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DD16" w14:textId="77777777" w:rsidR="00682166" w:rsidRPr="00A43141" w:rsidRDefault="005D7BE9" w:rsidP="00EF1129">
      <w:pPr>
        <w:tabs>
          <w:tab w:val="left" w:pos="0"/>
        </w:tabs>
        <w:spacing w:after="0" w:line="360" w:lineRule="auto"/>
        <w:rPr>
          <w:rFonts w:ascii="Arial" w:hAnsi="Arial" w:cs="Arial"/>
          <w:sz w:val="24"/>
          <w:szCs w:val="24"/>
        </w:rPr>
      </w:pPr>
      <w:r w:rsidRPr="00A43141">
        <w:rPr>
          <w:rFonts w:ascii="Arial" w:hAnsi="Arial" w:cs="Arial"/>
          <w:noProof/>
          <w:sz w:val="24"/>
          <w:szCs w:val="24"/>
        </w:rPr>
        <w:pict w14:anchorId="5605BADA">
          <v:shapetype id="_x0000_t202" coordsize="21600,21600" o:spt="202" path="m,l,21600r21600,l21600,xe">
            <v:stroke joinstyle="miter"/>
            <v:path gradientshapeok="t" o:connecttype="rect"/>
          </v:shapetype>
          <v:shape id="Cuadro de texto 1" o:spid="_x0000_s2050" type="#_x0000_t202" style="position:absolute;margin-left:230.85pt;margin-top:-17pt;width:225.2pt;height:332.2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" filled="f" stroked="f">
            <v:textbox>
              <w:txbxContent>
                <w:p w14:paraId="53F6160F" w14:textId="77777777" w:rsidR="00DC5659" w:rsidRPr="00DC5659" w:rsidRDefault="00DC5659" w:rsidP="00DC5659">
                  <w:pPr>
                    <w:spacing w:after="0"/>
                    <w:jc w:val="center"/>
                    <w:rPr>
                      <w:rFonts w:ascii="Arial" w:hAnsi="Arial" w:cs="Arial"/>
                      <w:b/>
                      <w:sz w:val="24"/>
                      <w:szCs w:val="24"/>
                      <w:lang w:eastAsia="es-MX"/>
                    </w:rPr>
                  </w:pPr>
                  <w:r w:rsidRPr="00DC5659">
                    <w:rPr>
                      <w:rFonts w:ascii="Arial" w:hAnsi="Arial" w:cs="Arial"/>
                      <w:b/>
                      <w:sz w:val="24"/>
                      <w:szCs w:val="24"/>
                    </w:rPr>
                    <w:t>JUICIO PARA LA PROTECCIÓN DE LOS DERECHOS POLÍTICO-ELECTORALES DEL CIUDADANO</w:t>
                  </w:r>
                </w:p>
                <w:p w14:paraId="22B90F7F" w14:textId="77777777" w:rsidR="00DC5659" w:rsidRPr="00DC5659" w:rsidRDefault="00DC5659" w:rsidP="00DC5659">
                  <w:pPr>
                    <w:spacing w:after="0"/>
                    <w:jc w:val="both"/>
                    <w:rPr>
                      <w:rFonts w:ascii="Arial" w:hAnsi="Arial" w:cs="Arial"/>
                      <w:sz w:val="24"/>
                      <w:szCs w:val="24"/>
                      <w:lang w:eastAsia="es-ES"/>
                    </w:rPr>
                  </w:pPr>
                </w:p>
                <w:p w14:paraId="30945101" w14:textId="77777777" w:rsidR="00DC5659" w:rsidRPr="00DC5659" w:rsidRDefault="001F54C4" w:rsidP="00DC5659">
                  <w:pPr>
                    <w:spacing w:after="0"/>
                    <w:jc w:val="both"/>
                    <w:rPr>
                      <w:rFonts w:ascii="Arial" w:hAnsi="Arial" w:cs="Arial"/>
                      <w:spacing w:val="-3"/>
                      <w:sz w:val="24"/>
                      <w:szCs w:val="24"/>
                      <w:lang w:eastAsia="es-MX"/>
                    </w:rPr>
                  </w:pPr>
                  <w:r w:rsidRPr="00DC5659">
                    <w:rPr>
                      <w:rFonts w:ascii="Arial" w:hAnsi="Arial" w:cs="Arial"/>
                      <w:b/>
                      <w:bCs/>
                      <w:spacing w:val="-3"/>
                      <w:sz w:val="24"/>
                      <w:szCs w:val="24"/>
                    </w:rPr>
                    <w:t>EXPEDIENTE:</w:t>
                  </w:r>
                  <w:r w:rsidRPr="00DC5659">
                    <w:rPr>
                      <w:rFonts w:ascii="Arial" w:hAnsi="Arial" w:cs="Arial"/>
                      <w:spacing w:val="-3"/>
                      <w:sz w:val="24"/>
                      <w:szCs w:val="24"/>
                    </w:rPr>
                    <w:t xml:space="preserve"> TEEM-JDC-</w:t>
                  </w:r>
                  <w:r>
                    <w:rPr>
                      <w:rFonts w:ascii="Arial" w:hAnsi="Arial" w:cs="Arial"/>
                      <w:spacing w:val="-3"/>
                      <w:sz w:val="24"/>
                      <w:szCs w:val="24"/>
                    </w:rPr>
                    <w:t>029</w:t>
                  </w:r>
                  <w:r w:rsidRPr="00DC5659">
                    <w:rPr>
                      <w:rFonts w:ascii="Arial" w:hAnsi="Arial" w:cs="Arial"/>
                      <w:spacing w:val="-3"/>
                      <w:sz w:val="24"/>
                      <w:szCs w:val="24"/>
                    </w:rPr>
                    <w:t>/202</w:t>
                  </w:r>
                  <w:r>
                    <w:rPr>
                      <w:rFonts w:ascii="Arial" w:hAnsi="Arial" w:cs="Arial"/>
                      <w:spacing w:val="-3"/>
                      <w:sz w:val="24"/>
                      <w:szCs w:val="24"/>
                    </w:rPr>
                    <w:t>6</w:t>
                  </w:r>
                </w:p>
                <w:p w14:paraId="44F47359" w14:textId="77777777" w:rsidR="00DC5659" w:rsidRPr="00DC5659" w:rsidRDefault="00DC5659" w:rsidP="00DC5659">
                  <w:pPr>
                    <w:spacing w:after="0"/>
                    <w:jc w:val="both"/>
                    <w:rPr>
                      <w:rFonts w:ascii="Arial" w:hAnsi="Arial" w:cs="Arial"/>
                      <w:bCs/>
                      <w:spacing w:val="-3"/>
                      <w:sz w:val="24"/>
                      <w:szCs w:val="24"/>
                    </w:rPr>
                  </w:pPr>
                </w:p>
                <w:p w14:paraId="70F9EAF5" w14:textId="77777777" w:rsidR="00611908" w:rsidRPr="00611908" w:rsidRDefault="001F54C4" w:rsidP="00611908">
                  <w:pPr>
                    <w:ind w:right="14"/>
                    <w:jc w:val="both"/>
                    <w:rPr>
                      <w:rFonts w:ascii="Arial" w:hAnsi="Arial" w:cs="Arial"/>
                      <w:spacing w:val="-3"/>
                      <w:sz w:val="24"/>
                      <w:szCs w:val="24"/>
                    </w:rPr>
                  </w:pPr>
                  <w:r>
                    <w:rPr>
                      <w:rFonts w:ascii="Arial" w:hAnsi="Arial" w:cs="Arial"/>
                      <w:b/>
                      <w:bCs/>
                      <w:spacing w:val="-3"/>
                      <w:sz w:val="24"/>
                      <w:szCs w:val="24"/>
                    </w:rPr>
                    <w:t xml:space="preserve">PARTE </w:t>
                  </w:r>
                  <w:r w:rsidRPr="00DC5659">
                    <w:rPr>
                      <w:rFonts w:ascii="Arial" w:hAnsi="Arial" w:cs="Arial"/>
                      <w:b/>
                      <w:bCs/>
                      <w:spacing w:val="-3"/>
                      <w:sz w:val="24"/>
                      <w:szCs w:val="24"/>
                    </w:rPr>
                    <w:t>ACTOR</w:t>
                  </w:r>
                  <w:r>
                    <w:rPr>
                      <w:rFonts w:ascii="Arial" w:hAnsi="Arial" w:cs="Arial"/>
                      <w:b/>
                      <w:bCs/>
                      <w:spacing w:val="-3"/>
                      <w:sz w:val="24"/>
                      <w:szCs w:val="24"/>
                    </w:rPr>
                    <w:t>A</w:t>
                  </w:r>
                  <w:r w:rsidRPr="00DC5659">
                    <w:rPr>
                      <w:rFonts w:ascii="Arial" w:hAnsi="Arial" w:cs="Arial"/>
                      <w:b/>
                      <w:bCs/>
                      <w:spacing w:val="-3"/>
                      <w:sz w:val="24"/>
                      <w:szCs w:val="24"/>
                    </w:rPr>
                    <w:t>:</w:t>
                  </w:r>
                  <w:r>
                    <w:rPr>
                      <w:rFonts w:ascii="Arial" w:hAnsi="Arial" w:cs="Arial"/>
                      <w:spacing w:val="-3"/>
                      <w:sz w:val="24"/>
                      <w:szCs w:val="24"/>
                    </w:rPr>
                    <w:t xml:space="preserve"> HOMERO GUADALUPE CEPEDA AGUIRRE </w:t>
                  </w:r>
                </w:p>
                <w:p w14:paraId="3EB799BD" w14:textId="77777777" w:rsidR="00DC5659" w:rsidRPr="00DC5659" w:rsidRDefault="00DC5659" w:rsidP="00DC5659">
                  <w:pPr>
                    <w:spacing w:after="0"/>
                    <w:jc w:val="both"/>
                    <w:rPr>
                      <w:rFonts w:ascii="Arial" w:hAnsi="Arial" w:cs="Arial"/>
                      <w:b/>
                      <w:bCs/>
                      <w:spacing w:val="-3"/>
                      <w:sz w:val="24"/>
                      <w:szCs w:val="24"/>
                    </w:rPr>
                  </w:pPr>
                </w:p>
                <w:p w14:paraId="2491AE52" w14:textId="77777777" w:rsidR="00DC5659" w:rsidRPr="00611908" w:rsidRDefault="001F54C4" w:rsidP="00DC5659">
                  <w:pPr>
                    <w:spacing w:after="0"/>
                    <w:jc w:val="both"/>
                    <w:rPr>
                      <w:rFonts w:ascii="Arial" w:hAnsi="Arial" w:cs="Arial"/>
                      <w:spacing w:val="-3"/>
                      <w:sz w:val="24"/>
                      <w:szCs w:val="24"/>
                    </w:rPr>
                  </w:pPr>
                  <w:r w:rsidRPr="00DC5659">
                    <w:rPr>
                      <w:rFonts w:ascii="Arial" w:hAnsi="Arial" w:cs="Arial"/>
                      <w:b/>
                      <w:bCs/>
                      <w:spacing w:val="-3"/>
                      <w:sz w:val="24"/>
                      <w:szCs w:val="24"/>
                    </w:rPr>
                    <w:t>AUTORIDAD</w:t>
                  </w:r>
                  <w:r>
                    <w:rPr>
                      <w:rFonts w:ascii="Arial" w:hAnsi="Arial" w:cs="Arial"/>
                      <w:b/>
                      <w:bCs/>
                      <w:spacing w:val="-3"/>
                      <w:sz w:val="24"/>
                      <w:szCs w:val="24"/>
                    </w:rPr>
                    <w:t>ES</w:t>
                  </w:r>
                  <w:r w:rsidRPr="00DC5659">
                    <w:rPr>
                      <w:rFonts w:ascii="Arial" w:hAnsi="Arial" w:cs="Arial"/>
                      <w:b/>
                      <w:bCs/>
                      <w:spacing w:val="-3"/>
                      <w:sz w:val="24"/>
                      <w:szCs w:val="24"/>
                    </w:rPr>
                    <w:t xml:space="preserve"> RESPONSABLE</w:t>
                  </w:r>
                  <w:r>
                    <w:rPr>
                      <w:rFonts w:ascii="Arial" w:hAnsi="Arial" w:cs="Arial"/>
                      <w:b/>
                      <w:bCs/>
                      <w:spacing w:val="-3"/>
                      <w:sz w:val="24"/>
                      <w:szCs w:val="24"/>
                    </w:rPr>
                    <w:t>S</w:t>
                  </w:r>
                  <w:r w:rsidRPr="00DC5659">
                    <w:rPr>
                      <w:rFonts w:ascii="Arial" w:hAnsi="Arial" w:cs="Arial"/>
                      <w:b/>
                      <w:bCs/>
                      <w:spacing w:val="-3"/>
                      <w:sz w:val="24"/>
                      <w:szCs w:val="24"/>
                    </w:rPr>
                    <w:t>:</w:t>
                  </w:r>
                  <w:r w:rsidRPr="00DC5659">
                    <w:rPr>
                      <w:rFonts w:ascii="Arial" w:hAnsi="Arial" w:cs="Arial"/>
                      <w:spacing w:val="-3"/>
                      <w:sz w:val="24"/>
                      <w:szCs w:val="24"/>
                    </w:rPr>
                    <w:t xml:space="preserve"> </w:t>
                  </w:r>
                  <w:bookmarkStart w:id="0" w:name="_Hlk209516365"/>
                  <w:r w:rsidR="00272929">
                    <w:rPr>
                      <w:rFonts w:ascii="Arial" w:hAnsi="Arial" w:cs="Arial"/>
                      <w:spacing w:val="-3"/>
                      <w:sz w:val="24"/>
                      <w:szCs w:val="24"/>
                    </w:rPr>
                    <w:t>INTEGRANTES DEL CABILDO, SECRETARIO Y CONTRALORÍA, TODOS DEL AYUNTAMIENTO DE TANHUATO, MICHOACÁN</w:t>
                  </w:r>
                  <w:bookmarkEnd w:id="0"/>
                  <w:r w:rsidR="00272929">
                    <w:rPr>
                      <w:rFonts w:ascii="Arial" w:hAnsi="Arial" w:cs="Arial"/>
                      <w:spacing w:val="-3"/>
                      <w:sz w:val="24"/>
                      <w:szCs w:val="24"/>
                    </w:rPr>
                    <w:t>.</w:t>
                  </w:r>
                </w:p>
                <w:p w14:paraId="03D93E49" w14:textId="77777777" w:rsidR="00611908" w:rsidRPr="00611908" w:rsidRDefault="00611908" w:rsidP="00DC5659">
                  <w:pPr>
                    <w:spacing w:after="0"/>
                    <w:jc w:val="both"/>
                    <w:rPr>
                      <w:rFonts w:ascii="Arial" w:hAnsi="Arial" w:cs="Arial"/>
                      <w:spacing w:val="-3"/>
                      <w:sz w:val="24"/>
                      <w:szCs w:val="24"/>
                    </w:rPr>
                  </w:pPr>
                </w:p>
                <w:p w14:paraId="4037165D" w14:textId="77777777" w:rsidR="00DC5659" w:rsidRPr="00DC5659" w:rsidRDefault="00DC5659" w:rsidP="00DC5659">
                  <w:pPr>
                    <w:spacing w:after="0"/>
                    <w:jc w:val="both"/>
                    <w:rPr>
                      <w:rFonts w:ascii="Arial" w:hAnsi="Arial" w:cs="Arial"/>
                      <w:bCs/>
                      <w:sz w:val="24"/>
                      <w:szCs w:val="24"/>
                    </w:rPr>
                  </w:pPr>
                  <w:r w:rsidRPr="00611908">
                    <w:rPr>
                      <w:rFonts w:ascii="Arial" w:hAnsi="Arial" w:cs="Arial"/>
                      <w:b/>
                      <w:bCs/>
                      <w:sz w:val="24"/>
                      <w:szCs w:val="24"/>
                    </w:rPr>
                    <w:t>MAGISTRADA</w:t>
                  </w:r>
                  <w:r w:rsidR="005D7BE9">
                    <w:rPr>
                      <w:rFonts w:ascii="Arial" w:hAnsi="Arial" w:cs="Arial"/>
                      <w:b/>
                      <w:bCs/>
                      <w:sz w:val="24"/>
                      <w:szCs w:val="24"/>
                    </w:rPr>
                    <w:t xml:space="preserve"> PONENTE</w:t>
                  </w:r>
                  <w:r w:rsidRPr="00DC5659">
                    <w:rPr>
                      <w:rFonts w:ascii="Arial" w:hAnsi="Arial" w:cs="Arial"/>
                      <w:b/>
                      <w:bCs/>
                      <w:sz w:val="24"/>
                      <w:szCs w:val="24"/>
                    </w:rPr>
                    <w:t>:</w:t>
                  </w:r>
                  <w:r w:rsidRPr="00DC5659">
                    <w:rPr>
                      <w:rFonts w:ascii="Arial" w:hAnsi="Arial" w:cs="Arial"/>
                      <w:bCs/>
                      <w:sz w:val="24"/>
                      <w:szCs w:val="24"/>
                    </w:rPr>
                    <w:t xml:space="preserve"> YURISHA ANDRADE MORALES</w:t>
                  </w:r>
                </w:p>
                <w:p w14:paraId="1C61CF32" w14:textId="77777777" w:rsidR="00DC5659" w:rsidRPr="00DC5659" w:rsidRDefault="00DC5659" w:rsidP="00DC5659">
                  <w:pPr>
                    <w:spacing w:after="0"/>
                    <w:jc w:val="both"/>
                    <w:rPr>
                      <w:rFonts w:ascii="Arial" w:hAnsi="Arial" w:cs="Arial"/>
                      <w:bCs/>
                      <w:sz w:val="24"/>
                      <w:szCs w:val="24"/>
                    </w:rPr>
                  </w:pPr>
                </w:p>
                <w:p w14:paraId="6F5669BB" w14:textId="77777777" w:rsidR="00754DBF" w:rsidRDefault="00DC5659" w:rsidP="00DC5659">
                  <w:pPr>
                    <w:spacing w:after="0"/>
                    <w:jc w:val="both"/>
                    <w:rPr>
                      <w:rFonts w:ascii="Arial" w:hAnsi="Arial" w:cs="Arial"/>
                      <w:bCs/>
                      <w:sz w:val="24"/>
                      <w:szCs w:val="24"/>
                    </w:rPr>
                  </w:pPr>
                  <w:r w:rsidRPr="00DC5659">
                    <w:rPr>
                      <w:rFonts w:ascii="Arial" w:hAnsi="Arial" w:cs="Arial"/>
                      <w:b/>
                      <w:sz w:val="24"/>
                      <w:szCs w:val="24"/>
                    </w:rPr>
                    <w:t>SECRETARI</w:t>
                  </w:r>
                  <w:r w:rsidR="00611908">
                    <w:rPr>
                      <w:rFonts w:ascii="Arial" w:hAnsi="Arial" w:cs="Arial"/>
                      <w:b/>
                      <w:sz w:val="24"/>
                      <w:szCs w:val="24"/>
                    </w:rPr>
                    <w:t>A</w:t>
                  </w:r>
                  <w:r w:rsidRPr="00DC5659">
                    <w:rPr>
                      <w:rFonts w:ascii="Arial" w:hAnsi="Arial" w:cs="Arial"/>
                      <w:b/>
                      <w:sz w:val="24"/>
                      <w:szCs w:val="24"/>
                    </w:rPr>
                    <w:t xml:space="preserve"> INSTRUCTOR</w:t>
                  </w:r>
                  <w:r w:rsidR="00611908">
                    <w:rPr>
                      <w:rFonts w:ascii="Arial" w:hAnsi="Arial" w:cs="Arial"/>
                      <w:b/>
                      <w:sz w:val="24"/>
                      <w:szCs w:val="24"/>
                    </w:rPr>
                    <w:t>A</w:t>
                  </w:r>
                  <w:r w:rsidRPr="00DC5659">
                    <w:rPr>
                      <w:rFonts w:ascii="Arial" w:hAnsi="Arial" w:cs="Arial"/>
                      <w:b/>
                      <w:sz w:val="24"/>
                      <w:szCs w:val="24"/>
                    </w:rPr>
                    <w:t xml:space="preserve"> Y PROYECTISTA:</w:t>
                  </w:r>
                  <w:r w:rsidRPr="00DC5659">
                    <w:rPr>
                      <w:rFonts w:ascii="Arial" w:hAnsi="Arial" w:cs="Arial"/>
                      <w:bCs/>
                      <w:sz w:val="24"/>
                      <w:szCs w:val="24"/>
                    </w:rPr>
                    <w:t xml:space="preserve"> </w:t>
                  </w:r>
                  <w:r w:rsidR="00830028">
                    <w:rPr>
                      <w:rFonts w:ascii="Arial" w:hAnsi="Arial" w:cs="Arial"/>
                      <w:bCs/>
                      <w:sz w:val="24"/>
                      <w:szCs w:val="24"/>
                    </w:rPr>
                    <w:t>M</w:t>
                  </w:r>
                  <w:r w:rsidR="00611908">
                    <w:rPr>
                      <w:rFonts w:ascii="Arial" w:hAnsi="Arial" w:cs="Arial"/>
                      <w:bCs/>
                      <w:sz w:val="24"/>
                      <w:szCs w:val="24"/>
                    </w:rPr>
                    <w:t>IRIAM LILIAN MARTÍNEZ GONZÁLEZ</w:t>
                  </w:r>
                </w:p>
              </w:txbxContent>
            </v:textbox>
            <w10:wrap anchorx="margin"/>
          </v:shape>
        </w:pict>
      </w:r>
    </w:p>
    <w:p w14:paraId="08E76ADD" w14:textId="77777777" w:rsidR="00754DBF" w:rsidRPr="00A43141" w:rsidRDefault="00754DBF" w:rsidP="00EF1129">
      <w:pPr>
        <w:tabs>
          <w:tab w:val="left" w:pos="0"/>
        </w:tabs>
        <w:spacing w:after="0" w:line="360" w:lineRule="auto"/>
        <w:rPr>
          <w:rFonts w:ascii="Arial" w:hAnsi="Arial" w:cs="Arial"/>
          <w:sz w:val="24"/>
          <w:szCs w:val="24"/>
        </w:rPr>
      </w:pPr>
    </w:p>
    <w:p w14:paraId="30FB59E8" w14:textId="77777777" w:rsidR="007823FA" w:rsidRPr="00A43141" w:rsidRDefault="007823FA" w:rsidP="00EF1129">
      <w:pPr>
        <w:tabs>
          <w:tab w:val="left" w:pos="0"/>
        </w:tabs>
        <w:spacing w:after="0" w:line="360" w:lineRule="auto"/>
        <w:rPr>
          <w:rFonts w:ascii="Arial" w:hAnsi="Arial" w:cs="Arial"/>
          <w:sz w:val="24"/>
          <w:szCs w:val="24"/>
        </w:rPr>
      </w:pPr>
    </w:p>
    <w:p w14:paraId="35B4E6E8" w14:textId="77777777" w:rsidR="007823FA" w:rsidRPr="00A43141" w:rsidRDefault="007823FA" w:rsidP="00EF1129">
      <w:pPr>
        <w:tabs>
          <w:tab w:val="left" w:pos="0"/>
        </w:tabs>
        <w:spacing w:after="0" w:line="360" w:lineRule="auto"/>
        <w:rPr>
          <w:rFonts w:ascii="Arial" w:hAnsi="Arial" w:cs="Arial"/>
          <w:sz w:val="24"/>
          <w:szCs w:val="24"/>
        </w:rPr>
      </w:pPr>
    </w:p>
    <w:p w14:paraId="780B3303" w14:textId="77777777" w:rsidR="007823FA" w:rsidRPr="00A43141" w:rsidRDefault="007823FA" w:rsidP="00EF1129">
      <w:pPr>
        <w:tabs>
          <w:tab w:val="left" w:pos="0"/>
        </w:tabs>
        <w:spacing w:after="0" w:line="360" w:lineRule="auto"/>
        <w:rPr>
          <w:rFonts w:ascii="Arial" w:hAnsi="Arial" w:cs="Arial"/>
          <w:sz w:val="24"/>
          <w:szCs w:val="24"/>
        </w:rPr>
      </w:pPr>
    </w:p>
    <w:p w14:paraId="60B0E709" w14:textId="77777777" w:rsidR="007823FA" w:rsidRPr="00A43141" w:rsidRDefault="007823FA" w:rsidP="00EF1129">
      <w:pPr>
        <w:tabs>
          <w:tab w:val="left" w:pos="0"/>
        </w:tabs>
        <w:spacing w:after="0" w:line="360" w:lineRule="auto"/>
        <w:rPr>
          <w:rFonts w:ascii="Arial" w:hAnsi="Arial" w:cs="Arial"/>
          <w:sz w:val="24"/>
          <w:szCs w:val="24"/>
        </w:rPr>
      </w:pPr>
    </w:p>
    <w:p w14:paraId="7D9C224D" w14:textId="77777777" w:rsidR="00754DBF" w:rsidRPr="00A43141" w:rsidRDefault="00754DBF" w:rsidP="00EF1129">
      <w:pPr>
        <w:tabs>
          <w:tab w:val="left" w:pos="0"/>
        </w:tabs>
        <w:spacing w:after="0" w:line="360" w:lineRule="auto"/>
        <w:jc w:val="right"/>
        <w:rPr>
          <w:rFonts w:ascii="Arial" w:hAnsi="Arial" w:cs="Arial"/>
          <w:sz w:val="24"/>
          <w:szCs w:val="24"/>
        </w:rPr>
      </w:pPr>
    </w:p>
    <w:p w14:paraId="69DCE299" w14:textId="77777777" w:rsidR="00754DBF" w:rsidRPr="00A43141" w:rsidRDefault="00754DBF" w:rsidP="00EF1129">
      <w:pPr>
        <w:tabs>
          <w:tab w:val="left" w:pos="0"/>
        </w:tabs>
        <w:spacing w:after="0" w:line="360" w:lineRule="auto"/>
        <w:jc w:val="right"/>
        <w:rPr>
          <w:rFonts w:ascii="Arial" w:hAnsi="Arial" w:cs="Arial"/>
          <w:sz w:val="24"/>
          <w:szCs w:val="24"/>
        </w:rPr>
      </w:pPr>
    </w:p>
    <w:p w14:paraId="59EE06E2" w14:textId="77777777" w:rsidR="00754DBF" w:rsidRPr="00A43141" w:rsidRDefault="00754DBF" w:rsidP="00EF1129">
      <w:pPr>
        <w:tabs>
          <w:tab w:val="left" w:pos="0"/>
        </w:tabs>
        <w:spacing w:after="0" w:line="360" w:lineRule="auto"/>
        <w:jc w:val="right"/>
        <w:rPr>
          <w:rFonts w:ascii="Arial" w:hAnsi="Arial" w:cs="Arial"/>
          <w:sz w:val="24"/>
          <w:szCs w:val="24"/>
        </w:rPr>
      </w:pPr>
    </w:p>
    <w:p w14:paraId="1B8AFD3F" w14:textId="77777777" w:rsidR="00754DBF" w:rsidRPr="00A43141" w:rsidRDefault="00754DBF" w:rsidP="00EF1129">
      <w:pPr>
        <w:tabs>
          <w:tab w:val="left" w:pos="0"/>
        </w:tabs>
        <w:spacing w:after="0" w:line="360" w:lineRule="auto"/>
        <w:jc w:val="right"/>
        <w:rPr>
          <w:rFonts w:ascii="Arial" w:hAnsi="Arial" w:cs="Arial"/>
          <w:sz w:val="24"/>
          <w:szCs w:val="24"/>
        </w:rPr>
      </w:pPr>
    </w:p>
    <w:p w14:paraId="3E221801" w14:textId="77777777" w:rsidR="00754DBF" w:rsidRPr="00A43141" w:rsidRDefault="00754DBF" w:rsidP="00EF1129">
      <w:pPr>
        <w:tabs>
          <w:tab w:val="left" w:pos="0"/>
        </w:tabs>
        <w:spacing w:after="0" w:line="360" w:lineRule="auto"/>
        <w:jc w:val="right"/>
        <w:rPr>
          <w:rFonts w:ascii="Arial" w:hAnsi="Arial" w:cs="Arial"/>
          <w:sz w:val="24"/>
          <w:szCs w:val="24"/>
        </w:rPr>
      </w:pPr>
    </w:p>
    <w:p w14:paraId="3CFFA818" w14:textId="77777777" w:rsidR="0041085B" w:rsidRPr="00A43141" w:rsidRDefault="0041085B" w:rsidP="00EF1129">
      <w:pPr>
        <w:tabs>
          <w:tab w:val="left" w:pos="0"/>
        </w:tabs>
        <w:spacing w:after="0" w:line="360" w:lineRule="auto"/>
        <w:jc w:val="right"/>
        <w:rPr>
          <w:rFonts w:ascii="Arial" w:hAnsi="Arial" w:cs="Arial"/>
          <w:sz w:val="24"/>
          <w:szCs w:val="24"/>
        </w:rPr>
      </w:pPr>
    </w:p>
    <w:p w14:paraId="36E0705E" w14:textId="77777777" w:rsidR="00DB3153" w:rsidRPr="00A43141" w:rsidRDefault="00DB3153" w:rsidP="00EF1129">
      <w:pPr>
        <w:tabs>
          <w:tab w:val="left" w:pos="0"/>
        </w:tabs>
        <w:spacing w:after="0" w:line="360" w:lineRule="auto"/>
        <w:jc w:val="right"/>
        <w:rPr>
          <w:rFonts w:ascii="Arial" w:hAnsi="Arial" w:cs="Arial"/>
          <w:sz w:val="24"/>
          <w:szCs w:val="24"/>
        </w:rPr>
      </w:pPr>
    </w:p>
    <w:p w14:paraId="5B43A335" w14:textId="77777777" w:rsidR="00FA4B5F" w:rsidRPr="00A43141" w:rsidRDefault="00FA4B5F" w:rsidP="00EF1129">
      <w:pPr>
        <w:tabs>
          <w:tab w:val="left" w:pos="0"/>
        </w:tabs>
        <w:spacing w:after="0" w:line="360" w:lineRule="auto"/>
        <w:jc w:val="right"/>
        <w:rPr>
          <w:rFonts w:ascii="Arial" w:hAnsi="Arial" w:cs="Arial"/>
          <w:sz w:val="24"/>
          <w:szCs w:val="24"/>
        </w:rPr>
      </w:pPr>
    </w:p>
    <w:p w14:paraId="4CD91905" w14:textId="77777777" w:rsidR="0054767F" w:rsidRPr="00A43141" w:rsidRDefault="0054767F" w:rsidP="00D56790">
      <w:pPr>
        <w:tabs>
          <w:tab w:val="left" w:pos="0"/>
        </w:tabs>
        <w:spacing w:after="0" w:line="360" w:lineRule="auto"/>
        <w:rPr>
          <w:rFonts w:ascii="Arial" w:hAnsi="Arial" w:cs="Arial"/>
          <w:sz w:val="24"/>
          <w:szCs w:val="24"/>
        </w:rPr>
      </w:pPr>
    </w:p>
    <w:p w14:paraId="3FA1BCD1" w14:textId="77777777" w:rsidR="005D7BE9" w:rsidRPr="00A43141" w:rsidRDefault="005D7BE9" w:rsidP="00EF1129">
      <w:pPr>
        <w:tabs>
          <w:tab w:val="left" w:pos="0"/>
        </w:tabs>
        <w:spacing w:after="0" w:line="360" w:lineRule="auto"/>
        <w:jc w:val="right"/>
        <w:rPr>
          <w:rFonts w:ascii="Arial" w:hAnsi="Arial" w:cs="Arial"/>
          <w:sz w:val="24"/>
          <w:szCs w:val="24"/>
        </w:rPr>
      </w:pPr>
    </w:p>
    <w:p w14:paraId="3AD57C43" w14:textId="77777777" w:rsidR="00530D20" w:rsidRDefault="00530D20" w:rsidP="00EF1129">
      <w:pPr>
        <w:tabs>
          <w:tab w:val="left" w:pos="0"/>
        </w:tabs>
        <w:spacing w:after="0" w:line="360" w:lineRule="auto"/>
        <w:jc w:val="right"/>
        <w:rPr>
          <w:rFonts w:ascii="Arial" w:hAnsi="Arial" w:cs="Arial"/>
          <w:sz w:val="24"/>
          <w:szCs w:val="24"/>
        </w:rPr>
      </w:pPr>
    </w:p>
    <w:p w14:paraId="2B0CE41E" w14:textId="77777777" w:rsidR="00530D20" w:rsidRDefault="00530D20" w:rsidP="00EF1129">
      <w:pPr>
        <w:tabs>
          <w:tab w:val="left" w:pos="0"/>
        </w:tabs>
        <w:spacing w:after="0" w:line="360" w:lineRule="auto"/>
        <w:jc w:val="right"/>
        <w:rPr>
          <w:rFonts w:ascii="Arial" w:hAnsi="Arial" w:cs="Arial"/>
          <w:sz w:val="24"/>
          <w:szCs w:val="24"/>
        </w:rPr>
      </w:pPr>
    </w:p>
    <w:p w14:paraId="28981B35" w14:textId="77777777" w:rsidR="00DB3153" w:rsidRPr="00A43141" w:rsidRDefault="00E730D8" w:rsidP="00EF1129">
      <w:pPr>
        <w:tabs>
          <w:tab w:val="left" w:pos="0"/>
        </w:tabs>
        <w:spacing w:after="0" w:line="360" w:lineRule="auto"/>
        <w:jc w:val="right"/>
        <w:rPr>
          <w:rFonts w:ascii="Arial" w:hAnsi="Arial" w:cs="Arial"/>
          <w:sz w:val="24"/>
          <w:szCs w:val="24"/>
        </w:rPr>
      </w:pPr>
      <w:r w:rsidRPr="00A43141">
        <w:rPr>
          <w:rFonts w:ascii="Arial" w:hAnsi="Arial" w:cs="Arial"/>
          <w:sz w:val="24"/>
          <w:szCs w:val="24"/>
        </w:rPr>
        <w:t>M</w:t>
      </w:r>
      <w:r w:rsidR="00754DBF" w:rsidRPr="00A43141">
        <w:rPr>
          <w:rFonts w:ascii="Arial" w:hAnsi="Arial" w:cs="Arial"/>
          <w:sz w:val="24"/>
          <w:szCs w:val="24"/>
        </w:rPr>
        <w:t>orelia, Michoacán a</w:t>
      </w:r>
      <w:r w:rsidR="00EC6429" w:rsidRPr="00A43141">
        <w:rPr>
          <w:rFonts w:ascii="Arial" w:hAnsi="Arial" w:cs="Arial"/>
          <w:sz w:val="24"/>
          <w:szCs w:val="24"/>
        </w:rPr>
        <w:t xml:space="preserve"> </w:t>
      </w:r>
      <w:r w:rsidR="00A43141" w:rsidRPr="00A43141">
        <w:rPr>
          <w:rFonts w:ascii="Arial" w:hAnsi="Arial" w:cs="Arial"/>
          <w:sz w:val="24"/>
          <w:szCs w:val="24"/>
        </w:rPr>
        <w:t>siete</w:t>
      </w:r>
      <w:r w:rsidR="00607A04" w:rsidRPr="00A43141">
        <w:rPr>
          <w:rFonts w:ascii="Arial" w:hAnsi="Arial" w:cs="Arial"/>
          <w:sz w:val="24"/>
          <w:szCs w:val="24"/>
        </w:rPr>
        <w:t xml:space="preserve"> de </w:t>
      </w:r>
      <w:r w:rsidR="0054767F" w:rsidRPr="00A43141">
        <w:rPr>
          <w:rFonts w:ascii="Arial" w:hAnsi="Arial" w:cs="Arial"/>
          <w:sz w:val="24"/>
          <w:szCs w:val="24"/>
        </w:rPr>
        <w:t>mayo</w:t>
      </w:r>
      <w:r w:rsidR="00607A04" w:rsidRPr="00A43141">
        <w:rPr>
          <w:rFonts w:ascii="Arial" w:hAnsi="Arial" w:cs="Arial"/>
          <w:sz w:val="24"/>
          <w:szCs w:val="24"/>
        </w:rPr>
        <w:t xml:space="preserve"> </w:t>
      </w:r>
      <w:r w:rsidR="00754DBF" w:rsidRPr="00A43141">
        <w:rPr>
          <w:rFonts w:ascii="Arial" w:hAnsi="Arial" w:cs="Arial"/>
          <w:sz w:val="24"/>
          <w:szCs w:val="24"/>
        </w:rPr>
        <w:t xml:space="preserve">de dos mil </w:t>
      </w:r>
      <w:r w:rsidR="00830028" w:rsidRPr="00A43141">
        <w:rPr>
          <w:rFonts w:ascii="Arial" w:hAnsi="Arial" w:cs="Arial"/>
          <w:sz w:val="24"/>
          <w:szCs w:val="24"/>
        </w:rPr>
        <w:t>veintiséis</w:t>
      </w:r>
      <w:r w:rsidR="00675978" w:rsidRPr="00A43141">
        <w:rPr>
          <w:rFonts w:ascii="Arial" w:hAnsi="Arial" w:cs="Arial"/>
          <w:sz w:val="24"/>
          <w:szCs w:val="24"/>
        </w:rPr>
        <w:t>.</w:t>
      </w:r>
      <w:r w:rsidR="00754DBF" w:rsidRPr="00A43141">
        <w:rPr>
          <w:rStyle w:val="Refdenotaalpie"/>
          <w:rFonts w:ascii="Arial" w:hAnsi="Arial" w:cs="Arial"/>
          <w:sz w:val="24"/>
          <w:szCs w:val="24"/>
        </w:rPr>
        <w:footnoteReference w:id="1"/>
      </w:r>
    </w:p>
    <w:p w14:paraId="6E587E97" w14:textId="77777777" w:rsidR="00F8131C" w:rsidRPr="00A43141" w:rsidRDefault="00F8131C" w:rsidP="00EF1129">
      <w:pPr>
        <w:spacing w:after="0" w:line="360" w:lineRule="auto"/>
        <w:jc w:val="both"/>
        <w:rPr>
          <w:rFonts w:ascii="Arial" w:hAnsi="Arial" w:cs="Arial"/>
          <w:b/>
          <w:sz w:val="24"/>
          <w:szCs w:val="24"/>
        </w:rPr>
      </w:pPr>
    </w:p>
    <w:p w14:paraId="53FD6BDA" w14:textId="77777777" w:rsidR="00DD281B" w:rsidRDefault="002F77B1" w:rsidP="00D6082E">
      <w:pPr>
        <w:spacing w:after="0" w:line="360" w:lineRule="auto"/>
        <w:jc w:val="both"/>
        <w:rPr>
          <w:rFonts w:ascii="Arial" w:hAnsi="Arial" w:cs="Arial"/>
          <w:bCs/>
          <w:sz w:val="24"/>
          <w:szCs w:val="24"/>
          <w:lang w:val="es-ES_tradnl"/>
        </w:rPr>
      </w:pPr>
      <w:r w:rsidRPr="00A43141">
        <w:rPr>
          <w:rFonts w:ascii="Arial" w:hAnsi="Arial" w:cs="Arial"/>
          <w:b/>
          <w:sz w:val="24"/>
          <w:szCs w:val="24"/>
        </w:rPr>
        <w:t xml:space="preserve">SENTENCIA </w:t>
      </w:r>
      <w:r w:rsidR="007E4A0F" w:rsidRPr="00A43141">
        <w:rPr>
          <w:rFonts w:ascii="Arial" w:hAnsi="Arial" w:cs="Arial"/>
          <w:bCs/>
          <w:sz w:val="24"/>
          <w:szCs w:val="24"/>
        </w:rPr>
        <w:t>que resuelve</w:t>
      </w:r>
      <w:r w:rsidRPr="00A43141">
        <w:rPr>
          <w:rFonts w:ascii="Arial" w:hAnsi="Arial" w:cs="Arial"/>
          <w:bCs/>
          <w:sz w:val="24"/>
          <w:szCs w:val="24"/>
        </w:rPr>
        <w:t xml:space="preserve"> el </w:t>
      </w:r>
      <w:r w:rsidR="005F15D8" w:rsidRPr="00A43141">
        <w:rPr>
          <w:rFonts w:ascii="Arial" w:hAnsi="Arial" w:cs="Arial"/>
          <w:bCs/>
          <w:sz w:val="24"/>
          <w:szCs w:val="24"/>
          <w:lang w:val="es-ES_tradnl"/>
        </w:rPr>
        <w:t>Juicio para la Protección de los Derechos Político-Electorales del Ciudadano</w:t>
      </w:r>
      <w:r w:rsidR="005F15D8" w:rsidRPr="00A43141">
        <w:rPr>
          <w:rFonts w:ascii="Arial" w:hAnsi="Arial" w:cs="Arial"/>
          <w:bCs/>
          <w:sz w:val="24"/>
          <w:szCs w:val="24"/>
          <w:vertAlign w:val="superscript"/>
          <w:lang w:val="es-ES_tradnl"/>
        </w:rPr>
        <w:footnoteReference w:id="2"/>
      </w:r>
      <w:r w:rsidR="005F15D8" w:rsidRPr="00A43141">
        <w:rPr>
          <w:rFonts w:ascii="Arial" w:hAnsi="Arial" w:cs="Arial"/>
          <w:bCs/>
          <w:sz w:val="24"/>
          <w:szCs w:val="24"/>
          <w:lang w:val="es-ES_tradnl"/>
        </w:rPr>
        <w:t xml:space="preserve"> identificado al rubro, promovido p</w:t>
      </w:r>
      <w:r w:rsidR="00830028" w:rsidRPr="00A43141">
        <w:rPr>
          <w:rFonts w:ascii="Arial" w:hAnsi="Arial" w:cs="Arial"/>
          <w:bCs/>
          <w:sz w:val="24"/>
          <w:szCs w:val="24"/>
          <w:lang w:val="es-ES_tradnl"/>
        </w:rPr>
        <w:t xml:space="preserve">or </w:t>
      </w:r>
      <w:r w:rsidR="00FF42EE" w:rsidRPr="00A43141">
        <w:rPr>
          <w:rFonts w:ascii="Arial" w:hAnsi="Arial" w:cs="Arial"/>
          <w:bCs/>
          <w:sz w:val="24"/>
          <w:szCs w:val="24"/>
          <w:lang w:val="es-ES_tradnl"/>
        </w:rPr>
        <w:t xml:space="preserve">Homero </w:t>
      </w:r>
      <w:r w:rsidR="00C5706A" w:rsidRPr="00A43141">
        <w:rPr>
          <w:rFonts w:ascii="Arial" w:hAnsi="Arial" w:cs="Arial"/>
          <w:bCs/>
          <w:sz w:val="24"/>
          <w:szCs w:val="24"/>
          <w:lang w:val="es-ES_tradnl"/>
        </w:rPr>
        <w:t>Guadalupe Cepeda Aguirre</w:t>
      </w:r>
      <w:r w:rsidR="00012332" w:rsidRPr="00A43141">
        <w:rPr>
          <w:rFonts w:ascii="Arial" w:hAnsi="Arial" w:cs="Arial"/>
          <w:bCs/>
          <w:sz w:val="24"/>
          <w:szCs w:val="24"/>
          <w:lang w:val="es-ES_tradnl"/>
        </w:rPr>
        <w:t>,</w:t>
      </w:r>
      <w:r w:rsidR="005F15D8" w:rsidRPr="00A43141">
        <w:rPr>
          <w:rFonts w:ascii="Arial" w:hAnsi="Arial" w:cs="Arial"/>
          <w:bCs/>
          <w:sz w:val="24"/>
          <w:szCs w:val="24"/>
          <w:vertAlign w:val="superscript"/>
          <w:lang w:val="es-ES_tradnl"/>
        </w:rPr>
        <w:footnoteReference w:id="3"/>
      </w:r>
      <w:r w:rsidR="005F15D8" w:rsidRPr="00A43141">
        <w:rPr>
          <w:rFonts w:ascii="Arial" w:eastAsia="Times New Roman" w:hAnsi="Arial" w:cs="Arial"/>
          <w:sz w:val="24"/>
          <w:szCs w:val="24"/>
          <w:lang w:val="es-ES" w:eastAsia="es-ES"/>
        </w:rPr>
        <w:t xml:space="preserve"> </w:t>
      </w:r>
      <w:r w:rsidR="00162664" w:rsidRPr="00A43141">
        <w:rPr>
          <w:rFonts w:ascii="Arial" w:eastAsia="Times New Roman" w:hAnsi="Arial" w:cs="Arial"/>
          <w:sz w:val="24"/>
          <w:szCs w:val="24"/>
          <w:lang w:val="es-ES" w:eastAsia="es-ES"/>
        </w:rPr>
        <w:t>Regidora Propietaria del Ayuntamiento de Tanhuato, Michoacán,</w:t>
      </w:r>
      <w:r w:rsidR="00162664" w:rsidRPr="00A43141">
        <w:rPr>
          <w:rStyle w:val="Refdenotaalpie"/>
          <w:rFonts w:ascii="Arial" w:eastAsia="Times New Roman" w:hAnsi="Arial" w:cs="Arial"/>
          <w:sz w:val="24"/>
          <w:szCs w:val="24"/>
          <w:lang w:val="es-ES" w:eastAsia="es-ES"/>
        </w:rPr>
        <w:footnoteReference w:id="4"/>
      </w:r>
      <w:r w:rsidR="00162664" w:rsidRPr="00A43141">
        <w:rPr>
          <w:rFonts w:ascii="Arial" w:eastAsia="Times New Roman" w:hAnsi="Arial" w:cs="Arial"/>
          <w:sz w:val="24"/>
          <w:szCs w:val="24"/>
          <w:lang w:val="es-ES" w:eastAsia="es-ES"/>
        </w:rPr>
        <w:t xml:space="preserve"> </w:t>
      </w:r>
      <w:r w:rsidR="005F15D8" w:rsidRPr="00A43141">
        <w:rPr>
          <w:rFonts w:ascii="Arial" w:hAnsi="Arial" w:cs="Arial"/>
          <w:bCs/>
          <w:sz w:val="24"/>
          <w:szCs w:val="24"/>
          <w:lang w:val="es-ES_tradnl"/>
        </w:rPr>
        <w:t xml:space="preserve">en contra del </w:t>
      </w:r>
      <w:r w:rsidR="00111B9F" w:rsidRPr="00A43141">
        <w:rPr>
          <w:rFonts w:ascii="Arial" w:hAnsi="Arial" w:cs="Arial"/>
          <w:sz w:val="24"/>
          <w:szCs w:val="24"/>
        </w:rPr>
        <w:t>C</w:t>
      </w:r>
      <w:r w:rsidR="00C636AD" w:rsidRPr="00A43141">
        <w:rPr>
          <w:rFonts w:ascii="Arial" w:hAnsi="Arial" w:cs="Arial"/>
          <w:sz w:val="24"/>
          <w:szCs w:val="24"/>
        </w:rPr>
        <w:t xml:space="preserve">abildo del </w:t>
      </w:r>
      <w:r w:rsidR="00C636AD" w:rsidRPr="00A43141">
        <w:rPr>
          <w:rFonts w:ascii="Arial" w:hAnsi="Arial" w:cs="Arial"/>
          <w:i/>
          <w:iCs/>
          <w:sz w:val="24"/>
          <w:szCs w:val="24"/>
        </w:rPr>
        <w:t xml:space="preserve">Ayuntamiento </w:t>
      </w:r>
      <w:r w:rsidR="00C636AD" w:rsidRPr="00A43141">
        <w:rPr>
          <w:rFonts w:ascii="Arial" w:hAnsi="Arial" w:cs="Arial"/>
          <w:sz w:val="24"/>
          <w:szCs w:val="24"/>
        </w:rPr>
        <w:t>y la Contraloría Municipal</w:t>
      </w:r>
      <w:r w:rsidR="00863E19" w:rsidRPr="00A43141">
        <w:rPr>
          <w:rFonts w:ascii="Arial" w:hAnsi="Arial" w:cs="Arial"/>
          <w:sz w:val="24"/>
          <w:szCs w:val="24"/>
        </w:rPr>
        <w:t xml:space="preserve"> de Tanhuato, Michoacán</w:t>
      </w:r>
      <w:r w:rsidR="00111B9F" w:rsidRPr="00A43141">
        <w:rPr>
          <w:rFonts w:ascii="Arial" w:hAnsi="Arial" w:cs="Arial"/>
          <w:bCs/>
          <w:sz w:val="24"/>
          <w:szCs w:val="24"/>
          <w:lang w:val="es-ES_tradnl"/>
        </w:rPr>
        <w:t>,</w:t>
      </w:r>
      <w:r w:rsidR="00111B9F" w:rsidRPr="00A43141">
        <w:rPr>
          <w:rStyle w:val="Refdenotaalpie"/>
          <w:rFonts w:ascii="Arial" w:hAnsi="Arial" w:cs="Arial"/>
          <w:bCs/>
          <w:sz w:val="24"/>
          <w:szCs w:val="24"/>
          <w:lang w:val="es-ES_tradnl"/>
        </w:rPr>
        <w:footnoteReference w:id="5"/>
      </w:r>
      <w:r w:rsidR="00111B9F" w:rsidRPr="00A43141">
        <w:rPr>
          <w:rFonts w:ascii="Arial" w:hAnsi="Arial" w:cs="Arial"/>
          <w:bCs/>
          <w:sz w:val="24"/>
          <w:szCs w:val="24"/>
          <w:lang w:val="es-ES_tradnl"/>
        </w:rPr>
        <w:t xml:space="preserve"> </w:t>
      </w:r>
      <w:r w:rsidR="006A1114" w:rsidRPr="00A43141">
        <w:rPr>
          <w:rFonts w:ascii="Arial" w:hAnsi="Arial" w:cs="Arial"/>
          <w:bCs/>
          <w:sz w:val="24"/>
          <w:szCs w:val="24"/>
          <w:lang w:val="es-ES_tradnl"/>
        </w:rPr>
        <w:t xml:space="preserve">por la </w:t>
      </w:r>
      <w:r w:rsidR="007C035A" w:rsidRPr="00A43141">
        <w:rPr>
          <w:rFonts w:ascii="Arial" w:hAnsi="Arial" w:cs="Arial"/>
          <w:bCs/>
          <w:sz w:val="24"/>
          <w:szCs w:val="24"/>
          <w:lang w:val="es-ES_tradnl"/>
        </w:rPr>
        <w:t xml:space="preserve">determinación aprobada por la mayoría del Cabildo del </w:t>
      </w:r>
      <w:r w:rsidR="007C035A" w:rsidRPr="00A43141">
        <w:rPr>
          <w:rFonts w:ascii="Arial" w:hAnsi="Arial" w:cs="Arial"/>
          <w:bCs/>
          <w:i/>
          <w:iCs/>
          <w:sz w:val="24"/>
          <w:szCs w:val="24"/>
          <w:lang w:val="es-ES_tradnl"/>
        </w:rPr>
        <w:t>Ayuntamiento</w:t>
      </w:r>
      <w:r w:rsidR="001C10C9" w:rsidRPr="00A43141">
        <w:rPr>
          <w:rStyle w:val="Refdenotaalpie"/>
          <w:rFonts w:ascii="Arial" w:hAnsi="Arial" w:cs="Arial"/>
          <w:bCs/>
          <w:i/>
          <w:iCs/>
          <w:sz w:val="24"/>
          <w:szCs w:val="24"/>
          <w:lang w:val="es-ES_tradnl"/>
        </w:rPr>
        <w:footnoteReference w:id="6"/>
      </w:r>
      <w:r w:rsidR="00753082" w:rsidRPr="00A43141">
        <w:rPr>
          <w:rFonts w:ascii="Arial" w:hAnsi="Arial" w:cs="Arial"/>
          <w:bCs/>
          <w:i/>
          <w:iCs/>
          <w:sz w:val="24"/>
          <w:szCs w:val="24"/>
          <w:lang w:val="es-ES_tradnl"/>
        </w:rPr>
        <w:t xml:space="preserve"> </w:t>
      </w:r>
      <w:r w:rsidR="00BD3565" w:rsidRPr="00A43141">
        <w:rPr>
          <w:rFonts w:ascii="Arial" w:hAnsi="Arial" w:cs="Arial"/>
          <w:bCs/>
          <w:sz w:val="24"/>
          <w:szCs w:val="24"/>
          <w:lang w:val="es-ES_tradnl"/>
        </w:rPr>
        <w:t>en sesión extraordinaria 08/2026 de diecisiete de marzo</w:t>
      </w:r>
      <w:r w:rsidR="005E7D7E" w:rsidRPr="00A43141">
        <w:rPr>
          <w:rFonts w:ascii="Arial" w:hAnsi="Arial" w:cs="Arial"/>
          <w:bCs/>
          <w:sz w:val="24"/>
          <w:szCs w:val="24"/>
          <w:lang w:val="es-ES_tradnl"/>
        </w:rPr>
        <w:t xml:space="preserve">, mediante la cual se ratificó y aprobó la propuesta de </w:t>
      </w:r>
      <w:r w:rsidR="0090205E" w:rsidRPr="00A43141">
        <w:rPr>
          <w:rFonts w:ascii="Arial" w:hAnsi="Arial" w:cs="Arial"/>
          <w:bCs/>
          <w:sz w:val="24"/>
          <w:szCs w:val="24"/>
          <w:lang w:val="es-ES_tradnl"/>
        </w:rPr>
        <w:t>sanción</w:t>
      </w:r>
      <w:r w:rsidR="005E7D7E" w:rsidRPr="00A43141">
        <w:rPr>
          <w:rFonts w:ascii="Arial" w:hAnsi="Arial" w:cs="Arial"/>
          <w:bCs/>
          <w:sz w:val="24"/>
          <w:szCs w:val="24"/>
          <w:lang w:val="es-ES_tradnl"/>
        </w:rPr>
        <w:t xml:space="preserve"> formulada por el </w:t>
      </w:r>
      <w:r w:rsidR="00D97760" w:rsidRPr="00A43141">
        <w:rPr>
          <w:rFonts w:ascii="Arial" w:hAnsi="Arial" w:cs="Arial"/>
          <w:bCs/>
          <w:sz w:val="24"/>
          <w:szCs w:val="24"/>
          <w:lang w:val="es-ES_tradnl"/>
        </w:rPr>
        <w:t>Contralor</w:t>
      </w:r>
      <w:r w:rsidR="005E7D7E" w:rsidRPr="00A43141">
        <w:rPr>
          <w:rFonts w:ascii="Arial" w:hAnsi="Arial" w:cs="Arial"/>
          <w:bCs/>
          <w:sz w:val="24"/>
          <w:szCs w:val="24"/>
          <w:lang w:val="es-ES_tradnl"/>
        </w:rPr>
        <w:t xml:space="preserve"> Municipal en el oficio</w:t>
      </w:r>
      <w:r w:rsidR="00EB35CD" w:rsidRPr="00A43141">
        <w:rPr>
          <w:rFonts w:ascii="Arial" w:hAnsi="Arial" w:cs="Arial"/>
          <w:bCs/>
          <w:sz w:val="24"/>
          <w:szCs w:val="24"/>
          <w:lang w:val="es-ES_tradnl"/>
        </w:rPr>
        <w:t xml:space="preserve"> OIC-01-2026, </w:t>
      </w:r>
      <w:r w:rsidR="00D97760" w:rsidRPr="00A43141">
        <w:rPr>
          <w:rFonts w:ascii="Arial" w:hAnsi="Arial" w:cs="Arial"/>
          <w:bCs/>
          <w:sz w:val="24"/>
          <w:szCs w:val="24"/>
          <w:lang w:val="es-ES_tradnl"/>
        </w:rPr>
        <w:t>en contra</w:t>
      </w:r>
      <w:r w:rsidR="00EB35CD" w:rsidRPr="00A43141">
        <w:rPr>
          <w:rFonts w:ascii="Arial" w:hAnsi="Arial" w:cs="Arial"/>
          <w:bCs/>
          <w:sz w:val="24"/>
          <w:szCs w:val="24"/>
          <w:lang w:val="es-ES_tradnl"/>
        </w:rPr>
        <w:t xml:space="preserve"> </w:t>
      </w:r>
      <w:r w:rsidR="00D97760" w:rsidRPr="00A43141">
        <w:rPr>
          <w:rFonts w:ascii="Arial" w:hAnsi="Arial" w:cs="Arial"/>
          <w:bCs/>
          <w:sz w:val="24"/>
          <w:szCs w:val="24"/>
          <w:lang w:val="es-ES_tradnl"/>
        </w:rPr>
        <w:t>de una</w:t>
      </w:r>
      <w:r w:rsidR="00EB35CD" w:rsidRPr="00A43141">
        <w:rPr>
          <w:rFonts w:ascii="Arial" w:hAnsi="Arial" w:cs="Arial"/>
          <w:bCs/>
          <w:sz w:val="24"/>
          <w:szCs w:val="24"/>
          <w:lang w:val="es-ES_tradnl"/>
        </w:rPr>
        <w:t xml:space="preserve"> regidora</w:t>
      </w:r>
      <w:r w:rsidR="00737FC5" w:rsidRPr="00A43141">
        <w:rPr>
          <w:rFonts w:ascii="Arial" w:hAnsi="Arial" w:cs="Arial"/>
          <w:bCs/>
          <w:sz w:val="24"/>
          <w:szCs w:val="24"/>
          <w:lang w:val="es-ES_tradnl"/>
        </w:rPr>
        <w:t xml:space="preserve"> -</w:t>
      </w:r>
      <w:r w:rsidR="00737FC5" w:rsidRPr="00A43141">
        <w:rPr>
          <w:rFonts w:ascii="Arial" w:hAnsi="Arial" w:cs="Arial"/>
          <w:bCs/>
          <w:i/>
          <w:iCs/>
          <w:sz w:val="24"/>
          <w:szCs w:val="24"/>
          <w:lang w:val="es-ES_tradnl"/>
        </w:rPr>
        <w:t>Parte Actora-</w:t>
      </w:r>
      <w:r w:rsidR="00EB35CD" w:rsidRPr="00A43141">
        <w:rPr>
          <w:rFonts w:ascii="Arial" w:hAnsi="Arial" w:cs="Arial"/>
          <w:bCs/>
          <w:sz w:val="24"/>
          <w:szCs w:val="24"/>
          <w:lang w:val="es-ES_tradnl"/>
        </w:rPr>
        <w:t xml:space="preserve"> </w:t>
      </w:r>
      <w:r w:rsidR="0090205E" w:rsidRPr="00A43141">
        <w:rPr>
          <w:rFonts w:ascii="Arial" w:hAnsi="Arial" w:cs="Arial"/>
          <w:bCs/>
          <w:sz w:val="24"/>
          <w:szCs w:val="24"/>
          <w:lang w:val="es-ES_tradnl"/>
        </w:rPr>
        <w:t xml:space="preserve">lo que </w:t>
      </w:r>
      <w:r w:rsidR="00D97760" w:rsidRPr="00A43141">
        <w:rPr>
          <w:rFonts w:ascii="Arial" w:hAnsi="Arial" w:cs="Arial"/>
          <w:bCs/>
          <w:sz w:val="24"/>
          <w:szCs w:val="24"/>
          <w:lang w:val="es-ES_tradnl"/>
        </w:rPr>
        <w:t xml:space="preserve">en su concepto, </w:t>
      </w:r>
      <w:r w:rsidR="00737FC5" w:rsidRPr="00A43141">
        <w:rPr>
          <w:rFonts w:ascii="Arial" w:hAnsi="Arial" w:cs="Arial"/>
          <w:bCs/>
          <w:sz w:val="24"/>
          <w:szCs w:val="24"/>
          <w:lang w:val="es-ES_tradnl"/>
        </w:rPr>
        <w:t>afecta sus derechos político</w:t>
      </w:r>
      <w:r w:rsidR="0083267E" w:rsidRPr="00A43141">
        <w:rPr>
          <w:rFonts w:ascii="Arial" w:hAnsi="Arial" w:cs="Arial"/>
          <w:bCs/>
          <w:sz w:val="24"/>
          <w:szCs w:val="24"/>
          <w:lang w:val="es-ES_tradnl"/>
        </w:rPr>
        <w:t>-</w:t>
      </w:r>
      <w:r w:rsidR="00737FC5" w:rsidRPr="00A43141">
        <w:rPr>
          <w:rFonts w:ascii="Arial" w:hAnsi="Arial" w:cs="Arial"/>
          <w:bCs/>
          <w:sz w:val="24"/>
          <w:szCs w:val="24"/>
          <w:lang w:val="es-ES_tradnl"/>
        </w:rPr>
        <w:t xml:space="preserve">electorales. </w:t>
      </w:r>
    </w:p>
    <w:p w14:paraId="3C1F73EB" w14:textId="77777777" w:rsidR="00D6082E" w:rsidRDefault="00D6082E" w:rsidP="00D6082E">
      <w:pPr>
        <w:spacing w:after="0" w:line="360" w:lineRule="auto"/>
        <w:jc w:val="both"/>
        <w:rPr>
          <w:rFonts w:ascii="Arial" w:hAnsi="Arial" w:cs="Arial"/>
          <w:bCs/>
          <w:sz w:val="24"/>
          <w:szCs w:val="24"/>
          <w:lang w:val="es-ES_tradnl"/>
        </w:rPr>
      </w:pPr>
    </w:p>
    <w:p w14:paraId="1DAEE387" w14:textId="77777777" w:rsidR="00D6082E" w:rsidRPr="00D6082E" w:rsidRDefault="00D6082E" w:rsidP="00D6082E">
      <w:pPr>
        <w:spacing w:after="0" w:line="360" w:lineRule="auto"/>
        <w:jc w:val="both"/>
        <w:rPr>
          <w:rFonts w:ascii="Arial" w:hAnsi="Arial" w:cs="Arial"/>
          <w:bCs/>
          <w:sz w:val="24"/>
          <w:szCs w:val="24"/>
          <w:lang w:val="es-ES_tradnl"/>
        </w:rPr>
      </w:pPr>
    </w:p>
    <w:p w14:paraId="595B6DC2" w14:textId="77777777" w:rsidR="00AF40EB" w:rsidRPr="00A43141" w:rsidRDefault="00B14EFD" w:rsidP="00B14EFD">
      <w:pPr>
        <w:pStyle w:val="Prrafodelista"/>
        <w:tabs>
          <w:tab w:val="left" w:pos="0"/>
        </w:tabs>
        <w:spacing w:line="360" w:lineRule="auto"/>
        <w:ind w:left="0"/>
        <w:jc w:val="center"/>
        <w:rPr>
          <w:rFonts w:cs="Arial"/>
          <w:b/>
          <w:sz w:val="24"/>
          <w:szCs w:val="24"/>
        </w:rPr>
      </w:pPr>
      <w:r w:rsidRPr="00A43141">
        <w:rPr>
          <w:rFonts w:cs="Arial"/>
          <w:b/>
          <w:sz w:val="24"/>
          <w:szCs w:val="24"/>
        </w:rPr>
        <w:lastRenderedPageBreak/>
        <w:t xml:space="preserve">I. </w:t>
      </w:r>
      <w:r w:rsidR="00AF40EB" w:rsidRPr="00A43141">
        <w:rPr>
          <w:rFonts w:cs="Arial"/>
          <w:b/>
          <w:sz w:val="24"/>
          <w:szCs w:val="24"/>
        </w:rPr>
        <w:t>ANTECEDENTES</w:t>
      </w:r>
      <w:r w:rsidR="00AF40EB" w:rsidRPr="00A43141">
        <w:rPr>
          <w:rFonts w:cs="Arial"/>
          <w:sz w:val="24"/>
          <w:szCs w:val="24"/>
          <w:vertAlign w:val="superscript"/>
        </w:rPr>
        <w:footnoteReference w:id="7"/>
      </w:r>
    </w:p>
    <w:p w14:paraId="238EA2C4" w14:textId="77777777" w:rsidR="00AF40EB" w:rsidRPr="00A43141" w:rsidRDefault="00AF40EB" w:rsidP="00EF1129">
      <w:pPr>
        <w:spacing w:after="0" w:line="360" w:lineRule="auto"/>
        <w:jc w:val="both"/>
        <w:rPr>
          <w:rFonts w:ascii="Arial" w:hAnsi="Arial" w:cs="Arial"/>
          <w:b/>
          <w:bCs/>
          <w:sz w:val="24"/>
          <w:szCs w:val="24"/>
        </w:rPr>
      </w:pPr>
    </w:p>
    <w:p w14:paraId="3206F346" w14:textId="77777777" w:rsidR="000E2654" w:rsidRPr="00A43141" w:rsidRDefault="002F7B8C" w:rsidP="00B41A0C">
      <w:pPr>
        <w:spacing w:after="0" w:line="360" w:lineRule="auto"/>
        <w:jc w:val="both"/>
        <w:rPr>
          <w:rFonts w:ascii="Arial" w:eastAsia="Arial" w:hAnsi="Arial" w:cs="Arial"/>
          <w:sz w:val="24"/>
          <w:szCs w:val="24"/>
        </w:rPr>
      </w:pPr>
      <w:r w:rsidRPr="00A43141">
        <w:rPr>
          <w:rFonts w:ascii="Arial" w:hAnsi="Arial" w:cs="Arial"/>
          <w:b/>
          <w:bCs/>
          <w:sz w:val="24"/>
          <w:szCs w:val="24"/>
        </w:rPr>
        <w:t>1</w:t>
      </w:r>
      <w:r w:rsidR="00AF40EB" w:rsidRPr="00A43141">
        <w:rPr>
          <w:rFonts w:ascii="Arial" w:hAnsi="Arial" w:cs="Arial"/>
          <w:b/>
          <w:bCs/>
          <w:sz w:val="24"/>
          <w:szCs w:val="24"/>
        </w:rPr>
        <w:t xml:space="preserve">. </w:t>
      </w:r>
      <w:r w:rsidR="00DD5E5F" w:rsidRPr="00A43141">
        <w:rPr>
          <w:rFonts w:ascii="Arial" w:hAnsi="Arial" w:cs="Arial"/>
          <w:b/>
          <w:bCs/>
          <w:sz w:val="24"/>
          <w:szCs w:val="24"/>
        </w:rPr>
        <w:t>Sentencia TEEM-PES-</w:t>
      </w:r>
      <w:r w:rsidR="00CF38C1" w:rsidRPr="00A43141">
        <w:rPr>
          <w:rFonts w:ascii="Arial" w:hAnsi="Arial" w:cs="Arial"/>
          <w:b/>
          <w:bCs/>
          <w:sz w:val="24"/>
          <w:szCs w:val="24"/>
        </w:rPr>
        <w:t>VPMG-039/2025.</w:t>
      </w:r>
      <w:r w:rsidR="00E203EF" w:rsidRPr="00A43141">
        <w:rPr>
          <w:rFonts w:ascii="Arial" w:hAnsi="Arial" w:cs="Arial"/>
          <w:b/>
          <w:sz w:val="24"/>
          <w:szCs w:val="24"/>
        </w:rPr>
        <w:t xml:space="preserve"> </w:t>
      </w:r>
      <w:r w:rsidR="003E2FDB" w:rsidRPr="00A43141">
        <w:rPr>
          <w:rFonts w:ascii="Arial" w:hAnsi="Arial" w:cs="Arial"/>
          <w:bCs/>
          <w:sz w:val="24"/>
          <w:szCs w:val="24"/>
        </w:rPr>
        <w:t>E</w:t>
      </w:r>
      <w:r w:rsidR="00E203EF" w:rsidRPr="00A43141">
        <w:rPr>
          <w:rFonts w:ascii="Arial" w:hAnsi="Arial" w:cs="Arial"/>
          <w:bCs/>
          <w:sz w:val="24"/>
          <w:szCs w:val="24"/>
        </w:rPr>
        <w:t xml:space="preserve">l </w:t>
      </w:r>
      <w:r w:rsidR="0095308E" w:rsidRPr="00A43141">
        <w:rPr>
          <w:rFonts w:ascii="Arial" w:hAnsi="Arial" w:cs="Arial"/>
          <w:bCs/>
          <w:sz w:val="24"/>
          <w:szCs w:val="24"/>
        </w:rPr>
        <w:t>dieciocho de diciembre, el Pleno del Tribunal Electora</w:t>
      </w:r>
      <w:r w:rsidR="00DF45F9" w:rsidRPr="00A43141">
        <w:rPr>
          <w:rFonts w:ascii="Arial" w:hAnsi="Arial" w:cs="Arial"/>
          <w:bCs/>
          <w:sz w:val="24"/>
          <w:szCs w:val="24"/>
        </w:rPr>
        <w:t>l</w:t>
      </w:r>
      <w:r w:rsidR="000C44C2" w:rsidRPr="00A43141">
        <w:rPr>
          <w:rFonts w:ascii="Arial" w:hAnsi="Arial" w:cs="Arial"/>
          <w:bCs/>
          <w:sz w:val="24"/>
          <w:szCs w:val="24"/>
        </w:rPr>
        <w:t xml:space="preserve"> en cumplimiento a lo ordenado en la resolución dictada dentro del expediente ST-JDC-298/2025 por la Sala </w:t>
      </w:r>
      <w:r w:rsidR="00BF723D" w:rsidRPr="00A43141">
        <w:rPr>
          <w:rFonts w:ascii="Arial" w:hAnsi="Arial" w:cs="Arial"/>
          <w:bCs/>
          <w:sz w:val="24"/>
          <w:szCs w:val="24"/>
        </w:rPr>
        <w:t>Regional del Tribunal Electoral del Poder Judicial de la Federación, correspondiente a la Quinta Circunscripción Plurinominal con sede en Toluca de Lerdo, Estado de México</w:t>
      </w:r>
      <w:r w:rsidR="000C44C2" w:rsidRPr="00A43141">
        <w:rPr>
          <w:rFonts w:ascii="Arial" w:hAnsi="Arial" w:cs="Arial"/>
          <w:bCs/>
          <w:sz w:val="24"/>
          <w:szCs w:val="24"/>
        </w:rPr>
        <w:t>,</w:t>
      </w:r>
      <w:r w:rsidR="00BF723D" w:rsidRPr="00A43141">
        <w:rPr>
          <w:rStyle w:val="Refdenotaalpie"/>
          <w:rFonts w:ascii="Arial" w:hAnsi="Arial" w:cs="Arial"/>
          <w:bCs/>
          <w:sz w:val="24"/>
          <w:szCs w:val="24"/>
        </w:rPr>
        <w:footnoteReference w:id="8"/>
      </w:r>
      <w:r w:rsidR="000C44C2" w:rsidRPr="00A43141">
        <w:rPr>
          <w:rFonts w:ascii="Arial" w:hAnsi="Arial" w:cs="Arial"/>
          <w:bCs/>
          <w:sz w:val="24"/>
          <w:szCs w:val="24"/>
        </w:rPr>
        <w:t xml:space="preserve"> dictó sentencia en la que se declaró la inexistencia de violencia política contra las mujeres por razón de género; no obstante, se determinó la configuración de violencia política genérica.</w:t>
      </w:r>
      <w:r w:rsidR="0095308E" w:rsidRPr="00A43141">
        <w:rPr>
          <w:rFonts w:ascii="Arial" w:hAnsi="Arial" w:cs="Arial"/>
          <w:bCs/>
          <w:sz w:val="24"/>
          <w:szCs w:val="24"/>
        </w:rPr>
        <w:t xml:space="preserve"> </w:t>
      </w:r>
      <w:r w:rsidR="001C1485" w:rsidRPr="00A43141">
        <w:rPr>
          <w:rFonts w:ascii="Arial" w:hAnsi="Arial" w:cs="Arial"/>
          <w:bCs/>
          <w:sz w:val="24"/>
          <w:szCs w:val="24"/>
        </w:rPr>
        <w:t>Por lo que, entre otr</w:t>
      </w:r>
      <w:r w:rsidR="00461F4B" w:rsidRPr="00A43141">
        <w:rPr>
          <w:rFonts w:ascii="Arial" w:hAnsi="Arial" w:cs="Arial"/>
          <w:bCs/>
          <w:sz w:val="24"/>
          <w:szCs w:val="24"/>
        </w:rPr>
        <w:t>a</w:t>
      </w:r>
      <w:r w:rsidR="001C1485" w:rsidRPr="00A43141">
        <w:rPr>
          <w:rFonts w:ascii="Arial" w:hAnsi="Arial" w:cs="Arial"/>
          <w:bCs/>
          <w:sz w:val="24"/>
          <w:szCs w:val="24"/>
        </w:rPr>
        <w:t>s</w:t>
      </w:r>
      <w:r w:rsidR="00461F4B" w:rsidRPr="00A43141">
        <w:rPr>
          <w:rFonts w:ascii="Arial" w:hAnsi="Arial" w:cs="Arial"/>
          <w:bCs/>
          <w:sz w:val="24"/>
          <w:szCs w:val="24"/>
        </w:rPr>
        <w:t xml:space="preserve"> medidas</w:t>
      </w:r>
      <w:r w:rsidR="001C1485" w:rsidRPr="00A43141">
        <w:rPr>
          <w:rFonts w:ascii="Arial" w:hAnsi="Arial" w:cs="Arial"/>
          <w:bCs/>
          <w:sz w:val="24"/>
          <w:szCs w:val="24"/>
        </w:rPr>
        <w:t>, se determinó</w:t>
      </w:r>
      <w:r w:rsidR="00053339" w:rsidRPr="00A43141">
        <w:rPr>
          <w:rFonts w:ascii="Arial" w:eastAsia="Arial" w:hAnsi="Arial" w:cs="Arial"/>
          <w:bCs/>
          <w:sz w:val="24"/>
          <w:szCs w:val="24"/>
        </w:rPr>
        <w:t xml:space="preserve"> dar vista </w:t>
      </w:r>
      <w:r w:rsidR="00053339" w:rsidRPr="00A43141">
        <w:rPr>
          <w:rFonts w:ascii="Arial" w:eastAsia="Arial" w:hAnsi="Arial" w:cs="Arial"/>
          <w:sz w:val="24"/>
          <w:szCs w:val="24"/>
        </w:rPr>
        <w:t xml:space="preserve">a cada una de las personas integrantes del </w:t>
      </w:r>
      <w:r w:rsidR="00053339" w:rsidRPr="00A43141">
        <w:rPr>
          <w:rFonts w:ascii="Arial" w:eastAsia="Arial" w:hAnsi="Arial" w:cs="Arial"/>
          <w:i/>
          <w:iCs/>
          <w:sz w:val="24"/>
          <w:szCs w:val="24"/>
        </w:rPr>
        <w:t>Cabildo</w:t>
      </w:r>
      <w:r w:rsidR="000E2654" w:rsidRPr="00A43141">
        <w:rPr>
          <w:rFonts w:ascii="Arial" w:eastAsia="Arial" w:hAnsi="Arial" w:cs="Arial"/>
          <w:sz w:val="24"/>
          <w:szCs w:val="24"/>
        </w:rPr>
        <w:t xml:space="preserve"> para que en plenitud de atribuciones determin</w:t>
      </w:r>
      <w:r w:rsidR="00D23028" w:rsidRPr="00A43141">
        <w:rPr>
          <w:rFonts w:ascii="Arial" w:eastAsia="Arial" w:hAnsi="Arial" w:cs="Arial"/>
          <w:sz w:val="24"/>
          <w:szCs w:val="24"/>
        </w:rPr>
        <w:t xml:space="preserve">aran </w:t>
      </w:r>
      <w:r w:rsidR="000E2654" w:rsidRPr="00A43141">
        <w:rPr>
          <w:rFonts w:ascii="Arial" w:eastAsia="Arial" w:hAnsi="Arial" w:cs="Arial"/>
          <w:sz w:val="24"/>
          <w:szCs w:val="24"/>
        </w:rPr>
        <w:t>lo que correspond</w:t>
      </w:r>
      <w:r w:rsidR="00D23028" w:rsidRPr="00A43141">
        <w:rPr>
          <w:rFonts w:ascii="Arial" w:eastAsia="Arial" w:hAnsi="Arial" w:cs="Arial"/>
          <w:sz w:val="24"/>
          <w:szCs w:val="24"/>
        </w:rPr>
        <w:t>iera e</w:t>
      </w:r>
      <w:r w:rsidR="000E2654" w:rsidRPr="00A43141">
        <w:rPr>
          <w:rFonts w:ascii="Arial" w:eastAsia="Arial" w:hAnsi="Arial" w:cs="Arial"/>
          <w:sz w:val="24"/>
          <w:szCs w:val="24"/>
        </w:rPr>
        <w:t>n contra de la persona denunciada</w:t>
      </w:r>
      <w:r w:rsidR="00D23028" w:rsidRPr="00A43141">
        <w:rPr>
          <w:rFonts w:ascii="Arial" w:eastAsia="Arial" w:hAnsi="Arial" w:cs="Arial"/>
          <w:sz w:val="24"/>
          <w:szCs w:val="24"/>
        </w:rPr>
        <w:t xml:space="preserve"> -</w:t>
      </w:r>
      <w:r w:rsidR="00D23028" w:rsidRPr="00A43141">
        <w:rPr>
          <w:rFonts w:ascii="Arial" w:eastAsia="Arial" w:hAnsi="Arial" w:cs="Arial"/>
          <w:i/>
          <w:iCs/>
          <w:sz w:val="24"/>
          <w:szCs w:val="24"/>
        </w:rPr>
        <w:t>Parte Actora</w:t>
      </w:r>
      <w:r w:rsidR="00D23028" w:rsidRPr="00A43141">
        <w:rPr>
          <w:rFonts w:ascii="Arial" w:eastAsia="Arial" w:hAnsi="Arial" w:cs="Arial"/>
          <w:sz w:val="24"/>
          <w:szCs w:val="24"/>
        </w:rPr>
        <w:t>-</w:t>
      </w:r>
      <w:r w:rsidR="000E2654" w:rsidRPr="00A43141">
        <w:rPr>
          <w:rFonts w:ascii="Arial" w:eastAsia="Arial" w:hAnsi="Arial" w:cs="Arial"/>
          <w:sz w:val="24"/>
          <w:szCs w:val="24"/>
        </w:rPr>
        <w:t>, en cuanto integrante de dicho órgano colegiado, con motivo de la comisión de violencia política genérica.</w:t>
      </w:r>
      <w:r w:rsidR="0022496C" w:rsidRPr="00A43141">
        <w:rPr>
          <w:rStyle w:val="Refdenotaalpie"/>
          <w:rFonts w:ascii="Arial" w:eastAsia="Arial" w:hAnsi="Arial" w:cs="Arial"/>
          <w:sz w:val="24"/>
          <w:szCs w:val="24"/>
        </w:rPr>
        <w:footnoteReference w:id="9"/>
      </w:r>
    </w:p>
    <w:p w14:paraId="4FAF9580" w14:textId="77777777" w:rsidR="00E203EF" w:rsidRPr="00A43141" w:rsidRDefault="00E203EF" w:rsidP="00B41A0C">
      <w:pPr>
        <w:spacing w:after="0" w:line="360" w:lineRule="auto"/>
        <w:jc w:val="both"/>
        <w:rPr>
          <w:rFonts w:ascii="Arial" w:hAnsi="Arial" w:cs="Arial"/>
          <w:bCs/>
          <w:sz w:val="24"/>
          <w:szCs w:val="24"/>
        </w:rPr>
      </w:pPr>
    </w:p>
    <w:p w14:paraId="1E073DDF" w14:textId="77777777" w:rsidR="00D7407E" w:rsidRPr="00A43141" w:rsidRDefault="002F7B8C" w:rsidP="00B41A0C">
      <w:pPr>
        <w:spacing w:after="0" w:line="360" w:lineRule="auto"/>
        <w:jc w:val="both"/>
        <w:rPr>
          <w:rFonts w:ascii="Arial" w:hAnsi="Arial" w:cs="Arial"/>
          <w:bCs/>
          <w:sz w:val="24"/>
          <w:szCs w:val="24"/>
        </w:rPr>
      </w:pPr>
      <w:r w:rsidRPr="00A43141">
        <w:rPr>
          <w:rFonts w:ascii="Arial" w:hAnsi="Arial" w:cs="Arial"/>
          <w:b/>
          <w:bCs/>
          <w:sz w:val="24"/>
          <w:szCs w:val="24"/>
        </w:rPr>
        <w:t>2</w:t>
      </w:r>
      <w:r w:rsidR="00DE21F8" w:rsidRPr="00A43141">
        <w:rPr>
          <w:rFonts w:ascii="Arial" w:hAnsi="Arial" w:cs="Arial"/>
          <w:b/>
          <w:bCs/>
          <w:sz w:val="24"/>
          <w:szCs w:val="24"/>
        </w:rPr>
        <w:t xml:space="preserve">. </w:t>
      </w:r>
      <w:r w:rsidR="00F729C4" w:rsidRPr="00A43141">
        <w:rPr>
          <w:rFonts w:ascii="Arial" w:hAnsi="Arial" w:cs="Arial"/>
          <w:b/>
          <w:bCs/>
          <w:sz w:val="24"/>
          <w:szCs w:val="24"/>
        </w:rPr>
        <w:t>Acta de sesión ordinaria número 05.</w:t>
      </w:r>
      <w:r w:rsidR="00955B05" w:rsidRPr="00A43141">
        <w:rPr>
          <w:rFonts w:ascii="Arial" w:hAnsi="Arial" w:cs="Arial"/>
          <w:b/>
          <w:sz w:val="24"/>
          <w:szCs w:val="24"/>
        </w:rPr>
        <w:t xml:space="preserve"> </w:t>
      </w:r>
      <w:r w:rsidR="00955B05" w:rsidRPr="00A43141">
        <w:rPr>
          <w:rFonts w:ascii="Arial" w:hAnsi="Arial" w:cs="Arial"/>
          <w:bCs/>
          <w:sz w:val="24"/>
          <w:szCs w:val="24"/>
        </w:rPr>
        <w:t>E</w:t>
      </w:r>
      <w:r w:rsidR="002B28ED" w:rsidRPr="00A43141">
        <w:rPr>
          <w:rFonts w:ascii="Arial" w:hAnsi="Arial" w:cs="Arial"/>
          <w:bCs/>
          <w:sz w:val="24"/>
          <w:szCs w:val="24"/>
        </w:rPr>
        <w:t xml:space="preserve">l </w:t>
      </w:r>
      <w:r w:rsidR="00DE6E26" w:rsidRPr="00A43141">
        <w:rPr>
          <w:rFonts w:ascii="Arial" w:hAnsi="Arial" w:cs="Arial"/>
          <w:bCs/>
          <w:sz w:val="24"/>
          <w:szCs w:val="24"/>
        </w:rPr>
        <w:t xml:space="preserve">veintisiete de febrero, </w:t>
      </w:r>
      <w:r w:rsidR="00EC7945" w:rsidRPr="00A43141">
        <w:rPr>
          <w:rFonts w:ascii="Arial" w:hAnsi="Arial" w:cs="Arial"/>
          <w:bCs/>
          <w:sz w:val="24"/>
          <w:szCs w:val="24"/>
        </w:rPr>
        <w:t xml:space="preserve">en sesión ordinaria </w:t>
      </w:r>
      <w:r w:rsidR="003B6100" w:rsidRPr="00A43141">
        <w:rPr>
          <w:rFonts w:ascii="Arial" w:hAnsi="Arial" w:cs="Arial"/>
          <w:bCs/>
          <w:sz w:val="24"/>
          <w:szCs w:val="24"/>
        </w:rPr>
        <w:t xml:space="preserve">de Cabildo, </w:t>
      </w:r>
      <w:r w:rsidR="00EC7945" w:rsidRPr="00A43141">
        <w:rPr>
          <w:rFonts w:ascii="Arial" w:hAnsi="Arial" w:cs="Arial"/>
          <w:bCs/>
          <w:sz w:val="24"/>
          <w:szCs w:val="24"/>
        </w:rPr>
        <w:t xml:space="preserve">en el punto </w:t>
      </w:r>
      <w:r w:rsidR="00E22A44" w:rsidRPr="00A43141">
        <w:rPr>
          <w:rFonts w:ascii="Arial" w:hAnsi="Arial" w:cs="Arial"/>
          <w:bCs/>
          <w:sz w:val="24"/>
          <w:szCs w:val="24"/>
        </w:rPr>
        <w:t>número cuarto</w:t>
      </w:r>
      <w:r w:rsidR="003B6100" w:rsidRPr="00A43141">
        <w:rPr>
          <w:rFonts w:ascii="Arial" w:hAnsi="Arial" w:cs="Arial"/>
          <w:bCs/>
          <w:sz w:val="24"/>
          <w:szCs w:val="24"/>
        </w:rPr>
        <w:t xml:space="preserve"> del orden del día</w:t>
      </w:r>
      <w:r w:rsidR="00E22A44" w:rsidRPr="00A43141">
        <w:rPr>
          <w:rFonts w:ascii="Arial" w:hAnsi="Arial" w:cs="Arial"/>
          <w:bCs/>
          <w:sz w:val="24"/>
          <w:szCs w:val="24"/>
        </w:rPr>
        <w:t xml:space="preserve">, </w:t>
      </w:r>
      <w:r w:rsidR="00637059" w:rsidRPr="00A43141">
        <w:rPr>
          <w:rFonts w:ascii="Arial" w:hAnsi="Arial" w:cs="Arial"/>
          <w:bCs/>
          <w:sz w:val="24"/>
          <w:szCs w:val="24"/>
        </w:rPr>
        <w:t xml:space="preserve">el </w:t>
      </w:r>
      <w:r w:rsidR="0057383F" w:rsidRPr="00A43141">
        <w:rPr>
          <w:rFonts w:ascii="Arial" w:hAnsi="Arial" w:cs="Arial"/>
          <w:bCs/>
          <w:sz w:val="24"/>
          <w:szCs w:val="24"/>
        </w:rPr>
        <w:t xml:space="preserve">presidente del </w:t>
      </w:r>
      <w:r w:rsidR="0057383F" w:rsidRPr="00A43141">
        <w:rPr>
          <w:rFonts w:ascii="Arial" w:hAnsi="Arial" w:cs="Arial"/>
          <w:bCs/>
          <w:i/>
          <w:iCs/>
          <w:sz w:val="24"/>
          <w:szCs w:val="24"/>
        </w:rPr>
        <w:t xml:space="preserve">Ayuntamiento </w:t>
      </w:r>
      <w:r w:rsidR="007A7EF2" w:rsidRPr="00A43141">
        <w:rPr>
          <w:rFonts w:ascii="Arial" w:hAnsi="Arial" w:cs="Arial"/>
          <w:bCs/>
          <w:sz w:val="24"/>
          <w:szCs w:val="24"/>
        </w:rPr>
        <w:t xml:space="preserve">propuso al </w:t>
      </w:r>
      <w:r w:rsidR="001C10C9" w:rsidRPr="00A43141">
        <w:rPr>
          <w:rFonts w:ascii="Arial" w:hAnsi="Arial" w:cs="Arial"/>
          <w:bCs/>
          <w:sz w:val="24"/>
          <w:szCs w:val="24"/>
        </w:rPr>
        <w:t>C</w:t>
      </w:r>
      <w:r w:rsidR="007A7EF2" w:rsidRPr="00A43141">
        <w:rPr>
          <w:rFonts w:ascii="Arial" w:hAnsi="Arial" w:cs="Arial"/>
          <w:bCs/>
          <w:sz w:val="24"/>
          <w:szCs w:val="24"/>
        </w:rPr>
        <w:t xml:space="preserve">abildo que se enviara copia de la </w:t>
      </w:r>
      <w:r w:rsidR="007134E3" w:rsidRPr="00A43141">
        <w:rPr>
          <w:rFonts w:ascii="Arial" w:hAnsi="Arial" w:cs="Arial"/>
          <w:bCs/>
          <w:sz w:val="24"/>
          <w:szCs w:val="24"/>
        </w:rPr>
        <w:t>sentencia</w:t>
      </w:r>
      <w:r w:rsidR="007A7EF2" w:rsidRPr="00A43141">
        <w:rPr>
          <w:rFonts w:ascii="Arial" w:hAnsi="Arial" w:cs="Arial"/>
          <w:bCs/>
          <w:sz w:val="24"/>
          <w:szCs w:val="24"/>
        </w:rPr>
        <w:t xml:space="preserve"> </w:t>
      </w:r>
      <w:r w:rsidR="007134E3" w:rsidRPr="00A43141">
        <w:rPr>
          <w:rFonts w:ascii="Arial" w:hAnsi="Arial" w:cs="Arial"/>
          <w:bCs/>
          <w:sz w:val="24"/>
          <w:szCs w:val="24"/>
        </w:rPr>
        <w:t>del expediente TEEM-PES-VPMG-039/2025</w:t>
      </w:r>
      <w:r w:rsidR="001C10C9" w:rsidRPr="00A43141">
        <w:rPr>
          <w:rFonts w:ascii="Arial" w:hAnsi="Arial" w:cs="Arial"/>
          <w:bCs/>
          <w:sz w:val="24"/>
          <w:szCs w:val="24"/>
        </w:rPr>
        <w:t xml:space="preserve"> a</w:t>
      </w:r>
      <w:r w:rsidR="00E254BE" w:rsidRPr="00A43141">
        <w:rPr>
          <w:rFonts w:ascii="Arial" w:hAnsi="Arial" w:cs="Arial"/>
          <w:bCs/>
          <w:sz w:val="24"/>
          <w:szCs w:val="24"/>
        </w:rPr>
        <w:t xml:space="preserve"> la </w:t>
      </w:r>
      <w:r w:rsidR="00E254BE" w:rsidRPr="00A43141">
        <w:rPr>
          <w:rFonts w:ascii="Arial" w:hAnsi="Arial" w:cs="Arial"/>
          <w:bCs/>
          <w:i/>
          <w:iCs/>
          <w:sz w:val="24"/>
          <w:szCs w:val="24"/>
        </w:rPr>
        <w:t xml:space="preserve">Contraloría </w:t>
      </w:r>
      <w:r w:rsidR="00E254BE" w:rsidRPr="00A43141">
        <w:rPr>
          <w:rFonts w:ascii="Arial" w:hAnsi="Arial" w:cs="Arial"/>
          <w:bCs/>
          <w:sz w:val="24"/>
          <w:szCs w:val="24"/>
        </w:rPr>
        <w:t>en su carácter</w:t>
      </w:r>
      <w:r w:rsidR="00D04933" w:rsidRPr="00A43141">
        <w:rPr>
          <w:rFonts w:ascii="Arial" w:hAnsi="Arial" w:cs="Arial"/>
          <w:bCs/>
          <w:sz w:val="24"/>
          <w:szCs w:val="24"/>
        </w:rPr>
        <w:t xml:space="preserve"> de autoridad resolutora</w:t>
      </w:r>
      <w:r w:rsidR="008F4F7F" w:rsidRPr="00A43141">
        <w:rPr>
          <w:rFonts w:ascii="Arial" w:hAnsi="Arial" w:cs="Arial"/>
          <w:bCs/>
          <w:sz w:val="24"/>
          <w:szCs w:val="24"/>
        </w:rPr>
        <w:t>, a fin de que propusiera la sanción que debería aplicarse a</w:t>
      </w:r>
      <w:r w:rsidR="00FB1456" w:rsidRPr="00A43141">
        <w:rPr>
          <w:rFonts w:ascii="Arial" w:hAnsi="Arial" w:cs="Arial"/>
          <w:bCs/>
          <w:sz w:val="24"/>
          <w:szCs w:val="24"/>
        </w:rPr>
        <w:t xml:space="preserve"> </w:t>
      </w:r>
      <w:r w:rsidR="008F4F7F" w:rsidRPr="00A43141">
        <w:rPr>
          <w:rFonts w:ascii="Arial" w:hAnsi="Arial" w:cs="Arial"/>
          <w:bCs/>
          <w:sz w:val="24"/>
          <w:szCs w:val="24"/>
        </w:rPr>
        <w:t>l</w:t>
      </w:r>
      <w:r w:rsidR="00FB1456" w:rsidRPr="00A43141">
        <w:rPr>
          <w:rFonts w:ascii="Arial" w:hAnsi="Arial" w:cs="Arial"/>
          <w:bCs/>
          <w:sz w:val="24"/>
          <w:szCs w:val="24"/>
        </w:rPr>
        <w:t>a</w:t>
      </w:r>
      <w:r w:rsidR="008F4F7F" w:rsidRPr="00A43141">
        <w:rPr>
          <w:rFonts w:ascii="Arial" w:hAnsi="Arial" w:cs="Arial"/>
          <w:bCs/>
          <w:sz w:val="24"/>
          <w:szCs w:val="24"/>
        </w:rPr>
        <w:t xml:space="preserve"> </w:t>
      </w:r>
      <w:r w:rsidR="008F4F7F" w:rsidRPr="00A43141">
        <w:rPr>
          <w:rFonts w:ascii="Arial" w:hAnsi="Arial" w:cs="Arial"/>
          <w:bCs/>
          <w:i/>
          <w:iCs/>
          <w:sz w:val="24"/>
          <w:szCs w:val="24"/>
        </w:rPr>
        <w:t xml:space="preserve">Parte Actora </w:t>
      </w:r>
      <w:r w:rsidR="00D7407E" w:rsidRPr="00A43141">
        <w:rPr>
          <w:rFonts w:ascii="Arial" w:hAnsi="Arial" w:cs="Arial"/>
          <w:bCs/>
          <w:sz w:val="24"/>
          <w:szCs w:val="24"/>
        </w:rPr>
        <w:t>con motivo de su comisión de violencia política genérica, lo cual fue aprobado por mayoría de votos.</w:t>
      </w:r>
      <w:r w:rsidR="00D32DE2" w:rsidRPr="00A43141">
        <w:rPr>
          <w:rStyle w:val="Refdenotaalpie"/>
          <w:rFonts w:ascii="Arial" w:hAnsi="Arial" w:cs="Arial"/>
          <w:bCs/>
          <w:sz w:val="24"/>
          <w:szCs w:val="24"/>
        </w:rPr>
        <w:footnoteReference w:id="10"/>
      </w:r>
    </w:p>
    <w:p w14:paraId="16DD5CD8" w14:textId="77777777" w:rsidR="00D7407E" w:rsidRPr="00A43141" w:rsidRDefault="00D7407E" w:rsidP="00B41A0C">
      <w:pPr>
        <w:spacing w:after="0" w:line="360" w:lineRule="auto"/>
        <w:jc w:val="both"/>
        <w:rPr>
          <w:rFonts w:ascii="Arial" w:hAnsi="Arial" w:cs="Arial"/>
          <w:bCs/>
          <w:sz w:val="24"/>
          <w:szCs w:val="24"/>
        </w:rPr>
      </w:pPr>
    </w:p>
    <w:p w14:paraId="453F9339" w14:textId="77777777" w:rsidR="00E351FC" w:rsidRPr="00A43141" w:rsidRDefault="00F27ED8" w:rsidP="00B41A0C">
      <w:pPr>
        <w:spacing w:after="0" w:line="360" w:lineRule="auto"/>
        <w:jc w:val="both"/>
        <w:rPr>
          <w:rFonts w:ascii="Arial" w:hAnsi="Arial" w:cs="Arial"/>
          <w:bCs/>
          <w:sz w:val="24"/>
          <w:szCs w:val="24"/>
        </w:rPr>
      </w:pPr>
      <w:r w:rsidRPr="00A43141">
        <w:rPr>
          <w:rFonts w:ascii="Arial" w:hAnsi="Arial" w:cs="Arial"/>
          <w:b/>
          <w:sz w:val="24"/>
          <w:szCs w:val="24"/>
        </w:rPr>
        <w:t>3.</w:t>
      </w:r>
      <w:r w:rsidR="00804418" w:rsidRPr="00A43141">
        <w:rPr>
          <w:rFonts w:ascii="Arial" w:hAnsi="Arial" w:cs="Arial"/>
          <w:b/>
          <w:sz w:val="24"/>
          <w:szCs w:val="24"/>
        </w:rPr>
        <w:t xml:space="preserve"> Acta de sesión extraordinaria número 08.</w:t>
      </w:r>
      <w:r w:rsidR="00804418" w:rsidRPr="00A43141">
        <w:rPr>
          <w:rFonts w:ascii="Arial" w:hAnsi="Arial" w:cs="Arial"/>
          <w:bCs/>
          <w:sz w:val="24"/>
          <w:szCs w:val="24"/>
        </w:rPr>
        <w:t xml:space="preserve"> El diecisiete de marzo, </w:t>
      </w:r>
      <w:r w:rsidR="002C53FD" w:rsidRPr="00A43141">
        <w:rPr>
          <w:rFonts w:ascii="Arial" w:hAnsi="Arial" w:cs="Arial"/>
          <w:bCs/>
          <w:sz w:val="24"/>
          <w:szCs w:val="24"/>
        </w:rPr>
        <w:t xml:space="preserve">en </w:t>
      </w:r>
      <w:r w:rsidR="004F5391" w:rsidRPr="00A43141">
        <w:rPr>
          <w:rFonts w:ascii="Arial" w:hAnsi="Arial" w:cs="Arial"/>
          <w:bCs/>
          <w:sz w:val="24"/>
          <w:szCs w:val="24"/>
        </w:rPr>
        <w:t>sesión extraordinaria</w:t>
      </w:r>
      <w:r w:rsidR="00867E9F" w:rsidRPr="00A43141">
        <w:rPr>
          <w:rFonts w:ascii="Arial" w:hAnsi="Arial" w:cs="Arial"/>
          <w:bCs/>
          <w:sz w:val="24"/>
          <w:szCs w:val="24"/>
        </w:rPr>
        <w:t xml:space="preserve"> en el punto</w:t>
      </w:r>
      <w:r w:rsidR="0028457E" w:rsidRPr="00A43141">
        <w:rPr>
          <w:rFonts w:ascii="Arial" w:hAnsi="Arial" w:cs="Arial"/>
          <w:bCs/>
          <w:sz w:val="24"/>
          <w:szCs w:val="24"/>
        </w:rPr>
        <w:t xml:space="preserve"> tercero</w:t>
      </w:r>
      <w:r w:rsidR="00867E9F" w:rsidRPr="00A43141">
        <w:rPr>
          <w:rFonts w:ascii="Arial" w:hAnsi="Arial" w:cs="Arial"/>
          <w:bCs/>
          <w:sz w:val="24"/>
          <w:szCs w:val="24"/>
        </w:rPr>
        <w:t xml:space="preserve"> </w:t>
      </w:r>
      <w:r w:rsidR="003B6100" w:rsidRPr="00A43141">
        <w:rPr>
          <w:rFonts w:ascii="Arial" w:hAnsi="Arial" w:cs="Arial"/>
          <w:bCs/>
          <w:sz w:val="24"/>
          <w:szCs w:val="24"/>
        </w:rPr>
        <w:t xml:space="preserve">del orden del día, </w:t>
      </w:r>
      <w:r w:rsidR="00804418" w:rsidRPr="00A43141">
        <w:rPr>
          <w:rFonts w:ascii="Arial" w:hAnsi="Arial" w:cs="Arial"/>
          <w:bCs/>
          <w:sz w:val="24"/>
          <w:szCs w:val="24"/>
        </w:rPr>
        <w:t xml:space="preserve">se presentó la propuesta </w:t>
      </w:r>
      <w:r w:rsidR="002C53FD" w:rsidRPr="00A43141">
        <w:rPr>
          <w:rFonts w:ascii="Arial" w:hAnsi="Arial" w:cs="Arial"/>
          <w:bCs/>
          <w:sz w:val="24"/>
          <w:szCs w:val="24"/>
        </w:rPr>
        <w:t xml:space="preserve">de sanción presentada por el </w:t>
      </w:r>
      <w:r w:rsidR="0028457E" w:rsidRPr="00A43141">
        <w:rPr>
          <w:rFonts w:ascii="Arial" w:hAnsi="Arial" w:cs="Arial"/>
          <w:bCs/>
          <w:sz w:val="24"/>
          <w:szCs w:val="24"/>
        </w:rPr>
        <w:t>Contralor Municipal</w:t>
      </w:r>
      <w:r w:rsidR="004F5391" w:rsidRPr="00A43141">
        <w:rPr>
          <w:rFonts w:ascii="Arial" w:hAnsi="Arial" w:cs="Arial"/>
          <w:bCs/>
          <w:sz w:val="24"/>
          <w:szCs w:val="24"/>
        </w:rPr>
        <w:t xml:space="preserve">, </w:t>
      </w:r>
      <w:r w:rsidR="006C00DA" w:rsidRPr="00A43141">
        <w:rPr>
          <w:rFonts w:ascii="Arial" w:hAnsi="Arial" w:cs="Arial"/>
          <w:bCs/>
          <w:sz w:val="24"/>
          <w:szCs w:val="24"/>
        </w:rPr>
        <w:t xml:space="preserve">en la que se </w:t>
      </w:r>
      <w:r w:rsidR="007F63D4" w:rsidRPr="00A43141">
        <w:rPr>
          <w:rFonts w:ascii="Arial" w:hAnsi="Arial" w:cs="Arial"/>
          <w:bCs/>
          <w:sz w:val="24"/>
          <w:szCs w:val="24"/>
        </w:rPr>
        <w:t>planteó</w:t>
      </w:r>
      <w:r w:rsidR="006C00DA" w:rsidRPr="00A43141">
        <w:rPr>
          <w:rFonts w:ascii="Arial" w:hAnsi="Arial" w:cs="Arial"/>
          <w:bCs/>
          <w:sz w:val="24"/>
          <w:szCs w:val="24"/>
        </w:rPr>
        <w:t xml:space="preserve"> </w:t>
      </w:r>
      <w:r w:rsidR="007F63D4" w:rsidRPr="00A43141">
        <w:rPr>
          <w:rFonts w:ascii="Arial" w:hAnsi="Arial" w:cs="Arial"/>
          <w:bCs/>
          <w:sz w:val="24"/>
          <w:szCs w:val="24"/>
        </w:rPr>
        <w:t>la inhabilitación de la Regidora Homero</w:t>
      </w:r>
      <w:r w:rsidR="00225041" w:rsidRPr="00A43141">
        <w:rPr>
          <w:rFonts w:ascii="Arial" w:hAnsi="Arial" w:cs="Arial"/>
          <w:bCs/>
          <w:sz w:val="24"/>
          <w:szCs w:val="24"/>
        </w:rPr>
        <w:t xml:space="preserve"> Guadalupe Cepeda Aguirre por una temporalidad de siete meses, para que no pueda desempeñar </w:t>
      </w:r>
      <w:r w:rsidR="005250EC" w:rsidRPr="00A43141">
        <w:rPr>
          <w:rFonts w:ascii="Arial" w:hAnsi="Arial" w:cs="Arial"/>
          <w:bCs/>
          <w:sz w:val="24"/>
          <w:szCs w:val="24"/>
        </w:rPr>
        <w:t>empleo, cargo o comisión en el servicio público, inhabilitación que tendrá que iniciar a partir de que el Instituto Electoral de Michoacán</w:t>
      </w:r>
      <w:r w:rsidR="00E351FC" w:rsidRPr="00A43141">
        <w:rPr>
          <w:rFonts w:ascii="Arial" w:hAnsi="Arial" w:cs="Arial"/>
          <w:bCs/>
          <w:sz w:val="24"/>
          <w:szCs w:val="24"/>
        </w:rPr>
        <w:t xml:space="preserve"> declare el inicio del proceso electoral para las elecciones del 2027</w:t>
      </w:r>
      <w:r w:rsidR="00B40DE3" w:rsidRPr="00A43141">
        <w:rPr>
          <w:rFonts w:ascii="Arial" w:hAnsi="Arial" w:cs="Arial"/>
          <w:bCs/>
          <w:sz w:val="24"/>
          <w:szCs w:val="24"/>
        </w:rPr>
        <w:t>, propuesta que fue aprobada por mayoría de votos.</w:t>
      </w:r>
      <w:r w:rsidR="00D32DE2" w:rsidRPr="00A43141">
        <w:rPr>
          <w:rStyle w:val="Refdenotaalpie"/>
          <w:rFonts w:ascii="Arial" w:hAnsi="Arial" w:cs="Arial"/>
          <w:bCs/>
          <w:sz w:val="24"/>
          <w:szCs w:val="24"/>
        </w:rPr>
        <w:footnoteReference w:id="11"/>
      </w:r>
    </w:p>
    <w:p w14:paraId="32FFD9DC" w14:textId="77777777" w:rsidR="00A10E57" w:rsidRPr="00A43141" w:rsidRDefault="00A10E57" w:rsidP="005A6D6F">
      <w:pPr>
        <w:pStyle w:val="Prrafodelista"/>
        <w:tabs>
          <w:tab w:val="left" w:pos="426"/>
        </w:tabs>
        <w:spacing w:line="360" w:lineRule="auto"/>
        <w:ind w:left="0"/>
        <w:jc w:val="both"/>
        <w:rPr>
          <w:rFonts w:cs="Arial"/>
          <w:iCs/>
          <w:kern w:val="2"/>
          <w:sz w:val="24"/>
          <w:szCs w:val="24"/>
        </w:rPr>
      </w:pPr>
    </w:p>
    <w:p w14:paraId="1C5592D5" w14:textId="77777777" w:rsidR="008F4FE6" w:rsidRPr="00A43141" w:rsidRDefault="0072402D" w:rsidP="00EF1129">
      <w:pPr>
        <w:pStyle w:val="Prrafodelista"/>
        <w:tabs>
          <w:tab w:val="left" w:pos="426"/>
        </w:tabs>
        <w:spacing w:line="360" w:lineRule="auto"/>
        <w:ind w:left="0"/>
        <w:jc w:val="both"/>
        <w:rPr>
          <w:rFonts w:cs="Arial"/>
          <w:sz w:val="24"/>
          <w:szCs w:val="24"/>
        </w:rPr>
      </w:pPr>
      <w:r w:rsidRPr="00A43141">
        <w:rPr>
          <w:rFonts w:cs="Arial"/>
          <w:b/>
          <w:sz w:val="24"/>
          <w:szCs w:val="24"/>
        </w:rPr>
        <w:lastRenderedPageBreak/>
        <w:t>4</w:t>
      </w:r>
      <w:r w:rsidR="00AB31C6" w:rsidRPr="00A43141">
        <w:rPr>
          <w:rFonts w:cs="Arial"/>
          <w:b/>
          <w:sz w:val="24"/>
          <w:szCs w:val="24"/>
        </w:rPr>
        <w:t xml:space="preserve">. </w:t>
      </w:r>
      <w:r w:rsidR="002F7B8C" w:rsidRPr="00A43141">
        <w:rPr>
          <w:rFonts w:cs="Arial"/>
          <w:b/>
          <w:sz w:val="24"/>
          <w:szCs w:val="24"/>
        </w:rPr>
        <w:t xml:space="preserve">Presentación del </w:t>
      </w:r>
      <w:r w:rsidR="002D3340" w:rsidRPr="00A43141">
        <w:rPr>
          <w:rFonts w:cs="Arial"/>
          <w:b/>
          <w:i/>
          <w:iCs/>
          <w:sz w:val="24"/>
          <w:szCs w:val="24"/>
        </w:rPr>
        <w:t>Juicio</w:t>
      </w:r>
      <w:r w:rsidR="009E7CA7" w:rsidRPr="00A43141">
        <w:rPr>
          <w:rFonts w:cs="Arial"/>
          <w:b/>
          <w:i/>
          <w:iCs/>
          <w:sz w:val="24"/>
          <w:szCs w:val="24"/>
        </w:rPr>
        <w:t xml:space="preserve"> de la ciudadanía</w:t>
      </w:r>
      <w:r w:rsidR="002D3340" w:rsidRPr="00A43141">
        <w:rPr>
          <w:rFonts w:cs="Arial"/>
          <w:b/>
          <w:sz w:val="24"/>
          <w:szCs w:val="24"/>
        </w:rPr>
        <w:t>.</w:t>
      </w:r>
      <w:r w:rsidR="002D3340" w:rsidRPr="00A43141">
        <w:rPr>
          <w:rFonts w:cs="Arial"/>
          <w:sz w:val="24"/>
          <w:szCs w:val="24"/>
        </w:rPr>
        <w:t xml:space="preserve"> </w:t>
      </w:r>
      <w:r w:rsidR="000E6B52" w:rsidRPr="00A43141">
        <w:rPr>
          <w:rFonts w:cs="Arial"/>
          <w:sz w:val="24"/>
          <w:szCs w:val="24"/>
        </w:rPr>
        <w:t>E</w:t>
      </w:r>
      <w:r w:rsidR="008F4FE6" w:rsidRPr="00A43141">
        <w:rPr>
          <w:rFonts w:cs="Arial"/>
          <w:sz w:val="24"/>
          <w:szCs w:val="24"/>
        </w:rPr>
        <w:t xml:space="preserve">l </w:t>
      </w:r>
      <w:r w:rsidR="00E77E34" w:rsidRPr="00A43141">
        <w:rPr>
          <w:rFonts w:cs="Arial"/>
          <w:sz w:val="24"/>
          <w:szCs w:val="24"/>
        </w:rPr>
        <w:t xml:space="preserve">veinticuatro de marzo, </w:t>
      </w:r>
      <w:r w:rsidR="000E6B52" w:rsidRPr="00A43141">
        <w:rPr>
          <w:rFonts w:cs="Arial"/>
          <w:sz w:val="24"/>
          <w:szCs w:val="24"/>
        </w:rPr>
        <w:t>l</w:t>
      </w:r>
      <w:r w:rsidR="00E94A70" w:rsidRPr="00A43141">
        <w:rPr>
          <w:rFonts w:cs="Arial"/>
          <w:sz w:val="24"/>
          <w:szCs w:val="24"/>
        </w:rPr>
        <w:t xml:space="preserve">a </w:t>
      </w:r>
      <w:r w:rsidR="00E94A70" w:rsidRPr="00A43141">
        <w:rPr>
          <w:rFonts w:cs="Arial"/>
          <w:i/>
          <w:iCs/>
          <w:sz w:val="24"/>
          <w:szCs w:val="24"/>
        </w:rPr>
        <w:t>Parte Actora</w:t>
      </w:r>
      <w:r w:rsidR="000E6B52" w:rsidRPr="00A43141">
        <w:rPr>
          <w:rFonts w:cs="Arial"/>
          <w:sz w:val="24"/>
          <w:szCs w:val="24"/>
        </w:rPr>
        <w:t xml:space="preserve"> </w:t>
      </w:r>
      <w:r w:rsidR="000E6B52" w:rsidRPr="00A43141">
        <w:rPr>
          <w:rFonts w:cs="Arial"/>
          <w:bCs/>
          <w:sz w:val="24"/>
          <w:szCs w:val="24"/>
          <w:lang w:val="es-ES_tradnl"/>
        </w:rPr>
        <w:t>present</w:t>
      </w:r>
      <w:r w:rsidR="002739C4" w:rsidRPr="00A43141">
        <w:rPr>
          <w:rFonts w:cs="Arial"/>
          <w:bCs/>
          <w:sz w:val="24"/>
          <w:szCs w:val="24"/>
          <w:lang w:val="es-ES_tradnl"/>
        </w:rPr>
        <w:t>ó</w:t>
      </w:r>
      <w:r w:rsidR="000E6B52" w:rsidRPr="00A43141">
        <w:rPr>
          <w:rFonts w:cs="Arial"/>
          <w:bCs/>
          <w:sz w:val="24"/>
          <w:szCs w:val="24"/>
          <w:lang w:val="es-ES_tradnl"/>
        </w:rPr>
        <w:t xml:space="preserve"> directamente</w:t>
      </w:r>
      <w:r w:rsidR="00CC1866" w:rsidRPr="00A43141">
        <w:rPr>
          <w:rFonts w:cs="Arial"/>
          <w:bCs/>
          <w:sz w:val="24"/>
          <w:szCs w:val="24"/>
          <w:lang w:val="es-ES_tradnl"/>
        </w:rPr>
        <w:t xml:space="preserve"> ante </w:t>
      </w:r>
      <w:r w:rsidRPr="00A43141">
        <w:rPr>
          <w:rFonts w:cs="Arial"/>
          <w:bCs/>
          <w:sz w:val="24"/>
          <w:szCs w:val="24"/>
          <w:lang w:val="es-ES_tradnl"/>
        </w:rPr>
        <w:t xml:space="preserve">el </w:t>
      </w:r>
      <w:r w:rsidRPr="00A43141">
        <w:rPr>
          <w:rFonts w:cs="Arial"/>
          <w:bCs/>
          <w:i/>
          <w:iCs/>
          <w:sz w:val="24"/>
          <w:szCs w:val="24"/>
          <w:lang w:val="es-ES_tradnl"/>
        </w:rPr>
        <w:t>Ayuntamiento -</w:t>
      </w:r>
      <w:r w:rsidR="00CC1866" w:rsidRPr="00A43141">
        <w:rPr>
          <w:rFonts w:cs="Arial"/>
          <w:bCs/>
          <w:sz w:val="24"/>
          <w:szCs w:val="24"/>
          <w:lang w:val="es-ES_tradnl"/>
        </w:rPr>
        <w:t>autoridad responsable</w:t>
      </w:r>
      <w:r w:rsidRPr="00A43141">
        <w:rPr>
          <w:rFonts w:cs="Arial"/>
          <w:bCs/>
          <w:sz w:val="24"/>
          <w:szCs w:val="24"/>
          <w:lang w:val="es-ES_tradnl"/>
        </w:rPr>
        <w:t>-</w:t>
      </w:r>
      <w:r w:rsidR="00CC1866" w:rsidRPr="00A43141">
        <w:rPr>
          <w:rFonts w:cs="Arial"/>
          <w:bCs/>
          <w:sz w:val="24"/>
          <w:szCs w:val="24"/>
          <w:lang w:val="es-ES_tradnl"/>
        </w:rPr>
        <w:t xml:space="preserve"> el</w:t>
      </w:r>
      <w:r w:rsidR="0080323D" w:rsidRPr="00A43141">
        <w:rPr>
          <w:rFonts w:cs="Arial"/>
          <w:i/>
          <w:iCs/>
          <w:sz w:val="24"/>
          <w:szCs w:val="24"/>
        </w:rPr>
        <w:t xml:space="preserve"> </w:t>
      </w:r>
      <w:r w:rsidR="000E6B52" w:rsidRPr="00A43141">
        <w:rPr>
          <w:rFonts w:cs="Arial"/>
          <w:i/>
          <w:iCs/>
          <w:sz w:val="24"/>
          <w:szCs w:val="24"/>
        </w:rPr>
        <w:t>Juicio</w:t>
      </w:r>
      <w:r w:rsidR="009E7CA7" w:rsidRPr="00A43141">
        <w:rPr>
          <w:rFonts w:cs="Arial"/>
          <w:i/>
          <w:iCs/>
          <w:sz w:val="24"/>
          <w:szCs w:val="24"/>
        </w:rPr>
        <w:t xml:space="preserve"> de la ciudadanía</w:t>
      </w:r>
      <w:r w:rsidR="00B46467" w:rsidRPr="00A43141">
        <w:rPr>
          <w:rFonts w:cs="Arial"/>
          <w:i/>
          <w:iCs/>
          <w:sz w:val="24"/>
          <w:szCs w:val="24"/>
        </w:rPr>
        <w:t>.</w:t>
      </w:r>
      <w:r w:rsidR="00F077A6" w:rsidRPr="00A43141">
        <w:rPr>
          <w:rStyle w:val="Refdenotaalpie"/>
          <w:rFonts w:cs="Arial"/>
          <w:sz w:val="24"/>
          <w:szCs w:val="24"/>
        </w:rPr>
        <w:footnoteReference w:id="12"/>
      </w:r>
    </w:p>
    <w:p w14:paraId="19EEBAEA" w14:textId="77777777" w:rsidR="008F4FE6" w:rsidRPr="00A43141" w:rsidRDefault="008F4FE6" w:rsidP="00EF1129">
      <w:pPr>
        <w:pStyle w:val="Prrafodelista"/>
        <w:tabs>
          <w:tab w:val="left" w:pos="426"/>
        </w:tabs>
        <w:spacing w:line="360" w:lineRule="auto"/>
        <w:ind w:left="0"/>
        <w:jc w:val="both"/>
        <w:rPr>
          <w:rFonts w:cs="Arial"/>
          <w:sz w:val="24"/>
          <w:szCs w:val="24"/>
        </w:rPr>
      </w:pPr>
    </w:p>
    <w:p w14:paraId="76856C0F" w14:textId="77777777" w:rsidR="002F7B8C" w:rsidRPr="00A43141" w:rsidRDefault="002F7B8C" w:rsidP="002F7B8C">
      <w:pPr>
        <w:spacing w:after="0" w:line="360" w:lineRule="auto"/>
        <w:jc w:val="center"/>
        <w:rPr>
          <w:rFonts w:ascii="Arial" w:hAnsi="Arial" w:cs="Arial"/>
          <w:b/>
          <w:bCs/>
          <w:kern w:val="2"/>
          <w:sz w:val="24"/>
          <w:szCs w:val="24"/>
        </w:rPr>
      </w:pPr>
      <w:r w:rsidRPr="00A43141">
        <w:rPr>
          <w:rFonts w:ascii="Arial" w:hAnsi="Arial" w:cs="Arial"/>
          <w:b/>
          <w:bCs/>
          <w:kern w:val="2"/>
          <w:sz w:val="24"/>
          <w:szCs w:val="24"/>
        </w:rPr>
        <w:t>II. TRÁMITE JURISDICCIONAL</w:t>
      </w:r>
    </w:p>
    <w:p w14:paraId="778F7F78" w14:textId="77777777" w:rsidR="002F7B8C" w:rsidRPr="00A43141" w:rsidRDefault="002F7B8C" w:rsidP="00EF1129">
      <w:pPr>
        <w:pStyle w:val="Prrafodelista"/>
        <w:tabs>
          <w:tab w:val="left" w:pos="426"/>
        </w:tabs>
        <w:spacing w:line="360" w:lineRule="auto"/>
        <w:ind w:left="0"/>
        <w:jc w:val="both"/>
        <w:rPr>
          <w:rFonts w:cs="Arial"/>
          <w:sz w:val="24"/>
          <w:szCs w:val="24"/>
        </w:rPr>
      </w:pPr>
    </w:p>
    <w:p w14:paraId="571A20E5" w14:textId="77777777" w:rsidR="00AF40EB" w:rsidRPr="00A43141" w:rsidRDefault="002F7B8C" w:rsidP="00EF1129">
      <w:pPr>
        <w:pStyle w:val="Prrafodelista"/>
        <w:tabs>
          <w:tab w:val="left" w:pos="426"/>
        </w:tabs>
        <w:spacing w:line="360" w:lineRule="auto"/>
        <w:ind w:left="0"/>
        <w:jc w:val="both"/>
        <w:rPr>
          <w:rFonts w:cs="Arial"/>
          <w:sz w:val="24"/>
          <w:szCs w:val="24"/>
        </w:rPr>
      </w:pPr>
      <w:r w:rsidRPr="00A43141">
        <w:rPr>
          <w:rFonts w:cs="Arial"/>
          <w:b/>
          <w:bCs/>
          <w:sz w:val="24"/>
          <w:szCs w:val="24"/>
        </w:rPr>
        <w:t>1</w:t>
      </w:r>
      <w:r w:rsidR="00880608" w:rsidRPr="00A43141">
        <w:rPr>
          <w:rFonts w:cs="Arial"/>
          <w:b/>
          <w:bCs/>
          <w:sz w:val="24"/>
          <w:szCs w:val="24"/>
        </w:rPr>
        <w:t xml:space="preserve">. </w:t>
      </w:r>
      <w:r w:rsidR="00F54FCB" w:rsidRPr="00A43141">
        <w:rPr>
          <w:rFonts w:cs="Arial"/>
          <w:b/>
          <w:sz w:val="24"/>
          <w:szCs w:val="24"/>
        </w:rPr>
        <w:t>Registro y turno a Ponencia.</w:t>
      </w:r>
      <w:r w:rsidR="00F54FCB" w:rsidRPr="00A43141">
        <w:rPr>
          <w:rFonts w:cs="Arial"/>
          <w:sz w:val="24"/>
          <w:szCs w:val="24"/>
        </w:rPr>
        <w:t xml:space="preserve"> Mediante acuerdo de</w:t>
      </w:r>
      <w:r w:rsidR="00FF76A4" w:rsidRPr="00A43141">
        <w:rPr>
          <w:rFonts w:cs="Arial"/>
          <w:sz w:val="24"/>
          <w:szCs w:val="24"/>
        </w:rPr>
        <w:t>l seis de abril</w:t>
      </w:r>
      <w:r w:rsidR="00F54FCB" w:rsidRPr="00A43141">
        <w:rPr>
          <w:rFonts w:cs="Arial"/>
          <w:sz w:val="24"/>
          <w:szCs w:val="24"/>
        </w:rPr>
        <w:t>,</w:t>
      </w:r>
      <w:r w:rsidR="00F54FCB" w:rsidRPr="00A43141">
        <w:rPr>
          <w:rStyle w:val="Refdenotaalpie"/>
          <w:rFonts w:cs="Arial"/>
          <w:sz w:val="24"/>
          <w:szCs w:val="24"/>
        </w:rPr>
        <w:footnoteReference w:id="13"/>
      </w:r>
      <w:r w:rsidR="00F54FCB" w:rsidRPr="00A43141">
        <w:rPr>
          <w:rFonts w:cs="Arial"/>
          <w:sz w:val="24"/>
          <w:szCs w:val="24"/>
        </w:rPr>
        <w:t xml:space="preserve"> la Magistrada Presidenta del Tribunal ordenó integrar y registrar el </w:t>
      </w:r>
      <w:r w:rsidR="00F54FCB" w:rsidRPr="00A43141">
        <w:rPr>
          <w:rFonts w:cs="Arial"/>
          <w:i/>
          <w:iCs/>
          <w:sz w:val="24"/>
          <w:szCs w:val="24"/>
        </w:rPr>
        <w:t>Juicio</w:t>
      </w:r>
      <w:r w:rsidR="009E7CA7" w:rsidRPr="00A43141">
        <w:rPr>
          <w:rFonts w:cs="Arial"/>
          <w:i/>
          <w:iCs/>
          <w:sz w:val="24"/>
          <w:szCs w:val="24"/>
        </w:rPr>
        <w:t xml:space="preserve"> de la ciudadanía</w:t>
      </w:r>
      <w:r w:rsidR="00F54FCB" w:rsidRPr="00A43141">
        <w:rPr>
          <w:rFonts w:cs="Arial"/>
          <w:sz w:val="24"/>
          <w:szCs w:val="24"/>
        </w:rPr>
        <w:t xml:space="preserve"> con la clave </w:t>
      </w:r>
      <w:r w:rsidR="00F54FCB" w:rsidRPr="00A43141">
        <w:rPr>
          <w:rFonts w:cs="Arial"/>
          <w:b/>
          <w:sz w:val="24"/>
          <w:szCs w:val="24"/>
        </w:rPr>
        <w:t>TEEM-JDC-0</w:t>
      </w:r>
      <w:r w:rsidR="00FF76A4" w:rsidRPr="00A43141">
        <w:rPr>
          <w:rFonts w:cs="Arial"/>
          <w:b/>
          <w:sz w:val="24"/>
          <w:szCs w:val="24"/>
        </w:rPr>
        <w:t>29/</w:t>
      </w:r>
      <w:r w:rsidR="00F54FCB" w:rsidRPr="00A43141">
        <w:rPr>
          <w:rFonts w:cs="Arial"/>
          <w:b/>
          <w:sz w:val="24"/>
          <w:szCs w:val="24"/>
        </w:rPr>
        <w:t>202</w:t>
      </w:r>
      <w:r w:rsidR="006B2565" w:rsidRPr="00A43141">
        <w:rPr>
          <w:rFonts w:cs="Arial"/>
          <w:b/>
          <w:sz w:val="24"/>
          <w:szCs w:val="24"/>
        </w:rPr>
        <w:t>6</w:t>
      </w:r>
      <w:r w:rsidR="00F54FCB" w:rsidRPr="00A43141">
        <w:rPr>
          <w:rFonts w:cs="Arial"/>
          <w:sz w:val="24"/>
          <w:szCs w:val="24"/>
        </w:rPr>
        <w:t>, y lo turnó a la Ponencia a cargo de la Magistrada Yurisha Andrade Morales, para los efectos previstos en los artículos 27 y 76 de la Ley de Justicia en Materia Electoral y de Participación Ciudadana del Estado de Michoacán de Ocampo.</w:t>
      </w:r>
      <w:r w:rsidR="00F54FCB" w:rsidRPr="00A43141">
        <w:rPr>
          <w:rFonts w:cs="Arial"/>
          <w:sz w:val="24"/>
          <w:szCs w:val="24"/>
          <w:vertAlign w:val="superscript"/>
        </w:rPr>
        <w:footnoteReference w:id="14"/>
      </w:r>
      <w:r w:rsidR="00F54FCB" w:rsidRPr="00A43141">
        <w:rPr>
          <w:rFonts w:cs="Arial"/>
          <w:sz w:val="24"/>
          <w:szCs w:val="24"/>
        </w:rPr>
        <w:t xml:space="preserve"> Lo que se cumplimentó mediante oficio TEEM-SGA-</w:t>
      </w:r>
      <w:r w:rsidR="00FF76A4" w:rsidRPr="00A43141">
        <w:rPr>
          <w:rFonts w:cs="Arial"/>
          <w:sz w:val="24"/>
          <w:szCs w:val="24"/>
        </w:rPr>
        <w:t>658</w:t>
      </w:r>
      <w:r w:rsidR="00F54FCB" w:rsidRPr="00A43141">
        <w:rPr>
          <w:rFonts w:cs="Arial"/>
          <w:sz w:val="24"/>
          <w:szCs w:val="24"/>
        </w:rPr>
        <w:t>/202</w:t>
      </w:r>
      <w:r w:rsidR="004D5A08" w:rsidRPr="00A43141">
        <w:rPr>
          <w:rFonts w:cs="Arial"/>
          <w:sz w:val="24"/>
          <w:szCs w:val="24"/>
        </w:rPr>
        <w:t>6</w:t>
      </w:r>
      <w:r w:rsidR="00F54FCB" w:rsidRPr="00A43141">
        <w:rPr>
          <w:rFonts w:cs="Arial"/>
          <w:sz w:val="24"/>
          <w:szCs w:val="24"/>
        </w:rPr>
        <w:t>.</w:t>
      </w:r>
      <w:r w:rsidR="00F54FCB" w:rsidRPr="00A43141">
        <w:rPr>
          <w:rFonts w:cs="Arial"/>
          <w:sz w:val="24"/>
          <w:szCs w:val="24"/>
          <w:vertAlign w:val="superscript"/>
        </w:rPr>
        <w:footnoteReference w:id="15"/>
      </w:r>
    </w:p>
    <w:p w14:paraId="206CC63D" w14:textId="77777777" w:rsidR="00AF40EB" w:rsidRPr="00A43141" w:rsidRDefault="00AF40EB" w:rsidP="00EF1129">
      <w:pPr>
        <w:spacing w:after="0" w:line="360" w:lineRule="auto"/>
        <w:ind w:left="360"/>
        <w:contextualSpacing/>
        <w:jc w:val="both"/>
        <w:rPr>
          <w:rFonts w:ascii="Arial" w:hAnsi="Arial" w:cs="Arial"/>
          <w:sz w:val="24"/>
          <w:szCs w:val="24"/>
        </w:rPr>
      </w:pPr>
    </w:p>
    <w:p w14:paraId="07FDCBDC" w14:textId="77777777" w:rsidR="00AF40EB" w:rsidRPr="00A43141" w:rsidRDefault="002F7B8C" w:rsidP="0080372D">
      <w:pPr>
        <w:pStyle w:val="Prrafodelista"/>
        <w:tabs>
          <w:tab w:val="left" w:pos="0"/>
          <w:tab w:val="left" w:pos="284"/>
        </w:tabs>
        <w:spacing w:line="360" w:lineRule="auto"/>
        <w:ind w:left="0"/>
        <w:jc w:val="both"/>
        <w:rPr>
          <w:rFonts w:cs="Arial"/>
          <w:sz w:val="24"/>
          <w:szCs w:val="24"/>
        </w:rPr>
      </w:pPr>
      <w:r w:rsidRPr="00A43141">
        <w:rPr>
          <w:rFonts w:cs="Arial"/>
          <w:b/>
          <w:sz w:val="24"/>
          <w:szCs w:val="24"/>
        </w:rPr>
        <w:t>2</w:t>
      </w:r>
      <w:r w:rsidR="00B46467" w:rsidRPr="00A43141">
        <w:rPr>
          <w:rFonts w:cs="Arial"/>
          <w:b/>
          <w:sz w:val="24"/>
          <w:szCs w:val="24"/>
        </w:rPr>
        <w:t>.</w:t>
      </w:r>
      <w:r w:rsidR="00AF40EB" w:rsidRPr="00A43141">
        <w:rPr>
          <w:rFonts w:cs="Arial"/>
          <w:b/>
          <w:bCs/>
          <w:sz w:val="24"/>
          <w:szCs w:val="24"/>
        </w:rPr>
        <w:t xml:space="preserve"> Radicación</w:t>
      </w:r>
      <w:r w:rsidR="009A7686" w:rsidRPr="00A43141">
        <w:rPr>
          <w:rFonts w:cs="Arial"/>
          <w:b/>
          <w:bCs/>
          <w:sz w:val="24"/>
          <w:szCs w:val="24"/>
        </w:rPr>
        <w:t>,</w:t>
      </w:r>
      <w:r w:rsidR="00B46467" w:rsidRPr="00A43141">
        <w:rPr>
          <w:rFonts w:cs="Arial"/>
          <w:b/>
          <w:bCs/>
          <w:sz w:val="24"/>
          <w:szCs w:val="24"/>
        </w:rPr>
        <w:t xml:space="preserve"> trámite de ley</w:t>
      </w:r>
      <w:r w:rsidR="009A7686" w:rsidRPr="00A43141">
        <w:rPr>
          <w:rFonts w:cs="Arial"/>
          <w:b/>
          <w:bCs/>
          <w:sz w:val="24"/>
          <w:szCs w:val="24"/>
        </w:rPr>
        <w:t xml:space="preserve"> y vista</w:t>
      </w:r>
      <w:r w:rsidR="00AF40EB" w:rsidRPr="00A43141">
        <w:rPr>
          <w:rFonts w:cs="Arial"/>
          <w:b/>
          <w:bCs/>
          <w:sz w:val="24"/>
          <w:szCs w:val="24"/>
        </w:rPr>
        <w:t>.</w:t>
      </w:r>
      <w:r w:rsidR="00AF40EB" w:rsidRPr="00A43141">
        <w:rPr>
          <w:rFonts w:cs="Arial"/>
          <w:b/>
          <w:sz w:val="24"/>
          <w:szCs w:val="24"/>
        </w:rPr>
        <w:t xml:space="preserve"> </w:t>
      </w:r>
      <w:r w:rsidRPr="00A43141">
        <w:rPr>
          <w:rFonts w:cs="Arial"/>
          <w:bCs/>
          <w:sz w:val="24"/>
          <w:szCs w:val="24"/>
        </w:rPr>
        <w:t>Por acuerdo de</w:t>
      </w:r>
      <w:r w:rsidR="0080372D" w:rsidRPr="00A43141">
        <w:rPr>
          <w:rFonts w:cs="Arial"/>
          <w:bCs/>
          <w:sz w:val="24"/>
          <w:szCs w:val="24"/>
        </w:rPr>
        <w:t xml:space="preserve"> siete de abril</w:t>
      </w:r>
      <w:r w:rsidR="0076676C" w:rsidRPr="00A43141">
        <w:rPr>
          <w:rFonts w:cs="Arial"/>
          <w:sz w:val="24"/>
          <w:szCs w:val="24"/>
        </w:rPr>
        <w:t>,</w:t>
      </w:r>
      <w:r w:rsidRPr="00A43141">
        <w:rPr>
          <w:rFonts w:cs="Arial"/>
          <w:sz w:val="24"/>
          <w:szCs w:val="24"/>
        </w:rPr>
        <w:t xml:space="preserve"> la Magistrada Instructora determinó radicar el expediente TEEM-JDC-0</w:t>
      </w:r>
      <w:r w:rsidR="0080372D" w:rsidRPr="00A43141">
        <w:rPr>
          <w:rFonts w:cs="Arial"/>
          <w:sz w:val="24"/>
          <w:szCs w:val="24"/>
        </w:rPr>
        <w:t>29</w:t>
      </w:r>
      <w:r w:rsidRPr="00A43141">
        <w:rPr>
          <w:rFonts w:cs="Arial"/>
          <w:sz w:val="24"/>
          <w:szCs w:val="24"/>
        </w:rPr>
        <w:t xml:space="preserve">/2026 y </w:t>
      </w:r>
      <w:r w:rsidR="0080372D" w:rsidRPr="00A43141">
        <w:rPr>
          <w:rFonts w:eastAsia="Calibri" w:cs="Arial"/>
          <w:sz w:val="24"/>
          <w:szCs w:val="24"/>
          <w:lang w:val="es-ES_tradnl"/>
        </w:rPr>
        <w:t xml:space="preserve">al haberse presentado directamente ante el </w:t>
      </w:r>
      <w:r w:rsidR="0080372D" w:rsidRPr="00A43141">
        <w:rPr>
          <w:rFonts w:eastAsia="Calibri" w:cs="Arial"/>
          <w:i/>
          <w:iCs/>
          <w:sz w:val="24"/>
          <w:szCs w:val="24"/>
          <w:lang w:val="es-ES_tradnl"/>
        </w:rPr>
        <w:t>Ayuntamiento</w:t>
      </w:r>
      <w:r w:rsidR="0080372D" w:rsidRPr="00A43141">
        <w:rPr>
          <w:rFonts w:eastAsia="Calibri" w:cs="Arial"/>
          <w:sz w:val="24"/>
          <w:szCs w:val="24"/>
          <w:lang w:val="es-ES_tradnl"/>
        </w:rPr>
        <w:t>, ést</w:t>
      </w:r>
      <w:r w:rsidR="009A7686" w:rsidRPr="00A43141">
        <w:rPr>
          <w:rFonts w:eastAsia="Calibri" w:cs="Arial"/>
          <w:sz w:val="24"/>
          <w:szCs w:val="24"/>
          <w:lang w:val="es-ES_tradnl"/>
        </w:rPr>
        <w:t>e</w:t>
      </w:r>
      <w:r w:rsidR="0080372D" w:rsidRPr="00A43141">
        <w:rPr>
          <w:rFonts w:eastAsia="Calibri" w:cs="Arial"/>
          <w:sz w:val="24"/>
          <w:szCs w:val="24"/>
          <w:lang w:val="es-ES_tradnl"/>
        </w:rPr>
        <w:t xml:space="preserve"> realizó el trámite de ley establecido en los artículos 23, 25 y 26 de la </w:t>
      </w:r>
      <w:r w:rsidR="0080372D" w:rsidRPr="00A43141">
        <w:rPr>
          <w:rFonts w:eastAsia="Calibri" w:cs="Arial"/>
          <w:i/>
          <w:iCs/>
          <w:sz w:val="24"/>
          <w:szCs w:val="24"/>
          <w:lang w:val="es-ES_tradnl"/>
        </w:rPr>
        <w:t>Ley de Justicia</w:t>
      </w:r>
      <w:r w:rsidR="0080372D" w:rsidRPr="00A43141">
        <w:rPr>
          <w:rFonts w:eastAsia="Calibri" w:cs="Arial"/>
          <w:sz w:val="24"/>
          <w:szCs w:val="24"/>
          <w:lang w:val="es-ES_tradnl"/>
        </w:rPr>
        <w:t>.</w:t>
      </w:r>
      <w:r w:rsidR="00C332FC" w:rsidRPr="00A43141">
        <w:rPr>
          <w:rFonts w:cs="Arial"/>
          <w:sz w:val="24"/>
          <w:szCs w:val="24"/>
          <w:lang w:eastAsia="en-US"/>
        </w:rPr>
        <w:t xml:space="preserve"> Asimismo, </w:t>
      </w:r>
      <w:r w:rsidR="00C332FC" w:rsidRPr="00A43141">
        <w:rPr>
          <w:rFonts w:cs="Arial"/>
          <w:sz w:val="24"/>
          <w:szCs w:val="24"/>
        </w:rPr>
        <w:t xml:space="preserve">se ordenó dar vista </w:t>
      </w:r>
      <w:r w:rsidR="00C332FC" w:rsidRPr="00A43141">
        <w:rPr>
          <w:rFonts w:cs="Arial"/>
          <w:sz w:val="24"/>
          <w:szCs w:val="24"/>
          <w:lang w:eastAsia="en-US"/>
        </w:rPr>
        <w:t xml:space="preserve">a la </w:t>
      </w:r>
      <w:r w:rsidR="00C332FC" w:rsidRPr="00A43141">
        <w:rPr>
          <w:rFonts w:cs="Arial"/>
          <w:i/>
          <w:iCs/>
          <w:sz w:val="24"/>
          <w:szCs w:val="24"/>
          <w:lang w:eastAsia="en-US"/>
        </w:rPr>
        <w:t>Parte Actora</w:t>
      </w:r>
      <w:r w:rsidR="00C332FC" w:rsidRPr="00A43141">
        <w:rPr>
          <w:rFonts w:cs="Arial"/>
          <w:sz w:val="24"/>
          <w:szCs w:val="24"/>
          <w:lang w:eastAsia="en-US"/>
        </w:rPr>
        <w:t xml:space="preserve"> con las constancias recibidas </w:t>
      </w:r>
      <w:r w:rsidR="00C332FC" w:rsidRPr="00A43141">
        <w:rPr>
          <w:rFonts w:cs="Arial"/>
          <w:bCs/>
          <w:sz w:val="24"/>
          <w:szCs w:val="24"/>
          <w:lang w:val="es-ES_tradnl"/>
        </w:rPr>
        <w:t>a efecto de que, de estimarlo, realizara las manifestaciones que considerara pertinentes</w:t>
      </w:r>
      <w:r w:rsidR="00C332FC" w:rsidRPr="00A43141">
        <w:rPr>
          <w:rFonts w:cs="Arial"/>
          <w:sz w:val="24"/>
          <w:szCs w:val="24"/>
          <w:lang w:eastAsia="en-US"/>
        </w:rPr>
        <w:t>.</w:t>
      </w:r>
      <w:r w:rsidR="00C332FC" w:rsidRPr="00A43141">
        <w:rPr>
          <w:rStyle w:val="Refdenotaalpie"/>
          <w:rFonts w:cs="Arial"/>
          <w:sz w:val="24"/>
          <w:szCs w:val="24"/>
        </w:rPr>
        <w:footnoteReference w:id="16"/>
      </w:r>
    </w:p>
    <w:p w14:paraId="2E826527" w14:textId="77777777" w:rsidR="00350F28" w:rsidRPr="00A43141" w:rsidRDefault="00350F28" w:rsidP="00EF1129">
      <w:pPr>
        <w:pStyle w:val="Prrafodelista"/>
        <w:tabs>
          <w:tab w:val="left" w:pos="426"/>
        </w:tabs>
        <w:spacing w:line="360" w:lineRule="auto"/>
        <w:ind w:left="0"/>
        <w:jc w:val="both"/>
        <w:rPr>
          <w:rFonts w:cs="Arial"/>
          <w:sz w:val="24"/>
          <w:szCs w:val="24"/>
          <w:lang w:eastAsia="en-US"/>
        </w:rPr>
      </w:pPr>
    </w:p>
    <w:p w14:paraId="5B6F65C7" w14:textId="77777777" w:rsidR="005D57E3" w:rsidRPr="00A43141" w:rsidRDefault="00886CB8" w:rsidP="00EF1129">
      <w:pPr>
        <w:pStyle w:val="Prrafodelista"/>
        <w:tabs>
          <w:tab w:val="left" w:pos="426"/>
        </w:tabs>
        <w:spacing w:line="360" w:lineRule="auto"/>
        <w:ind w:left="0"/>
        <w:jc w:val="both"/>
        <w:rPr>
          <w:rFonts w:cs="Arial"/>
          <w:sz w:val="24"/>
          <w:szCs w:val="24"/>
          <w:lang w:eastAsia="en-US"/>
        </w:rPr>
      </w:pPr>
      <w:r w:rsidRPr="00A43141">
        <w:rPr>
          <w:rFonts w:cs="Arial"/>
          <w:b/>
          <w:bCs/>
          <w:sz w:val="24"/>
          <w:szCs w:val="24"/>
          <w:lang w:eastAsia="en-US"/>
        </w:rPr>
        <w:t>3</w:t>
      </w:r>
      <w:r w:rsidR="00350F28" w:rsidRPr="00A43141">
        <w:rPr>
          <w:rFonts w:cs="Arial"/>
          <w:b/>
          <w:bCs/>
          <w:sz w:val="24"/>
          <w:szCs w:val="24"/>
          <w:lang w:eastAsia="en-US"/>
        </w:rPr>
        <w:t xml:space="preserve">. </w:t>
      </w:r>
      <w:r w:rsidR="00E93ED0" w:rsidRPr="00A43141">
        <w:rPr>
          <w:rFonts w:cs="Arial"/>
          <w:b/>
          <w:bCs/>
          <w:sz w:val="24"/>
          <w:szCs w:val="24"/>
          <w:lang w:eastAsia="en-US"/>
        </w:rPr>
        <w:t xml:space="preserve">Requerimiento. </w:t>
      </w:r>
      <w:r w:rsidR="00E93ED0" w:rsidRPr="00A43141">
        <w:rPr>
          <w:rFonts w:cs="Arial"/>
          <w:sz w:val="24"/>
          <w:szCs w:val="24"/>
          <w:lang w:eastAsia="en-US"/>
        </w:rPr>
        <w:t xml:space="preserve">El nueve de abril, se requirió a la </w:t>
      </w:r>
      <w:r w:rsidR="00E93ED0" w:rsidRPr="00A43141">
        <w:rPr>
          <w:rFonts w:cs="Arial"/>
          <w:i/>
          <w:iCs/>
          <w:sz w:val="24"/>
          <w:szCs w:val="24"/>
          <w:lang w:eastAsia="en-US"/>
        </w:rPr>
        <w:t xml:space="preserve">Parte </w:t>
      </w:r>
      <w:r w:rsidR="00DD5138" w:rsidRPr="00A43141">
        <w:rPr>
          <w:rFonts w:cs="Arial"/>
          <w:i/>
          <w:iCs/>
          <w:sz w:val="24"/>
          <w:szCs w:val="24"/>
          <w:lang w:eastAsia="en-US"/>
        </w:rPr>
        <w:t>A</w:t>
      </w:r>
      <w:r w:rsidR="00E93ED0" w:rsidRPr="00A43141">
        <w:rPr>
          <w:rFonts w:cs="Arial"/>
          <w:i/>
          <w:iCs/>
          <w:sz w:val="24"/>
          <w:szCs w:val="24"/>
          <w:lang w:eastAsia="en-US"/>
        </w:rPr>
        <w:t xml:space="preserve">ctora </w:t>
      </w:r>
      <w:r w:rsidR="008B77D5" w:rsidRPr="00A43141">
        <w:rPr>
          <w:rFonts w:cs="Arial"/>
          <w:sz w:val="24"/>
          <w:szCs w:val="24"/>
          <w:lang w:eastAsia="en-US"/>
        </w:rPr>
        <w:t xml:space="preserve">a efecto de que remitiera </w:t>
      </w:r>
      <w:r w:rsidR="00B063E0" w:rsidRPr="00A43141">
        <w:rPr>
          <w:rFonts w:cs="Arial"/>
          <w:sz w:val="24"/>
          <w:szCs w:val="24"/>
          <w:lang w:eastAsia="en-US"/>
        </w:rPr>
        <w:t>diversa información</w:t>
      </w:r>
      <w:r w:rsidR="005D57E3" w:rsidRPr="00A43141">
        <w:rPr>
          <w:rFonts w:cs="Arial"/>
          <w:sz w:val="24"/>
          <w:szCs w:val="24"/>
          <w:lang w:eastAsia="en-US"/>
        </w:rPr>
        <w:t>, necesaria para el dictado de la resolución.</w:t>
      </w:r>
      <w:r w:rsidR="005738A5" w:rsidRPr="00A43141">
        <w:rPr>
          <w:rStyle w:val="Refdenotaalpie"/>
          <w:rFonts w:cs="Arial"/>
          <w:sz w:val="24"/>
          <w:szCs w:val="24"/>
          <w:lang w:eastAsia="en-US"/>
        </w:rPr>
        <w:footnoteReference w:id="17"/>
      </w:r>
    </w:p>
    <w:p w14:paraId="5BA0709D" w14:textId="77777777" w:rsidR="00E93ED0" w:rsidRPr="00A43141" w:rsidRDefault="00E93ED0" w:rsidP="00EF1129">
      <w:pPr>
        <w:pStyle w:val="Prrafodelista"/>
        <w:tabs>
          <w:tab w:val="left" w:pos="426"/>
        </w:tabs>
        <w:spacing w:line="360" w:lineRule="auto"/>
        <w:ind w:left="0"/>
        <w:jc w:val="both"/>
        <w:rPr>
          <w:rFonts w:cs="Arial"/>
          <w:b/>
          <w:bCs/>
          <w:sz w:val="24"/>
          <w:szCs w:val="24"/>
          <w:lang w:eastAsia="en-US"/>
        </w:rPr>
      </w:pPr>
      <w:r w:rsidRPr="00A43141">
        <w:rPr>
          <w:rFonts w:cs="Arial"/>
          <w:b/>
          <w:bCs/>
          <w:sz w:val="24"/>
          <w:szCs w:val="24"/>
          <w:lang w:eastAsia="en-US"/>
        </w:rPr>
        <w:t xml:space="preserve"> </w:t>
      </w:r>
    </w:p>
    <w:p w14:paraId="350D1166" w14:textId="77777777" w:rsidR="00AF40EB" w:rsidRPr="00A43141" w:rsidRDefault="005738A5" w:rsidP="00EF1129">
      <w:pPr>
        <w:pStyle w:val="Prrafodelista"/>
        <w:tabs>
          <w:tab w:val="left" w:pos="426"/>
        </w:tabs>
        <w:spacing w:line="360" w:lineRule="auto"/>
        <w:ind w:left="0"/>
        <w:jc w:val="both"/>
        <w:rPr>
          <w:rFonts w:cs="Arial"/>
          <w:color w:val="000000"/>
          <w:sz w:val="24"/>
          <w:szCs w:val="24"/>
        </w:rPr>
      </w:pPr>
      <w:r w:rsidRPr="00A43141">
        <w:rPr>
          <w:rFonts w:cs="Arial"/>
          <w:b/>
          <w:bCs/>
          <w:sz w:val="24"/>
          <w:szCs w:val="24"/>
          <w:lang w:eastAsia="en-US"/>
        </w:rPr>
        <w:t xml:space="preserve">4. </w:t>
      </w:r>
      <w:r w:rsidR="009A2B77" w:rsidRPr="00A43141">
        <w:rPr>
          <w:rFonts w:cs="Arial"/>
          <w:b/>
          <w:bCs/>
          <w:sz w:val="24"/>
          <w:szCs w:val="24"/>
          <w:lang w:eastAsia="en-US"/>
        </w:rPr>
        <w:t xml:space="preserve">Preclusión de </w:t>
      </w:r>
      <w:r w:rsidR="00690034" w:rsidRPr="00A43141">
        <w:rPr>
          <w:rFonts w:cs="Arial"/>
          <w:b/>
          <w:bCs/>
          <w:sz w:val="24"/>
          <w:szCs w:val="24"/>
          <w:lang w:eastAsia="en-US"/>
        </w:rPr>
        <w:t>vista</w:t>
      </w:r>
      <w:r w:rsidR="00316685" w:rsidRPr="00A43141">
        <w:rPr>
          <w:rFonts w:cs="Arial"/>
          <w:b/>
          <w:bCs/>
          <w:sz w:val="24"/>
          <w:szCs w:val="24"/>
          <w:lang w:eastAsia="en-US"/>
        </w:rPr>
        <w:t xml:space="preserve"> </w:t>
      </w:r>
      <w:r w:rsidR="00701C7C" w:rsidRPr="00A43141">
        <w:rPr>
          <w:rFonts w:cs="Arial"/>
          <w:b/>
          <w:bCs/>
          <w:sz w:val="24"/>
          <w:szCs w:val="24"/>
          <w:lang w:eastAsia="en-US"/>
        </w:rPr>
        <w:t>y requerimiento</w:t>
      </w:r>
      <w:r w:rsidR="00690034" w:rsidRPr="00A43141">
        <w:rPr>
          <w:rFonts w:cs="Arial"/>
          <w:b/>
          <w:bCs/>
          <w:sz w:val="24"/>
          <w:szCs w:val="24"/>
          <w:lang w:eastAsia="en-US"/>
        </w:rPr>
        <w:t>.</w:t>
      </w:r>
      <w:r w:rsidR="00690034" w:rsidRPr="00A43141">
        <w:rPr>
          <w:rFonts w:cs="Arial"/>
          <w:sz w:val="24"/>
          <w:szCs w:val="24"/>
          <w:lang w:eastAsia="en-US"/>
        </w:rPr>
        <w:t xml:space="preserve"> </w:t>
      </w:r>
      <w:r w:rsidR="009A2B77" w:rsidRPr="00A43141">
        <w:rPr>
          <w:rFonts w:cs="Arial"/>
          <w:sz w:val="24"/>
          <w:szCs w:val="24"/>
          <w:lang w:eastAsia="en-US"/>
        </w:rPr>
        <w:t>En auto</w:t>
      </w:r>
      <w:r w:rsidR="00690034" w:rsidRPr="00A43141">
        <w:rPr>
          <w:rFonts w:cs="Arial"/>
          <w:sz w:val="24"/>
          <w:szCs w:val="24"/>
          <w:lang w:eastAsia="en-US"/>
        </w:rPr>
        <w:t xml:space="preserve"> de</w:t>
      </w:r>
      <w:r w:rsidR="000D2AD6" w:rsidRPr="00A43141">
        <w:rPr>
          <w:rFonts w:cs="Arial"/>
          <w:sz w:val="24"/>
          <w:szCs w:val="24"/>
          <w:lang w:eastAsia="en-US"/>
        </w:rPr>
        <w:t xml:space="preserve"> catorce de abril</w:t>
      </w:r>
      <w:r w:rsidR="00690034" w:rsidRPr="00A43141">
        <w:rPr>
          <w:rFonts w:cs="Arial"/>
          <w:sz w:val="24"/>
          <w:szCs w:val="24"/>
          <w:lang w:eastAsia="en-US"/>
        </w:rPr>
        <w:t>, se tuvo</w:t>
      </w:r>
      <w:r w:rsidR="0015191D" w:rsidRPr="00A43141">
        <w:rPr>
          <w:rFonts w:cs="Arial"/>
          <w:sz w:val="24"/>
          <w:szCs w:val="24"/>
          <w:lang w:eastAsia="en-US"/>
        </w:rPr>
        <w:t xml:space="preserve"> </w:t>
      </w:r>
      <w:r w:rsidR="000D2AD6" w:rsidRPr="00A43141">
        <w:rPr>
          <w:rFonts w:cs="Arial"/>
          <w:sz w:val="24"/>
          <w:szCs w:val="24"/>
          <w:lang w:eastAsia="en-US"/>
        </w:rPr>
        <w:t>a</w:t>
      </w:r>
      <w:r w:rsidR="0015191D" w:rsidRPr="00A43141">
        <w:rPr>
          <w:rFonts w:cs="Arial"/>
          <w:sz w:val="24"/>
          <w:szCs w:val="24"/>
          <w:lang w:eastAsia="en-US"/>
        </w:rPr>
        <w:t xml:space="preserve"> la </w:t>
      </w:r>
      <w:r w:rsidR="0015191D" w:rsidRPr="00A43141">
        <w:rPr>
          <w:rFonts w:cs="Arial"/>
          <w:i/>
          <w:iCs/>
          <w:sz w:val="24"/>
          <w:szCs w:val="24"/>
          <w:lang w:eastAsia="en-US"/>
        </w:rPr>
        <w:t xml:space="preserve">Parte </w:t>
      </w:r>
      <w:r w:rsidR="00E22533" w:rsidRPr="00A43141">
        <w:rPr>
          <w:rFonts w:cs="Arial"/>
          <w:i/>
          <w:iCs/>
          <w:sz w:val="24"/>
          <w:szCs w:val="24"/>
          <w:lang w:eastAsia="en-US"/>
        </w:rPr>
        <w:t>A</w:t>
      </w:r>
      <w:r w:rsidR="0015191D" w:rsidRPr="00A43141">
        <w:rPr>
          <w:rFonts w:cs="Arial"/>
          <w:i/>
          <w:iCs/>
          <w:sz w:val="24"/>
          <w:szCs w:val="24"/>
          <w:lang w:eastAsia="en-US"/>
        </w:rPr>
        <w:t>ctora</w:t>
      </w:r>
      <w:r w:rsidR="0093517E" w:rsidRPr="00A43141">
        <w:rPr>
          <w:rFonts w:cs="Arial"/>
          <w:color w:val="000000"/>
          <w:sz w:val="24"/>
          <w:szCs w:val="24"/>
        </w:rPr>
        <w:t xml:space="preserve"> </w:t>
      </w:r>
      <w:r w:rsidR="000D2AD6" w:rsidRPr="00A43141">
        <w:rPr>
          <w:rFonts w:cs="Arial"/>
          <w:color w:val="000000"/>
          <w:sz w:val="24"/>
          <w:szCs w:val="24"/>
        </w:rPr>
        <w:t>realizando manifestaci</w:t>
      </w:r>
      <w:r w:rsidR="00701C7C" w:rsidRPr="00A43141">
        <w:rPr>
          <w:rFonts w:cs="Arial"/>
          <w:color w:val="000000"/>
          <w:sz w:val="24"/>
          <w:szCs w:val="24"/>
        </w:rPr>
        <w:t xml:space="preserve">ones </w:t>
      </w:r>
      <w:r w:rsidR="0093517E" w:rsidRPr="00A43141">
        <w:rPr>
          <w:rFonts w:cs="Arial"/>
          <w:color w:val="000000"/>
          <w:sz w:val="24"/>
          <w:szCs w:val="24"/>
        </w:rPr>
        <w:t>respecto de la vista otorgada</w:t>
      </w:r>
      <w:r w:rsidR="00701C7C" w:rsidRPr="00A43141">
        <w:rPr>
          <w:rFonts w:cs="Arial"/>
          <w:color w:val="000000"/>
          <w:sz w:val="24"/>
          <w:szCs w:val="24"/>
        </w:rPr>
        <w:t>, de igual forma</w:t>
      </w:r>
      <w:r w:rsidR="00DC303D" w:rsidRPr="00A43141">
        <w:rPr>
          <w:rFonts w:cs="Arial"/>
          <w:color w:val="000000"/>
          <w:sz w:val="24"/>
          <w:szCs w:val="24"/>
        </w:rPr>
        <w:t xml:space="preserve">, </w:t>
      </w:r>
      <w:r w:rsidR="001A594B" w:rsidRPr="00A43141">
        <w:rPr>
          <w:rFonts w:cs="Arial"/>
          <w:color w:val="000000"/>
          <w:sz w:val="24"/>
          <w:szCs w:val="24"/>
        </w:rPr>
        <w:t xml:space="preserve">cumplió con el </w:t>
      </w:r>
      <w:r w:rsidR="00E600BA" w:rsidRPr="00A43141">
        <w:rPr>
          <w:rFonts w:cs="Arial"/>
          <w:color w:val="000000"/>
          <w:sz w:val="24"/>
          <w:szCs w:val="24"/>
        </w:rPr>
        <w:t>requerimiento</w:t>
      </w:r>
      <w:r w:rsidR="001A594B" w:rsidRPr="00A43141">
        <w:rPr>
          <w:rFonts w:cs="Arial"/>
          <w:color w:val="000000"/>
          <w:sz w:val="24"/>
          <w:szCs w:val="24"/>
        </w:rPr>
        <w:t xml:space="preserve"> efectuado y se requirió al Secretario del </w:t>
      </w:r>
      <w:r w:rsidR="001A594B" w:rsidRPr="00A43141">
        <w:rPr>
          <w:rFonts w:cs="Arial"/>
          <w:i/>
          <w:iCs/>
          <w:color w:val="000000"/>
          <w:sz w:val="24"/>
          <w:szCs w:val="24"/>
        </w:rPr>
        <w:t>Ayuntamiento,</w:t>
      </w:r>
      <w:r w:rsidR="00E600BA" w:rsidRPr="00A43141">
        <w:rPr>
          <w:rFonts w:cs="Arial"/>
          <w:i/>
          <w:iCs/>
          <w:color w:val="000000"/>
          <w:sz w:val="24"/>
          <w:szCs w:val="24"/>
        </w:rPr>
        <w:t xml:space="preserve"> </w:t>
      </w:r>
      <w:r w:rsidR="00E600BA" w:rsidRPr="00A43141">
        <w:rPr>
          <w:rFonts w:cs="Arial"/>
          <w:color w:val="000000"/>
          <w:sz w:val="24"/>
          <w:szCs w:val="24"/>
        </w:rPr>
        <w:t>para que informara y remitiera diversa información.</w:t>
      </w:r>
      <w:r w:rsidR="00B93412" w:rsidRPr="00A43141">
        <w:rPr>
          <w:rStyle w:val="Refdenotaalpie"/>
          <w:rFonts w:cs="Arial"/>
          <w:sz w:val="24"/>
          <w:szCs w:val="24"/>
        </w:rPr>
        <w:footnoteReference w:id="18"/>
      </w:r>
    </w:p>
    <w:p w14:paraId="51615224" w14:textId="77777777" w:rsidR="00D10573" w:rsidRPr="00A43141" w:rsidRDefault="00D10573" w:rsidP="00EF1129">
      <w:pPr>
        <w:pStyle w:val="Prrafodelista"/>
        <w:tabs>
          <w:tab w:val="left" w:pos="426"/>
        </w:tabs>
        <w:spacing w:line="360" w:lineRule="auto"/>
        <w:ind w:left="0"/>
        <w:jc w:val="both"/>
        <w:rPr>
          <w:rFonts w:cs="Arial"/>
          <w:color w:val="000000"/>
          <w:sz w:val="24"/>
          <w:szCs w:val="24"/>
        </w:rPr>
      </w:pPr>
    </w:p>
    <w:p w14:paraId="1D9911FC" w14:textId="77777777" w:rsidR="00D10573" w:rsidRPr="00A43141" w:rsidRDefault="00D10573" w:rsidP="00EF1129">
      <w:pPr>
        <w:pStyle w:val="Prrafodelista"/>
        <w:tabs>
          <w:tab w:val="left" w:pos="426"/>
        </w:tabs>
        <w:spacing w:line="360" w:lineRule="auto"/>
        <w:ind w:left="0"/>
        <w:jc w:val="both"/>
        <w:rPr>
          <w:rFonts w:cs="Arial"/>
          <w:color w:val="000000"/>
          <w:sz w:val="24"/>
          <w:szCs w:val="24"/>
        </w:rPr>
      </w:pPr>
      <w:r w:rsidRPr="00A43141">
        <w:rPr>
          <w:rFonts w:cs="Arial"/>
          <w:b/>
          <w:bCs/>
          <w:color w:val="000000"/>
          <w:sz w:val="24"/>
          <w:szCs w:val="24"/>
        </w:rPr>
        <w:t>5. Incumplimiento de requerimiento</w:t>
      </w:r>
      <w:r w:rsidR="00393B7B" w:rsidRPr="00A43141">
        <w:rPr>
          <w:rFonts w:cs="Arial"/>
          <w:b/>
          <w:bCs/>
          <w:color w:val="000000"/>
          <w:sz w:val="24"/>
          <w:szCs w:val="24"/>
        </w:rPr>
        <w:t xml:space="preserve"> y </w:t>
      </w:r>
      <w:r w:rsidR="00DC303D" w:rsidRPr="00A43141">
        <w:rPr>
          <w:rFonts w:cs="Arial"/>
          <w:b/>
          <w:bCs/>
          <w:color w:val="000000"/>
          <w:sz w:val="24"/>
          <w:szCs w:val="24"/>
        </w:rPr>
        <w:t xml:space="preserve">nuevo </w:t>
      </w:r>
      <w:r w:rsidR="00393B7B" w:rsidRPr="00A43141">
        <w:rPr>
          <w:rFonts w:cs="Arial"/>
          <w:b/>
          <w:bCs/>
          <w:color w:val="000000"/>
          <w:sz w:val="24"/>
          <w:szCs w:val="24"/>
        </w:rPr>
        <w:t>requerimiento</w:t>
      </w:r>
      <w:r w:rsidRPr="00A43141">
        <w:rPr>
          <w:rFonts w:cs="Arial"/>
          <w:b/>
          <w:bCs/>
          <w:color w:val="000000"/>
          <w:sz w:val="24"/>
          <w:szCs w:val="24"/>
        </w:rPr>
        <w:t>.</w:t>
      </w:r>
      <w:r w:rsidRPr="00A43141">
        <w:rPr>
          <w:rFonts w:cs="Arial"/>
          <w:color w:val="000000"/>
          <w:sz w:val="24"/>
          <w:szCs w:val="24"/>
        </w:rPr>
        <w:t xml:space="preserve"> Mediante acuerdo de veinte de abril, </w:t>
      </w:r>
      <w:r w:rsidR="00DC303D" w:rsidRPr="00A43141">
        <w:rPr>
          <w:rFonts w:cs="Arial"/>
          <w:color w:val="000000"/>
          <w:sz w:val="24"/>
          <w:szCs w:val="24"/>
        </w:rPr>
        <w:t>se tuvo a</w:t>
      </w:r>
      <w:r w:rsidR="00C54D6D" w:rsidRPr="00A43141">
        <w:rPr>
          <w:rFonts w:cs="Arial"/>
          <w:color w:val="000000"/>
          <w:sz w:val="24"/>
          <w:szCs w:val="24"/>
        </w:rPr>
        <w:t xml:space="preserve">l Secretario del </w:t>
      </w:r>
      <w:r w:rsidR="00C54D6D" w:rsidRPr="00A43141">
        <w:rPr>
          <w:rFonts w:cs="Arial"/>
          <w:i/>
          <w:iCs/>
          <w:color w:val="000000"/>
          <w:sz w:val="24"/>
          <w:szCs w:val="24"/>
        </w:rPr>
        <w:t xml:space="preserve">Ayuntamiento </w:t>
      </w:r>
      <w:r w:rsidR="00C54D6D" w:rsidRPr="00A43141">
        <w:rPr>
          <w:rFonts w:cs="Arial"/>
          <w:color w:val="000000"/>
          <w:sz w:val="24"/>
          <w:szCs w:val="24"/>
        </w:rPr>
        <w:t>incumpli</w:t>
      </w:r>
      <w:r w:rsidR="00DC303D" w:rsidRPr="00A43141">
        <w:rPr>
          <w:rFonts w:cs="Arial"/>
          <w:color w:val="000000"/>
          <w:sz w:val="24"/>
          <w:szCs w:val="24"/>
        </w:rPr>
        <w:t>endo</w:t>
      </w:r>
      <w:r w:rsidR="00C54D6D" w:rsidRPr="00A43141">
        <w:rPr>
          <w:rFonts w:cs="Arial"/>
          <w:color w:val="000000"/>
          <w:sz w:val="24"/>
          <w:szCs w:val="24"/>
        </w:rPr>
        <w:t xml:space="preserve"> el </w:t>
      </w:r>
      <w:r w:rsidR="00C54D6D" w:rsidRPr="00A43141">
        <w:rPr>
          <w:rFonts w:cs="Arial"/>
          <w:color w:val="000000"/>
          <w:sz w:val="24"/>
          <w:szCs w:val="24"/>
        </w:rPr>
        <w:lastRenderedPageBreak/>
        <w:t xml:space="preserve">requerimiento efectuado en </w:t>
      </w:r>
      <w:r w:rsidR="00DC303D" w:rsidRPr="00A43141">
        <w:rPr>
          <w:rFonts w:cs="Arial"/>
          <w:color w:val="000000"/>
          <w:sz w:val="24"/>
          <w:szCs w:val="24"/>
        </w:rPr>
        <w:t xml:space="preserve">diverso </w:t>
      </w:r>
      <w:r w:rsidR="00C54D6D" w:rsidRPr="00A43141">
        <w:rPr>
          <w:rFonts w:cs="Arial"/>
          <w:color w:val="000000"/>
          <w:sz w:val="24"/>
          <w:szCs w:val="24"/>
        </w:rPr>
        <w:t>acuerdo de catorce de abril</w:t>
      </w:r>
      <w:r w:rsidR="00DC303D" w:rsidRPr="00A43141">
        <w:rPr>
          <w:rFonts w:cs="Arial"/>
          <w:color w:val="000000"/>
          <w:sz w:val="24"/>
          <w:szCs w:val="24"/>
        </w:rPr>
        <w:t xml:space="preserve">, por lo que se formuló </w:t>
      </w:r>
      <w:r w:rsidR="00393B7B" w:rsidRPr="00A43141">
        <w:rPr>
          <w:rFonts w:cs="Arial"/>
          <w:color w:val="000000"/>
          <w:sz w:val="24"/>
          <w:szCs w:val="24"/>
        </w:rPr>
        <w:t>nuevo requerimiento.</w:t>
      </w:r>
      <w:r w:rsidR="0016159A" w:rsidRPr="00A43141">
        <w:rPr>
          <w:rStyle w:val="Refdenotaalpie"/>
          <w:rFonts w:cs="Arial"/>
          <w:color w:val="000000"/>
          <w:sz w:val="24"/>
          <w:szCs w:val="24"/>
        </w:rPr>
        <w:footnoteReference w:id="19"/>
      </w:r>
    </w:p>
    <w:p w14:paraId="1453C166" w14:textId="77777777" w:rsidR="006B18E1" w:rsidRPr="00A43141" w:rsidRDefault="006B18E1" w:rsidP="00EF1129">
      <w:pPr>
        <w:pStyle w:val="Prrafodelista"/>
        <w:tabs>
          <w:tab w:val="left" w:pos="426"/>
        </w:tabs>
        <w:spacing w:line="360" w:lineRule="auto"/>
        <w:ind w:left="0"/>
        <w:jc w:val="both"/>
        <w:rPr>
          <w:rFonts w:cs="Arial"/>
          <w:color w:val="000000"/>
          <w:sz w:val="24"/>
          <w:szCs w:val="24"/>
        </w:rPr>
      </w:pPr>
    </w:p>
    <w:p w14:paraId="6C2F1927" w14:textId="77777777" w:rsidR="006B18E1" w:rsidRPr="00A43141" w:rsidRDefault="007437A3" w:rsidP="00EF1129">
      <w:pPr>
        <w:pStyle w:val="Prrafodelista"/>
        <w:tabs>
          <w:tab w:val="left" w:pos="426"/>
        </w:tabs>
        <w:spacing w:line="360" w:lineRule="auto"/>
        <w:ind w:left="0"/>
        <w:jc w:val="both"/>
        <w:rPr>
          <w:rFonts w:cs="Arial"/>
          <w:color w:val="000000"/>
          <w:sz w:val="24"/>
          <w:szCs w:val="24"/>
        </w:rPr>
      </w:pPr>
      <w:r w:rsidRPr="00A43141">
        <w:rPr>
          <w:rFonts w:cs="Arial"/>
          <w:b/>
          <w:bCs/>
          <w:color w:val="000000"/>
          <w:sz w:val="24"/>
          <w:szCs w:val="24"/>
        </w:rPr>
        <w:t>6</w:t>
      </w:r>
      <w:r w:rsidR="006B18E1" w:rsidRPr="00A43141">
        <w:rPr>
          <w:rFonts w:cs="Arial"/>
          <w:b/>
          <w:bCs/>
          <w:color w:val="000000"/>
          <w:sz w:val="24"/>
          <w:szCs w:val="24"/>
        </w:rPr>
        <w:t>. Cumplimiento del requerimiento.</w:t>
      </w:r>
      <w:r w:rsidR="006B18E1" w:rsidRPr="00A43141">
        <w:rPr>
          <w:rFonts w:cs="Arial"/>
          <w:color w:val="000000"/>
          <w:sz w:val="24"/>
          <w:szCs w:val="24"/>
        </w:rPr>
        <w:t xml:space="preserve"> </w:t>
      </w:r>
      <w:r w:rsidR="00CC64C8" w:rsidRPr="00A43141">
        <w:rPr>
          <w:rFonts w:cs="Arial"/>
          <w:color w:val="000000"/>
          <w:sz w:val="24"/>
          <w:szCs w:val="24"/>
        </w:rPr>
        <w:t xml:space="preserve">Por auto de veinticuatro de abril, se tuvo al Secretario del </w:t>
      </w:r>
      <w:r w:rsidR="00CC64C8" w:rsidRPr="00A43141">
        <w:rPr>
          <w:rFonts w:cs="Arial"/>
          <w:i/>
          <w:iCs/>
          <w:color w:val="000000"/>
          <w:sz w:val="24"/>
          <w:szCs w:val="24"/>
        </w:rPr>
        <w:t xml:space="preserve">Ayuntamiento </w:t>
      </w:r>
      <w:r w:rsidR="00CC64C8" w:rsidRPr="00A43141">
        <w:rPr>
          <w:rFonts w:cs="Arial"/>
          <w:color w:val="000000"/>
          <w:sz w:val="24"/>
          <w:szCs w:val="24"/>
        </w:rPr>
        <w:t xml:space="preserve">por cumpliendo con el requerimiento realizado en autos de </w:t>
      </w:r>
      <w:r w:rsidR="00D10573" w:rsidRPr="00A43141">
        <w:rPr>
          <w:rFonts w:cs="Arial"/>
          <w:color w:val="000000"/>
          <w:sz w:val="24"/>
          <w:szCs w:val="24"/>
        </w:rPr>
        <w:t>catorce y veinte de abril.</w:t>
      </w:r>
      <w:r w:rsidR="0016159A" w:rsidRPr="00A43141">
        <w:rPr>
          <w:rStyle w:val="Refdenotaalpie"/>
          <w:rFonts w:cs="Arial"/>
          <w:color w:val="000000"/>
          <w:sz w:val="24"/>
          <w:szCs w:val="24"/>
        </w:rPr>
        <w:footnoteReference w:id="20"/>
      </w:r>
    </w:p>
    <w:p w14:paraId="65E4E8B9" w14:textId="77777777" w:rsidR="00591BCF" w:rsidRPr="00A43141" w:rsidRDefault="00591BCF" w:rsidP="00EF1129">
      <w:pPr>
        <w:pStyle w:val="Prrafodelista"/>
        <w:tabs>
          <w:tab w:val="left" w:pos="426"/>
        </w:tabs>
        <w:spacing w:line="360" w:lineRule="auto"/>
        <w:ind w:left="0"/>
        <w:jc w:val="both"/>
        <w:rPr>
          <w:rFonts w:cs="Arial"/>
          <w:color w:val="000000"/>
          <w:sz w:val="24"/>
          <w:szCs w:val="24"/>
        </w:rPr>
      </w:pPr>
    </w:p>
    <w:p w14:paraId="19C0EF48" w14:textId="77777777" w:rsidR="00591BCF" w:rsidRPr="00A43141" w:rsidRDefault="00591BCF" w:rsidP="00EF1129">
      <w:pPr>
        <w:pStyle w:val="Prrafodelista"/>
        <w:tabs>
          <w:tab w:val="left" w:pos="426"/>
        </w:tabs>
        <w:spacing w:line="360" w:lineRule="auto"/>
        <w:ind w:left="0"/>
        <w:jc w:val="both"/>
        <w:rPr>
          <w:rFonts w:cs="Arial"/>
          <w:b/>
          <w:bCs/>
          <w:color w:val="000000"/>
          <w:sz w:val="24"/>
          <w:szCs w:val="24"/>
        </w:rPr>
      </w:pPr>
      <w:r w:rsidRPr="00A43141">
        <w:rPr>
          <w:rFonts w:cs="Arial"/>
          <w:b/>
          <w:bCs/>
          <w:color w:val="000000"/>
          <w:sz w:val="24"/>
          <w:szCs w:val="24"/>
        </w:rPr>
        <w:t xml:space="preserve">7. </w:t>
      </w:r>
      <w:r w:rsidRPr="00A43141">
        <w:rPr>
          <w:rFonts w:eastAsia="Calibri" w:cs="Arial"/>
          <w:b/>
          <w:bCs/>
          <w:sz w:val="24"/>
          <w:szCs w:val="24"/>
          <w:lang w:val="es-ES_tradnl"/>
        </w:rPr>
        <w:t xml:space="preserve">Admisión. </w:t>
      </w:r>
      <w:r w:rsidRPr="00A43141">
        <w:rPr>
          <w:rFonts w:eastAsia="Calibri" w:cs="Arial"/>
          <w:sz w:val="24"/>
          <w:szCs w:val="24"/>
          <w:lang w:val="es-ES_tradnl"/>
        </w:rPr>
        <w:t>En su momento, se admitió a trámite el presente medio de impugnación y se declaró cerrada la instrucción, con lo cual, el expediente quedó en estado de dictar sentencia.</w:t>
      </w:r>
    </w:p>
    <w:p w14:paraId="19A84A1E" w14:textId="77777777" w:rsidR="0006061A" w:rsidRPr="00A43141" w:rsidRDefault="0006061A" w:rsidP="0001691E">
      <w:pPr>
        <w:pStyle w:val="Prrafodelista"/>
        <w:tabs>
          <w:tab w:val="left" w:pos="426"/>
        </w:tabs>
        <w:spacing w:line="360" w:lineRule="auto"/>
        <w:ind w:left="0"/>
        <w:jc w:val="center"/>
        <w:rPr>
          <w:rFonts w:cs="Arial"/>
          <w:b/>
          <w:bCs/>
          <w:color w:val="000000"/>
          <w:sz w:val="24"/>
          <w:szCs w:val="24"/>
        </w:rPr>
      </w:pPr>
    </w:p>
    <w:p w14:paraId="683013C6" w14:textId="77777777" w:rsidR="0001691E" w:rsidRPr="00A43141" w:rsidRDefault="0001691E" w:rsidP="0001691E">
      <w:pPr>
        <w:pStyle w:val="Prrafodelista"/>
        <w:tabs>
          <w:tab w:val="left" w:pos="426"/>
        </w:tabs>
        <w:spacing w:line="360" w:lineRule="auto"/>
        <w:ind w:left="0"/>
        <w:jc w:val="center"/>
        <w:rPr>
          <w:rFonts w:cs="Arial"/>
          <w:b/>
          <w:bCs/>
          <w:color w:val="000000"/>
          <w:sz w:val="24"/>
          <w:szCs w:val="24"/>
        </w:rPr>
      </w:pPr>
      <w:r w:rsidRPr="00A43141">
        <w:rPr>
          <w:rFonts w:cs="Arial"/>
          <w:b/>
          <w:bCs/>
          <w:color w:val="000000"/>
          <w:sz w:val="24"/>
          <w:szCs w:val="24"/>
        </w:rPr>
        <w:t>III. CONTEXTO DE LA CONTROVERSIA</w:t>
      </w:r>
    </w:p>
    <w:p w14:paraId="17737996" w14:textId="77777777" w:rsidR="0001691E" w:rsidRPr="00A43141" w:rsidRDefault="0001691E" w:rsidP="00EF1129">
      <w:pPr>
        <w:pStyle w:val="Prrafodelista"/>
        <w:tabs>
          <w:tab w:val="left" w:pos="426"/>
        </w:tabs>
        <w:spacing w:line="360" w:lineRule="auto"/>
        <w:ind w:left="0"/>
        <w:jc w:val="both"/>
        <w:rPr>
          <w:rFonts w:cs="Arial"/>
          <w:color w:val="000000"/>
          <w:sz w:val="24"/>
          <w:szCs w:val="24"/>
        </w:rPr>
      </w:pPr>
    </w:p>
    <w:p w14:paraId="440C1D20" w14:textId="77777777" w:rsidR="006E4383" w:rsidRPr="00A43141" w:rsidRDefault="003E0B8A" w:rsidP="00EF1129">
      <w:pPr>
        <w:pStyle w:val="Prrafodelista"/>
        <w:tabs>
          <w:tab w:val="left" w:pos="426"/>
        </w:tabs>
        <w:spacing w:line="360" w:lineRule="auto"/>
        <w:ind w:left="0"/>
        <w:jc w:val="both"/>
        <w:rPr>
          <w:rFonts w:cs="Arial"/>
          <w:b/>
          <w:bCs/>
          <w:color w:val="000000"/>
          <w:sz w:val="24"/>
          <w:szCs w:val="24"/>
        </w:rPr>
      </w:pPr>
      <w:r w:rsidRPr="00A43141">
        <w:rPr>
          <w:rFonts w:cs="Arial"/>
          <w:b/>
          <w:bCs/>
          <w:color w:val="000000"/>
          <w:sz w:val="24"/>
          <w:szCs w:val="24"/>
        </w:rPr>
        <w:t>Determinación del Tribunal Electoral</w:t>
      </w:r>
      <w:r w:rsidR="006E4383" w:rsidRPr="00A43141">
        <w:rPr>
          <w:rFonts w:cs="Arial"/>
          <w:b/>
          <w:bCs/>
          <w:color w:val="000000"/>
          <w:sz w:val="24"/>
          <w:szCs w:val="24"/>
        </w:rPr>
        <w:t xml:space="preserve"> en el Procedimiento Especial Sancionador TEEM-PES-VPMG-039/2025</w:t>
      </w:r>
    </w:p>
    <w:p w14:paraId="1FC61FDB" w14:textId="77777777" w:rsidR="006E4383" w:rsidRPr="00A43141" w:rsidRDefault="006E4383" w:rsidP="00EF1129">
      <w:pPr>
        <w:pStyle w:val="Prrafodelista"/>
        <w:tabs>
          <w:tab w:val="left" w:pos="426"/>
        </w:tabs>
        <w:spacing w:line="360" w:lineRule="auto"/>
        <w:ind w:left="0"/>
        <w:jc w:val="both"/>
        <w:rPr>
          <w:rFonts w:cs="Arial"/>
          <w:b/>
          <w:bCs/>
          <w:color w:val="000000"/>
          <w:sz w:val="24"/>
          <w:szCs w:val="24"/>
        </w:rPr>
      </w:pPr>
    </w:p>
    <w:p w14:paraId="0EC0D620" w14:textId="77777777" w:rsidR="002A0168" w:rsidRPr="00A43141" w:rsidRDefault="0094175C" w:rsidP="008C19BC">
      <w:pPr>
        <w:pStyle w:val="Prrafodelista"/>
        <w:tabs>
          <w:tab w:val="left" w:pos="426"/>
        </w:tabs>
        <w:spacing w:line="360" w:lineRule="auto"/>
        <w:ind w:left="0"/>
        <w:jc w:val="both"/>
        <w:rPr>
          <w:rFonts w:cs="Arial"/>
          <w:sz w:val="24"/>
          <w:szCs w:val="24"/>
        </w:rPr>
      </w:pPr>
      <w:r w:rsidRPr="00A43141">
        <w:rPr>
          <w:rFonts w:cs="Arial"/>
          <w:color w:val="000000"/>
          <w:sz w:val="24"/>
          <w:szCs w:val="24"/>
        </w:rPr>
        <w:t xml:space="preserve">En la sentencia del Procedimiento Especial Sancionador </w:t>
      </w:r>
      <w:r w:rsidR="00AA01B0" w:rsidRPr="00A43141">
        <w:rPr>
          <w:rFonts w:cs="Arial"/>
          <w:color w:val="000000"/>
          <w:sz w:val="24"/>
          <w:szCs w:val="24"/>
        </w:rPr>
        <w:t>TEEM-PES-VPMG-039/2025</w:t>
      </w:r>
      <w:r w:rsidR="0059480D" w:rsidRPr="00A43141">
        <w:rPr>
          <w:rFonts w:cs="Arial"/>
          <w:color w:val="000000"/>
          <w:sz w:val="24"/>
          <w:szCs w:val="24"/>
        </w:rPr>
        <w:t xml:space="preserve">, </w:t>
      </w:r>
      <w:r w:rsidR="009E1896" w:rsidRPr="00A43141">
        <w:rPr>
          <w:rFonts w:cs="Arial"/>
          <w:color w:val="000000"/>
          <w:sz w:val="24"/>
          <w:szCs w:val="24"/>
        </w:rPr>
        <w:t xml:space="preserve">que resolvió </w:t>
      </w:r>
      <w:r w:rsidR="00C51194" w:rsidRPr="00A43141">
        <w:rPr>
          <w:rFonts w:cs="Arial"/>
          <w:color w:val="000000"/>
          <w:sz w:val="24"/>
          <w:szCs w:val="24"/>
        </w:rPr>
        <w:t>la queja presentada</w:t>
      </w:r>
      <w:r w:rsidR="00DB7141" w:rsidRPr="00A43141">
        <w:rPr>
          <w:rFonts w:cs="Arial"/>
          <w:color w:val="000000"/>
          <w:sz w:val="24"/>
          <w:szCs w:val="24"/>
        </w:rPr>
        <w:t xml:space="preserve"> por la</w:t>
      </w:r>
      <w:r w:rsidR="00C51194" w:rsidRPr="00A43141">
        <w:rPr>
          <w:rFonts w:cs="Arial"/>
          <w:color w:val="000000"/>
          <w:sz w:val="24"/>
          <w:szCs w:val="24"/>
        </w:rPr>
        <w:t xml:space="preserve"> </w:t>
      </w:r>
      <w:r w:rsidR="00DB7141" w:rsidRPr="00A43141">
        <w:rPr>
          <w:rFonts w:cs="Arial"/>
          <w:sz w:val="24"/>
          <w:szCs w:val="24"/>
        </w:rPr>
        <w:t xml:space="preserve">síndica y regidora del </w:t>
      </w:r>
      <w:r w:rsidR="00DB7141" w:rsidRPr="00A43141">
        <w:rPr>
          <w:rFonts w:cs="Arial"/>
          <w:i/>
          <w:iCs/>
          <w:sz w:val="24"/>
          <w:szCs w:val="24"/>
        </w:rPr>
        <w:t>Ayuntamiento</w:t>
      </w:r>
      <w:r w:rsidR="00DB7141" w:rsidRPr="00A43141">
        <w:rPr>
          <w:rFonts w:cs="Arial"/>
          <w:sz w:val="24"/>
          <w:szCs w:val="24"/>
        </w:rPr>
        <w:t>,</w:t>
      </w:r>
      <w:r w:rsidRPr="00A43141">
        <w:rPr>
          <w:rFonts w:cs="Arial"/>
          <w:sz w:val="24"/>
          <w:szCs w:val="24"/>
        </w:rPr>
        <w:t xml:space="preserve"> en contra de</w:t>
      </w:r>
      <w:r w:rsidR="0013377B" w:rsidRPr="00A43141">
        <w:rPr>
          <w:rFonts w:cs="Arial"/>
          <w:sz w:val="24"/>
          <w:szCs w:val="24"/>
        </w:rPr>
        <w:t xml:space="preserve"> la hoy </w:t>
      </w:r>
      <w:r w:rsidR="0013377B" w:rsidRPr="00A43141">
        <w:rPr>
          <w:rFonts w:cs="Arial"/>
          <w:i/>
          <w:iCs/>
          <w:sz w:val="24"/>
          <w:szCs w:val="24"/>
        </w:rPr>
        <w:t>Parte Actora</w:t>
      </w:r>
      <w:r w:rsidRPr="00A43141">
        <w:rPr>
          <w:rFonts w:cs="Arial"/>
          <w:sz w:val="24"/>
          <w:szCs w:val="24"/>
        </w:rPr>
        <w:t xml:space="preserve">, por la presunta emisión de diversas expresiones realizadas en distintas sesiones de cabildo, así como por la difusión de un audio, de un sticker y un meme con la imagen de una de las quejosas en la plataforma de mensajería instantánea </w:t>
      </w:r>
      <w:r w:rsidRPr="00A43141">
        <w:rPr>
          <w:rFonts w:cs="Arial"/>
          <w:i/>
          <w:iCs/>
          <w:sz w:val="24"/>
          <w:szCs w:val="24"/>
        </w:rPr>
        <w:t>WhatsApp</w:t>
      </w:r>
      <w:r w:rsidR="00586835" w:rsidRPr="00A43141">
        <w:rPr>
          <w:rFonts w:cs="Arial"/>
          <w:sz w:val="24"/>
          <w:szCs w:val="24"/>
        </w:rPr>
        <w:t>,</w:t>
      </w:r>
      <w:r w:rsidRPr="00A43141">
        <w:rPr>
          <w:rFonts w:cs="Arial"/>
          <w:sz w:val="24"/>
          <w:szCs w:val="24"/>
        </w:rPr>
        <w:t xml:space="preserve"> conductas que a decir de las</w:t>
      </w:r>
      <w:r w:rsidRPr="00A43141">
        <w:rPr>
          <w:rFonts w:cs="Arial"/>
          <w:i/>
          <w:iCs/>
          <w:sz w:val="24"/>
          <w:szCs w:val="24"/>
        </w:rPr>
        <w:t xml:space="preserve"> </w:t>
      </w:r>
      <w:r w:rsidRPr="00A43141">
        <w:rPr>
          <w:rFonts w:cs="Arial"/>
          <w:sz w:val="24"/>
          <w:szCs w:val="24"/>
        </w:rPr>
        <w:t>denunciantes</w:t>
      </w:r>
      <w:r w:rsidR="00586835" w:rsidRPr="00A43141">
        <w:rPr>
          <w:rFonts w:cs="Arial"/>
          <w:i/>
          <w:iCs/>
          <w:sz w:val="24"/>
          <w:szCs w:val="24"/>
        </w:rPr>
        <w:t xml:space="preserve">, </w:t>
      </w:r>
      <w:r w:rsidRPr="00A43141">
        <w:rPr>
          <w:rFonts w:cs="Arial"/>
          <w:sz w:val="24"/>
          <w:szCs w:val="24"/>
        </w:rPr>
        <w:t xml:space="preserve">podrían constituir violencia política contra las mujeres </w:t>
      </w:r>
      <w:r w:rsidR="00586835" w:rsidRPr="00A43141">
        <w:rPr>
          <w:rFonts w:cs="Arial"/>
          <w:sz w:val="24"/>
          <w:szCs w:val="24"/>
        </w:rPr>
        <w:t xml:space="preserve">en </w:t>
      </w:r>
      <w:r w:rsidRPr="00A43141">
        <w:rPr>
          <w:rFonts w:cs="Arial"/>
          <w:sz w:val="24"/>
          <w:szCs w:val="24"/>
        </w:rPr>
        <w:t>razón de género</w:t>
      </w:r>
      <w:r w:rsidR="00B25188" w:rsidRPr="00A43141">
        <w:rPr>
          <w:rFonts w:cs="Arial"/>
          <w:sz w:val="24"/>
          <w:szCs w:val="24"/>
        </w:rPr>
        <w:t>.</w:t>
      </w:r>
    </w:p>
    <w:p w14:paraId="16E33AA2" w14:textId="77777777" w:rsidR="0013377B" w:rsidRPr="00A43141" w:rsidRDefault="0013377B" w:rsidP="008C19BC">
      <w:pPr>
        <w:pStyle w:val="Prrafodelista"/>
        <w:tabs>
          <w:tab w:val="left" w:pos="426"/>
        </w:tabs>
        <w:spacing w:line="360" w:lineRule="auto"/>
        <w:ind w:left="0"/>
        <w:jc w:val="both"/>
        <w:rPr>
          <w:rFonts w:cs="Arial"/>
          <w:color w:val="000000"/>
          <w:sz w:val="24"/>
          <w:szCs w:val="24"/>
        </w:rPr>
      </w:pPr>
    </w:p>
    <w:p w14:paraId="264D0463" w14:textId="77777777" w:rsidR="00C51194" w:rsidRPr="00A43141" w:rsidRDefault="00522F5F" w:rsidP="008C19BC">
      <w:pPr>
        <w:spacing w:after="0" w:line="360" w:lineRule="auto"/>
        <w:jc w:val="both"/>
        <w:rPr>
          <w:rFonts w:ascii="Arial" w:hAnsi="Arial" w:cs="Arial"/>
          <w:sz w:val="24"/>
          <w:szCs w:val="24"/>
        </w:rPr>
      </w:pPr>
      <w:r w:rsidRPr="00A43141">
        <w:rPr>
          <w:rFonts w:ascii="Arial" w:hAnsi="Arial" w:cs="Arial"/>
          <w:sz w:val="24"/>
          <w:szCs w:val="24"/>
        </w:rPr>
        <w:t xml:space="preserve">En dicha sentencia, </w:t>
      </w:r>
      <w:r w:rsidR="00C51194" w:rsidRPr="00A43141">
        <w:rPr>
          <w:rFonts w:ascii="Arial" w:hAnsi="Arial" w:cs="Arial"/>
          <w:sz w:val="24"/>
          <w:szCs w:val="24"/>
        </w:rPr>
        <w:t xml:space="preserve">al demostrarse que los hechos analizados materialmente afectan el ejercicio del cargo, deterioran las condiciones de desempeño de las personas servidoras públicas quejosas y que alteran la percepción social acerca de su función, </w:t>
      </w:r>
      <w:r w:rsidR="00072610" w:rsidRPr="00A43141">
        <w:rPr>
          <w:rFonts w:ascii="Arial" w:hAnsi="Arial" w:cs="Arial"/>
          <w:sz w:val="24"/>
          <w:szCs w:val="24"/>
        </w:rPr>
        <w:t xml:space="preserve">se </w:t>
      </w:r>
      <w:r w:rsidR="00A40D17" w:rsidRPr="00A43141">
        <w:rPr>
          <w:rFonts w:ascii="Arial" w:hAnsi="Arial" w:cs="Arial"/>
          <w:sz w:val="24"/>
          <w:szCs w:val="24"/>
        </w:rPr>
        <w:t xml:space="preserve">llegó a la determinación que se configuraba la </w:t>
      </w:r>
      <w:r w:rsidR="00C51194" w:rsidRPr="00A43141">
        <w:rPr>
          <w:rFonts w:ascii="Arial" w:hAnsi="Arial" w:cs="Arial"/>
          <w:sz w:val="24"/>
          <w:szCs w:val="24"/>
        </w:rPr>
        <w:t>violencia política genérica</w:t>
      </w:r>
      <w:r w:rsidR="00A40D17" w:rsidRPr="00A43141">
        <w:rPr>
          <w:rFonts w:ascii="Arial" w:hAnsi="Arial" w:cs="Arial"/>
          <w:sz w:val="24"/>
          <w:szCs w:val="24"/>
        </w:rPr>
        <w:t>.</w:t>
      </w:r>
    </w:p>
    <w:p w14:paraId="73AE11E5" w14:textId="77777777" w:rsidR="00A40D17" w:rsidRPr="00A43141" w:rsidRDefault="00A40D17" w:rsidP="008C19BC">
      <w:pPr>
        <w:spacing w:after="0" w:line="360" w:lineRule="auto"/>
        <w:jc w:val="both"/>
        <w:rPr>
          <w:rFonts w:ascii="Arial" w:hAnsi="Arial" w:cs="Arial"/>
          <w:sz w:val="24"/>
          <w:szCs w:val="24"/>
        </w:rPr>
      </w:pPr>
    </w:p>
    <w:p w14:paraId="77F1666A" w14:textId="77777777" w:rsidR="00C51194" w:rsidRPr="00A43141" w:rsidRDefault="00AD7C96" w:rsidP="008C19BC">
      <w:pPr>
        <w:spacing w:after="0" w:line="360" w:lineRule="auto"/>
        <w:jc w:val="both"/>
        <w:rPr>
          <w:rFonts w:ascii="Arial" w:eastAsia="Arial" w:hAnsi="Arial" w:cs="Arial"/>
          <w:sz w:val="24"/>
          <w:szCs w:val="24"/>
        </w:rPr>
      </w:pPr>
      <w:r w:rsidRPr="00A43141">
        <w:rPr>
          <w:rFonts w:ascii="Arial" w:eastAsia="Arial" w:hAnsi="Arial" w:cs="Arial"/>
          <w:sz w:val="24"/>
          <w:szCs w:val="24"/>
        </w:rPr>
        <w:t>Por lo que, al</w:t>
      </w:r>
      <w:r w:rsidR="00C51194" w:rsidRPr="00A43141">
        <w:rPr>
          <w:rFonts w:ascii="Arial" w:eastAsia="Arial" w:hAnsi="Arial" w:cs="Arial"/>
          <w:sz w:val="24"/>
          <w:szCs w:val="24"/>
        </w:rPr>
        <w:t xml:space="preserve"> tener por actualizada la violencia política genérica por parte de la</w:t>
      </w:r>
      <w:r w:rsidRPr="00A43141">
        <w:rPr>
          <w:rFonts w:ascii="Arial" w:eastAsia="Arial" w:hAnsi="Arial" w:cs="Arial"/>
          <w:sz w:val="24"/>
          <w:szCs w:val="24"/>
        </w:rPr>
        <w:t xml:space="preserve"> aquí </w:t>
      </w:r>
      <w:r w:rsidRPr="00A43141">
        <w:rPr>
          <w:rFonts w:ascii="Arial" w:eastAsia="Arial" w:hAnsi="Arial" w:cs="Arial"/>
          <w:i/>
          <w:iCs/>
          <w:sz w:val="24"/>
          <w:szCs w:val="24"/>
        </w:rPr>
        <w:t>Parte Actora</w:t>
      </w:r>
      <w:r w:rsidR="00A95D34" w:rsidRPr="00A43141">
        <w:rPr>
          <w:rFonts w:ascii="Arial" w:eastAsia="Arial" w:hAnsi="Arial" w:cs="Arial"/>
          <w:sz w:val="24"/>
          <w:szCs w:val="24"/>
        </w:rPr>
        <w:t>, en términos de lo previsto</w:t>
      </w:r>
      <w:r w:rsidR="00D06AB3" w:rsidRPr="00A43141">
        <w:rPr>
          <w:rFonts w:ascii="Arial" w:eastAsia="Arial" w:hAnsi="Arial" w:cs="Arial"/>
          <w:sz w:val="24"/>
          <w:szCs w:val="24"/>
        </w:rPr>
        <w:t xml:space="preserve"> en</w:t>
      </w:r>
      <w:r w:rsidR="00A95D34" w:rsidRPr="00A43141">
        <w:rPr>
          <w:rFonts w:ascii="Arial" w:eastAsia="Arial" w:hAnsi="Arial" w:cs="Arial"/>
          <w:sz w:val="24"/>
          <w:szCs w:val="24"/>
        </w:rPr>
        <w:t xml:space="preserve"> </w:t>
      </w:r>
      <w:r w:rsidR="00C51194" w:rsidRPr="00A43141">
        <w:rPr>
          <w:rFonts w:ascii="Arial" w:eastAsia="Arial" w:hAnsi="Arial" w:cs="Arial"/>
          <w:sz w:val="24"/>
          <w:szCs w:val="24"/>
        </w:rPr>
        <w:t>el artículo 232 del</w:t>
      </w:r>
      <w:r w:rsidR="00A95D34" w:rsidRPr="00A43141">
        <w:rPr>
          <w:rFonts w:ascii="Arial" w:eastAsia="Arial" w:hAnsi="Arial" w:cs="Arial"/>
          <w:sz w:val="24"/>
          <w:szCs w:val="24"/>
        </w:rPr>
        <w:t xml:space="preserve"> </w:t>
      </w:r>
      <w:r w:rsidR="00C51194" w:rsidRPr="00A43141">
        <w:rPr>
          <w:rFonts w:ascii="Arial" w:eastAsia="Arial" w:hAnsi="Arial" w:cs="Arial"/>
          <w:sz w:val="24"/>
          <w:szCs w:val="24"/>
        </w:rPr>
        <w:t xml:space="preserve">Código Electoral </w:t>
      </w:r>
      <w:r w:rsidR="00A95D34" w:rsidRPr="00A43141">
        <w:rPr>
          <w:rFonts w:ascii="Arial" w:eastAsia="Arial" w:hAnsi="Arial" w:cs="Arial"/>
          <w:sz w:val="24"/>
          <w:szCs w:val="24"/>
        </w:rPr>
        <w:t>del Estado de Michoacán de Ocampo</w:t>
      </w:r>
      <w:r w:rsidR="00461F4B" w:rsidRPr="00A43141">
        <w:rPr>
          <w:rStyle w:val="Refdenotaalpie"/>
          <w:rFonts w:ascii="Arial" w:eastAsia="Arial" w:hAnsi="Arial" w:cs="Arial"/>
          <w:sz w:val="24"/>
          <w:szCs w:val="24"/>
        </w:rPr>
        <w:footnoteReference w:id="21"/>
      </w:r>
      <w:r w:rsidR="00A95D34" w:rsidRPr="00A43141">
        <w:rPr>
          <w:rFonts w:ascii="Arial" w:eastAsia="Arial" w:hAnsi="Arial" w:cs="Arial"/>
          <w:sz w:val="24"/>
          <w:szCs w:val="24"/>
        </w:rPr>
        <w:t xml:space="preserve"> que </w:t>
      </w:r>
      <w:r w:rsidR="00C51194" w:rsidRPr="00A43141">
        <w:rPr>
          <w:rFonts w:ascii="Arial" w:eastAsia="Arial" w:hAnsi="Arial" w:cs="Arial"/>
          <w:sz w:val="24"/>
          <w:szCs w:val="24"/>
        </w:rPr>
        <w:t>establece</w:t>
      </w:r>
      <w:r w:rsidR="006E4383" w:rsidRPr="00A43141">
        <w:rPr>
          <w:rFonts w:ascii="Arial" w:eastAsia="Arial" w:hAnsi="Arial" w:cs="Arial"/>
          <w:sz w:val="24"/>
          <w:szCs w:val="24"/>
        </w:rPr>
        <w:t xml:space="preserve"> que,</w:t>
      </w:r>
      <w:r w:rsidR="00C51194" w:rsidRPr="00A43141">
        <w:rPr>
          <w:rFonts w:ascii="Arial" w:eastAsia="Arial" w:hAnsi="Arial" w:cs="Arial"/>
          <w:sz w:val="24"/>
          <w:szCs w:val="24"/>
        </w:rPr>
        <w:t xml:space="preserve"> cuando las </w:t>
      </w:r>
      <w:r w:rsidR="00C51194" w:rsidRPr="00A43141">
        <w:rPr>
          <w:rFonts w:ascii="Arial" w:eastAsia="Arial" w:hAnsi="Arial" w:cs="Arial"/>
          <w:sz w:val="24"/>
          <w:szCs w:val="24"/>
        </w:rPr>
        <w:lastRenderedPageBreak/>
        <w:t>autoridades estatales o municipales cometan alguna infracción de las que prevé, se podrá dar vista al superior jerárquico y, en su caso, presentar la queja ante la autoridad competente por los hechos que pudieran constituir responsabilidades administrativas, a fin de que se proceda en los términos de las leyes aplicables.</w:t>
      </w:r>
    </w:p>
    <w:p w14:paraId="02F2E3D4" w14:textId="77777777" w:rsidR="00C51194" w:rsidRPr="00A43141" w:rsidRDefault="00C51194" w:rsidP="008C19BC">
      <w:pPr>
        <w:spacing w:after="0" w:line="360" w:lineRule="auto"/>
        <w:jc w:val="both"/>
        <w:rPr>
          <w:rFonts w:ascii="Arial" w:eastAsia="Arial" w:hAnsi="Arial" w:cs="Arial"/>
          <w:b/>
          <w:bCs/>
          <w:sz w:val="24"/>
          <w:szCs w:val="24"/>
        </w:rPr>
      </w:pPr>
    </w:p>
    <w:p w14:paraId="3B1ADE1C" w14:textId="77777777" w:rsidR="00C51194" w:rsidRPr="00A43141" w:rsidRDefault="00D06AB3" w:rsidP="009A1430">
      <w:pPr>
        <w:spacing w:after="0" w:line="360" w:lineRule="auto"/>
        <w:jc w:val="both"/>
        <w:rPr>
          <w:rFonts w:ascii="Arial" w:eastAsia="Arial" w:hAnsi="Arial" w:cs="Arial"/>
          <w:sz w:val="24"/>
          <w:szCs w:val="24"/>
        </w:rPr>
      </w:pPr>
      <w:r w:rsidRPr="00A43141">
        <w:rPr>
          <w:rFonts w:ascii="Arial" w:eastAsia="Arial" w:hAnsi="Arial" w:cs="Arial"/>
          <w:sz w:val="24"/>
          <w:szCs w:val="24"/>
        </w:rPr>
        <w:t>En consecuencia</w:t>
      </w:r>
      <w:r w:rsidR="0049404A" w:rsidRPr="00A43141">
        <w:rPr>
          <w:rFonts w:ascii="Arial" w:eastAsia="Arial" w:hAnsi="Arial" w:cs="Arial"/>
          <w:sz w:val="24"/>
          <w:szCs w:val="24"/>
        </w:rPr>
        <w:t>,</w:t>
      </w:r>
      <w:r w:rsidRPr="00A43141">
        <w:rPr>
          <w:rFonts w:ascii="Arial" w:eastAsia="Arial" w:hAnsi="Arial" w:cs="Arial"/>
          <w:sz w:val="24"/>
          <w:szCs w:val="24"/>
        </w:rPr>
        <w:t xml:space="preserve"> </w:t>
      </w:r>
      <w:r w:rsidR="0049404A" w:rsidRPr="00A43141">
        <w:rPr>
          <w:rFonts w:ascii="Arial" w:eastAsia="Arial" w:hAnsi="Arial" w:cs="Arial"/>
          <w:sz w:val="24"/>
          <w:szCs w:val="24"/>
        </w:rPr>
        <w:t xml:space="preserve">se ordenó </w:t>
      </w:r>
      <w:r w:rsidR="00C51194" w:rsidRPr="00A43141">
        <w:rPr>
          <w:rFonts w:ascii="Arial" w:eastAsia="Arial" w:hAnsi="Arial" w:cs="Arial"/>
          <w:sz w:val="24"/>
          <w:szCs w:val="24"/>
        </w:rPr>
        <w:t>dar vista con copia certificada de la resolución a</w:t>
      </w:r>
      <w:r w:rsidR="00BA2533" w:rsidRPr="00A43141">
        <w:rPr>
          <w:rFonts w:ascii="Arial" w:eastAsia="Arial" w:hAnsi="Arial" w:cs="Arial"/>
          <w:i/>
          <w:iCs/>
          <w:sz w:val="24"/>
          <w:szCs w:val="24"/>
        </w:rPr>
        <w:t xml:space="preserve"> </w:t>
      </w:r>
      <w:r w:rsidR="00C51194" w:rsidRPr="00A43141">
        <w:rPr>
          <w:rFonts w:ascii="Arial" w:eastAsia="Arial" w:hAnsi="Arial" w:cs="Arial"/>
          <w:sz w:val="24"/>
          <w:szCs w:val="24"/>
        </w:rPr>
        <w:t>cada una de las personas integrantes del Cabildo de Tanhuato, Michoacán, para que en plenitud de atribuciones determi</w:t>
      </w:r>
      <w:r w:rsidR="00BA2533" w:rsidRPr="00A43141">
        <w:rPr>
          <w:rFonts w:ascii="Arial" w:eastAsia="Arial" w:hAnsi="Arial" w:cs="Arial"/>
          <w:sz w:val="24"/>
          <w:szCs w:val="24"/>
        </w:rPr>
        <w:t xml:space="preserve">naran </w:t>
      </w:r>
      <w:r w:rsidR="00C51194" w:rsidRPr="00A43141">
        <w:rPr>
          <w:rFonts w:ascii="Arial" w:eastAsia="Arial" w:hAnsi="Arial" w:cs="Arial"/>
          <w:sz w:val="24"/>
          <w:szCs w:val="24"/>
        </w:rPr>
        <w:t>lo que correspond</w:t>
      </w:r>
      <w:r w:rsidR="006E4383" w:rsidRPr="00A43141">
        <w:rPr>
          <w:rFonts w:ascii="Arial" w:eastAsia="Arial" w:hAnsi="Arial" w:cs="Arial"/>
          <w:sz w:val="24"/>
          <w:szCs w:val="24"/>
        </w:rPr>
        <w:t>iera</w:t>
      </w:r>
      <w:r w:rsidR="00C51194" w:rsidRPr="00A43141">
        <w:rPr>
          <w:rFonts w:ascii="Arial" w:eastAsia="Arial" w:hAnsi="Arial" w:cs="Arial"/>
          <w:sz w:val="24"/>
          <w:szCs w:val="24"/>
        </w:rPr>
        <w:t xml:space="preserve"> en contra de la</w:t>
      </w:r>
      <w:r w:rsidR="00BA2533" w:rsidRPr="00A43141">
        <w:rPr>
          <w:rFonts w:ascii="Arial" w:eastAsia="Arial" w:hAnsi="Arial" w:cs="Arial"/>
          <w:sz w:val="24"/>
          <w:szCs w:val="24"/>
        </w:rPr>
        <w:t xml:space="preserve"> aquí </w:t>
      </w:r>
      <w:r w:rsidR="00BA2533" w:rsidRPr="00A43141">
        <w:rPr>
          <w:rFonts w:ascii="Arial" w:eastAsia="Arial" w:hAnsi="Arial" w:cs="Arial"/>
          <w:i/>
          <w:iCs/>
          <w:sz w:val="24"/>
          <w:szCs w:val="24"/>
        </w:rPr>
        <w:t>Parte Actora</w:t>
      </w:r>
      <w:r w:rsidR="00C51194" w:rsidRPr="00A43141">
        <w:rPr>
          <w:rFonts w:ascii="Arial" w:eastAsia="Arial" w:hAnsi="Arial" w:cs="Arial"/>
          <w:sz w:val="24"/>
          <w:szCs w:val="24"/>
        </w:rPr>
        <w:t>, en cuanto integrante de dicho órgano colegiado, con motivo de la comisión de violencia política genérica en perjuicio de diversas personas también integrantes del ente edilicio en cita.</w:t>
      </w:r>
    </w:p>
    <w:p w14:paraId="10C7A474" w14:textId="77777777" w:rsidR="009A1430" w:rsidRPr="00A43141" w:rsidRDefault="009A1430" w:rsidP="009A1430">
      <w:pPr>
        <w:spacing w:after="0" w:line="360" w:lineRule="auto"/>
        <w:jc w:val="both"/>
        <w:rPr>
          <w:rFonts w:ascii="Arial" w:eastAsia="Arial" w:hAnsi="Arial" w:cs="Arial"/>
          <w:sz w:val="24"/>
          <w:szCs w:val="24"/>
        </w:rPr>
      </w:pPr>
    </w:p>
    <w:p w14:paraId="55FCBD2C" w14:textId="77777777" w:rsidR="003E0B8A" w:rsidRPr="00A43141" w:rsidRDefault="002A0168" w:rsidP="009A1430">
      <w:pPr>
        <w:pStyle w:val="Prrafodelista"/>
        <w:tabs>
          <w:tab w:val="left" w:pos="426"/>
        </w:tabs>
        <w:spacing w:line="360" w:lineRule="auto"/>
        <w:ind w:left="0"/>
        <w:jc w:val="both"/>
        <w:rPr>
          <w:rFonts w:cs="Arial"/>
          <w:b/>
          <w:bCs/>
          <w:i/>
          <w:iCs/>
          <w:color w:val="000000"/>
          <w:sz w:val="24"/>
          <w:szCs w:val="24"/>
        </w:rPr>
      </w:pPr>
      <w:r w:rsidRPr="00A43141">
        <w:rPr>
          <w:rFonts w:cs="Arial"/>
          <w:b/>
          <w:bCs/>
          <w:color w:val="000000"/>
          <w:sz w:val="24"/>
          <w:szCs w:val="24"/>
        </w:rPr>
        <w:t xml:space="preserve">Acciones del </w:t>
      </w:r>
      <w:r w:rsidR="009A1430" w:rsidRPr="00A43141">
        <w:rPr>
          <w:rFonts w:cs="Arial"/>
          <w:b/>
          <w:bCs/>
          <w:i/>
          <w:iCs/>
          <w:color w:val="000000"/>
          <w:sz w:val="24"/>
          <w:szCs w:val="24"/>
        </w:rPr>
        <w:t>Ayuntamiento</w:t>
      </w:r>
    </w:p>
    <w:p w14:paraId="5BF22251" w14:textId="77777777" w:rsidR="003E0B8A" w:rsidRPr="00A43141" w:rsidRDefault="003E0B8A" w:rsidP="009A1430">
      <w:pPr>
        <w:pStyle w:val="Prrafodelista"/>
        <w:tabs>
          <w:tab w:val="left" w:pos="426"/>
        </w:tabs>
        <w:spacing w:line="360" w:lineRule="auto"/>
        <w:ind w:left="0"/>
        <w:jc w:val="both"/>
        <w:rPr>
          <w:rFonts w:cs="Arial"/>
          <w:color w:val="000000"/>
          <w:sz w:val="24"/>
          <w:szCs w:val="24"/>
        </w:rPr>
      </w:pPr>
    </w:p>
    <w:p w14:paraId="731B5564" w14:textId="77777777" w:rsidR="007B1B26" w:rsidRPr="00A43141" w:rsidRDefault="007B1B26" w:rsidP="00B12EB5">
      <w:pPr>
        <w:pStyle w:val="Prrafodelista"/>
        <w:tabs>
          <w:tab w:val="left" w:pos="426"/>
        </w:tabs>
        <w:spacing w:line="360" w:lineRule="auto"/>
        <w:ind w:left="0"/>
        <w:jc w:val="both"/>
        <w:rPr>
          <w:rFonts w:cs="Arial"/>
          <w:bCs/>
          <w:sz w:val="24"/>
          <w:szCs w:val="24"/>
        </w:rPr>
      </w:pPr>
      <w:r w:rsidRPr="00A43141">
        <w:rPr>
          <w:rFonts w:cs="Arial"/>
          <w:color w:val="000000"/>
          <w:sz w:val="24"/>
          <w:szCs w:val="24"/>
        </w:rPr>
        <w:t xml:space="preserve">En </w:t>
      </w:r>
      <w:r w:rsidR="000E3773" w:rsidRPr="00A43141">
        <w:rPr>
          <w:rFonts w:cs="Arial"/>
          <w:color w:val="000000"/>
          <w:sz w:val="24"/>
          <w:szCs w:val="24"/>
        </w:rPr>
        <w:t>atención</w:t>
      </w:r>
      <w:r w:rsidRPr="00A43141">
        <w:rPr>
          <w:rFonts w:cs="Arial"/>
          <w:color w:val="000000"/>
          <w:sz w:val="24"/>
          <w:szCs w:val="24"/>
        </w:rPr>
        <w:t xml:space="preserve"> </w:t>
      </w:r>
      <w:r w:rsidR="000E3773" w:rsidRPr="00A43141">
        <w:rPr>
          <w:rFonts w:cs="Arial"/>
          <w:color w:val="000000"/>
          <w:sz w:val="24"/>
          <w:szCs w:val="24"/>
        </w:rPr>
        <w:t xml:space="preserve">a la vista otorgada </w:t>
      </w:r>
      <w:r w:rsidR="00FF0633" w:rsidRPr="00A43141">
        <w:rPr>
          <w:rFonts w:cs="Arial"/>
          <w:color w:val="000000"/>
          <w:sz w:val="24"/>
          <w:szCs w:val="24"/>
        </w:rPr>
        <w:t xml:space="preserve">a los integrantes del </w:t>
      </w:r>
      <w:r w:rsidR="00FF0633" w:rsidRPr="00A43141">
        <w:rPr>
          <w:rFonts w:cs="Arial"/>
          <w:i/>
          <w:iCs/>
          <w:color w:val="000000"/>
          <w:sz w:val="24"/>
          <w:szCs w:val="24"/>
        </w:rPr>
        <w:t xml:space="preserve">Cabildo </w:t>
      </w:r>
      <w:r w:rsidR="00B12EB5" w:rsidRPr="00A43141">
        <w:rPr>
          <w:rFonts w:cs="Arial"/>
          <w:color w:val="000000"/>
          <w:sz w:val="24"/>
          <w:szCs w:val="24"/>
        </w:rPr>
        <w:t>en la sentencia del Procedimiento Especial Sancionador TEEM-PES-VPMG-039/2025, el</w:t>
      </w:r>
      <w:r w:rsidRPr="00A43141">
        <w:rPr>
          <w:rFonts w:cs="Arial"/>
          <w:bCs/>
          <w:sz w:val="24"/>
          <w:szCs w:val="24"/>
        </w:rPr>
        <w:t xml:space="preserve"> veintisiete de febrero, en sesión ordinaria </w:t>
      </w:r>
      <w:r w:rsidR="00B12EB5" w:rsidRPr="00A43141">
        <w:rPr>
          <w:rFonts w:cs="Arial"/>
          <w:bCs/>
          <w:sz w:val="24"/>
          <w:szCs w:val="24"/>
        </w:rPr>
        <w:t xml:space="preserve">se aprobó </w:t>
      </w:r>
      <w:r w:rsidRPr="00A43141">
        <w:rPr>
          <w:rFonts w:cs="Arial"/>
          <w:bCs/>
          <w:sz w:val="24"/>
          <w:szCs w:val="24"/>
        </w:rPr>
        <w:t xml:space="preserve">que se enviara copia de la sentencia a la </w:t>
      </w:r>
      <w:r w:rsidRPr="00A43141">
        <w:rPr>
          <w:rFonts w:cs="Arial"/>
          <w:bCs/>
          <w:i/>
          <w:iCs/>
          <w:sz w:val="24"/>
          <w:szCs w:val="24"/>
        </w:rPr>
        <w:t xml:space="preserve">Contraloría </w:t>
      </w:r>
      <w:r w:rsidRPr="00A43141">
        <w:rPr>
          <w:rFonts w:cs="Arial"/>
          <w:bCs/>
          <w:sz w:val="24"/>
          <w:szCs w:val="24"/>
        </w:rPr>
        <w:t>en su carácter de autoridad resolutora, a fin de que propusiera la sanción que deb</w:t>
      </w:r>
      <w:r w:rsidR="006E4383" w:rsidRPr="00A43141">
        <w:rPr>
          <w:rFonts w:cs="Arial"/>
          <w:bCs/>
          <w:sz w:val="24"/>
          <w:szCs w:val="24"/>
        </w:rPr>
        <w:t>ía</w:t>
      </w:r>
      <w:r w:rsidRPr="00A43141">
        <w:rPr>
          <w:rFonts w:cs="Arial"/>
          <w:bCs/>
          <w:sz w:val="24"/>
          <w:szCs w:val="24"/>
        </w:rPr>
        <w:t xml:space="preserve"> aplicarse a la </w:t>
      </w:r>
      <w:r w:rsidRPr="00A43141">
        <w:rPr>
          <w:rFonts w:cs="Arial"/>
          <w:bCs/>
          <w:i/>
          <w:iCs/>
          <w:sz w:val="24"/>
          <w:szCs w:val="24"/>
        </w:rPr>
        <w:t xml:space="preserve">Parte Actora </w:t>
      </w:r>
      <w:r w:rsidR="006E4383" w:rsidRPr="00A43141">
        <w:rPr>
          <w:rFonts w:cs="Arial"/>
          <w:bCs/>
          <w:sz w:val="24"/>
          <w:szCs w:val="24"/>
        </w:rPr>
        <w:t>por la</w:t>
      </w:r>
      <w:r w:rsidRPr="00A43141">
        <w:rPr>
          <w:rFonts w:cs="Arial"/>
          <w:bCs/>
          <w:sz w:val="24"/>
          <w:szCs w:val="24"/>
        </w:rPr>
        <w:t xml:space="preserve"> comisión de violencia política genérica</w:t>
      </w:r>
      <w:r w:rsidR="00DB1A6B" w:rsidRPr="00A43141">
        <w:rPr>
          <w:rFonts w:cs="Arial"/>
          <w:bCs/>
          <w:sz w:val="24"/>
          <w:szCs w:val="24"/>
        </w:rPr>
        <w:t>.</w:t>
      </w:r>
    </w:p>
    <w:p w14:paraId="7AA7C09B" w14:textId="77777777" w:rsidR="007B1B26" w:rsidRPr="00A43141" w:rsidRDefault="007B1B26" w:rsidP="007B1B26">
      <w:pPr>
        <w:spacing w:after="0" w:line="360" w:lineRule="auto"/>
        <w:jc w:val="both"/>
        <w:rPr>
          <w:rFonts w:ascii="Arial" w:hAnsi="Arial" w:cs="Arial"/>
          <w:bCs/>
          <w:sz w:val="24"/>
          <w:szCs w:val="24"/>
        </w:rPr>
      </w:pPr>
    </w:p>
    <w:p w14:paraId="1094EE13" w14:textId="77777777" w:rsidR="007B1B26" w:rsidRPr="00A43141" w:rsidRDefault="00DB1A6B" w:rsidP="00090287">
      <w:pPr>
        <w:spacing w:after="0" w:line="360" w:lineRule="auto"/>
        <w:jc w:val="both"/>
        <w:rPr>
          <w:rFonts w:ascii="Arial" w:hAnsi="Arial" w:cs="Arial"/>
          <w:bCs/>
          <w:sz w:val="24"/>
          <w:szCs w:val="24"/>
        </w:rPr>
      </w:pPr>
      <w:r w:rsidRPr="00A43141">
        <w:rPr>
          <w:rFonts w:ascii="Arial" w:hAnsi="Arial" w:cs="Arial"/>
          <w:bCs/>
          <w:sz w:val="24"/>
          <w:szCs w:val="24"/>
        </w:rPr>
        <w:t>Así</w:t>
      </w:r>
      <w:r w:rsidR="00E0324F" w:rsidRPr="00A43141">
        <w:rPr>
          <w:rFonts w:ascii="Arial" w:hAnsi="Arial" w:cs="Arial"/>
          <w:bCs/>
          <w:sz w:val="24"/>
          <w:szCs w:val="24"/>
        </w:rPr>
        <w:t>,</w:t>
      </w:r>
      <w:r w:rsidRPr="00A43141">
        <w:rPr>
          <w:rFonts w:ascii="Arial" w:hAnsi="Arial" w:cs="Arial"/>
          <w:bCs/>
          <w:sz w:val="24"/>
          <w:szCs w:val="24"/>
        </w:rPr>
        <w:t xml:space="preserve"> el </w:t>
      </w:r>
      <w:r w:rsidR="007B1B26" w:rsidRPr="00A43141">
        <w:rPr>
          <w:rFonts w:ascii="Arial" w:hAnsi="Arial" w:cs="Arial"/>
          <w:bCs/>
          <w:sz w:val="24"/>
          <w:szCs w:val="24"/>
        </w:rPr>
        <w:t xml:space="preserve">diecisiete de marzo, en la sesión extraordinaria </w:t>
      </w:r>
      <w:r w:rsidR="00E0324F" w:rsidRPr="00A43141">
        <w:rPr>
          <w:rFonts w:ascii="Arial" w:hAnsi="Arial" w:cs="Arial"/>
          <w:bCs/>
          <w:sz w:val="24"/>
          <w:szCs w:val="24"/>
        </w:rPr>
        <w:t xml:space="preserve">de </w:t>
      </w:r>
      <w:r w:rsidR="00E0324F" w:rsidRPr="00A43141">
        <w:rPr>
          <w:rFonts w:ascii="Arial" w:hAnsi="Arial" w:cs="Arial"/>
          <w:bCs/>
          <w:i/>
          <w:iCs/>
          <w:sz w:val="24"/>
          <w:szCs w:val="24"/>
        </w:rPr>
        <w:t xml:space="preserve">Cabildo </w:t>
      </w:r>
      <w:r w:rsidR="00090287" w:rsidRPr="00A43141">
        <w:rPr>
          <w:rFonts w:ascii="Arial" w:hAnsi="Arial" w:cs="Arial"/>
          <w:bCs/>
          <w:sz w:val="24"/>
          <w:szCs w:val="24"/>
        </w:rPr>
        <w:t xml:space="preserve">se </w:t>
      </w:r>
      <w:r w:rsidR="00E0324F" w:rsidRPr="00A43141">
        <w:rPr>
          <w:rFonts w:ascii="Arial" w:hAnsi="Arial" w:cs="Arial"/>
          <w:bCs/>
          <w:sz w:val="24"/>
          <w:szCs w:val="24"/>
        </w:rPr>
        <w:t>mostró</w:t>
      </w:r>
      <w:r w:rsidR="007B1B26" w:rsidRPr="00A43141">
        <w:rPr>
          <w:rFonts w:ascii="Arial" w:hAnsi="Arial" w:cs="Arial"/>
          <w:bCs/>
          <w:sz w:val="24"/>
          <w:szCs w:val="24"/>
        </w:rPr>
        <w:t xml:space="preserve"> la propuesta de sanción presentada por el Contralor Municipal, en la que se planteó la inhabilitación de la </w:t>
      </w:r>
      <w:r w:rsidR="00C34798" w:rsidRPr="00A43141">
        <w:rPr>
          <w:rFonts w:ascii="Arial" w:hAnsi="Arial" w:cs="Arial"/>
          <w:bCs/>
          <w:i/>
          <w:iCs/>
          <w:sz w:val="24"/>
          <w:szCs w:val="24"/>
        </w:rPr>
        <w:t xml:space="preserve">Parte Actora </w:t>
      </w:r>
      <w:r w:rsidR="007B1B26" w:rsidRPr="00A43141">
        <w:rPr>
          <w:rFonts w:ascii="Arial" w:hAnsi="Arial" w:cs="Arial"/>
          <w:bCs/>
          <w:sz w:val="24"/>
          <w:szCs w:val="24"/>
        </w:rPr>
        <w:t>por una temporalidad de siete meses, para que no pueda desempeñar empleo, cargo o comisión en el servicio público, inhabilitación que tendrá que iniciar a partir de que el Instituto Electoral de Michoacán declare el inicio del proceso electoral para las elecciones del 2027,</w:t>
      </w:r>
      <w:r w:rsidR="00ED5F0F" w:rsidRPr="00A43141">
        <w:rPr>
          <w:rFonts w:ascii="Arial" w:hAnsi="Arial" w:cs="Arial"/>
          <w:bCs/>
          <w:sz w:val="24"/>
          <w:szCs w:val="24"/>
        </w:rPr>
        <w:t xml:space="preserve"> la cual se sustentó </w:t>
      </w:r>
      <w:r w:rsidR="0065336F" w:rsidRPr="00A43141">
        <w:rPr>
          <w:rFonts w:ascii="Arial" w:hAnsi="Arial" w:cs="Arial"/>
          <w:bCs/>
          <w:sz w:val="24"/>
          <w:szCs w:val="24"/>
        </w:rPr>
        <w:t>los numerales 49</w:t>
      </w:r>
      <w:r w:rsidR="00D91E9E" w:rsidRPr="00A43141">
        <w:rPr>
          <w:rStyle w:val="Refdenotaalpie"/>
          <w:rFonts w:ascii="Arial" w:hAnsi="Arial" w:cs="Arial"/>
          <w:bCs/>
          <w:sz w:val="24"/>
          <w:szCs w:val="24"/>
        </w:rPr>
        <w:footnoteReference w:id="22"/>
      </w:r>
      <w:r w:rsidR="0065336F" w:rsidRPr="00A43141">
        <w:rPr>
          <w:rFonts w:ascii="Arial" w:hAnsi="Arial" w:cs="Arial"/>
          <w:bCs/>
          <w:sz w:val="24"/>
          <w:szCs w:val="24"/>
        </w:rPr>
        <w:t xml:space="preserve"> y 75</w:t>
      </w:r>
      <w:r w:rsidR="00154DEE" w:rsidRPr="00A43141">
        <w:rPr>
          <w:rStyle w:val="Refdenotaalpie"/>
          <w:rFonts w:ascii="Arial" w:hAnsi="Arial" w:cs="Arial"/>
          <w:bCs/>
          <w:sz w:val="24"/>
          <w:szCs w:val="24"/>
        </w:rPr>
        <w:footnoteReference w:id="23"/>
      </w:r>
      <w:r w:rsidR="0065336F" w:rsidRPr="00A43141">
        <w:rPr>
          <w:rFonts w:ascii="Arial" w:hAnsi="Arial" w:cs="Arial"/>
          <w:bCs/>
          <w:sz w:val="24"/>
          <w:szCs w:val="24"/>
        </w:rPr>
        <w:t xml:space="preserve"> de la Ley de Responsabilidades Administrativas del Estado </w:t>
      </w:r>
      <w:r w:rsidR="002765EE" w:rsidRPr="00A43141">
        <w:rPr>
          <w:rFonts w:ascii="Arial" w:hAnsi="Arial" w:cs="Arial"/>
          <w:bCs/>
          <w:sz w:val="24"/>
          <w:szCs w:val="24"/>
        </w:rPr>
        <w:t>de Michoacán de Ocampo</w:t>
      </w:r>
      <w:r w:rsidR="00A36889" w:rsidRPr="00A43141">
        <w:rPr>
          <w:rFonts w:ascii="Arial" w:hAnsi="Arial" w:cs="Arial"/>
          <w:bCs/>
          <w:sz w:val="24"/>
          <w:szCs w:val="24"/>
        </w:rPr>
        <w:t>.</w:t>
      </w:r>
    </w:p>
    <w:p w14:paraId="3C7E1ACE" w14:textId="77777777" w:rsidR="00B33D04" w:rsidRPr="00A43141" w:rsidRDefault="00B33D04" w:rsidP="00090287">
      <w:pPr>
        <w:spacing w:after="0" w:line="360" w:lineRule="auto"/>
        <w:jc w:val="both"/>
        <w:rPr>
          <w:rFonts w:ascii="Arial" w:hAnsi="Arial" w:cs="Arial"/>
          <w:bCs/>
          <w:sz w:val="24"/>
          <w:szCs w:val="24"/>
        </w:rPr>
      </w:pPr>
    </w:p>
    <w:p w14:paraId="4CD72AC0" w14:textId="77777777" w:rsidR="00B33D04" w:rsidRPr="00A43141" w:rsidRDefault="00B33D04" w:rsidP="00090287">
      <w:pPr>
        <w:spacing w:after="0" w:line="360" w:lineRule="auto"/>
        <w:jc w:val="both"/>
        <w:rPr>
          <w:rFonts w:ascii="Arial" w:hAnsi="Arial" w:cs="Arial"/>
          <w:b/>
          <w:sz w:val="24"/>
          <w:szCs w:val="24"/>
        </w:rPr>
      </w:pPr>
      <w:r w:rsidRPr="00A43141">
        <w:rPr>
          <w:rFonts w:ascii="Arial" w:hAnsi="Arial" w:cs="Arial"/>
          <w:b/>
          <w:sz w:val="24"/>
          <w:szCs w:val="24"/>
        </w:rPr>
        <w:t>Actos impugnados</w:t>
      </w:r>
    </w:p>
    <w:p w14:paraId="758FE063" w14:textId="77777777" w:rsidR="00B33D04" w:rsidRPr="00A43141" w:rsidRDefault="00B33D04" w:rsidP="00090287">
      <w:pPr>
        <w:spacing w:after="0" w:line="360" w:lineRule="auto"/>
        <w:jc w:val="both"/>
        <w:rPr>
          <w:rFonts w:ascii="Arial" w:hAnsi="Arial" w:cs="Arial"/>
          <w:bCs/>
          <w:sz w:val="24"/>
          <w:szCs w:val="24"/>
        </w:rPr>
      </w:pPr>
    </w:p>
    <w:p w14:paraId="2BA03199" w14:textId="77777777" w:rsidR="00F0618E" w:rsidRPr="00A43141" w:rsidRDefault="00137C21" w:rsidP="00090287">
      <w:pPr>
        <w:spacing w:after="0" w:line="360" w:lineRule="auto"/>
        <w:jc w:val="both"/>
        <w:rPr>
          <w:rFonts w:ascii="Arial" w:hAnsi="Arial" w:cs="Arial"/>
          <w:bCs/>
          <w:sz w:val="24"/>
          <w:szCs w:val="24"/>
        </w:rPr>
      </w:pPr>
      <w:r w:rsidRPr="00A43141">
        <w:rPr>
          <w:rFonts w:ascii="Arial" w:hAnsi="Arial" w:cs="Arial"/>
          <w:bCs/>
          <w:sz w:val="24"/>
          <w:szCs w:val="24"/>
        </w:rPr>
        <w:t xml:space="preserve">La </w:t>
      </w:r>
      <w:r w:rsidRPr="00A43141">
        <w:rPr>
          <w:rFonts w:ascii="Arial" w:hAnsi="Arial" w:cs="Arial"/>
          <w:bCs/>
          <w:i/>
          <w:iCs/>
          <w:sz w:val="24"/>
          <w:szCs w:val="24"/>
        </w:rPr>
        <w:t xml:space="preserve">Parte Actora </w:t>
      </w:r>
      <w:r w:rsidR="00CA08E5" w:rsidRPr="00A43141">
        <w:rPr>
          <w:rFonts w:ascii="Arial" w:hAnsi="Arial" w:cs="Arial"/>
          <w:bCs/>
          <w:sz w:val="24"/>
          <w:szCs w:val="24"/>
        </w:rPr>
        <w:t xml:space="preserve">se inconforma </w:t>
      </w:r>
      <w:r w:rsidR="00E96783" w:rsidRPr="00A43141">
        <w:rPr>
          <w:rFonts w:ascii="Arial" w:hAnsi="Arial" w:cs="Arial"/>
          <w:bCs/>
          <w:sz w:val="24"/>
          <w:szCs w:val="24"/>
        </w:rPr>
        <w:t>de lo siguiente</w:t>
      </w:r>
      <w:r w:rsidR="00F0618E" w:rsidRPr="00A43141">
        <w:rPr>
          <w:rFonts w:ascii="Arial" w:hAnsi="Arial" w:cs="Arial"/>
          <w:bCs/>
          <w:sz w:val="24"/>
          <w:szCs w:val="24"/>
        </w:rPr>
        <w:t>:</w:t>
      </w:r>
    </w:p>
    <w:p w14:paraId="3B9B8955" w14:textId="77777777" w:rsidR="00F0618E" w:rsidRPr="00A43141" w:rsidRDefault="00F0618E" w:rsidP="00090287">
      <w:pPr>
        <w:spacing w:after="0" w:line="360" w:lineRule="auto"/>
        <w:jc w:val="both"/>
        <w:rPr>
          <w:rFonts w:ascii="Arial" w:hAnsi="Arial" w:cs="Arial"/>
          <w:bCs/>
          <w:sz w:val="24"/>
          <w:szCs w:val="24"/>
        </w:rPr>
      </w:pPr>
    </w:p>
    <w:p w14:paraId="58F0580C" w14:textId="77777777" w:rsidR="00341F8E" w:rsidRPr="00A43141" w:rsidRDefault="0049285A">
      <w:pPr>
        <w:numPr>
          <w:ilvl w:val="0"/>
          <w:numId w:val="27"/>
        </w:numPr>
        <w:spacing w:after="0" w:line="360" w:lineRule="auto"/>
        <w:jc w:val="both"/>
        <w:rPr>
          <w:rFonts w:ascii="Arial" w:hAnsi="Arial" w:cs="Arial"/>
          <w:bCs/>
          <w:sz w:val="24"/>
          <w:szCs w:val="24"/>
        </w:rPr>
      </w:pPr>
      <w:r w:rsidRPr="00A43141">
        <w:rPr>
          <w:rFonts w:ascii="Arial" w:hAnsi="Arial" w:cs="Arial"/>
          <w:bCs/>
          <w:sz w:val="24"/>
          <w:szCs w:val="24"/>
        </w:rPr>
        <w:t xml:space="preserve">Respecto del </w:t>
      </w:r>
      <w:r w:rsidRPr="00A43141">
        <w:rPr>
          <w:rFonts w:ascii="Arial" w:hAnsi="Arial" w:cs="Arial"/>
          <w:b/>
          <w:i/>
          <w:iCs/>
          <w:sz w:val="24"/>
          <w:szCs w:val="24"/>
        </w:rPr>
        <w:t>Cabildo</w:t>
      </w:r>
      <w:r w:rsidRPr="00A43141">
        <w:rPr>
          <w:rFonts w:ascii="Arial" w:hAnsi="Arial" w:cs="Arial"/>
          <w:bCs/>
          <w:i/>
          <w:iCs/>
          <w:sz w:val="24"/>
          <w:szCs w:val="24"/>
        </w:rPr>
        <w:t xml:space="preserve"> </w:t>
      </w:r>
      <w:r w:rsidR="00021712" w:rsidRPr="00A43141">
        <w:rPr>
          <w:rFonts w:ascii="Arial" w:hAnsi="Arial" w:cs="Arial"/>
          <w:bCs/>
          <w:sz w:val="24"/>
          <w:szCs w:val="24"/>
        </w:rPr>
        <w:t>y</w:t>
      </w:r>
      <w:r w:rsidR="00021712" w:rsidRPr="00A43141">
        <w:rPr>
          <w:rFonts w:ascii="Arial" w:hAnsi="Arial" w:cs="Arial"/>
          <w:b/>
          <w:sz w:val="24"/>
          <w:szCs w:val="24"/>
        </w:rPr>
        <w:t xml:space="preserve"> Contraloría Municipal</w:t>
      </w:r>
    </w:p>
    <w:p w14:paraId="176E99DB" w14:textId="77777777" w:rsidR="00AF7562" w:rsidRPr="00A43141" w:rsidRDefault="00AF7562" w:rsidP="00AF7562">
      <w:pPr>
        <w:spacing w:after="0" w:line="360" w:lineRule="auto"/>
        <w:ind w:left="720"/>
        <w:jc w:val="both"/>
        <w:rPr>
          <w:rFonts w:ascii="Arial" w:hAnsi="Arial" w:cs="Arial"/>
          <w:bCs/>
          <w:sz w:val="24"/>
          <w:szCs w:val="24"/>
        </w:rPr>
      </w:pPr>
    </w:p>
    <w:p w14:paraId="091123B4" w14:textId="77777777" w:rsidR="00341F8E" w:rsidRPr="00A43141" w:rsidRDefault="00A71E7A" w:rsidP="00341F8E">
      <w:pPr>
        <w:pStyle w:val="Prrafodelista"/>
        <w:spacing w:line="360" w:lineRule="auto"/>
        <w:ind w:left="0"/>
        <w:contextualSpacing w:val="0"/>
        <w:jc w:val="both"/>
        <w:rPr>
          <w:rFonts w:cs="Arial"/>
          <w:bCs/>
          <w:sz w:val="24"/>
          <w:szCs w:val="24"/>
        </w:rPr>
      </w:pPr>
      <w:r w:rsidRPr="00A43141">
        <w:rPr>
          <w:rFonts w:eastAsia="Arial" w:cs="Arial"/>
          <w:iCs/>
          <w:sz w:val="24"/>
          <w:szCs w:val="24"/>
          <w:lang w:eastAsia="en-US"/>
        </w:rPr>
        <w:t>Del escrito de demanda se puede advertir que l</w:t>
      </w:r>
      <w:r w:rsidR="00341F8E" w:rsidRPr="00A43141">
        <w:rPr>
          <w:rFonts w:eastAsia="Arial" w:cs="Arial"/>
          <w:iCs/>
          <w:sz w:val="24"/>
          <w:szCs w:val="24"/>
          <w:lang w:eastAsia="en-US"/>
        </w:rPr>
        <w:t xml:space="preserve">a </w:t>
      </w:r>
      <w:r w:rsidR="00341F8E" w:rsidRPr="00A43141">
        <w:rPr>
          <w:rFonts w:eastAsia="Arial" w:cs="Arial"/>
          <w:i/>
          <w:sz w:val="24"/>
          <w:szCs w:val="24"/>
        </w:rPr>
        <w:t>Parte A</w:t>
      </w:r>
      <w:r w:rsidR="00341F8E" w:rsidRPr="00A43141">
        <w:rPr>
          <w:rFonts w:eastAsia="Arial" w:cs="Arial"/>
          <w:i/>
          <w:sz w:val="24"/>
          <w:szCs w:val="24"/>
          <w:lang w:eastAsia="en-US"/>
        </w:rPr>
        <w:t xml:space="preserve">ctora </w:t>
      </w:r>
      <w:r w:rsidR="00341F8E" w:rsidRPr="00A43141">
        <w:rPr>
          <w:rFonts w:eastAsia="Arial" w:cs="Arial"/>
          <w:iCs/>
          <w:sz w:val="24"/>
          <w:szCs w:val="24"/>
          <w:lang w:eastAsia="en-US"/>
        </w:rPr>
        <w:t xml:space="preserve">en esencia se queja </w:t>
      </w:r>
      <w:r w:rsidR="00341F8E" w:rsidRPr="00A43141">
        <w:rPr>
          <w:rFonts w:cs="Arial"/>
          <w:sz w:val="24"/>
          <w:szCs w:val="24"/>
        </w:rPr>
        <w:t>de la determinación</w:t>
      </w:r>
      <w:r w:rsidR="00AF7562" w:rsidRPr="00A43141">
        <w:rPr>
          <w:rFonts w:cs="Arial"/>
          <w:sz w:val="24"/>
          <w:szCs w:val="24"/>
        </w:rPr>
        <w:t xml:space="preserve"> adoptada por e</w:t>
      </w:r>
      <w:r w:rsidR="00341F8E" w:rsidRPr="00A43141">
        <w:rPr>
          <w:rFonts w:cs="Arial"/>
          <w:sz w:val="24"/>
          <w:szCs w:val="24"/>
        </w:rPr>
        <w:t xml:space="preserve">l </w:t>
      </w:r>
      <w:r w:rsidR="00341F8E" w:rsidRPr="00A43141">
        <w:rPr>
          <w:rFonts w:cs="Arial"/>
          <w:i/>
          <w:iCs/>
          <w:sz w:val="24"/>
          <w:szCs w:val="24"/>
        </w:rPr>
        <w:t xml:space="preserve">Cabildo </w:t>
      </w:r>
      <w:r w:rsidR="00341F8E" w:rsidRPr="00A43141">
        <w:rPr>
          <w:rFonts w:cs="Arial"/>
          <w:sz w:val="24"/>
          <w:szCs w:val="24"/>
        </w:rPr>
        <w:t xml:space="preserve">de aprobar la propuesta de sanción realizada por el Contralor Municipal mediante oficio OIC-01-2026, en la que impone inhabilitarla </w:t>
      </w:r>
      <w:r w:rsidR="00341F8E" w:rsidRPr="00A43141">
        <w:rPr>
          <w:rFonts w:cs="Arial"/>
          <w:bCs/>
          <w:sz w:val="24"/>
          <w:szCs w:val="24"/>
        </w:rPr>
        <w:t>por una temporalidad de siete meses, para que no pueda desempeñar empleo, cargo o comisión en el servicio público, inhabilitación que tendrá que iniciar a partir de que el Instituto Electoral de Michoacán declare el inicio del proceso electoral para las elecciones del 2027.</w:t>
      </w:r>
    </w:p>
    <w:p w14:paraId="71936C41" w14:textId="77777777" w:rsidR="00341F8E" w:rsidRPr="00A43141" w:rsidRDefault="00341F8E" w:rsidP="00341F8E">
      <w:pPr>
        <w:pBdr>
          <w:top w:val="nil"/>
          <w:left w:val="nil"/>
          <w:bottom w:val="nil"/>
          <w:right w:val="nil"/>
          <w:between w:val="nil"/>
        </w:pBdr>
        <w:tabs>
          <w:tab w:val="left" w:pos="426"/>
        </w:tabs>
        <w:spacing w:after="0" w:line="360" w:lineRule="auto"/>
        <w:jc w:val="both"/>
        <w:rPr>
          <w:rFonts w:ascii="Arial" w:eastAsia="Arial" w:hAnsi="Arial" w:cs="Arial"/>
          <w:iCs/>
          <w:sz w:val="24"/>
          <w:szCs w:val="24"/>
        </w:rPr>
      </w:pPr>
    </w:p>
    <w:p w14:paraId="3FACFED6" w14:textId="77777777" w:rsidR="00341F8E" w:rsidRPr="00A43141" w:rsidRDefault="00341F8E" w:rsidP="00341F8E">
      <w:pPr>
        <w:pBdr>
          <w:top w:val="nil"/>
          <w:left w:val="nil"/>
          <w:bottom w:val="nil"/>
          <w:right w:val="nil"/>
          <w:between w:val="nil"/>
        </w:pBdr>
        <w:tabs>
          <w:tab w:val="left" w:pos="426"/>
        </w:tabs>
        <w:spacing w:after="0" w:line="360" w:lineRule="auto"/>
        <w:jc w:val="both"/>
        <w:rPr>
          <w:rFonts w:ascii="Arial" w:eastAsia="Arial" w:hAnsi="Arial" w:cs="Arial"/>
          <w:iCs/>
          <w:sz w:val="24"/>
          <w:szCs w:val="24"/>
        </w:rPr>
      </w:pPr>
      <w:r w:rsidRPr="00A43141">
        <w:rPr>
          <w:rFonts w:ascii="Arial" w:eastAsia="Arial" w:hAnsi="Arial" w:cs="Arial"/>
          <w:iCs/>
          <w:sz w:val="24"/>
          <w:szCs w:val="24"/>
        </w:rPr>
        <w:t xml:space="preserve">Lo anterior, porque en consideración de la </w:t>
      </w:r>
      <w:r w:rsidRPr="00A43141">
        <w:rPr>
          <w:rFonts w:ascii="Arial" w:eastAsia="Arial" w:hAnsi="Arial" w:cs="Arial"/>
          <w:i/>
          <w:sz w:val="24"/>
          <w:szCs w:val="24"/>
        </w:rPr>
        <w:t xml:space="preserve">Parte Actora </w:t>
      </w:r>
      <w:r w:rsidRPr="00A43141">
        <w:rPr>
          <w:rFonts w:ascii="Arial" w:eastAsia="Arial" w:hAnsi="Arial" w:cs="Arial"/>
          <w:iCs/>
          <w:sz w:val="24"/>
          <w:szCs w:val="24"/>
        </w:rPr>
        <w:t xml:space="preserve">existió una violación al debido proceso, en razón de que no fue encaminado como un procedimiento sancionador con autonomía decisoria del </w:t>
      </w:r>
      <w:r w:rsidRPr="00A43141">
        <w:rPr>
          <w:rFonts w:ascii="Arial" w:eastAsia="Arial" w:hAnsi="Arial" w:cs="Arial"/>
          <w:i/>
          <w:sz w:val="24"/>
          <w:szCs w:val="24"/>
        </w:rPr>
        <w:t xml:space="preserve">Cabildo, </w:t>
      </w:r>
      <w:r w:rsidRPr="00A43141">
        <w:rPr>
          <w:rFonts w:ascii="Arial" w:eastAsia="Arial" w:hAnsi="Arial" w:cs="Arial"/>
          <w:iCs/>
          <w:sz w:val="24"/>
          <w:szCs w:val="24"/>
        </w:rPr>
        <w:t xml:space="preserve">siendo una determinación de </w:t>
      </w:r>
      <w:r w:rsidRPr="00A43141">
        <w:rPr>
          <w:rFonts w:ascii="Arial" w:eastAsia="Arial" w:hAnsi="Arial" w:cs="Arial"/>
          <w:i/>
          <w:sz w:val="24"/>
          <w:szCs w:val="24"/>
        </w:rPr>
        <w:t xml:space="preserve">Contraloría, </w:t>
      </w:r>
      <w:r w:rsidRPr="00A43141">
        <w:rPr>
          <w:rFonts w:ascii="Arial" w:eastAsia="Arial" w:hAnsi="Arial" w:cs="Arial"/>
          <w:iCs/>
          <w:sz w:val="24"/>
          <w:szCs w:val="24"/>
        </w:rPr>
        <w:t xml:space="preserve">la que refiere carece de fundamentación y motivación; asimismo, </w:t>
      </w:r>
      <w:r w:rsidRPr="00A43141">
        <w:rPr>
          <w:rFonts w:ascii="Arial" w:eastAsia="Arial" w:hAnsi="Arial" w:cs="Arial"/>
          <w:iCs/>
          <w:sz w:val="24"/>
          <w:szCs w:val="24"/>
        </w:rPr>
        <w:lastRenderedPageBreak/>
        <w:t xml:space="preserve">señala que existió una violación al principio de legalidad y seguridad jurídica al considerar la </w:t>
      </w:r>
      <w:r w:rsidRPr="00A43141">
        <w:rPr>
          <w:rFonts w:ascii="Arial" w:eastAsia="Arial" w:hAnsi="Arial" w:cs="Arial"/>
          <w:i/>
          <w:sz w:val="24"/>
          <w:szCs w:val="24"/>
        </w:rPr>
        <w:t xml:space="preserve">Parte Actora </w:t>
      </w:r>
      <w:r w:rsidRPr="00A43141">
        <w:rPr>
          <w:rFonts w:ascii="Arial" w:eastAsia="Arial" w:hAnsi="Arial" w:cs="Arial"/>
          <w:iCs/>
          <w:sz w:val="24"/>
          <w:szCs w:val="24"/>
        </w:rPr>
        <w:t xml:space="preserve">que ya había sido juzgada y sentenciada por el Tribunal Electoral por lo que iniciarle un procedimiento administrativo y sancionarla implicaría juzgarla dos veces por los mismos hechos, existiendo para la </w:t>
      </w:r>
      <w:r w:rsidRPr="00A43141">
        <w:rPr>
          <w:rFonts w:ascii="Arial" w:eastAsia="Arial" w:hAnsi="Arial" w:cs="Arial"/>
          <w:i/>
          <w:sz w:val="24"/>
          <w:szCs w:val="24"/>
        </w:rPr>
        <w:t xml:space="preserve">Parte Actora </w:t>
      </w:r>
      <w:r w:rsidRPr="00A43141">
        <w:rPr>
          <w:rFonts w:ascii="Arial" w:eastAsia="Arial" w:hAnsi="Arial" w:cs="Arial"/>
          <w:iCs/>
          <w:sz w:val="24"/>
          <w:szCs w:val="24"/>
        </w:rPr>
        <w:t xml:space="preserve">una violación al principio de tipicidad en materia administrativa sancionadora al resultar inconstitucional la sanción </w:t>
      </w:r>
      <w:r w:rsidR="00537BEF" w:rsidRPr="00A43141">
        <w:rPr>
          <w:rFonts w:ascii="Arial" w:eastAsia="Arial" w:hAnsi="Arial" w:cs="Arial"/>
          <w:iCs/>
          <w:sz w:val="24"/>
          <w:szCs w:val="24"/>
        </w:rPr>
        <w:t xml:space="preserve">impuesta </w:t>
      </w:r>
      <w:r w:rsidRPr="00A43141">
        <w:rPr>
          <w:rFonts w:ascii="Arial" w:eastAsia="Arial" w:hAnsi="Arial" w:cs="Arial"/>
          <w:iCs/>
          <w:sz w:val="24"/>
          <w:szCs w:val="24"/>
        </w:rPr>
        <w:t xml:space="preserve">ya que, tal principio exige que toda sanción administrativa debe estar sustentada </w:t>
      </w:r>
      <w:r w:rsidR="00537BEF" w:rsidRPr="00A43141">
        <w:rPr>
          <w:rFonts w:ascii="Arial" w:eastAsia="Arial" w:hAnsi="Arial" w:cs="Arial"/>
          <w:iCs/>
          <w:sz w:val="24"/>
          <w:szCs w:val="24"/>
        </w:rPr>
        <w:t>en una</w:t>
      </w:r>
      <w:r w:rsidRPr="00A43141">
        <w:rPr>
          <w:rFonts w:ascii="Arial" w:eastAsia="Arial" w:hAnsi="Arial" w:cs="Arial"/>
          <w:iCs/>
          <w:sz w:val="24"/>
          <w:szCs w:val="24"/>
        </w:rPr>
        <w:t xml:space="preserve"> normativa clara, precisa y exacta, que permita identificar la conducta infractora, la norma jurídica aplicable y las consecuencias jurídicas. </w:t>
      </w:r>
    </w:p>
    <w:p w14:paraId="6AB93015" w14:textId="77777777" w:rsidR="00341F8E" w:rsidRPr="00A43141" w:rsidRDefault="00341F8E" w:rsidP="00090287">
      <w:pPr>
        <w:spacing w:after="0" w:line="360" w:lineRule="auto"/>
        <w:jc w:val="both"/>
        <w:rPr>
          <w:rFonts w:ascii="Arial" w:hAnsi="Arial" w:cs="Arial"/>
          <w:bCs/>
          <w:sz w:val="24"/>
          <w:szCs w:val="24"/>
        </w:rPr>
      </w:pPr>
    </w:p>
    <w:p w14:paraId="5D767563" w14:textId="77777777" w:rsidR="0030742C" w:rsidRPr="00A43141" w:rsidRDefault="00617F51" w:rsidP="00617F51">
      <w:pPr>
        <w:numPr>
          <w:ilvl w:val="0"/>
          <w:numId w:val="27"/>
        </w:numPr>
        <w:spacing w:after="0" w:line="360" w:lineRule="auto"/>
        <w:jc w:val="both"/>
        <w:rPr>
          <w:rFonts w:ascii="Arial" w:hAnsi="Arial" w:cs="Arial"/>
          <w:b/>
          <w:sz w:val="24"/>
          <w:szCs w:val="24"/>
        </w:rPr>
      </w:pPr>
      <w:r w:rsidRPr="00A43141">
        <w:rPr>
          <w:rFonts w:ascii="Arial" w:hAnsi="Arial" w:cs="Arial"/>
          <w:bCs/>
          <w:sz w:val="24"/>
          <w:szCs w:val="24"/>
        </w:rPr>
        <w:t xml:space="preserve">Respecto del </w:t>
      </w:r>
      <w:r w:rsidRPr="00A43141">
        <w:rPr>
          <w:rFonts w:ascii="Arial" w:hAnsi="Arial" w:cs="Arial"/>
          <w:b/>
          <w:sz w:val="24"/>
          <w:szCs w:val="24"/>
        </w:rPr>
        <w:t xml:space="preserve">Secretario del </w:t>
      </w:r>
      <w:r w:rsidR="002A6A98" w:rsidRPr="00A43141">
        <w:rPr>
          <w:rFonts w:ascii="Arial" w:hAnsi="Arial" w:cs="Arial"/>
          <w:b/>
          <w:i/>
          <w:iCs/>
          <w:sz w:val="24"/>
          <w:szCs w:val="24"/>
        </w:rPr>
        <w:t>Ayuntamiento</w:t>
      </w:r>
    </w:p>
    <w:p w14:paraId="2482360D" w14:textId="77777777" w:rsidR="00341F8E" w:rsidRPr="00A43141" w:rsidRDefault="00341F8E" w:rsidP="00090287">
      <w:pPr>
        <w:spacing w:after="0" w:line="360" w:lineRule="auto"/>
        <w:jc w:val="both"/>
        <w:rPr>
          <w:rFonts w:ascii="Arial" w:hAnsi="Arial" w:cs="Arial"/>
          <w:bCs/>
          <w:sz w:val="24"/>
          <w:szCs w:val="24"/>
        </w:rPr>
      </w:pPr>
    </w:p>
    <w:p w14:paraId="32605775" w14:textId="77777777" w:rsidR="00752B87" w:rsidRPr="00A43141" w:rsidRDefault="00E455A0" w:rsidP="00090287">
      <w:pPr>
        <w:spacing w:after="0" w:line="360" w:lineRule="auto"/>
        <w:jc w:val="both"/>
        <w:rPr>
          <w:rFonts w:ascii="Arial" w:hAnsi="Arial" w:cs="Arial"/>
          <w:bCs/>
          <w:sz w:val="24"/>
          <w:szCs w:val="24"/>
        </w:rPr>
      </w:pPr>
      <w:r w:rsidRPr="00A43141">
        <w:rPr>
          <w:rFonts w:ascii="Arial" w:hAnsi="Arial" w:cs="Arial"/>
          <w:bCs/>
          <w:sz w:val="24"/>
          <w:szCs w:val="24"/>
        </w:rPr>
        <w:t xml:space="preserve">La </w:t>
      </w:r>
      <w:r w:rsidRPr="00A43141">
        <w:rPr>
          <w:rFonts w:ascii="Arial" w:hAnsi="Arial" w:cs="Arial"/>
          <w:bCs/>
          <w:i/>
          <w:iCs/>
          <w:sz w:val="24"/>
          <w:szCs w:val="24"/>
        </w:rPr>
        <w:t xml:space="preserve">Parte Actora </w:t>
      </w:r>
      <w:r w:rsidR="00CC6658" w:rsidRPr="00A43141">
        <w:rPr>
          <w:rFonts w:ascii="Arial" w:hAnsi="Arial" w:cs="Arial"/>
          <w:bCs/>
          <w:sz w:val="24"/>
          <w:szCs w:val="24"/>
        </w:rPr>
        <w:t>se</w:t>
      </w:r>
      <w:r w:rsidR="00790AD1" w:rsidRPr="00A43141">
        <w:rPr>
          <w:rFonts w:ascii="Arial" w:hAnsi="Arial" w:cs="Arial"/>
          <w:bCs/>
          <w:sz w:val="24"/>
          <w:szCs w:val="24"/>
        </w:rPr>
        <w:t xml:space="preserve">ñala que se le obstaculizó </w:t>
      </w:r>
      <w:r w:rsidR="008A6F57" w:rsidRPr="00A43141">
        <w:rPr>
          <w:rFonts w:ascii="Arial" w:hAnsi="Arial" w:cs="Arial"/>
          <w:bCs/>
          <w:sz w:val="24"/>
          <w:szCs w:val="24"/>
        </w:rPr>
        <w:t xml:space="preserve">de forma deliberada del acceso a la justicia </w:t>
      </w:r>
      <w:r w:rsidR="00412536" w:rsidRPr="00A43141">
        <w:rPr>
          <w:rFonts w:ascii="Arial" w:hAnsi="Arial" w:cs="Arial"/>
          <w:bCs/>
          <w:sz w:val="24"/>
          <w:szCs w:val="24"/>
        </w:rPr>
        <w:t xml:space="preserve">por parte del Secretario del </w:t>
      </w:r>
      <w:r w:rsidR="00412536" w:rsidRPr="00A43141">
        <w:rPr>
          <w:rFonts w:ascii="Arial" w:hAnsi="Arial" w:cs="Arial"/>
          <w:bCs/>
          <w:i/>
          <w:iCs/>
          <w:sz w:val="24"/>
          <w:szCs w:val="24"/>
        </w:rPr>
        <w:t xml:space="preserve">Ayuntamiento, </w:t>
      </w:r>
      <w:r w:rsidR="00412536" w:rsidRPr="00A43141">
        <w:rPr>
          <w:rFonts w:ascii="Arial" w:hAnsi="Arial" w:cs="Arial"/>
          <w:bCs/>
          <w:sz w:val="24"/>
          <w:szCs w:val="24"/>
        </w:rPr>
        <w:t xml:space="preserve">mediante la retención del acta de la </w:t>
      </w:r>
      <w:r w:rsidR="009C6B70" w:rsidRPr="00A43141">
        <w:rPr>
          <w:rFonts w:ascii="Arial" w:hAnsi="Arial" w:cs="Arial"/>
          <w:bCs/>
          <w:sz w:val="24"/>
          <w:szCs w:val="24"/>
        </w:rPr>
        <w:t>Sesión Extraordinaria 08/2026</w:t>
      </w:r>
      <w:r w:rsidR="00412536" w:rsidRPr="00A43141">
        <w:rPr>
          <w:rFonts w:ascii="Arial" w:hAnsi="Arial" w:cs="Arial"/>
          <w:bCs/>
          <w:sz w:val="24"/>
          <w:szCs w:val="24"/>
        </w:rPr>
        <w:t xml:space="preserve"> de </w:t>
      </w:r>
      <w:r w:rsidR="00412536" w:rsidRPr="00A43141">
        <w:rPr>
          <w:rFonts w:ascii="Arial" w:hAnsi="Arial" w:cs="Arial"/>
          <w:bCs/>
          <w:i/>
          <w:iCs/>
          <w:sz w:val="24"/>
          <w:szCs w:val="24"/>
        </w:rPr>
        <w:t>Cabildo</w:t>
      </w:r>
      <w:r w:rsidR="009C6B70" w:rsidRPr="00A43141">
        <w:rPr>
          <w:rFonts w:ascii="Arial" w:hAnsi="Arial" w:cs="Arial"/>
          <w:bCs/>
          <w:i/>
          <w:iCs/>
          <w:sz w:val="24"/>
          <w:szCs w:val="24"/>
        </w:rPr>
        <w:t xml:space="preserve">, </w:t>
      </w:r>
      <w:r w:rsidR="009C6B70" w:rsidRPr="00A43141">
        <w:rPr>
          <w:rFonts w:ascii="Arial" w:hAnsi="Arial" w:cs="Arial"/>
          <w:bCs/>
          <w:sz w:val="24"/>
          <w:szCs w:val="24"/>
        </w:rPr>
        <w:t xml:space="preserve">celebrada </w:t>
      </w:r>
      <w:r w:rsidR="00752B87" w:rsidRPr="00A43141">
        <w:rPr>
          <w:rFonts w:ascii="Arial" w:hAnsi="Arial" w:cs="Arial"/>
          <w:bCs/>
          <w:sz w:val="24"/>
          <w:szCs w:val="24"/>
        </w:rPr>
        <w:t xml:space="preserve">el diecisiete de marzo, </w:t>
      </w:r>
      <w:r w:rsidR="00021712" w:rsidRPr="00A43141">
        <w:rPr>
          <w:rFonts w:ascii="Arial" w:hAnsi="Arial" w:cs="Arial"/>
          <w:bCs/>
          <w:sz w:val="24"/>
          <w:szCs w:val="24"/>
        </w:rPr>
        <w:t xml:space="preserve">vulnerando de manera directa </w:t>
      </w:r>
      <w:r w:rsidR="00EE67E0" w:rsidRPr="00A43141">
        <w:rPr>
          <w:rFonts w:ascii="Arial" w:hAnsi="Arial" w:cs="Arial"/>
          <w:bCs/>
          <w:sz w:val="24"/>
          <w:szCs w:val="24"/>
        </w:rPr>
        <w:t xml:space="preserve">el derecho afectivo </w:t>
      </w:r>
      <w:r w:rsidR="00A522C9" w:rsidRPr="00A43141">
        <w:rPr>
          <w:rFonts w:ascii="Arial" w:hAnsi="Arial" w:cs="Arial"/>
          <w:bCs/>
          <w:sz w:val="24"/>
          <w:szCs w:val="24"/>
        </w:rPr>
        <w:t>a la justicia, así como su derecho de defensa</w:t>
      </w:r>
      <w:r w:rsidR="00C14900" w:rsidRPr="00A43141">
        <w:rPr>
          <w:rFonts w:ascii="Arial" w:hAnsi="Arial" w:cs="Arial"/>
          <w:bCs/>
          <w:sz w:val="24"/>
          <w:szCs w:val="24"/>
        </w:rPr>
        <w:t xml:space="preserve">, </w:t>
      </w:r>
      <w:r w:rsidR="0051143E" w:rsidRPr="00A43141">
        <w:rPr>
          <w:rFonts w:ascii="Arial" w:hAnsi="Arial" w:cs="Arial"/>
          <w:bCs/>
          <w:sz w:val="24"/>
          <w:szCs w:val="24"/>
        </w:rPr>
        <w:t>ya que la conducta</w:t>
      </w:r>
      <w:r w:rsidR="00EF4B7C" w:rsidRPr="00A43141">
        <w:rPr>
          <w:rFonts w:ascii="Arial" w:hAnsi="Arial" w:cs="Arial"/>
          <w:bCs/>
          <w:sz w:val="24"/>
          <w:szCs w:val="24"/>
        </w:rPr>
        <w:t xml:space="preserve"> que por su contexto, temporalidad y efectos, solo puede entenderse como una maniobra encaminada a </w:t>
      </w:r>
      <w:r w:rsidR="00810500" w:rsidRPr="00A43141">
        <w:rPr>
          <w:rFonts w:ascii="Arial" w:hAnsi="Arial" w:cs="Arial"/>
          <w:bCs/>
          <w:sz w:val="24"/>
          <w:szCs w:val="24"/>
        </w:rPr>
        <w:t>dificultar, entorpecer y debilitar la posibilidad real de impugnar el acto reclamado, ello</w:t>
      </w:r>
      <w:r w:rsidR="00537BEF" w:rsidRPr="00A43141">
        <w:rPr>
          <w:rFonts w:ascii="Arial" w:hAnsi="Arial" w:cs="Arial"/>
          <w:bCs/>
          <w:sz w:val="24"/>
          <w:szCs w:val="24"/>
        </w:rPr>
        <w:t>,</w:t>
      </w:r>
      <w:r w:rsidR="00810500" w:rsidRPr="00A43141">
        <w:rPr>
          <w:rFonts w:ascii="Arial" w:hAnsi="Arial" w:cs="Arial"/>
          <w:bCs/>
          <w:sz w:val="24"/>
          <w:szCs w:val="24"/>
        </w:rPr>
        <w:t xml:space="preserve"> porque la legislación electoral prevé un plazo breve para acudir a la jurisdicción electoral. </w:t>
      </w:r>
    </w:p>
    <w:p w14:paraId="3507E8F7" w14:textId="77777777" w:rsidR="00163B4C" w:rsidRPr="00A43141" w:rsidRDefault="00163B4C" w:rsidP="00090287">
      <w:pPr>
        <w:spacing w:after="0" w:line="360" w:lineRule="auto"/>
        <w:jc w:val="both"/>
        <w:rPr>
          <w:rFonts w:ascii="Arial" w:hAnsi="Arial" w:cs="Arial"/>
          <w:bCs/>
          <w:sz w:val="24"/>
          <w:szCs w:val="24"/>
        </w:rPr>
      </w:pPr>
    </w:p>
    <w:p w14:paraId="0B810DD2" w14:textId="77777777" w:rsidR="004A75DD" w:rsidRPr="00A43141" w:rsidRDefault="004A75DD" w:rsidP="00090287">
      <w:pPr>
        <w:spacing w:after="0" w:line="360" w:lineRule="auto"/>
        <w:jc w:val="both"/>
        <w:rPr>
          <w:rFonts w:ascii="Arial" w:hAnsi="Arial" w:cs="Arial"/>
          <w:bCs/>
          <w:i/>
          <w:iCs/>
          <w:sz w:val="24"/>
          <w:szCs w:val="24"/>
        </w:rPr>
      </w:pPr>
      <w:r w:rsidRPr="00A43141">
        <w:rPr>
          <w:rFonts w:ascii="Arial" w:hAnsi="Arial" w:cs="Arial"/>
          <w:bCs/>
          <w:sz w:val="24"/>
          <w:szCs w:val="24"/>
        </w:rPr>
        <w:t xml:space="preserve">Una vez precisado lo anterior se procede al análisis atendiendo a la inconformidad de la </w:t>
      </w:r>
      <w:r w:rsidRPr="00A43141">
        <w:rPr>
          <w:rFonts w:ascii="Arial" w:hAnsi="Arial" w:cs="Arial"/>
          <w:bCs/>
          <w:i/>
          <w:iCs/>
          <w:sz w:val="24"/>
          <w:szCs w:val="24"/>
        </w:rPr>
        <w:t>Parte Actora.</w:t>
      </w:r>
    </w:p>
    <w:p w14:paraId="70FBECB4" w14:textId="77777777" w:rsidR="004A75DD" w:rsidRPr="00A43141" w:rsidRDefault="004A75DD" w:rsidP="00090287">
      <w:pPr>
        <w:spacing w:after="0" w:line="360" w:lineRule="auto"/>
        <w:jc w:val="both"/>
        <w:rPr>
          <w:rFonts w:ascii="Arial" w:hAnsi="Arial" w:cs="Arial"/>
          <w:bCs/>
          <w:i/>
          <w:iCs/>
          <w:sz w:val="24"/>
          <w:szCs w:val="24"/>
        </w:rPr>
      </w:pPr>
    </w:p>
    <w:p w14:paraId="0BB4B72C" w14:textId="77777777" w:rsidR="00D83B90" w:rsidRPr="00A43141" w:rsidRDefault="00D83B90" w:rsidP="00611537">
      <w:pPr>
        <w:pStyle w:val="Prrafodelista"/>
        <w:tabs>
          <w:tab w:val="left" w:pos="426"/>
        </w:tabs>
        <w:spacing w:line="360" w:lineRule="auto"/>
        <w:ind w:left="0"/>
        <w:jc w:val="center"/>
        <w:rPr>
          <w:rFonts w:cs="Arial"/>
          <w:b/>
          <w:bCs/>
          <w:sz w:val="24"/>
          <w:szCs w:val="24"/>
          <w:lang w:eastAsia="en-US"/>
        </w:rPr>
      </w:pPr>
      <w:r w:rsidRPr="00A43141">
        <w:rPr>
          <w:rFonts w:cs="Arial"/>
          <w:b/>
          <w:bCs/>
          <w:sz w:val="24"/>
          <w:szCs w:val="24"/>
          <w:lang w:eastAsia="en-US"/>
        </w:rPr>
        <w:t>I</w:t>
      </w:r>
      <w:r w:rsidR="008446EE" w:rsidRPr="00A43141">
        <w:rPr>
          <w:rFonts w:cs="Arial"/>
          <w:b/>
          <w:bCs/>
          <w:sz w:val="24"/>
          <w:szCs w:val="24"/>
          <w:lang w:eastAsia="en-US"/>
        </w:rPr>
        <w:t>V</w:t>
      </w:r>
      <w:r w:rsidRPr="00A43141">
        <w:rPr>
          <w:rFonts w:cs="Arial"/>
          <w:b/>
          <w:bCs/>
          <w:sz w:val="24"/>
          <w:szCs w:val="24"/>
          <w:lang w:eastAsia="en-US"/>
        </w:rPr>
        <w:t xml:space="preserve">. </w:t>
      </w:r>
      <w:r w:rsidR="003D2342" w:rsidRPr="00A43141">
        <w:rPr>
          <w:rFonts w:cs="Arial"/>
          <w:b/>
          <w:bCs/>
          <w:sz w:val="24"/>
          <w:szCs w:val="24"/>
          <w:lang w:eastAsia="en-US"/>
        </w:rPr>
        <w:t>IN</w:t>
      </w:r>
      <w:r w:rsidR="003148A3" w:rsidRPr="00A43141">
        <w:rPr>
          <w:rFonts w:cs="Arial"/>
          <w:b/>
          <w:bCs/>
          <w:sz w:val="24"/>
          <w:szCs w:val="24"/>
          <w:lang w:eastAsia="en-US"/>
        </w:rPr>
        <w:t xml:space="preserve">COMPETENCIA </w:t>
      </w:r>
    </w:p>
    <w:p w14:paraId="2EE3B72D" w14:textId="77777777" w:rsidR="003148A3" w:rsidRPr="00A43141" w:rsidRDefault="003148A3" w:rsidP="003148A3">
      <w:pPr>
        <w:spacing w:after="0" w:line="360" w:lineRule="auto"/>
        <w:jc w:val="both"/>
        <w:rPr>
          <w:rFonts w:ascii="Arial" w:hAnsi="Arial" w:cs="Arial"/>
          <w:sz w:val="24"/>
          <w:szCs w:val="24"/>
        </w:rPr>
      </w:pPr>
    </w:p>
    <w:p w14:paraId="70F708EB" w14:textId="77777777" w:rsidR="00716B7A" w:rsidRPr="00A43141" w:rsidRDefault="003D2342" w:rsidP="00716B7A">
      <w:pPr>
        <w:tabs>
          <w:tab w:val="left" w:pos="426"/>
        </w:tabs>
        <w:spacing w:after="0" w:line="360" w:lineRule="auto"/>
        <w:contextualSpacing/>
        <w:jc w:val="both"/>
        <w:rPr>
          <w:rFonts w:ascii="Arial" w:hAnsi="Arial" w:cs="Arial"/>
          <w:sz w:val="24"/>
          <w:szCs w:val="24"/>
        </w:rPr>
      </w:pPr>
      <w:r w:rsidRPr="00A43141">
        <w:rPr>
          <w:rFonts w:ascii="Arial" w:hAnsi="Arial" w:cs="Arial"/>
          <w:sz w:val="24"/>
          <w:szCs w:val="24"/>
          <w:lang w:val="es-ES_tradnl"/>
        </w:rPr>
        <w:t>E</w:t>
      </w:r>
      <w:r w:rsidR="00450AF1" w:rsidRPr="00A43141">
        <w:rPr>
          <w:rFonts w:ascii="Arial" w:hAnsi="Arial" w:cs="Arial"/>
          <w:sz w:val="24"/>
          <w:szCs w:val="24"/>
          <w:lang w:val="es-ES_tradnl"/>
        </w:rPr>
        <w:t xml:space="preserve">ste Tribunal Electoral se declara incompetente para conocer y resolver sobre las conductas atribuidas </w:t>
      </w:r>
      <w:r w:rsidR="0027503C" w:rsidRPr="00A43141">
        <w:rPr>
          <w:rFonts w:ascii="Arial" w:hAnsi="Arial" w:cs="Arial"/>
          <w:sz w:val="24"/>
          <w:szCs w:val="24"/>
          <w:lang w:val="es-ES_tradnl"/>
        </w:rPr>
        <w:t>al</w:t>
      </w:r>
      <w:r w:rsidR="00B67790" w:rsidRPr="00A43141">
        <w:rPr>
          <w:rFonts w:ascii="Arial" w:hAnsi="Arial" w:cs="Arial"/>
          <w:sz w:val="24"/>
          <w:szCs w:val="24"/>
          <w:lang w:val="es-ES"/>
        </w:rPr>
        <w:t xml:space="preserve"> </w:t>
      </w:r>
      <w:r w:rsidR="00B67790" w:rsidRPr="00A43141">
        <w:rPr>
          <w:rFonts w:ascii="Arial" w:hAnsi="Arial" w:cs="Arial"/>
          <w:i/>
          <w:iCs/>
          <w:sz w:val="24"/>
          <w:szCs w:val="24"/>
          <w:lang w:val="es-ES"/>
        </w:rPr>
        <w:t>Cabildo</w:t>
      </w:r>
      <w:r w:rsidR="005F570C" w:rsidRPr="00A43141">
        <w:rPr>
          <w:rFonts w:ascii="Arial" w:hAnsi="Arial" w:cs="Arial"/>
          <w:i/>
          <w:iCs/>
          <w:sz w:val="24"/>
          <w:szCs w:val="24"/>
          <w:lang w:val="es-ES"/>
        </w:rPr>
        <w:t xml:space="preserve"> </w:t>
      </w:r>
      <w:r w:rsidR="005F570C" w:rsidRPr="00A43141">
        <w:rPr>
          <w:rFonts w:ascii="Arial" w:hAnsi="Arial" w:cs="Arial"/>
          <w:sz w:val="24"/>
          <w:szCs w:val="24"/>
          <w:lang w:val="es-ES"/>
        </w:rPr>
        <w:t>y a la Contraloría Municipal</w:t>
      </w:r>
      <w:r w:rsidR="0027503C" w:rsidRPr="00A43141">
        <w:rPr>
          <w:rFonts w:ascii="Arial" w:hAnsi="Arial" w:cs="Arial"/>
          <w:i/>
          <w:iCs/>
          <w:sz w:val="24"/>
          <w:szCs w:val="24"/>
          <w:lang w:val="es-ES"/>
        </w:rPr>
        <w:t>,</w:t>
      </w:r>
      <w:r w:rsidR="00B67790" w:rsidRPr="00A43141">
        <w:rPr>
          <w:rFonts w:ascii="Arial" w:hAnsi="Arial" w:cs="Arial"/>
          <w:i/>
          <w:iCs/>
          <w:sz w:val="24"/>
          <w:szCs w:val="24"/>
          <w:lang w:val="es-ES"/>
        </w:rPr>
        <w:t xml:space="preserve"> </w:t>
      </w:r>
      <w:r w:rsidR="005F570C" w:rsidRPr="00A43141">
        <w:rPr>
          <w:rFonts w:ascii="Arial" w:hAnsi="Arial" w:cs="Arial"/>
          <w:sz w:val="24"/>
          <w:szCs w:val="24"/>
          <w:lang w:val="es-ES"/>
        </w:rPr>
        <w:t xml:space="preserve">por la sanción impuesta </w:t>
      </w:r>
      <w:r w:rsidR="00002E46" w:rsidRPr="00A43141">
        <w:rPr>
          <w:rFonts w:ascii="Arial" w:hAnsi="Arial" w:cs="Arial"/>
          <w:sz w:val="24"/>
          <w:szCs w:val="24"/>
          <w:lang w:val="es-ES"/>
        </w:rPr>
        <w:t xml:space="preserve">derivada de la vista otorgada </w:t>
      </w:r>
      <w:r w:rsidR="00716B7A" w:rsidRPr="00A43141">
        <w:rPr>
          <w:rFonts w:ascii="Arial" w:hAnsi="Arial" w:cs="Arial"/>
          <w:sz w:val="24"/>
          <w:szCs w:val="24"/>
          <w:lang w:val="es-ES"/>
        </w:rPr>
        <w:t xml:space="preserve">en </w:t>
      </w:r>
      <w:r w:rsidR="00716B7A" w:rsidRPr="00A43141">
        <w:rPr>
          <w:rFonts w:ascii="Arial" w:eastAsia="Times New Roman" w:hAnsi="Arial" w:cs="Arial"/>
          <w:color w:val="000000"/>
          <w:sz w:val="24"/>
          <w:szCs w:val="24"/>
          <w:lang w:eastAsia="es-MX"/>
        </w:rPr>
        <w:t>la sentencia del Procedimiento Especial Sancionador TEEM-PES-VPMG-039/2025, que resolvió la queja pr</w:t>
      </w:r>
      <w:r w:rsidR="00537BEF" w:rsidRPr="00A43141">
        <w:rPr>
          <w:rFonts w:ascii="Arial" w:eastAsia="Times New Roman" w:hAnsi="Arial" w:cs="Arial"/>
          <w:color w:val="000000"/>
          <w:sz w:val="24"/>
          <w:szCs w:val="24"/>
          <w:lang w:eastAsia="es-MX"/>
        </w:rPr>
        <w:t xml:space="preserve">omovida </w:t>
      </w:r>
      <w:r w:rsidR="00716B7A" w:rsidRPr="00A43141">
        <w:rPr>
          <w:rFonts w:ascii="Arial" w:eastAsia="Times New Roman" w:hAnsi="Arial" w:cs="Arial"/>
          <w:color w:val="000000"/>
          <w:sz w:val="24"/>
          <w:szCs w:val="24"/>
          <w:lang w:eastAsia="es-MX"/>
        </w:rPr>
        <w:t xml:space="preserve">por la </w:t>
      </w:r>
      <w:r w:rsidR="00716B7A" w:rsidRPr="00A43141">
        <w:rPr>
          <w:rFonts w:ascii="Arial" w:eastAsia="Times New Roman" w:hAnsi="Arial" w:cs="Arial"/>
          <w:sz w:val="24"/>
          <w:szCs w:val="24"/>
          <w:lang w:eastAsia="es-MX"/>
        </w:rPr>
        <w:t xml:space="preserve">síndica y regidora del </w:t>
      </w:r>
      <w:r w:rsidR="00716B7A" w:rsidRPr="00A43141">
        <w:rPr>
          <w:rFonts w:ascii="Arial" w:eastAsia="Times New Roman" w:hAnsi="Arial" w:cs="Arial"/>
          <w:i/>
          <w:iCs/>
          <w:sz w:val="24"/>
          <w:szCs w:val="24"/>
          <w:lang w:eastAsia="es-MX"/>
        </w:rPr>
        <w:t>Ayuntamiento</w:t>
      </w:r>
      <w:r w:rsidR="00716B7A" w:rsidRPr="00A43141">
        <w:rPr>
          <w:rFonts w:ascii="Arial" w:eastAsia="Times New Roman" w:hAnsi="Arial" w:cs="Arial"/>
          <w:sz w:val="24"/>
          <w:szCs w:val="24"/>
          <w:lang w:eastAsia="es-MX"/>
        </w:rPr>
        <w:t xml:space="preserve">, en contra de la hoy </w:t>
      </w:r>
      <w:r w:rsidR="00716B7A" w:rsidRPr="00A43141">
        <w:rPr>
          <w:rFonts w:ascii="Arial" w:eastAsia="Times New Roman" w:hAnsi="Arial" w:cs="Arial"/>
          <w:i/>
          <w:iCs/>
          <w:sz w:val="24"/>
          <w:szCs w:val="24"/>
          <w:lang w:eastAsia="es-MX"/>
        </w:rPr>
        <w:t>Parte Actora</w:t>
      </w:r>
      <w:r w:rsidR="00716B7A" w:rsidRPr="00A43141">
        <w:rPr>
          <w:rFonts w:ascii="Arial" w:eastAsia="Times New Roman" w:hAnsi="Arial" w:cs="Arial"/>
          <w:sz w:val="24"/>
          <w:szCs w:val="24"/>
          <w:lang w:eastAsia="es-MX"/>
        </w:rPr>
        <w:t>,</w:t>
      </w:r>
      <w:r w:rsidR="00716B7A" w:rsidRPr="00A43141">
        <w:rPr>
          <w:rFonts w:ascii="Arial" w:hAnsi="Arial" w:cs="Arial"/>
          <w:sz w:val="24"/>
          <w:szCs w:val="24"/>
        </w:rPr>
        <w:t xml:space="preserve"> al demostrarse que los hechos analizados materialmente afectaron el ejercicio del cargo, deterioraron las condiciones del desempeño de las personas servidoras públicas quejosas, configurándose la violencia política genérica.</w:t>
      </w:r>
    </w:p>
    <w:p w14:paraId="501E1BD4" w14:textId="77777777" w:rsidR="00002E46" w:rsidRPr="00A43141" w:rsidRDefault="00002E46" w:rsidP="003C16C2">
      <w:pPr>
        <w:pStyle w:val="Textoindependiente"/>
        <w:spacing w:after="0" w:line="360" w:lineRule="auto"/>
        <w:ind w:right="51"/>
        <w:jc w:val="both"/>
        <w:rPr>
          <w:rFonts w:ascii="Arial" w:hAnsi="Arial" w:cs="Arial"/>
          <w:sz w:val="24"/>
          <w:szCs w:val="24"/>
          <w:lang w:val="es-ES"/>
        </w:rPr>
      </w:pPr>
    </w:p>
    <w:p w14:paraId="2E1E629E" w14:textId="77777777" w:rsidR="00537BEF" w:rsidRPr="00A43141" w:rsidRDefault="00716B7A" w:rsidP="00716B7A">
      <w:pPr>
        <w:spacing w:after="0" w:line="360" w:lineRule="auto"/>
        <w:jc w:val="both"/>
        <w:rPr>
          <w:rFonts w:ascii="Arial" w:eastAsia="Arial" w:hAnsi="Arial" w:cs="Arial"/>
          <w:sz w:val="24"/>
          <w:szCs w:val="24"/>
        </w:rPr>
      </w:pPr>
      <w:r w:rsidRPr="00A43141">
        <w:rPr>
          <w:rFonts w:ascii="Arial" w:hAnsi="Arial" w:cs="Arial"/>
          <w:sz w:val="24"/>
          <w:szCs w:val="24"/>
          <w:lang w:val="es-ES"/>
        </w:rPr>
        <w:lastRenderedPageBreak/>
        <w:t xml:space="preserve">Lo anterior, </w:t>
      </w:r>
      <w:r w:rsidR="00537BEF" w:rsidRPr="00A43141">
        <w:rPr>
          <w:rFonts w:ascii="Arial" w:hAnsi="Arial" w:cs="Arial"/>
          <w:sz w:val="24"/>
          <w:szCs w:val="24"/>
          <w:lang w:val="es-ES"/>
        </w:rPr>
        <w:t>de conformidad con el</w:t>
      </w:r>
      <w:r w:rsidRPr="00A43141">
        <w:rPr>
          <w:rFonts w:ascii="Arial" w:eastAsia="Arial" w:hAnsi="Arial" w:cs="Arial"/>
          <w:sz w:val="24"/>
          <w:szCs w:val="24"/>
        </w:rPr>
        <w:t xml:space="preserve"> artículo 232 del</w:t>
      </w:r>
      <w:r w:rsidRPr="00A43141">
        <w:rPr>
          <w:rFonts w:ascii="Arial" w:eastAsia="Arial" w:hAnsi="Arial" w:cs="Arial"/>
          <w:i/>
          <w:iCs/>
          <w:sz w:val="24"/>
          <w:szCs w:val="24"/>
        </w:rPr>
        <w:t xml:space="preserve"> Código Electoral </w:t>
      </w:r>
      <w:r w:rsidRPr="00A43141">
        <w:rPr>
          <w:rFonts w:ascii="Arial" w:eastAsia="Arial" w:hAnsi="Arial" w:cs="Arial"/>
          <w:sz w:val="24"/>
          <w:szCs w:val="24"/>
        </w:rPr>
        <w:t>que establece que, cuando las autoridades estatales o municipales cometan alguna infracción de las que prevé, se podrá dar vista al superior jerárquico y, en su caso, presentar la queja ante la autoridad competente por los hechos que pudieran constituir responsabilidades administrativas, a fin de que se proceda en los términos de las leyes aplicables.</w:t>
      </w:r>
      <w:r w:rsidR="004A7619" w:rsidRPr="00A43141">
        <w:rPr>
          <w:rFonts w:ascii="Arial" w:eastAsia="Arial" w:hAnsi="Arial" w:cs="Arial"/>
          <w:sz w:val="24"/>
          <w:szCs w:val="24"/>
        </w:rPr>
        <w:t xml:space="preserve"> </w:t>
      </w:r>
    </w:p>
    <w:p w14:paraId="5EBA0FA1" w14:textId="77777777" w:rsidR="00537BEF" w:rsidRPr="00A43141" w:rsidRDefault="00537BEF" w:rsidP="00716B7A">
      <w:pPr>
        <w:spacing w:after="0" w:line="360" w:lineRule="auto"/>
        <w:jc w:val="both"/>
        <w:rPr>
          <w:rFonts w:ascii="Arial" w:eastAsia="Arial" w:hAnsi="Arial" w:cs="Arial"/>
          <w:sz w:val="24"/>
          <w:szCs w:val="24"/>
        </w:rPr>
      </w:pPr>
    </w:p>
    <w:p w14:paraId="22F6713A" w14:textId="77777777" w:rsidR="00716B7A" w:rsidRPr="00A43141" w:rsidRDefault="00641ACA" w:rsidP="00716B7A">
      <w:pPr>
        <w:spacing w:after="0" w:line="360" w:lineRule="auto"/>
        <w:jc w:val="both"/>
        <w:rPr>
          <w:rFonts w:ascii="Arial" w:eastAsia="Arial" w:hAnsi="Arial" w:cs="Arial"/>
          <w:sz w:val="24"/>
          <w:szCs w:val="24"/>
        </w:rPr>
      </w:pPr>
      <w:r w:rsidRPr="00A43141">
        <w:rPr>
          <w:rFonts w:ascii="Arial" w:eastAsia="Arial" w:hAnsi="Arial" w:cs="Arial"/>
          <w:sz w:val="24"/>
          <w:szCs w:val="24"/>
        </w:rPr>
        <w:t>Además, conforme con lo resuelto por la</w:t>
      </w:r>
      <w:r w:rsidR="004A7619" w:rsidRPr="00A43141">
        <w:rPr>
          <w:rFonts w:ascii="Arial" w:eastAsia="Arial" w:hAnsi="Arial" w:cs="Arial"/>
          <w:sz w:val="24"/>
          <w:szCs w:val="24"/>
        </w:rPr>
        <w:t xml:space="preserve"> </w:t>
      </w:r>
      <w:r w:rsidR="001614FF" w:rsidRPr="00A43141">
        <w:rPr>
          <w:rFonts w:ascii="Arial" w:eastAsia="Arial" w:hAnsi="Arial" w:cs="Arial"/>
          <w:i/>
          <w:iCs/>
          <w:sz w:val="24"/>
          <w:szCs w:val="24"/>
        </w:rPr>
        <w:t xml:space="preserve">Sala Toluca </w:t>
      </w:r>
      <w:r w:rsidRPr="00A43141">
        <w:rPr>
          <w:rFonts w:ascii="Arial" w:eastAsia="Arial" w:hAnsi="Arial" w:cs="Arial"/>
          <w:sz w:val="24"/>
          <w:szCs w:val="24"/>
        </w:rPr>
        <w:t xml:space="preserve">en </w:t>
      </w:r>
      <w:r w:rsidR="001614FF" w:rsidRPr="00A43141">
        <w:rPr>
          <w:rFonts w:ascii="Arial" w:eastAsia="Arial" w:hAnsi="Arial" w:cs="Arial"/>
          <w:sz w:val="24"/>
          <w:szCs w:val="24"/>
        </w:rPr>
        <w:t xml:space="preserve">el </w:t>
      </w:r>
      <w:r w:rsidR="000A3119" w:rsidRPr="00A43141">
        <w:rPr>
          <w:rFonts w:ascii="Arial" w:eastAsia="Arial" w:hAnsi="Arial" w:cs="Arial"/>
          <w:sz w:val="24"/>
          <w:szCs w:val="24"/>
        </w:rPr>
        <w:t xml:space="preserve">juicio ST-JDC-316/2026, </w:t>
      </w:r>
      <w:r w:rsidRPr="00A43141">
        <w:rPr>
          <w:rFonts w:ascii="Arial" w:eastAsia="Arial" w:hAnsi="Arial" w:cs="Arial"/>
          <w:sz w:val="24"/>
          <w:szCs w:val="24"/>
        </w:rPr>
        <w:t xml:space="preserve">en donde determinó que </w:t>
      </w:r>
      <w:r w:rsidR="00EF4A77" w:rsidRPr="00A43141">
        <w:rPr>
          <w:rFonts w:ascii="Arial" w:hAnsi="Arial" w:cs="Arial"/>
          <w:sz w:val="24"/>
          <w:szCs w:val="24"/>
        </w:rPr>
        <w:t xml:space="preserve">la imposición de sanciones a personas servidoras públicas, aun por infracciones electorales determinadas por la jurisdicción electoral, es competencia exclusiva de las autoridades administrativas, conforme </w:t>
      </w:r>
      <w:r w:rsidRPr="00A43141">
        <w:rPr>
          <w:rFonts w:ascii="Arial" w:hAnsi="Arial" w:cs="Arial"/>
          <w:sz w:val="24"/>
          <w:szCs w:val="24"/>
        </w:rPr>
        <w:t xml:space="preserve">con </w:t>
      </w:r>
      <w:r w:rsidR="00EF4A77" w:rsidRPr="00A43141">
        <w:rPr>
          <w:rFonts w:ascii="Arial" w:hAnsi="Arial" w:cs="Arial"/>
          <w:sz w:val="24"/>
          <w:szCs w:val="24"/>
        </w:rPr>
        <w:t>lo establecido en la Ley General de Responsabilidades Administrativas.</w:t>
      </w:r>
    </w:p>
    <w:p w14:paraId="63627A76" w14:textId="77777777" w:rsidR="00002E46" w:rsidRPr="00A43141" w:rsidRDefault="00002E46" w:rsidP="003C16C2">
      <w:pPr>
        <w:pStyle w:val="Textoindependiente"/>
        <w:spacing w:after="0" w:line="360" w:lineRule="auto"/>
        <w:ind w:right="51"/>
        <w:jc w:val="both"/>
        <w:rPr>
          <w:rFonts w:ascii="Arial" w:hAnsi="Arial" w:cs="Arial"/>
          <w:sz w:val="24"/>
          <w:szCs w:val="24"/>
          <w:lang w:val="es-ES"/>
        </w:rPr>
      </w:pPr>
    </w:p>
    <w:p w14:paraId="5400EA24" w14:textId="77777777" w:rsidR="001C2352" w:rsidRPr="00A43141" w:rsidRDefault="0062684D" w:rsidP="003C16C2">
      <w:pPr>
        <w:pStyle w:val="Textoindependiente"/>
        <w:spacing w:after="0" w:line="360" w:lineRule="auto"/>
        <w:ind w:right="51"/>
        <w:jc w:val="both"/>
        <w:rPr>
          <w:rFonts w:ascii="Arial" w:eastAsia="Arial MT" w:hAnsi="Arial" w:cs="Arial"/>
          <w:bCs/>
          <w:i/>
          <w:iCs/>
          <w:color w:val="000000"/>
          <w:sz w:val="24"/>
          <w:szCs w:val="24"/>
          <w:lang w:val="es-ES"/>
        </w:rPr>
      </w:pPr>
      <w:r w:rsidRPr="00A43141">
        <w:rPr>
          <w:rFonts w:ascii="Arial" w:hAnsi="Arial" w:cs="Arial"/>
          <w:sz w:val="24"/>
          <w:szCs w:val="24"/>
          <w:lang w:val="es-ES"/>
        </w:rPr>
        <w:t xml:space="preserve">Lo anterior, porque la </w:t>
      </w:r>
      <w:r w:rsidR="00CB79F0" w:rsidRPr="00A43141">
        <w:rPr>
          <w:rFonts w:ascii="Arial" w:hAnsi="Arial" w:cs="Arial"/>
          <w:sz w:val="24"/>
          <w:szCs w:val="24"/>
          <w:lang w:val="es-ES"/>
        </w:rPr>
        <w:t xml:space="preserve">sanción </w:t>
      </w:r>
      <w:r w:rsidRPr="00A43141">
        <w:rPr>
          <w:rFonts w:ascii="Arial" w:hAnsi="Arial" w:cs="Arial"/>
          <w:sz w:val="24"/>
          <w:szCs w:val="24"/>
          <w:lang w:val="es-ES"/>
        </w:rPr>
        <w:t>impuesta</w:t>
      </w:r>
      <w:r w:rsidR="00E43F72" w:rsidRPr="00A43141">
        <w:rPr>
          <w:rFonts w:ascii="Arial" w:hAnsi="Arial" w:cs="Arial"/>
          <w:sz w:val="24"/>
          <w:szCs w:val="24"/>
          <w:lang w:val="es-ES"/>
        </w:rPr>
        <w:t xml:space="preserve"> por el superior jerárquico -</w:t>
      </w:r>
      <w:r w:rsidR="00E43F72" w:rsidRPr="00A43141">
        <w:rPr>
          <w:rFonts w:ascii="Arial" w:hAnsi="Arial" w:cs="Arial"/>
          <w:i/>
          <w:iCs/>
          <w:sz w:val="24"/>
          <w:szCs w:val="24"/>
          <w:lang w:val="es-ES"/>
        </w:rPr>
        <w:t>Cabildo-</w:t>
      </w:r>
      <w:r w:rsidR="00E43F72" w:rsidRPr="00A43141">
        <w:rPr>
          <w:rFonts w:ascii="Arial" w:hAnsi="Arial" w:cs="Arial"/>
          <w:sz w:val="24"/>
          <w:szCs w:val="24"/>
          <w:lang w:val="es-ES"/>
        </w:rPr>
        <w:t xml:space="preserve"> </w:t>
      </w:r>
      <w:r w:rsidR="00641ACA" w:rsidRPr="00A43141">
        <w:rPr>
          <w:rFonts w:ascii="Arial" w:hAnsi="Arial" w:cs="Arial"/>
          <w:sz w:val="24"/>
          <w:szCs w:val="24"/>
          <w:lang w:val="es-ES"/>
        </w:rPr>
        <w:t>en relación con</w:t>
      </w:r>
      <w:r w:rsidR="00CB79F0" w:rsidRPr="00A43141">
        <w:rPr>
          <w:rFonts w:ascii="Arial" w:hAnsi="Arial" w:cs="Arial"/>
          <w:sz w:val="24"/>
          <w:szCs w:val="24"/>
          <w:lang w:val="es-ES"/>
        </w:rPr>
        <w:t xml:space="preserve"> </w:t>
      </w:r>
      <w:r w:rsidR="00610097" w:rsidRPr="00A43141">
        <w:rPr>
          <w:rFonts w:ascii="Arial" w:hAnsi="Arial" w:cs="Arial"/>
          <w:sz w:val="24"/>
          <w:szCs w:val="24"/>
          <w:lang w:val="es-ES"/>
        </w:rPr>
        <w:t>la vista otorgada</w:t>
      </w:r>
      <w:r w:rsidR="00641ACA" w:rsidRPr="00A43141">
        <w:rPr>
          <w:rFonts w:ascii="Arial" w:hAnsi="Arial" w:cs="Arial"/>
          <w:sz w:val="24"/>
          <w:szCs w:val="24"/>
          <w:lang w:val="es-ES"/>
        </w:rPr>
        <w:t xml:space="preserve"> por este Tribunal,</w:t>
      </w:r>
      <w:r w:rsidR="001C2352" w:rsidRPr="00A43141">
        <w:rPr>
          <w:rFonts w:ascii="Arial" w:hAnsi="Arial" w:cs="Arial"/>
          <w:sz w:val="24"/>
          <w:szCs w:val="24"/>
          <w:lang w:val="es-ES"/>
        </w:rPr>
        <w:t xml:space="preserve"> </w:t>
      </w:r>
      <w:r w:rsidR="00641ACA" w:rsidRPr="00A43141">
        <w:rPr>
          <w:rFonts w:ascii="Arial" w:hAnsi="Arial" w:cs="Arial"/>
          <w:sz w:val="24"/>
          <w:szCs w:val="24"/>
          <w:lang w:val="es-ES"/>
        </w:rPr>
        <w:t>no se encuentra</w:t>
      </w:r>
      <w:r w:rsidR="00573043" w:rsidRPr="00A43141">
        <w:rPr>
          <w:rFonts w:ascii="Arial" w:hAnsi="Arial" w:cs="Arial"/>
          <w:sz w:val="24"/>
          <w:szCs w:val="24"/>
          <w:lang w:val="es-ES"/>
        </w:rPr>
        <w:t xml:space="preserve"> </w:t>
      </w:r>
      <w:r w:rsidR="001C2352" w:rsidRPr="00A43141">
        <w:rPr>
          <w:rFonts w:ascii="Arial" w:eastAsia="Arial MT" w:hAnsi="Arial" w:cs="Arial"/>
          <w:bCs/>
          <w:color w:val="000000"/>
          <w:sz w:val="24"/>
          <w:szCs w:val="24"/>
          <w:lang w:val="es-ES"/>
        </w:rPr>
        <w:t>relacionad</w:t>
      </w:r>
      <w:r w:rsidR="00610097" w:rsidRPr="00A43141">
        <w:rPr>
          <w:rFonts w:ascii="Arial" w:eastAsia="Arial MT" w:hAnsi="Arial" w:cs="Arial"/>
          <w:bCs/>
          <w:color w:val="000000"/>
          <w:sz w:val="24"/>
          <w:szCs w:val="24"/>
          <w:lang w:val="es-ES"/>
        </w:rPr>
        <w:t>a</w:t>
      </w:r>
      <w:r w:rsidR="001C2352" w:rsidRPr="00A43141">
        <w:rPr>
          <w:rFonts w:ascii="Arial" w:eastAsia="Arial MT" w:hAnsi="Arial" w:cs="Arial"/>
          <w:bCs/>
          <w:color w:val="000000"/>
          <w:sz w:val="24"/>
          <w:szCs w:val="24"/>
          <w:lang w:val="es-ES"/>
        </w:rPr>
        <w:t xml:space="preserve"> con la vulneración a sus derechos político-electorales, en concreto su derecho a ser votada en la vertiente del ejercicio del cargo, sino </w:t>
      </w:r>
      <w:r w:rsidR="00FE2DB9" w:rsidRPr="00A43141">
        <w:rPr>
          <w:rFonts w:ascii="Arial" w:eastAsia="Arial MT" w:hAnsi="Arial" w:cs="Arial"/>
          <w:bCs/>
          <w:color w:val="000000"/>
          <w:sz w:val="24"/>
          <w:szCs w:val="24"/>
          <w:lang w:val="es-ES"/>
        </w:rPr>
        <w:t xml:space="preserve">a una responsabilidad de un servidor público determinada y aprobada </w:t>
      </w:r>
      <w:r w:rsidR="00012F58" w:rsidRPr="00A43141">
        <w:rPr>
          <w:rFonts w:ascii="Arial" w:eastAsia="Arial MT" w:hAnsi="Arial" w:cs="Arial"/>
          <w:bCs/>
          <w:color w:val="000000"/>
          <w:sz w:val="24"/>
          <w:szCs w:val="24"/>
          <w:lang w:val="es-ES"/>
        </w:rPr>
        <w:t xml:space="preserve">por el </w:t>
      </w:r>
      <w:r w:rsidR="00012F58" w:rsidRPr="00A43141">
        <w:rPr>
          <w:rFonts w:ascii="Arial" w:eastAsia="Arial MT" w:hAnsi="Arial" w:cs="Arial"/>
          <w:bCs/>
          <w:i/>
          <w:iCs/>
          <w:color w:val="000000"/>
          <w:sz w:val="24"/>
          <w:szCs w:val="24"/>
          <w:lang w:val="es-ES"/>
        </w:rPr>
        <w:t xml:space="preserve">Cabildo </w:t>
      </w:r>
      <w:r w:rsidR="00012F58" w:rsidRPr="00A43141">
        <w:rPr>
          <w:rFonts w:ascii="Arial" w:eastAsia="Arial MT" w:hAnsi="Arial" w:cs="Arial"/>
          <w:bCs/>
          <w:color w:val="000000"/>
          <w:sz w:val="24"/>
          <w:szCs w:val="24"/>
          <w:lang w:val="es-ES"/>
        </w:rPr>
        <w:t xml:space="preserve">como órgano superior. </w:t>
      </w:r>
    </w:p>
    <w:p w14:paraId="422348C9" w14:textId="77777777" w:rsidR="001C2352" w:rsidRPr="00A43141" w:rsidRDefault="001C2352" w:rsidP="003C16C2">
      <w:pPr>
        <w:spacing w:after="0" w:line="360" w:lineRule="auto"/>
        <w:ind w:right="190"/>
        <w:jc w:val="both"/>
        <w:rPr>
          <w:rFonts w:ascii="Arial" w:hAnsi="Arial" w:cs="Arial"/>
          <w:sz w:val="24"/>
          <w:szCs w:val="24"/>
          <w:lang w:val="es-ES"/>
        </w:rPr>
      </w:pPr>
    </w:p>
    <w:p w14:paraId="5EAC1B76" w14:textId="77777777" w:rsidR="001C2352" w:rsidRPr="00A43141" w:rsidRDefault="001C2352" w:rsidP="00611537">
      <w:pPr>
        <w:spacing w:after="0" w:line="360" w:lineRule="auto"/>
        <w:jc w:val="both"/>
        <w:rPr>
          <w:rFonts w:ascii="Arial" w:hAnsi="Arial" w:cs="Arial"/>
          <w:b/>
          <w:bCs/>
          <w:sz w:val="24"/>
          <w:szCs w:val="24"/>
        </w:rPr>
      </w:pPr>
      <w:r w:rsidRPr="00A43141">
        <w:rPr>
          <w:rFonts w:ascii="Arial" w:hAnsi="Arial" w:cs="Arial"/>
          <w:sz w:val="24"/>
          <w:szCs w:val="24"/>
        </w:rPr>
        <w:t xml:space="preserve">Ello es así, pues </w:t>
      </w:r>
      <w:r w:rsidRPr="00A43141">
        <w:rPr>
          <w:rFonts w:ascii="Arial" w:hAnsi="Arial" w:cs="Arial"/>
          <w:bCs/>
          <w:sz w:val="24"/>
          <w:szCs w:val="24"/>
        </w:rPr>
        <w:t>de los artículos 14, 16 y 17 de la Constitución Política de los Estados Unidos Mexicanos</w:t>
      </w:r>
      <w:r w:rsidRPr="00A43141">
        <w:rPr>
          <w:rStyle w:val="Refdenotaalpie"/>
          <w:rFonts w:ascii="Arial" w:hAnsi="Arial" w:cs="Arial"/>
          <w:bCs/>
          <w:sz w:val="24"/>
          <w:szCs w:val="24"/>
        </w:rPr>
        <w:footnoteReference w:id="24"/>
      </w:r>
      <w:r w:rsidRPr="00A43141">
        <w:rPr>
          <w:rFonts w:ascii="Arial" w:hAnsi="Arial" w:cs="Arial"/>
          <w:bCs/>
          <w:sz w:val="24"/>
          <w:szCs w:val="24"/>
        </w:rPr>
        <w:t xml:space="preserve"> se desprende que todo acto de autoridad debe emitirse dentro del margen de las facultades otorgadas en la misma o en la ley subjetiva.</w:t>
      </w:r>
    </w:p>
    <w:p w14:paraId="0BA672E9" w14:textId="77777777" w:rsidR="001C2352" w:rsidRPr="00A43141" w:rsidRDefault="001C2352" w:rsidP="00611537">
      <w:pPr>
        <w:widowControl w:val="0"/>
        <w:spacing w:after="0" w:line="360" w:lineRule="auto"/>
        <w:jc w:val="both"/>
        <w:rPr>
          <w:rFonts w:ascii="Arial" w:hAnsi="Arial" w:cs="Arial"/>
          <w:bCs/>
          <w:sz w:val="24"/>
          <w:szCs w:val="24"/>
        </w:rPr>
      </w:pPr>
    </w:p>
    <w:p w14:paraId="0B92FD7C" w14:textId="77777777" w:rsidR="001C2352" w:rsidRPr="00A43141" w:rsidRDefault="001C2352" w:rsidP="00611537">
      <w:pPr>
        <w:widowControl w:val="0"/>
        <w:spacing w:after="0" w:line="360" w:lineRule="auto"/>
        <w:jc w:val="both"/>
        <w:rPr>
          <w:rFonts w:ascii="Arial" w:hAnsi="Arial" w:cs="Arial"/>
          <w:bCs/>
          <w:sz w:val="24"/>
          <w:szCs w:val="24"/>
        </w:rPr>
      </w:pPr>
      <w:r w:rsidRPr="00A43141">
        <w:rPr>
          <w:rFonts w:ascii="Arial" w:hAnsi="Arial" w:cs="Arial"/>
          <w:bCs/>
          <w:sz w:val="24"/>
          <w:szCs w:val="24"/>
        </w:rPr>
        <w:t xml:space="preserve">La competencia en sentido amplio constituye un presupuesto procesal o requisito de procedibilidad para la validez de un acto emitido por una autoridad, siendo su estudio una cuestión preferente y de orden público que se debe hacer oficiosamente; de ahí que toda autoridad, previo a emitir un acto o resolución, tiene la obligación de verificar si tiene competencia para ello, conforme </w:t>
      </w:r>
      <w:r w:rsidR="00454BC5" w:rsidRPr="00A43141">
        <w:rPr>
          <w:rFonts w:ascii="Arial" w:hAnsi="Arial" w:cs="Arial"/>
          <w:bCs/>
          <w:sz w:val="24"/>
          <w:szCs w:val="24"/>
        </w:rPr>
        <w:t>con</w:t>
      </w:r>
      <w:r w:rsidRPr="00A43141">
        <w:rPr>
          <w:rFonts w:ascii="Arial" w:hAnsi="Arial" w:cs="Arial"/>
          <w:bCs/>
          <w:sz w:val="24"/>
          <w:szCs w:val="24"/>
        </w:rPr>
        <w:t xml:space="preserve"> las facultades que la normativa aplicable le confiere.</w:t>
      </w:r>
    </w:p>
    <w:p w14:paraId="2113314D" w14:textId="77777777" w:rsidR="001C2352" w:rsidRPr="00A43141" w:rsidRDefault="001C2352" w:rsidP="00611537">
      <w:pPr>
        <w:widowControl w:val="0"/>
        <w:spacing w:after="0" w:line="360" w:lineRule="auto"/>
        <w:jc w:val="both"/>
        <w:rPr>
          <w:rFonts w:ascii="Arial" w:hAnsi="Arial" w:cs="Arial"/>
          <w:bCs/>
          <w:sz w:val="24"/>
          <w:szCs w:val="24"/>
        </w:rPr>
      </w:pPr>
    </w:p>
    <w:p w14:paraId="785713BD" w14:textId="77777777" w:rsidR="001C2352" w:rsidRPr="00A43141" w:rsidRDefault="001C2352" w:rsidP="00611537">
      <w:pPr>
        <w:widowControl w:val="0"/>
        <w:spacing w:after="0" w:line="360" w:lineRule="auto"/>
        <w:jc w:val="both"/>
        <w:rPr>
          <w:rFonts w:ascii="Arial" w:hAnsi="Arial" w:cs="Arial"/>
          <w:bCs/>
          <w:sz w:val="24"/>
          <w:szCs w:val="24"/>
        </w:rPr>
      </w:pPr>
      <w:r w:rsidRPr="00A43141">
        <w:rPr>
          <w:rFonts w:ascii="Arial" w:hAnsi="Arial" w:cs="Arial"/>
          <w:bCs/>
          <w:sz w:val="24"/>
          <w:szCs w:val="24"/>
        </w:rPr>
        <w:t xml:space="preserve">De esta manera, es posible establecer una relación jurídica procesal, por ende, si el órgano jurisdiccional ante el que se ejerce una acción no es competente, estará </w:t>
      </w:r>
      <w:r w:rsidRPr="00A43141">
        <w:rPr>
          <w:rFonts w:ascii="Arial" w:hAnsi="Arial" w:cs="Arial"/>
          <w:bCs/>
          <w:sz w:val="24"/>
          <w:szCs w:val="24"/>
        </w:rPr>
        <w:lastRenderedPageBreak/>
        <w:t>impedido para conocer y resolver del asunto en cuestión</w:t>
      </w:r>
      <w:r w:rsidRPr="00A43141">
        <w:rPr>
          <w:rFonts w:ascii="Arial" w:hAnsi="Arial" w:cs="Arial"/>
          <w:bCs/>
          <w:sz w:val="24"/>
          <w:szCs w:val="24"/>
          <w:vertAlign w:val="superscript"/>
        </w:rPr>
        <w:footnoteReference w:id="25"/>
      </w:r>
      <w:r w:rsidRPr="00A43141">
        <w:rPr>
          <w:rFonts w:ascii="Arial" w:hAnsi="Arial" w:cs="Arial"/>
          <w:bCs/>
          <w:sz w:val="24"/>
          <w:szCs w:val="24"/>
        </w:rPr>
        <w:t>.</w:t>
      </w:r>
    </w:p>
    <w:p w14:paraId="3F9D1F6A" w14:textId="77777777" w:rsidR="001C2352" w:rsidRPr="00A43141" w:rsidRDefault="001C2352" w:rsidP="00611537">
      <w:pPr>
        <w:widowControl w:val="0"/>
        <w:spacing w:after="0" w:line="360" w:lineRule="auto"/>
        <w:jc w:val="both"/>
        <w:rPr>
          <w:rFonts w:ascii="Arial" w:hAnsi="Arial" w:cs="Arial"/>
          <w:bCs/>
          <w:sz w:val="24"/>
          <w:szCs w:val="24"/>
        </w:rPr>
      </w:pPr>
    </w:p>
    <w:p w14:paraId="09CAF2C3" w14:textId="77777777" w:rsidR="001C2352" w:rsidRPr="00A43141" w:rsidRDefault="001C2352" w:rsidP="00611537">
      <w:pPr>
        <w:widowControl w:val="0"/>
        <w:spacing w:after="0" w:line="360" w:lineRule="auto"/>
        <w:jc w:val="both"/>
        <w:rPr>
          <w:rFonts w:ascii="Arial" w:hAnsi="Arial" w:cs="Arial"/>
          <w:bCs/>
          <w:sz w:val="24"/>
          <w:szCs w:val="24"/>
        </w:rPr>
      </w:pPr>
      <w:r w:rsidRPr="00A43141">
        <w:rPr>
          <w:rFonts w:ascii="Arial" w:hAnsi="Arial" w:cs="Arial"/>
          <w:bCs/>
          <w:sz w:val="24"/>
          <w:szCs w:val="24"/>
        </w:rPr>
        <w:t xml:space="preserve">Para determinar si el acto (en sentido amplio) corresponde o no a la materia electoral, es necesario que su </w:t>
      </w:r>
      <w:r w:rsidRPr="00A43141">
        <w:rPr>
          <w:rFonts w:ascii="Arial" w:hAnsi="Arial" w:cs="Arial"/>
          <w:b/>
          <w:sz w:val="24"/>
          <w:szCs w:val="24"/>
        </w:rPr>
        <w:t>contenido sea electoral o verse sobre derechos políticos</w:t>
      </w:r>
      <w:r w:rsidRPr="00A43141">
        <w:rPr>
          <w:rFonts w:ascii="Arial" w:hAnsi="Arial" w:cs="Arial"/>
          <w:bCs/>
          <w:sz w:val="24"/>
          <w:szCs w:val="24"/>
        </w:rPr>
        <w:t xml:space="preserve">, pues en esos supuestos la norma, acto o resolución están sujetos al control constitucional, esto es, a la acción de inconstitucionalidad si se trata de normas generales, o a los medios de impugnación del conocimiento del órgano jurisdiccional en el caso de actos o resoluciones, sin que sea relevante que la norma reclamada se contenga en un ordenamiento cuya denominación </w:t>
      </w:r>
      <w:r w:rsidRPr="00A43141">
        <w:rPr>
          <w:rFonts w:ascii="Arial" w:hAnsi="Arial" w:cs="Arial"/>
          <w:b/>
          <w:sz w:val="24"/>
          <w:szCs w:val="24"/>
        </w:rPr>
        <w:t>sea electoral, el acto o resolución provenga de una autoridad formalmente electoral o lo argumentado en los conceptos de violación de la demanda.</w:t>
      </w:r>
      <w:r w:rsidRPr="00A43141">
        <w:rPr>
          <w:rFonts w:ascii="Arial" w:hAnsi="Arial" w:cs="Arial"/>
          <w:bCs/>
          <w:sz w:val="24"/>
          <w:szCs w:val="24"/>
          <w:vertAlign w:val="superscript"/>
        </w:rPr>
        <w:t>.</w:t>
      </w:r>
      <w:r w:rsidRPr="00A43141">
        <w:rPr>
          <w:rFonts w:ascii="Arial" w:hAnsi="Arial" w:cs="Arial"/>
          <w:bCs/>
          <w:sz w:val="24"/>
          <w:szCs w:val="24"/>
          <w:vertAlign w:val="superscript"/>
        </w:rPr>
        <w:footnoteReference w:id="26"/>
      </w:r>
    </w:p>
    <w:p w14:paraId="49CFE0BB" w14:textId="77777777" w:rsidR="001C2352" w:rsidRPr="00A43141" w:rsidRDefault="001C2352" w:rsidP="00611537">
      <w:pPr>
        <w:widowControl w:val="0"/>
        <w:spacing w:after="0" w:line="360" w:lineRule="auto"/>
        <w:jc w:val="both"/>
        <w:rPr>
          <w:rFonts w:ascii="Arial" w:hAnsi="Arial" w:cs="Arial"/>
          <w:bCs/>
          <w:sz w:val="24"/>
          <w:szCs w:val="24"/>
        </w:rPr>
      </w:pPr>
    </w:p>
    <w:p w14:paraId="46ED411F" w14:textId="77777777" w:rsidR="001C2352" w:rsidRPr="00A43141" w:rsidRDefault="001C2352" w:rsidP="00611537">
      <w:pPr>
        <w:pBdr>
          <w:top w:val="nil"/>
          <w:left w:val="nil"/>
          <w:bottom w:val="nil"/>
          <w:right w:val="nil"/>
          <w:between w:val="nil"/>
        </w:pBdr>
        <w:tabs>
          <w:tab w:val="left" w:pos="426"/>
        </w:tabs>
        <w:spacing w:after="0" w:line="360" w:lineRule="auto"/>
        <w:jc w:val="both"/>
        <w:rPr>
          <w:rFonts w:ascii="Arial" w:hAnsi="Arial" w:cs="Arial"/>
          <w:sz w:val="24"/>
          <w:szCs w:val="24"/>
          <w:lang w:eastAsia="es-MX"/>
        </w:rPr>
      </w:pPr>
      <w:r w:rsidRPr="00A43141">
        <w:rPr>
          <w:rFonts w:ascii="Arial" w:hAnsi="Arial" w:cs="Arial"/>
          <w:sz w:val="24"/>
          <w:szCs w:val="24"/>
          <w:lang w:eastAsia="es-MX"/>
        </w:rPr>
        <w:t>Así, para poder asumirse una competencia es necesario analizar si los actos impugnados concurren en el ámbito de la materia electoral –a partir de su naturaleza jurídica–, y así estar en condiciones de garantizar su tutela por alguno de los medios de impugnación contemplados en la normativa electoral local.</w:t>
      </w:r>
    </w:p>
    <w:p w14:paraId="16E81E47" w14:textId="77777777" w:rsidR="001C2352" w:rsidRPr="00A43141" w:rsidRDefault="001C2352" w:rsidP="00611537">
      <w:pPr>
        <w:pBdr>
          <w:top w:val="nil"/>
          <w:left w:val="nil"/>
          <w:bottom w:val="nil"/>
          <w:right w:val="nil"/>
          <w:between w:val="nil"/>
        </w:pBdr>
        <w:tabs>
          <w:tab w:val="left" w:pos="426"/>
        </w:tabs>
        <w:spacing w:after="0" w:line="360" w:lineRule="auto"/>
        <w:jc w:val="both"/>
        <w:rPr>
          <w:rFonts w:ascii="Arial" w:hAnsi="Arial" w:cs="Arial"/>
          <w:sz w:val="24"/>
          <w:szCs w:val="24"/>
          <w:lang w:eastAsia="es-MX"/>
        </w:rPr>
      </w:pPr>
      <w:r w:rsidRPr="00A43141">
        <w:rPr>
          <w:rFonts w:ascii="Arial" w:hAnsi="Arial" w:cs="Arial"/>
          <w:sz w:val="24"/>
          <w:szCs w:val="24"/>
          <w:lang w:eastAsia="es-MX"/>
        </w:rPr>
        <w:t xml:space="preserve"> </w:t>
      </w:r>
    </w:p>
    <w:p w14:paraId="61DE3F5D" w14:textId="77777777" w:rsidR="001C2352" w:rsidRPr="00A43141" w:rsidRDefault="001C2352" w:rsidP="00611537">
      <w:pPr>
        <w:pBdr>
          <w:top w:val="nil"/>
          <w:left w:val="nil"/>
          <w:bottom w:val="nil"/>
          <w:right w:val="nil"/>
          <w:between w:val="nil"/>
        </w:pBdr>
        <w:tabs>
          <w:tab w:val="left" w:pos="426"/>
        </w:tabs>
        <w:spacing w:after="0" w:line="360" w:lineRule="auto"/>
        <w:jc w:val="both"/>
        <w:rPr>
          <w:rFonts w:ascii="Arial" w:hAnsi="Arial" w:cs="Arial"/>
          <w:sz w:val="24"/>
          <w:szCs w:val="24"/>
          <w:lang w:eastAsia="es-MX"/>
        </w:rPr>
      </w:pPr>
      <w:r w:rsidRPr="00A43141">
        <w:rPr>
          <w:rFonts w:ascii="Arial" w:hAnsi="Arial" w:cs="Arial"/>
          <w:sz w:val="24"/>
          <w:szCs w:val="24"/>
          <w:lang w:eastAsia="es-MX"/>
        </w:rPr>
        <w:t xml:space="preserve">Bajo esta premisa, se impone la obligación a este </w:t>
      </w:r>
      <w:r w:rsidR="003627F8" w:rsidRPr="00A43141">
        <w:rPr>
          <w:rFonts w:ascii="Arial" w:hAnsi="Arial" w:cs="Arial"/>
          <w:sz w:val="24"/>
          <w:szCs w:val="24"/>
          <w:lang w:eastAsia="es-MX"/>
        </w:rPr>
        <w:t>Ó</w:t>
      </w:r>
      <w:r w:rsidRPr="00A43141">
        <w:rPr>
          <w:rFonts w:ascii="Arial" w:hAnsi="Arial" w:cs="Arial"/>
          <w:sz w:val="24"/>
          <w:szCs w:val="24"/>
          <w:lang w:eastAsia="es-MX"/>
        </w:rPr>
        <w:t xml:space="preserve">rgano </w:t>
      </w:r>
      <w:r w:rsidR="003627F8" w:rsidRPr="00A43141">
        <w:rPr>
          <w:rFonts w:ascii="Arial" w:hAnsi="Arial" w:cs="Arial"/>
          <w:sz w:val="24"/>
          <w:szCs w:val="24"/>
          <w:lang w:eastAsia="es-MX"/>
        </w:rPr>
        <w:t>J</w:t>
      </w:r>
      <w:r w:rsidRPr="00A43141">
        <w:rPr>
          <w:rFonts w:ascii="Arial" w:hAnsi="Arial" w:cs="Arial"/>
          <w:sz w:val="24"/>
          <w:szCs w:val="24"/>
          <w:lang w:eastAsia="es-MX"/>
        </w:rPr>
        <w:t>urisdiccional de hacer un análisis inicial, de cada caso, sobre la naturaleza de los actos impugnados que se someten a conocimiento, con la finalidad de determinar si se surte la competencia a favor de este Tribunal Electoral y, a partir de ello, realizar su estudio.</w:t>
      </w:r>
    </w:p>
    <w:p w14:paraId="2631CE1E" w14:textId="77777777" w:rsidR="001C2352" w:rsidRPr="00A43141" w:rsidRDefault="001C2352" w:rsidP="00611537">
      <w:pPr>
        <w:pBdr>
          <w:top w:val="nil"/>
          <w:left w:val="nil"/>
          <w:bottom w:val="nil"/>
          <w:right w:val="nil"/>
          <w:between w:val="nil"/>
        </w:pBdr>
        <w:tabs>
          <w:tab w:val="left" w:pos="426"/>
        </w:tabs>
        <w:spacing w:after="0" w:line="360" w:lineRule="auto"/>
        <w:jc w:val="both"/>
        <w:rPr>
          <w:rFonts w:ascii="Arial" w:hAnsi="Arial" w:cs="Arial"/>
          <w:b/>
          <w:bCs/>
          <w:sz w:val="24"/>
          <w:szCs w:val="24"/>
          <w:lang w:eastAsia="es-MX"/>
        </w:rPr>
      </w:pPr>
    </w:p>
    <w:p w14:paraId="5FBD2DFD" w14:textId="77777777" w:rsidR="00D83B90" w:rsidRPr="00A43141" w:rsidRDefault="000B2E4C" w:rsidP="00611537">
      <w:pPr>
        <w:spacing w:after="0" w:line="360" w:lineRule="auto"/>
        <w:jc w:val="both"/>
        <w:rPr>
          <w:rFonts w:ascii="Arial" w:hAnsi="Arial" w:cs="Arial"/>
          <w:b/>
          <w:bCs/>
          <w:sz w:val="24"/>
          <w:szCs w:val="24"/>
        </w:rPr>
      </w:pPr>
      <w:r w:rsidRPr="00A43141">
        <w:rPr>
          <w:rFonts w:ascii="Arial" w:hAnsi="Arial" w:cs="Arial"/>
          <w:b/>
          <w:bCs/>
          <w:sz w:val="24"/>
          <w:szCs w:val="24"/>
        </w:rPr>
        <w:t xml:space="preserve">Marco normativo </w:t>
      </w:r>
    </w:p>
    <w:p w14:paraId="779A1B9F" w14:textId="77777777" w:rsidR="000B2E4C" w:rsidRPr="00A43141" w:rsidRDefault="000B2E4C" w:rsidP="00611537">
      <w:pPr>
        <w:spacing w:after="0" w:line="360" w:lineRule="auto"/>
        <w:jc w:val="both"/>
        <w:rPr>
          <w:rFonts w:ascii="Arial" w:hAnsi="Arial" w:cs="Arial"/>
          <w:b/>
          <w:bCs/>
          <w:sz w:val="24"/>
          <w:szCs w:val="24"/>
        </w:rPr>
      </w:pPr>
    </w:p>
    <w:p w14:paraId="6E22A55C" w14:textId="77777777" w:rsidR="00841A81" w:rsidRPr="00A43141" w:rsidRDefault="00F17569" w:rsidP="00611537">
      <w:pPr>
        <w:spacing w:after="0" w:line="360" w:lineRule="auto"/>
        <w:jc w:val="both"/>
        <w:rPr>
          <w:rFonts w:ascii="Arial" w:hAnsi="Arial" w:cs="Arial"/>
          <w:sz w:val="24"/>
          <w:szCs w:val="24"/>
        </w:rPr>
      </w:pPr>
      <w:r w:rsidRPr="00A43141">
        <w:rPr>
          <w:rFonts w:ascii="Arial" w:hAnsi="Arial" w:cs="Arial"/>
          <w:sz w:val="24"/>
          <w:szCs w:val="24"/>
        </w:rPr>
        <w:t>La actuación de los servidores públicos puede</w:t>
      </w:r>
      <w:r w:rsidR="00841A81" w:rsidRPr="00A43141">
        <w:rPr>
          <w:rFonts w:ascii="Arial" w:hAnsi="Arial" w:cs="Arial"/>
          <w:sz w:val="24"/>
          <w:szCs w:val="24"/>
        </w:rPr>
        <w:t xml:space="preserve"> dar lugar a una responsabilidad administrativa, impuesta por los superiores jerárquicos o autoridades competentes.</w:t>
      </w:r>
    </w:p>
    <w:p w14:paraId="422EAB57" w14:textId="77777777" w:rsidR="00841A81" w:rsidRPr="00A43141" w:rsidRDefault="00655668" w:rsidP="00611537">
      <w:pPr>
        <w:spacing w:after="0" w:line="360" w:lineRule="auto"/>
        <w:jc w:val="both"/>
        <w:rPr>
          <w:rFonts w:ascii="Arial" w:hAnsi="Arial" w:cs="Arial"/>
          <w:i/>
          <w:iCs/>
          <w:color w:val="000000"/>
          <w:sz w:val="24"/>
          <w:szCs w:val="24"/>
        </w:rPr>
      </w:pPr>
      <w:r w:rsidRPr="00A43141">
        <w:rPr>
          <w:rFonts w:ascii="Arial" w:hAnsi="Arial" w:cs="Arial"/>
          <w:color w:val="000000"/>
          <w:sz w:val="24"/>
          <w:szCs w:val="24"/>
        </w:rPr>
        <w:t xml:space="preserve">La </w:t>
      </w:r>
      <w:r w:rsidRPr="00A43141">
        <w:rPr>
          <w:rFonts w:ascii="Arial" w:hAnsi="Arial" w:cs="Arial"/>
          <w:i/>
          <w:iCs/>
          <w:color w:val="000000"/>
          <w:sz w:val="24"/>
          <w:szCs w:val="24"/>
        </w:rPr>
        <w:t xml:space="preserve">Constitución </w:t>
      </w:r>
      <w:r w:rsidR="004B2EAD" w:rsidRPr="00A43141">
        <w:rPr>
          <w:rFonts w:ascii="Arial" w:hAnsi="Arial" w:cs="Arial"/>
          <w:i/>
          <w:iCs/>
          <w:color w:val="000000"/>
          <w:sz w:val="24"/>
          <w:szCs w:val="24"/>
        </w:rPr>
        <w:t>Federal</w:t>
      </w:r>
      <w:r w:rsidR="004B2EAD" w:rsidRPr="00A43141">
        <w:rPr>
          <w:rFonts w:ascii="Arial" w:hAnsi="Arial" w:cs="Arial"/>
          <w:color w:val="000000"/>
          <w:sz w:val="24"/>
          <w:szCs w:val="24"/>
        </w:rPr>
        <w:t xml:space="preserve"> </w:t>
      </w:r>
      <w:r w:rsidRPr="00A43141">
        <w:rPr>
          <w:rFonts w:ascii="Arial" w:hAnsi="Arial" w:cs="Arial"/>
          <w:color w:val="000000"/>
          <w:sz w:val="24"/>
          <w:szCs w:val="24"/>
        </w:rPr>
        <w:t>prevé que las Constituciones de los Estados establecerán, en los mismos términos de su artículo 108, y para efectos de sus responsabilidades, el carácter de servidores públicos de quienes desempeñen empleo, cargo o comisión en los Estados y Municipios.</w:t>
      </w:r>
    </w:p>
    <w:p w14:paraId="136FF842" w14:textId="77777777" w:rsidR="00655668" w:rsidRPr="00A43141" w:rsidRDefault="00655668" w:rsidP="00611537">
      <w:pPr>
        <w:spacing w:after="0" w:line="360" w:lineRule="auto"/>
        <w:jc w:val="both"/>
        <w:rPr>
          <w:rFonts w:ascii="Arial" w:hAnsi="Arial" w:cs="Arial"/>
          <w:sz w:val="24"/>
          <w:szCs w:val="24"/>
        </w:rPr>
      </w:pPr>
    </w:p>
    <w:p w14:paraId="4993B2AD" w14:textId="77777777" w:rsidR="0001691E" w:rsidRPr="00A43141" w:rsidRDefault="00AD5172" w:rsidP="00DA7EC4">
      <w:pPr>
        <w:spacing w:after="0" w:line="360" w:lineRule="auto"/>
        <w:jc w:val="both"/>
        <w:rPr>
          <w:rFonts w:ascii="Arial" w:hAnsi="Arial" w:cs="Arial"/>
          <w:sz w:val="24"/>
          <w:szCs w:val="24"/>
        </w:rPr>
      </w:pPr>
      <w:r w:rsidRPr="00A43141">
        <w:rPr>
          <w:rFonts w:ascii="Arial" w:hAnsi="Arial" w:cs="Arial"/>
          <w:sz w:val="24"/>
          <w:szCs w:val="24"/>
        </w:rPr>
        <w:t xml:space="preserve">Por su parte el </w:t>
      </w:r>
      <w:r w:rsidR="00F37310" w:rsidRPr="00A43141">
        <w:rPr>
          <w:rFonts w:ascii="Arial" w:hAnsi="Arial" w:cs="Arial"/>
          <w:sz w:val="24"/>
          <w:szCs w:val="24"/>
        </w:rPr>
        <w:t>artículo 104</w:t>
      </w:r>
      <w:r w:rsidR="00DB1624" w:rsidRPr="00A43141">
        <w:rPr>
          <w:rFonts w:ascii="Arial" w:hAnsi="Arial" w:cs="Arial"/>
          <w:sz w:val="24"/>
          <w:szCs w:val="24"/>
        </w:rPr>
        <w:t xml:space="preserve"> de la </w:t>
      </w:r>
      <w:r w:rsidR="002D3829" w:rsidRPr="00A43141">
        <w:rPr>
          <w:rFonts w:ascii="Arial" w:hAnsi="Arial" w:cs="Arial"/>
          <w:i/>
          <w:iCs/>
          <w:sz w:val="24"/>
          <w:szCs w:val="24"/>
        </w:rPr>
        <w:t>Constitución</w:t>
      </w:r>
      <w:r w:rsidR="00E91E8B" w:rsidRPr="00A43141">
        <w:rPr>
          <w:rFonts w:ascii="Arial" w:hAnsi="Arial" w:cs="Arial"/>
          <w:i/>
          <w:iCs/>
          <w:sz w:val="24"/>
          <w:szCs w:val="24"/>
        </w:rPr>
        <w:t xml:space="preserve"> Local</w:t>
      </w:r>
      <w:r w:rsidR="00F37310" w:rsidRPr="00A43141">
        <w:rPr>
          <w:rFonts w:ascii="Arial" w:hAnsi="Arial" w:cs="Arial"/>
          <w:sz w:val="24"/>
          <w:szCs w:val="24"/>
        </w:rPr>
        <w:t>,</w:t>
      </w:r>
      <w:r w:rsidR="004543D3" w:rsidRPr="00A43141">
        <w:rPr>
          <w:rFonts w:ascii="Arial" w:hAnsi="Arial" w:cs="Arial"/>
          <w:sz w:val="24"/>
          <w:szCs w:val="24"/>
        </w:rPr>
        <w:t xml:space="preserve"> </w:t>
      </w:r>
      <w:r w:rsidR="00F37310" w:rsidRPr="00A43141">
        <w:rPr>
          <w:rFonts w:ascii="Arial" w:hAnsi="Arial" w:cs="Arial"/>
          <w:sz w:val="24"/>
          <w:szCs w:val="24"/>
        </w:rPr>
        <w:t>establece</w:t>
      </w:r>
      <w:r w:rsidR="004543D3" w:rsidRPr="00A43141">
        <w:rPr>
          <w:rFonts w:ascii="Arial" w:hAnsi="Arial" w:cs="Arial"/>
          <w:sz w:val="24"/>
          <w:szCs w:val="24"/>
        </w:rPr>
        <w:t xml:space="preserve"> </w:t>
      </w:r>
      <w:r w:rsidR="001E0BC3" w:rsidRPr="00A43141">
        <w:rPr>
          <w:rFonts w:ascii="Arial" w:hAnsi="Arial" w:cs="Arial"/>
          <w:sz w:val="24"/>
          <w:szCs w:val="24"/>
        </w:rPr>
        <w:t>que,</w:t>
      </w:r>
      <w:r w:rsidR="004543D3" w:rsidRPr="00A43141">
        <w:rPr>
          <w:rFonts w:ascii="Arial" w:hAnsi="Arial" w:cs="Arial"/>
          <w:sz w:val="24"/>
          <w:szCs w:val="24"/>
        </w:rPr>
        <w:t xml:space="preserve"> para efectos de las responsabilidades de los servidores públicos,</w:t>
      </w:r>
      <w:r w:rsidR="00F37310" w:rsidRPr="00A43141">
        <w:rPr>
          <w:rFonts w:ascii="Arial" w:hAnsi="Arial" w:cs="Arial"/>
          <w:sz w:val="24"/>
          <w:szCs w:val="24"/>
        </w:rPr>
        <w:t xml:space="preserve"> </w:t>
      </w:r>
      <w:r w:rsidR="000B2E4C" w:rsidRPr="00A43141">
        <w:rPr>
          <w:rFonts w:ascii="Arial" w:hAnsi="Arial" w:cs="Arial"/>
          <w:sz w:val="24"/>
          <w:szCs w:val="24"/>
        </w:rPr>
        <w:t>se reputarán como servidores públicos</w:t>
      </w:r>
      <w:r w:rsidR="00DA7EC4" w:rsidRPr="00A43141">
        <w:rPr>
          <w:rFonts w:ascii="Arial" w:hAnsi="Arial" w:cs="Arial"/>
          <w:sz w:val="24"/>
          <w:szCs w:val="24"/>
        </w:rPr>
        <w:t>, entre otros,</w:t>
      </w:r>
      <w:r w:rsidR="000B2E4C" w:rsidRPr="00A43141">
        <w:rPr>
          <w:rFonts w:ascii="Arial" w:hAnsi="Arial" w:cs="Arial"/>
          <w:sz w:val="24"/>
          <w:szCs w:val="24"/>
        </w:rPr>
        <w:t xml:space="preserve"> a los representantes de elección popular, tanto estatales como municipales, quienes serán responsables por los actos u omisiones en que incurran en el desempeño de sus respectivas funciones.</w:t>
      </w:r>
    </w:p>
    <w:p w14:paraId="423A6140" w14:textId="77777777" w:rsidR="00EE249B" w:rsidRPr="00A43141" w:rsidRDefault="00EE249B" w:rsidP="00DA7EC4">
      <w:pPr>
        <w:spacing w:after="0" w:line="360" w:lineRule="auto"/>
        <w:jc w:val="both"/>
        <w:rPr>
          <w:rFonts w:ascii="Arial" w:hAnsi="Arial" w:cs="Arial"/>
          <w:sz w:val="24"/>
          <w:szCs w:val="24"/>
        </w:rPr>
      </w:pPr>
    </w:p>
    <w:p w14:paraId="54B1BC40" w14:textId="77777777" w:rsidR="00EE249B" w:rsidRPr="00A43141" w:rsidRDefault="00EE249B" w:rsidP="00DA7EC4">
      <w:pPr>
        <w:spacing w:after="0" w:line="360" w:lineRule="auto"/>
        <w:jc w:val="both"/>
        <w:rPr>
          <w:rFonts w:ascii="Arial" w:hAnsi="Arial" w:cs="Arial"/>
          <w:sz w:val="24"/>
          <w:szCs w:val="24"/>
        </w:rPr>
      </w:pPr>
      <w:r w:rsidRPr="00A43141">
        <w:rPr>
          <w:rFonts w:ascii="Arial" w:hAnsi="Arial" w:cs="Arial"/>
          <w:sz w:val="24"/>
          <w:szCs w:val="24"/>
        </w:rPr>
        <w:t xml:space="preserve">Así, el artículo 107 de la </w:t>
      </w:r>
      <w:r w:rsidRPr="00A43141">
        <w:rPr>
          <w:rFonts w:ascii="Arial" w:hAnsi="Arial" w:cs="Arial"/>
          <w:i/>
          <w:iCs/>
          <w:sz w:val="24"/>
          <w:szCs w:val="24"/>
        </w:rPr>
        <w:t xml:space="preserve">Constitución Local </w:t>
      </w:r>
      <w:r w:rsidR="00B64663" w:rsidRPr="00A43141">
        <w:rPr>
          <w:rFonts w:ascii="Arial" w:hAnsi="Arial" w:cs="Arial"/>
          <w:sz w:val="24"/>
          <w:szCs w:val="24"/>
        </w:rPr>
        <w:t>señala que el Congreso del Estado expedirá la Ley de Responsabilidades de los Servidores Públicos y las demás normas conducentes a sancionar a quienes, teniendo este carácter, incurran en responsabilidades.</w:t>
      </w:r>
    </w:p>
    <w:p w14:paraId="418FC196" w14:textId="77777777" w:rsidR="00BE4EF3" w:rsidRPr="00A43141" w:rsidRDefault="00BE4EF3" w:rsidP="00DA7EC4">
      <w:pPr>
        <w:spacing w:after="0" w:line="360" w:lineRule="auto"/>
        <w:jc w:val="both"/>
        <w:rPr>
          <w:rFonts w:ascii="Arial" w:hAnsi="Arial" w:cs="Arial"/>
          <w:sz w:val="24"/>
          <w:szCs w:val="24"/>
        </w:rPr>
      </w:pPr>
    </w:p>
    <w:p w14:paraId="43026545" w14:textId="77777777" w:rsidR="00946FE7" w:rsidRPr="00A43141" w:rsidRDefault="00E851BE" w:rsidP="00946FE7">
      <w:pPr>
        <w:spacing w:after="0" w:line="360" w:lineRule="auto"/>
        <w:jc w:val="both"/>
        <w:rPr>
          <w:rFonts w:ascii="Arial" w:hAnsi="Arial" w:cs="Arial"/>
          <w:sz w:val="24"/>
          <w:szCs w:val="24"/>
        </w:rPr>
      </w:pPr>
      <w:r w:rsidRPr="00A43141">
        <w:rPr>
          <w:rFonts w:ascii="Arial" w:hAnsi="Arial" w:cs="Arial"/>
          <w:sz w:val="24"/>
          <w:szCs w:val="24"/>
        </w:rPr>
        <w:t xml:space="preserve">Luego, </w:t>
      </w:r>
      <w:r w:rsidR="00946FE7" w:rsidRPr="00A43141">
        <w:rPr>
          <w:rFonts w:ascii="Arial" w:hAnsi="Arial" w:cs="Arial"/>
          <w:sz w:val="24"/>
          <w:szCs w:val="24"/>
        </w:rPr>
        <w:t xml:space="preserve">el numeral 232 del </w:t>
      </w:r>
      <w:r w:rsidR="00946FE7" w:rsidRPr="00A43141">
        <w:rPr>
          <w:rFonts w:ascii="Arial" w:hAnsi="Arial" w:cs="Arial"/>
          <w:i/>
          <w:iCs/>
          <w:sz w:val="24"/>
          <w:szCs w:val="24"/>
        </w:rPr>
        <w:t>Código Electoral</w:t>
      </w:r>
      <w:r w:rsidR="00946FE7" w:rsidRPr="00A43141">
        <w:rPr>
          <w:rFonts w:ascii="Arial" w:hAnsi="Arial" w:cs="Arial"/>
          <w:sz w:val="24"/>
          <w:szCs w:val="24"/>
        </w:rPr>
        <w:t>, prevé que son sujetos de responsabilidades administrativas las autoridades o los servidores públicos, entre otros, de los órganos de gobierno municipales cuando cometan alguna infracción contraria al</w:t>
      </w:r>
      <w:r w:rsidR="00946FE7" w:rsidRPr="00A43141">
        <w:rPr>
          <w:rFonts w:ascii="Arial" w:hAnsi="Arial" w:cs="Arial"/>
          <w:i/>
          <w:iCs/>
          <w:sz w:val="24"/>
          <w:szCs w:val="24"/>
        </w:rPr>
        <w:t xml:space="preserve"> Código Electoral</w:t>
      </w:r>
      <w:r w:rsidR="008B3EFF" w:rsidRPr="00A43141">
        <w:rPr>
          <w:rFonts w:ascii="Arial" w:hAnsi="Arial" w:cs="Arial"/>
          <w:sz w:val="24"/>
          <w:szCs w:val="24"/>
        </w:rPr>
        <w:t>, por lo que, se dará vista al superior jerárquico y, en su caso, presentará la queja ante la autoridad competente por hechos que pudieran constituir responsabilidades administrativas o las denuncias o querellas ante el agente del Ministerio Público que deba conocer de ellas, a fin de que se proceda en los términos de las leyes aplicables.</w:t>
      </w:r>
    </w:p>
    <w:p w14:paraId="4DF3D05F" w14:textId="77777777" w:rsidR="000B6DDA" w:rsidRPr="00A43141" w:rsidRDefault="000B6DDA" w:rsidP="008C19BC">
      <w:pPr>
        <w:spacing w:after="0" w:line="360" w:lineRule="auto"/>
        <w:jc w:val="both"/>
        <w:rPr>
          <w:rFonts w:ascii="Arial" w:hAnsi="Arial" w:cs="Arial"/>
          <w:b/>
          <w:bCs/>
          <w:sz w:val="24"/>
          <w:szCs w:val="24"/>
        </w:rPr>
      </w:pPr>
    </w:p>
    <w:p w14:paraId="1D8DB138" w14:textId="77777777" w:rsidR="00A5221B" w:rsidRPr="00A43141" w:rsidRDefault="002B2589" w:rsidP="003D7AA9">
      <w:pPr>
        <w:spacing w:after="0" w:line="360" w:lineRule="auto"/>
        <w:jc w:val="both"/>
        <w:rPr>
          <w:rFonts w:ascii="Arial" w:hAnsi="Arial" w:cs="Arial"/>
          <w:b/>
          <w:bCs/>
          <w:sz w:val="24"/>
          <w:szCs w:val="24"/>
        </w:rPr>
      </w:pPr>
      <w:r w:rsidRPr="00A43141">
        <w:rPr>
          <w:rFonts w:ascii="Arial" w:hAnsi="Arial" w:cs="Arial"/>
          <w:b/>
          <w:bCs/>
          <w:sz w:val="24"/>
          <w:szCs w:val="24"/>
        </w:rPr>
        <w:t xml:space="preserve">Caso concreto </w:t>
      </w:r>
    </w:p>
    <w:p w14:paraId="5FD4699D" w14:textId="77777777" w:rsidR="009D5EAE" w:rsidRPr="00A43141" w:rsidRDefault="009D5EAE" w:rsidP="003D7AA9">
      <w:pPr>
        <w:spacing w:after="0" w:line="360" w:lineRule="auto"/>
        <w:jc w:val="both"/>
        <w:rPr>
          <w:rFonts w:ascii="Arial" w:hAnsi="Arial" w:cs="Arial"/>
          <w:sz w:val="24"/>
          <w:szCs w:val="24"/>
        </w:rPr>
      </w:pPr>
    </w:p>
    <w:p w14:paraId="72E495AE" w14:textId="77777777" w:rsidR="003308C4" w:rsidRPr="00A43141" w:rsidRDefault="00403475" w:rsidP="003D7AA9">
      <w:pPr>
        <w:pStyle w:val="Prrafodelista"/>
        <w:spacing w:line="360" w:lineRule="auto"/>
        <w:ind w:left="0"/>
        <w:contextualSpacing w:val="0"/>
        <w:jc w:val="both"/>
        <w:rPr>
          <w:rFonts w:cs="Arial"/>
          <w:bCs/>
          <w:sz w:val="24"/>
          <w:szCs w:val="24"/>
        </w:rPr>
      </w:pPr>
      <w:r w:rsidRPr="00A43141">
        <w:rPr>
          <w:rFonts w:eastAsia="Arial" w:cs="Arial"/>
          <w:iCs/>
          <w:sz w:val="24"/>
          <w:szCs w:val="24"/>
          <w:lang w:eastAsia="en-US"/>
        </w:rPr>
        <w:t>De las constancias que obran en autos</w:t>
      </w:r>
      <w:r w:rsidR="00A05C03" w:rsidRPr="00A43141">
        <w:rPr>
          <w:rFonts w:eastAsia="Arial" w:cs="Arial"/>
          <w:iCs/>
          <w:sz w:val="24"/>
          <w:szCs w:val="24"/>
          <w:lang w:eastAsia="en-US"/>
        </w:rPr>
        <w:t xml:space="preserve">, </w:t>
      </w:r>
      <w:r w:rsidRPr="00A43141">
        <w:rPr>
          <w:rFonts w:eastAsia="Arial" w:cs="Arial"/>
          <w:iCs/>
          <w:sz w:val="24"/>
          <w:szCs w:val="24"/>
          <w:lang w:eastAsia="en-US"/>
        </w:rPr>
        <w:t>se desprende que la</w:t>
      </w:r>
      <w:r w:rsidRPr="00A43141">
        <w:rPr>
          <w:rFonts w:eastAsia="Arial" w:cs="Arial"/>
          <w:i/>
          <w:sz w:val="24"/>
          <w:szCs w:val="24"/>
          <w:lang w:eastAsia="en-US"/>
        </w:rPr>
        <w:t xml:space="preserve"> </w:t>
      </w:r>
      <w:r w:rsidRPr="00A43141">
        <w:rPr>
          <w:rFonts w:eastAsia="Arial" w:cs="Arial"/>
          <w:i/>
          <w:sz w:val="24"/>
          <w:szCs w:val="24"/>
        </w:rPr>
        <w:t>Parte A</w:t>
      </w:r>
      <w:r w:rsidRPr="00A43141">
        <w:rPr>
          <w:rFonts w:eastAsia="Arial" w:cs="Arial"/>
          <w:i/>
          <w:sz w:val="24"/>
          <w:szCs w:val="24"/>
          <w:lang w:eastAsia="en-US"/>
        </w:rPr>
        <w:t xml:space="preserve">ctora </w:t>
      </w:r>
      <w:r w:rsidRPr="00A43141">
        <w:rPr>
          <w:rFonts w:eastAsia="Arial" w:cs="Arial"/>
          <w:iCs/>
          <w:sz w:val="24"/>
          <w:szCs w:val="24"/>
          <w:lang w:eastAsia="en-US"/>
        </w:rPr>
        <w:t xml:space="preserve">en esencia se queja </w:t>
      </w:r>
      <w:r w:rsidR="003308C4" w:rsidRPr="00A43141">
        <w:rPr>
          <w:rFonts w:cs="Arial"/>
          <w:sz w:val="24"/>
          <w:szCs w:val="24"/>
        </w:rPr>
        <w:t xml:space="preserve">de la determinación del </w:t>
      </w:r>
      <w:r w:rsidR="003308C4" w:rsidRPr="00A43141">
        <w:rPr>
          <w:rFonts w:cs="Arial"/>
          <w:i/>
          <w:iCs/>
          <w:sz w:val="24"/>
          <w:szCs w:val="24"/>
        </w:rPr>
        <w:t xml:space="preserve">Cabildo </w:t>
      </w:r>
      <w:r w:rsidR="003308C4" w:rsidRPr="00A43141">
        <w:rPr>
          <w:rFonts w:cs="Arial"/>
          <w:sz w:val="24"/>
          <w:szCs w:val="24"/>
        </w:rPr>
        <w:t xml:space="preserve">de aprobar la propuesta de sanción realizada por el Contralor Municipal mediante oficio OIC-01-2026, en la que impone inhabilitarla </w:t>
      </w:r>
      <w:r w:rsidR="003308C4" w:rsidRPr="00A43141">
        <w:rPr>
          <w:rFonts w:cs="Arial"/>
          <w:bCs/>
          <w:sz w:val="24"/>
          <w:szCs w:val="24"/>
        </w:rPr>
        <w:t>por una temporalidad de siete meses, para que no pueda desempeñar empleo, cargo o comisión en el servicio público, inhabilitación que tendrá que iniciar a partir de que el Instituto Electoral de Michoacán declare el inicio del proceso electoral para las elecciones del 2027.</w:t>
      </w:r>
    </w:p>
    <w:p w14:paraId="464F38C2" w14:textId="77777777" w:rsidR="003308C4" w:rsidRPr="00A43141" w:rsidRDefault="003308C4" w:rsidP="003D7AA9">
      <w:pPr>
        <w:pBdr>
          <w:top w:val="nil"/>
          <w:left w:val="nil"/>
          <w:bottom w:val="nil"/>
          <w:right w:val="nil"/>
          <w:between w:val="nil"/>
        </w:pBdr>
        <w:tabs>
          <w:tab w:val="left" w:pos="426"/>
        </w:tabs>
        <w:spacing w:after="0" w:line="360" w:lineRule="auto"/>
        <w:jc w:val="both"/>
        <w:rPr>
          <w:rFonts w:ascii="Arial" w:eastAsia="Arial" w:hAnsi="Arial" w:cs="Arial"/>
          <w:iCs/>
          <w:sz w:val="24"/>
          <w:szCs w:val="24"/>
        </w:rPr>
      </w:pPr>
    </w:p>
    <w:p w14:paraId="684150C0" w14:textId="77777777" w:rsidR="003D7AA9" w:rsidRPr="00A43141" w:rsidRDefault="00B86E6A" w:rsidP="003D7AA9">
      <w:pPr>
        <w:pBdr>
          <w:top w:val="nil"/>
          <w:left w:val="nil"/>
          <w:bottom w:val="nil"/>
          <w:right w:val="nil"/>
          <w:between w:val="nil"/>
        </w:pBdr>
        <w:tabs>
          <w:tab w:val="left" w:pos="426"/>
        </w:tabs>
        <w:spacing w:after="0" w:line="360" w:lineRule="auto"/>
        <w:jc w:val="both"/>
        <w:rPr>
          <w:rFonts w:ascii="Arial" w:eastAsia="Arial" w:hAnsi="Arial" w:cs="Arial"/>
          <w:iCs/>
          <w:sz w:val="24"/>
          <w:szCs w:val="24"/>
        </w:rPr>
      </w:pPr>
      <w:r w:rsidRPr="00A43141">
        <w:rPr>
          <w:rFonts w:ascii="Arial" w:eastAsia="Arial" w:hAnsi="Arial" w:cs="Arial"/>
          <w:iCs/>
          <w:sz w:val="24"/>
          <w:szCs w:val="24"/>
        </w:rPr>
        <w:t xml:space="preserve">Lo anterior, porque en consideración de la </w:t>
      </w:r>
      <w:r w:rsidRPr="00A43141">
        <w:rPr>
          <w:rFonts w:ascii="Arial" w:eastAsia="Arial" w:hAnsi="Arial" w:cs="Arial"/>
          <w:i/>
          <w:sz w:val="24"/>
          <w:szCs w:val="24"/>
        </w:rPr>
        <w:t xml:space="preserve">Parte Actora </w:t>
      </w:r>
      <w:r w:rsidR="002A67FF" w:rsidRPr="00A43141">
        <w:rPr>
          <w:rFonts w:ascii="Arial" w:eastAsia="Arial" w:hAnsi="Arial" w:cs="Arial"/>
          <w:iCs/>
          <w:sz w:val="24"/>
          <w:szCs w:val="24"/>
        </w:rPr>
        <w:t>existió una violación al debido proceso</w:t>
      </w:r>
      <w:r w:rsidR="00595B4B" w:rsidRPr="00A43141">
        <w:rPr>
          <w:rFonts w:ascii="Arial" w:eastAsia="Arial" w:hAnsi="Arial" w:cs="Arial"/>
          <w:iCs/>
          <w:sz w:val="24"/>
          <w:szCs w:val="24"/>
        </w:rPr>
        <w:t>,</w:t>
      </w:r>
      <w:r w:rsidR="002A67FF" w:rsidRPr="00A43141">
        <w:rPr>
          <w:rFonts w:ascii="Arial" w:eastAsia="Arial" w:hAnsi="Arial" w:cs="Arial"/>
          <w:iCs/>
          <w:sz w:val="24"/>
          <w:szCs w:val="24"/>
        </w:rPr>
        <w:t xml:space="preserve"> en razón de que </w:t>
      </w:r>
      <w:r w:rsidR="00595B4B" w:rsidRPr="00A43141">
        <w:rPr>
          <w:rFonts w:ascii="Arial" w:eastAsia="Arial" w:hAnsi="Arial" w:cs="Arial"/>
          <w:iCs/>
          <w:sz w:val="24"/>
          <w:szCs w:val="24"/>
        </w:rPr>
        <w:t xml:space="preserve">no fue encaminado como un procedimiento sancionador con autonomía decisoria del </w:t>
      </w:r>
      <w:r w:rsidR="00595B4B" w:rsidRPr="00A43141">
        <w:rPr>
          <w:rFonts w:ascii="Arial" w:eastAsia="Arial" w:hAnsi="Arial" w:cs="Arial"/>
          <w:i/>
          <w:sz w:val="24"/>
          <w:szCs w:val="24"/>
        </w:rPr>
        <w:t xml:space="preserve">Cabildo, </w:t>
      </w:r>
      <w:r w:rsidR="006D7090" w:rsidRPr="00A43141">
        <w:rPr>
          <w:rFonts w:ascii="Arial" w:eastAsia="Arial" w:hAnsi="Arial" w:cs="Arial"/>
          <w:iCs/>
          <w:sz w:val="24"/>
          <w:szCs w:val="24"/>
        </w:rPr>
        <w:t xml:space="preserve">siendo una determinación de </w:t>
      </w:r>
      <w:r w:rsidR="006D7090" w:rsidRPr="00A43141">
        <w:rPr>
          <w:rFonts w:ascii="Arial" w:eastAsia="Arial" w:hAnsi="Arial" w:cs="Arial"/>
          <w:i/>
          <w:sz w:val="24"/>
          <w:szCs w:val="24"/>
        </w:rPr>
        <w:t xml:space="preserve">Contraloría, </w:t>
      </w:r>
      <w:r w:rsidR="006D7090" w:rsidRPr="00A43141">
        <w:rPr>
          <w:rFonts w:ascii="Arial" w:eastAsia="Arial" w:hAnsi="Arial" w:cs="Arial"/>
          <w:iCs/>
          <w:sz w:val="24"/>
          <w:szCs w:val="24"/>
        </w:rPr>
        <w:t>la que refiere carece de fundamentación y motivación</w:t>
      </w:r>
      <w:r w:rsidR="00B64EC3" w:rsidRPr="00A43141">
        <w:rPr>
          <w:rFonts w:ascii="Arial" w:eastAsia="Arial" w:hAnsi="Arial" w:cs="Arial"/>
          <w:iCs/>
          <w:sz w:val="24"/>
          <w:szCs w:val="24"/>
        </w:rPr>
        <w:t xml:space="preserve">; asimismo, señala que existió una violación al principio de legalidad y seguridad jurídica </w:t>
      </w:r>
      <w:r w:rsidR="006B3978" w:rsidRPr="00A43141">
        <w:rPr>
          <w:rFonts w:ascii="Arial" w:eastAsia="Arial" w:hAnsi="Arial" w:cs="Arial"/>
          <w:iCs/>
          <w:sz w:val="24"/>
          <w:szCs w:val="24"/>
        </w:rPr>
        <w:t xml:space="preserve">al considerar la </w:t>
      </w:r>
      <w:r w:rsidR="006B3978" w:rsidRPr="00A43141">
        <w:rPr>
          <w:rFonts w:ascii="Arial" w:eastAsia="Arial" w:hAnsi="Arial" w:cs="Arial"/>
          <w:i/>
          <w:sz w:val="24"/>
          <w:szCs w:val="24"/>
        </w:rPr>
        <w:t xml:space="preserve">Parte Actora </w:t>
      </w:r>
      <w:r w:rsidR="006B3978" w:rsidRPr="00A43141">
        <w:rPr>
          <w:rFonts w:ascii="Arial" w:eastAsia="Arial" w:hAnsi="Arial" w:cs="Arial"/>
          <w:iCs/>
          <w:sz w:val="24"/>
          <w:szCs w:val="24"/>
        </w:rPr>
        <w:t>que ya había sido juzgad</w:t>
      </w:r>
      <w:r w:rsidR="004F717A" w:rsidRPr="00A43141">
        <w:rPr>
          <w:rFonts w:ascii="Arial" w:eastAsia="Arial" w:hAnsi="Arial" w:cs="Arial"/>
          <w:iCs/>
          <w:sz w:val="24"/>
          <w:szCs w:val="24"/>
        </w:rPr>
        <w:t>a</w:t>
      </w:r>
      <w:r w:rsidR="006B3978" w:rsidRPr="00A43141">
        <w:rPr>
          <w:rFonts w:ascii="Arial" w:eastAsia="Arial" w:hAnsi="Arial" w:cs="Arial"/>
          <w:iCs/>
          <w:sz w:val="24"/>
          <w:szCs w:val="24"/>
        </w:rPr>
        <w:t xml:space="preserve"> y sentenciad</w:t>
      </w:r>
      <w:r w:rsidR="00960E60" w:rsidRPr="00A43141">
        <w:rPr>
          <w:rFonts w:ascii="Arial" w:eastAsia="Arial" w:hAnsi="Arial" w:cs="Arial"/>
          <w:iCs/>
          <w:sz w:val="24"/>
          <w:szCs w:val="24"/>
        </w:rPr>
        <w:t>a</w:t>
      </w:r>
      <w:r w:rsidR="006B3978" w:rsidRPr="00A43141">
        <w:rPr>
          <w:rFonts w:ascii="Arial" w:eastAsia="Arial" w:hAnsi="Arial" w:cs="Arial"/>
          <w:iCs/>
          <w:sz w:val="24"/>
          <w:szCs w:val="24"/>
        </w:rPr>
        <w:t xml:space="preserve"> por el Tribunal </w:t>
      </w:r>
      <w:r w:rsidR="006B3978" w:rsidRPr="00A43141">
        <w:rPr>
          <w:rFonts w:ascii="Arial" w:eastAsia="Arial" w:hAnsi="Arial" w:cs="Arial"/>
          <w:iCs/>
          <w:sz w:val="24"/>
          <w:szCs w:val="24"/>
        </w:rPr>
        <w:lastRenderedPageBreak/>
        <w:t xml:space="preserve">Electoral </w:t>
      </w:r>
      <w:r w:rsidR="00705F36" w:rsidRPr="00A43141">
        <w:rPr>
          <w:rFonts w:ascii="Arial" w:eastAsia="Arial" w:hAnsi="Arial" w:cs="Arial"/>
          <w:iCs/>
          <w:sz w:val="24"/>
          <w:szCs w:val="24"/>
        </w:rPr>
        <w:t>por lo que iniciarle un procedimiento administrativo y sancionarla implicaría juzgarla dos veces por los mismos hechos</w:t>
      </w:r>
      <w:r w:rsidR="00A95DAE" w:rsidRPr="00A43141">
        <w:rPr>
          <w:rFonts w:ascii="Arial" w:eastAsia="Arial" w:hAnsi="Arial" w:cs="Arial"/>
          <w:iCs/>
          <w:sz w:val="24"/>
          <w:szCs w:val="24"/>
        </w:rPr>
        <w:t xml:space="preserve">, existiendo para la </w:t>
      </w:r>
      <w:r w:rsidR="00A95DAE" w:rsidRPr="00A43141">
        <w:rPr>
          <w:rFonts w:ascii="Arial" w:eastAsia="Arial" w:hAnsi="Arial" w:cs="Arial"/>
          <w:i/>
          <w:sz w:val="24"/>
          <w:szCs w:val="24"/>
        </w:rPr>
        <w:t xml:space="preserve">Parte Actora </w:t>
      </w:r>
      <w:r w:rsidR="00A95DAE" w:rsidRPr="00A43141">
        <w:rPr>
          <w:rFonts w:ascii="Arial" w:eastAsia="Arial" w:hAnsi="Arial" w:cs="Arial"/>
          <w:iCs/>
          <w:sz w:val="24"/>
          <w:szCs w:val="24"/>
        </w:rPr>
        <w:t xml:space="preserve">una </w:t>
      </w:r>
      <w:r w:rsidR="008E4038" w:rsidRPr="00A43141">
        <w:rPr>
          <w:rFonts w:ascii="Arial" w:eastAsia="Arial" w:hAnsi="Arial" w:cs="Arial"/>
          <w:iCs/>
          <w:sz w:val="24"/>
          <w:szCs w:val="24"/>
        </w:rPr>
        <w:t xml:space="preserve">violación </w:t>
      </w:r>
      <w:r w:rsidR="003E3AB7" w:rsidRPr="00A43141">
        <w:rPr>
          <w:rFonts w:ascii="Arial" w:eastAsia="Arial" w:hAnsi="Arial" w:cs="Arial"/>
          <w:iCs/>
          <w:sz w:val="24"/>
          <w:szCs w:val="24"/>
        </w:rPr>
        <w:t>al principio de tipicidad en materia administrativa sancionadora al resultar inconstitucional la sanción</w:t>
      </w:r>
      <w:r w:rsidR="009D7088" w:rsidRPr="00A43141">
        <w:rPr>
          <w:rFonts w:ascii="Arial" w:eastAsia="Arial" w:hAnsi="Arial" w:cs="Arial"/>
          <w:iCs/>
          <w:sz w:val="24"/>
          <w:szCs w:val="24"/>
        </w:rPr>
        <w:t xml:space="preserve"> ya que</w:t>
      </w:r>
      <w:r w:rsidR="00570CD1" w:rsidRPr="00A43141">
        <w:rPr>
          <w:rFonts w:ascii="Arial" w:eastAsia="Arial" w:hAnsi="Arial" w:cs="Arial"/>
          <w:iCs/>
          <w:sz w:val="24"/>
          <w:szCs w:val="24"/>
        </w:rPr>
        <w:t>,</w:t>
      </w:r>
      <w:r w:rsidR="009D7088" w:rsidRPr="00A43141">
        <w:rPr>
          <w:rFonts w:ascii="Arial" w:eastAsia="Arial" w:hAnsi="Arial" w:cs="Arial"/>
          <w:iCs/>
          <w:sz w:val="24"/>
          <w:szCs w:val="24"/>
        </w:rPr>
        <w:t xml:space="preserve"> tal principio exige que toda sanción administrativa </w:t>
      </w:r>
      <w:r w:rsidR="005D1E0D" w:rsidRPr="00A43141">
        <w:rPr>
          <w:rFonts w:ascii="Arial" w:eastAsia="Arial" w:hAnsi="Arial" w:cs="Arial"/>
          <w:iCs/>
          <w:sz w:val="24"/>
          <w:szCs w:val="24"/>
        </w:rPr>
        <w:t xml:space="preserve">debe estar sustentada con normativa clara, precisa y exacta, que permita identificar la conducta infractora, la norma </w:t>
      </w:r>
      <w:r w:rsidR="003D7AA9" w:rsidRPr="00A43141">
        <w:rPr>
          <w:rFonts w:ascii="Arial" w:eastAsia="Arial" w:hAnsi="Arial" w:cs="Arial"/>
          <w:iCs/>
          <w:sz w:val="24"/>
          <w:szCs w:val="24"/>
        </w:rPr>
        <w:t>jurídica</w:t>
      </w:r>
      <w:r w:rsidR="005D1E0D" w:rsidRPr="00A43141">
        <w:rPr>
          <w:rFonts w:ascii="Arial" w:eastAsia="Arial" w:hAnsi="Arial" w:cs="Arial"/>
          <w:iCs/>
          <w:sz w:val="24"/>
          <w:szCs w:val="24"/>
        </w:rPr>
        <w:t xml:space="preserve"> aplicable y </w:t>
      </w:r>
      <w:r w:rsidR="003D7AA9" w:rsidRPr="00A43141">
        <w:rPr>
          <w:rFonts w:ascii="Arial" w:eastAsia="Arial" w:hAnsi="Arial" w:cs="Arial"/>
          <w:iCs/>
          <w:sz w:val="24"/>
          <w:szCs w:val="24"/>
        </w:rPr>
        <w:t xml:space="preserve">las consecuencias jurídicas. </w:t>
      </w:r>
    </w:p>
    <w:p w14:paraId="2CC3D3A2" w14:textId="77777777" w:rsidR="0051406D" w:rsidRPr="00A43141" w:rsidRDefault="0051406D" w:rsidP="003D7AA9">
      <w:pPr>
        <w:pBdr>
          <w:top w:val="nil"/>
          <w:left w:val="nil"/>
          <w:bottom w:val="nil"/>
          <w:right w:val="nil"/>
          <w:between w:val="nil"/>
        </w:pBdr>
        <w:tabs>
          <w:tab w:val="left" w:pos="426"/>
        </w:tabs>
        <w:spacing w:after="0" w:line="360" w:lineRule="auto"/>
        <w:jc w:val="both"/>
        <w:rPr>
          <w:rFonts w:ascii="Arial" w:eastAsia="Arial" w:hAnsi="Arial" w:cs="Arial"/>
          <w:iCs/>
          <w:sz w:val="24"/>
          <w:szCs w:val="24"/>
        </w:rPr>
      </w:pPr>
    </w:p>
    <w:p w14:paraId="6F9AA752" w14:textId="77777777" w:rsidR="00A96C94" w:rsidRPr="00A43141" w:rsidRDefault="00A96C94" w:rsidP="00A96C94">
      <w:pPr>
        <w:pBdr>
          <w:top w:val="nil"/>
          <w:left w:val="nil"/>
          <w:bottom w:val="nil"/>
          <w:right w:val="nil"/>
          <w:between w:val="nil"/>
        </w:pBdr>
        <w:tabs>
          <w:tab w:val="left" w:pos="426"/>
        </w:tabs>
        <w:spacing w:line="360" w:lineRule="auto"/>
        <w:jc w:val="both"/>
        <w:rPr>
          <w:rFonts w:ascii="Arial" w:eastAsia="Arial" w:hAnsi="Arial" w:cs="Arial"/>
          <w:iCs/>
          <w:sz w:val="24"/>
          <w:szCs w:val="24"/>
        </w:rPr>
      </w:pPr>
      <w:r w:rsidRPr="00A43141">
        <w:rPr>
          <w:rFonts w:ascii="Arial" w:eastAsia="Arial" w:hAnsi="Arial" w:cs="Arial"/>
          <w:iCs/>
          <w:sz w:val="24"/>
          <w:szCs w:val="24"/>
        </w:rPr>
        <w:t xml:space="preserve">Al respecto, el artículo 76 de la </w:t>
      </w:r>
      <w:r w:rsidRPr="00A43141">
        <w:rPr>
          <w:rFonts w:ascii="Arial" w:eastAsia="Arial" w:hAnsi="Arial" w:cs="Arial"/>
          <w:i/>
          <w:sz w:val="24"/>
          <w:szCs w:val="24"/>
        </w:rPr>
        <w:t xml:space="preserve">Ley de Justicia </w:t>
      </w:r>
      <w:r w:rsidRPr="00A43141">
        <w:rPr>
          <w:rFonts w:ascii="Arial" w:eastAsia="Arial" w:hAnsi="Arial" w:cs="Arial"/>
          <w:iCs/>
          <w:sz w:val="24"/>
          <w:szCs w:val="24"/>
        </w:rPr>
        <w:t xml:space="preserve">establece </w:t>
      </w:r>
      <w:r w:rsidR="00A05C03" w:rsidRPr="00A43141">
        <w:rPr>
          <w:rFonts w:ascii="Arial" w:eastAsia="Arial" w:hAnsi="Arial" w:cs="Arial"/>
          <w:iCs/>
          <w:sz w:val="24"/>
          <w:szCs w:val="24"/>
        </w:rPr>
        <w:t>cu</w:t>
      </w:r>
      <w:r w:rsidR="0014323B" w:rsidRPr="00A43141">
        <w:rPr>
          <w:rFonts w:ascii="Arial" w:eastAsia="Arial" w:hAnsi="Arial" w:cs="Arial"/>
          <w:iCs/>
          <w:sz w:val="24"/>
          <w:szCs w:val="24"/>
        </w:rPr>
        <w:t>á</w:t>
      </w:r>
      <w:r w:rsidR="00A05C03" w:rsidRPr="00A43141">
        <w:rPr>
          <w:rFonts w:ascii="Arial" w:eastAsia="Arial" w:hAnsi="Arial" w:cs="Arial"/>
          <w:iCs/>
          <w:sz w:val="24"/>
          <w:szCs w:val="24"/>
        </w:rPr>
        <w:t xml:space="preserve">ndo </w:t>
      </w:r>
      <w:r w:rsidRPr="00A43141">
        <w:rPr>
          <w:rFonts w:ascii="Arial" w:eastAsia="Arial" w:hAnsi="Arial" w:cs="Arial"/>
          <w:iCs/>
          <w:sz w:val="24"/>
          <w:szCs w:val="24"/>
        </w:rPr>
        <w:t xml:space="preserve">el Tribunal Electoral es competente para resolver </w:t>
      </w:r>
      <w:r w:rsidR="00A05C03" w:rsidRPr="00A43141">
        <w:rPr>
          <w:rFonts w:ascii="Arial" w:eastAsia="Arial" w:hAnsi="Arial" w:cs="Arial"/>
          <w:iCs/>
          <w:sz w:val="24"/>
          <w:szCs w:val="24"/>
        </w:rPr>
        <w:t xml:space="preserve">el </w:t>
      </w:r>
      <w:r w:rsidRPr="00A43141">
        <w:rPr>
          <w:rFonts w:ascii="Arial" w:eastAsia="Arial" w:hAnsi="Arial" w:cs="Arial"/>
          <w:i/>
          <w:sz w:val="24"/>
          <w:szCs w:val="24"/>
        </w:rPr>
        <w:t>Juicio</w:t>
      </w:r>
      <w:r w:rsidR="006255A1" w:rsidRPr="00A43141">
        <w:rPr>
          <w:rFonts w:ascii="Arial" w:eastAsia="Arial" w:hAnsi="Arial" w:cs="Arial"/>
          <w:i/>
          <w:sz w:val="24"/>
          <w:szCs w:val="24"/>
        </w:rPr>
        <w:t xml:space="preserve"> de la ciudadanía</w:t>
      </w:r>
      <w:r w:rsidRPr="00A43141">
        <w:rPr>
          <w:rFonts w:ascii="Arial" w:eastAsia="Arial" w:hAnsi="Arial" w:cs="Arial"/>
          <w:i/>
          <w:sz w:val="24"/>
          <w:szCs w:val="24"/>
        </w:rPr>
        <w:t xml:space="preserve"> </w:t>
      </w:r>
      <w:r w:rsidRPr="00A43141">
        <w:rPr>
          <w:rFonts w:ascii="Arial" w:eastAsia="Arial" w:hAnsi="Arial" w:cs="Arial"/>
          <w:iCs/>
          <w:sz w:val="24"/>
          <w:szCs w:val="24"/>
        </w:rPr>
        <w:t>en única instancia:</w:t>
      </w:r>
    </w:p>
    <w:p w14:paraId="1B11DAD8" w14:textId="77777777" w:rsidR="00A96C94" w:rsidRPr="00A43141" w:rsidRDefault="00A96C94" w:rsidP="00A96C94">
      <w:pPr>
        <w:pStyle w:val="Prrafodelista"/>
        <w:numPr>
          <w:ilvl w:val="0"/>
          <w:numId w:val="11"/>
        </w:numPr>
        <w:pBdr>
          <w:top w:val="nil"/>
          <w:left w:val="nil"/>
          <w:bottom w:val="nil"/>
          <w:right w:val="nil"/>
          <w:between w:val="nil"/>
        </w:pBdr>
        <w:tabs>
          <w:tab w:val="left" w:pos="426"/>
        </w:tabs>
        <w:spacing w:line="360" w:lineRule="auto"/>
        <w:jc w:val="both"/>
        <w:rPr>
          <w:rFonts w:eastAsia="Arial" w:cs="Arial"/>
          <w:iCs/>
          <w:sz w:val="24"/>
          <w:szCs w:val="24"/>
          <w:lang w:eastAsia="en-US"/>
        </w:rPr>
      </w:pPr>
      <w:r w:rsidRPr="00A43141">
        <w:rPr>
          <w:rFonts w:cs="Arial"/>
          <w:sz w:val="24"/>
          <w:szCs w:val="24"/>
        </w:rPr>
        <w:t xml:space="preserve">En relación con las elecciones de Gobernador, Diputados y </w:t>
      </w:r>
      <w:r w:rsidR="00A05C03" w:rsidRPr="00A43141">
        <w:rPr>
          <w:rFonts w:cs="Arial"/>
          <w:sz w:val="24"/>
          <w:szCs w:val="24"/>
        </w:rPr>
        <w:t>A</w:t>
      </w:r>
      <w:r w:rsidRPr="00A43141">
        <w:rPr>
          <w:rFonts w:cs="Arial"/>
          <w:sz w:val="24"/>
          <w:szCs w:val="24"/>
        </w:rPr>
        <w:t>yuntamientos;</w:t>
      </w:r>
    </w:p>
    <w:p w14:paraId="1705533C" w14:textId="77777777" w:rsidR="00A96C94" w:rsidRPr="00A43141" w:rsidRDefault="00A96C94" w:rsidP="00A96C94">
      <w:pPr>
        <w:pStyle w:val="Prrafodelista"/>
        <w:pBdr>
          <w:top w:val="nil"/>
          <w:left w:val="nil"/>
          <w:bottom w:val="nil"/>
          <w:right w:val="nil"/>
          <w:between w:val="nil"/>
        </w:pBdr>
        <w:tabs>
          <w:tab w:val="left" w:pos="426"/>
        </w:tabs>
        <w:spacing w:line="360" w:lineRule="auto"/>
        <w:jc w:val="both"/>
        <w:rPr>
          <w:rFonts w:eastAsia="Arial" w:cs="Arial"/>
          <w:iCs/>
          <w:sz w:val="24"/>
          <w:szCs w:val="24"/>
          <w:lang w:eastAsia="en-US"/>
        </w:rPr>
      </w:pPr>
    </w:p>
    <w:p w14:paraId="4256D234" w14:textId="77777777" w:rsidR="00A96C94" w:rsidRPr="00A43141" w:rsidRDefault="00A96C94" w:rsidP="00A96C94">
      <w:pPr>
        <w:pStyle w:val="Prrafodelista"/>
        <w:numPr>
          <w:ilvl w:val="0"/>
          <w:numId w:val="11"/>
        </w:numPr>
        <w:pBdr>
          <w:top w:val="nil"/>
          <w:left w:val="nil"/>
          <w:bottom w:val="nil"/>
          <w:right w:val="nil"/>
          <w:between w:val="nil"/>
        </w:pBdr>
        <w:tabs>
          <w:tab w:val="left" w:pos="426"/>
        </w:tabs>
        <w:spacing w:line="360" w:lineRule="auto"/>
        <w:jc w:val="both"/>
        <w:rPr>
          <w:rFonts w:eastAsia="Arial" w:cs="Arial"/>
          <w:iCs/>
          <w:sz w:val="24"/>
          <w:szCs w:val="24"/>
          <w:lang w:eastAsia="en-US"/>
        </w:rPr>
      </w:pPr>
      <w:r w:rsidRPr="00A43141">
        <w:rPr>
          <w:rFonts w:cs="Arial"/>
          <w:sz w:val="24"/>
          <w:szCs w:val="24"/>
        </w:rPr>
        <w:t xml:space="preserve">Cuando se trate de la violación de los derechos político-electorales por determinaciones emitidas por los partidos políticos en la elección de candidatos a los cargos de Gobernador, Diputados, ayuntamientos y dirigentes de los órganos estatales de dichos institutos, así como en los conflictos internos de los partidos políticos; </w:t>
      </w:r>
    </w:p>
    <w:p w14:paraId="17CAF194" w14:textId="77777777" w:rsidR="00A96C94" w:rsidRPr="00A43141" w:rsidRDefault="00A96C94" w:rsidP="00A96C94">
      <w:pPr>
        <w:pStyle w:val="Prrafodelista"/>
        <w:spacing w:line="360" w:lineRule="auto"/>
        <w:rPr>
          <w:rFonts w:eastAsia="Arial" w:cs="Arial"/>
          <w:iCs/>
          <w:sz w:val="24"/>
          <w:szCs w:val="24"/>
          <w:lang w:eastAsia="en-US"/>
        </w:rPr>
      </w:pPr>
    </w:p>
    <w:p w14:paraId="5FA288B0" w14:textId="77777777" w:rsidR="00A96C94" w:rsidRPr="00A43141" w:rsidRDefault="00A96C94" w:rsidP="00A96C94">
      <w:pPr>
        <w:pStyle w:val="Prrafodelista"/>
        <w:numPr>
          <w:ilvl w:val="0"/>
          <w:numId w:val="11"/>
        </w:numPr>
        <w:pBdr>
          <w:top w:val="nil"/>
          <w:left w:val="nil"/>
          <w:bottom w:val="nil"/>
          <w:right w:val="nil"/>
          <w:between w:val="nil"/>
        </w:pBdr>
        <w:tabs>
          <w:tab w:val="left" w:pos="426"/>
        </w:tabs>
        <w:spacing w:line="360" w:lineRule="auto"/>
        <w:jc w:val="both"/>
        <w:rPr>
          <w:rFonts w:eastAsia="Arial" w:cs="Arial"/>
          <w:iCs/>
          <w:sz w:val="24"/>
          <w:szCs w:val="24"/>
          <w:lang w:eastAsia="en-US"/>
        </w:rPr>
      </w:pPr>
      <w:r w:rsidRPr="00A43141">
        <w:rPr>
          <w:rFonts w:cs="Arial"/>
          <w:sz w:val="24"/>
          <w:szCs w:val="24"/>
        </w:rPr>
        <w:t xml:space="preserve">La violación al derecho de ser votado en las elecciones de los servidores públicos municipales diversos a los electos para integrar el ayuntamiento; </w:t>
      </w:r>
    </w:p>
    <w:p w14:paraId="7962C48A" w14:textId="77777777" w:rsidR="00A96C94" w:rsidRPr="00A43141" w:rsidRDefault="00A96C94" w:rsidP="00CE032D">
      <w:pPr>
        <w:pStyle w:val="Prrafodelista"/>
        <w:spacing w:line="360" w:lineRule="auto"/>
        <w:rPr>
          <w:rFonts w:eastAsia="Arial" w:cs="Arial"/>
          <w:iCs/>
          <w:sz w:val="24"/>
          <w:szCs w:val="24"/>
          <w:lang w:eastAsia="en-US"/>
        </w:rPr>
      </w:pPr>
    </w:p>
    <w:p w14:paraId="5D1AE4F5" w14:textId="77777777" w:rsidR="00A96C94" w:rsidRPr="00A43141" w:rsidRDefault="00A96C94" w:rsidP="00CE032D">
      <w:pPr>
        <w:pStyle w:val="Prrafodelista"/>
        <w:numPr>
          <w:ilvl w:val="0"/>
          <w:numId w:val="11"/>
        </w:numPr>
        <w:pBdr>
          <w:top w:val="nil"/>
          <w:left w:val="nil"/>
          <w:bottom w:val="nil"/>
          <w:right w:val="nil"/>
          <w:between w:val="nil"/>
        </w:pBdr>
        <w:tabs>
          <w:tab w:val="left" w:pos="426"/>
        </w:tabs>
        <w:spacing w:line="360" w:lineRule="auto"/>
        <w:jc w:val="both"/>
        <w:rPr>
          <w:rFonts w:eastAsia="Arial" w:cs="Arial"/>
          <w:iCs/>
          <w:sz w:val="24"/>
          <w:szCs w:val="24"/>
          <w:lang w:eastAsia="en-US"/>
        </w:rPr>
      </w:pPr>
      <w:r w:rsidRPr="00A43141">
        <w:rPr>
          <w:rFonts w:cs="Arial"/>
          <w:sz w:val="24"/>
          <w:szCs w:val="24"/>
        </w:rPr>
        <w:t xml:space="preserve">La violación de los derechos </w:t>
      </w:r>
      <w:r w:rsidR="00960E60" w:rsidRPr="00A43141">
        <w:rPr>
          <w:rFonts w:cs="Arial"/>
          <w:sz w:val="24"/>
          <w:szCs w:val="24"/>
        </w:rPr>
        <w:t>político</w:t>
      </w:r>
      <w:r w:rsidR="0014323B" w:rsidRPr="00A43141">
        <w:rPr>
          <w:rFonts w:cs="Arial"/>
          <w:sz w:val="24"/>
          <w:szCs w:val="24"/>
        </w:rPr>
        <w:t>-</w:t>
      </w:r>
      <w:r w:rsidRPr="00A43141">
        <w:rPr>
          <w:rFonts w:cs="Arial"/>
          <w:sz w:val="24"/>
          <w:szCs w:val="24"/>
        </w:rPr>
        <w:t xml:space="preserve">electorales por determinaciones emitidas por los partidos políticos en la elección de candidatos a los cargos de las elecciones de autoridades municipales y diputados locales; y, </w:t>
      </w:r>
    </w:p>
    <w:p w14:paraId="6BCE6A89" w14:textId="77777777" w:rsidR="00A96C94" w:rsidRPr="00A43141" w:rsidRDefault="00A96C94" w:rsidP="00CE032D">
      <w:pPr>
        <w:pStyle w:val="Prrafodelista"/>
        <w:spacing w:line="360" w:lineRule="auto"/>
        <w:rPr>
          <w:rFonts w:eastAsia="Arial" w:cs="Arial"/>
          <w:iCs/>
          <w:sz w:val="24"/>
          <w:szCs w:val="24"/>
          <w:lang w:eastAsia="en-US"/>
        </w:rPr>
      </w:pPr>
    </w:p>
    <w:p w14:paraId="68D9FA4F" w14:textId="77777777" w:rsidR="00A96C94" w:rsidRPr="00A43141" w:rsidRDefault="00A96C94" w:rsidP="00CE032D">
      <w:pPr>
        <w:pStyle w:val="Prrafodelista"/>
        <w:numPr>
          <w:ilvl w:val="0"/>
          <w:numId w:val="11"/>
        </w:numPr>
        <w:pBdr>
          <w:top w:val="nil"/>
          <w:left w:val="nil"/>
          <w:bottom w:val="nil"/>
          <w:right w:val="nil"/>
          <w:between w:val="nil"/>
        </w:pBdr>
        <w:tabs>
          <w:tab w:val="left" w:pos="426"/>
        </w:tabs>
        <w:spacing w:line="360" w:lineRule="auto"/>
        <w:jc w:val="both"/>
        <w:rPr>
          <w:rFonts w:eastAsia="Arial" w:cs="Arial"/>
          <w:iCs/>
          <w:sz w:val="24"/>
          <w:szCs w:val="24"/>
          <w:lang w:eastAsia="en-US"/>
        </w:rPr>
      </w:pPr>
      <w:r w:rsidRPr="00A43141">
        <w:rPr>
          <w:rFonts w:cs="Arial"/>
          <w:sz w:val="24"/>
          <w:szCs w:val="24"/>
        </w:rPr>
        <w:t xml:space="preserve"> La violación de los derechos político-electorales en su vertiente del ejercicio del cargo.</w:t>
      </w:r>
    </w:p>
    <w:p w14:paraId="0D64A250" w14:textId="77777777" w:rsidR="00A96C94" w:rsidRPr="00A43141" w:rsidRDefault="00A96C94" w:rsidP="00CE032D">
      <w:pPr>
        <w:pBdr>
          <w:top w:val="nil"/>
          <w:left w:val="nil"/>
          <w:bottom w:val="nil"/>
          <w:right w:val="nil"/>
          <w:between w:val="nil"/>
        </w:pBdr>
        <w:tabs>
          <w:tab w:val="left" w:pos="426"/>
        </w:tabs>
        <w:spacing w:after="0" w:line="360" w:lineRule="auto"/>
        <w:jc w:val="both"/>
        <w:rPr>
          <w:rFonts w:ascii="Arial" w:eastAsia="Arial" w:hAnsi="Arial" w:cs="Arial"/>
          <w:iCs/>
          <w:sz w:val="24"/>
          <w:szCs w:val="24"/>
        </w:rPr>
      </w:pPr>
    </w:p>
    <w:p w14:paraId="68B382F8" w14:textId="77777777" w:rsidR="00FA44A5" w:rsidRPr="00A43141" w:rsidRDefault="00A05C03" w:rsidP="00CE032D">
      <w:pPr>
        <w:pBdr>
          <w:top w:val="nil"/>
          <w:left w:val="nil"/>
          <w:bottom w:val="nil"/>
          <w:right w:val="nil"/>
          <w:between w:val="nil"/>
        </w:pBdr>
        <w:tabs>
          <w:tab w:val="left" w:pos="426"/>
        </w:tabs>
        <w:spacing w:after="0" w:line="360" w:lineRule="auto"/>
        <w:jc w:val="both"/>
        <w:rPr>
          <w:rFonts w:ascii="Arial" w:hAnsi="Arial" w:cs="Arial"/>
          <w:sz w:val="24"/>
          <w:szCs w:val="24"/>
          <w:lang w:eastAsia="es-MX"/>
        </w:rPr>
      </w:pPr>
      <w:r w:rsidRPr="00A43141">
        <w:rPr>
          <w:rFonts w:ascii="Arial" w:eastAsia="Arial" w:hAnsi="Arial" w:cs="Arial"/>
          <w:iCs/>
          <w:sz w:val="24"/>
          <w:szCs w:val="24"/>
        </w:rPr>
        <w:t xml:space="preserve">Así, este </w:t>
      </w:r>
      <w:r w:rsidR="00FA44A5" w:rsidRPr="00A43141">
        <w:rPr>
          <w:rFonts w:ascii="Arial" w:eastAsia="Arial" w:hAnsi="Arial" w:cs="Arial"/>
          <w:iCs/>
          <w:sz w:val="24"/>
          <w:szCs w:val="24"/>
        </w:rPr>
        <w:t>Tribunal Electora</w:t>
      </w:r>
      <w:r w:rsidRPr="00A43141">
        <w:rPr>
          <w:rFonts w:ascii="Arial" w:eastAsia="Arial" w:hAnsi="Arial" w:cs="Arial"/>
          <w:iCs/>
          <w:sz w:val="24"/>
          <w:szCs w:val="24"/>
        </w:rPr>
        <w:t>l</w:t>
      </w:r>
      <w:r w:rsidR="00FA44A5" w:rsidRPr="00A43141">
        <w:rPr>
          <w:rFonts w:ascii="Arial" w:eastAsia="Arial" w:hAnsi="Arial" w:cs="Arial"/>
          <w:iCs/>
          <w:sz w:val="24"/>
          <w:szCs w:val="24"/>
        </w:rPr>
        <w:t xml:space="preserve"> asume competencia cuando l</w:t>
      </w:r>
      <w:r w:rsidR="00FA44A5" w:rsidRPr="00A43141">
        <w:rPr>
          <w:rFonts w:ascii="Arial" w:hAnsi="Arial" w:cs="Arial"/>
          <w:sz w:val="24"/>
          <w:szCs w:val="24"/>
          <w:lang w:eastAsia="es-MX"/>
        </w:rPr>
        <w:t>os actos están relacionados con los derechos político-electorales de la ciudadanía a ser votada, en su vertiente de acceso y desempeño del cargo, comprendiendo también el derecho a permanecer en él y ejercer las funciones que le son inherentes a su cargo de elección popular.</w:t>
      </w:r>
      <w:r w:rsidR="00FA44A5" w:rsidRPr="00A43141">
        <w:rPr>
          <w:rStyle w:val="Refdenotaalpie"/>
          <w:rFonts w:ascii="Arial" w:hAnsi="Arial" w:cs="Arial"/>
          <w:sz w:val="24"/>
          <w:szCs w:val="24"/>
          <w:lang w:eastAsia="es-MX"/>
        </w:rPr>
        <w:footnoteReference w:id="27"/>
      </w:r>
    </w:p>
    <w:p w14:paraId="49B44EDE" w14:textId="77777777" w:rsidR="00FA44A5" w:rsidRPr="00A43141" w:rsidRDefault="00FA44A5" w:rsidP="00CE032D">
      <w:pPr>
        <w:pBdr>
          <w:top w:val="nil"/>
          <w:left w:val="nil"/>
          <w:bottom w:val="nil"/>
          <w:right w:val="nil"/>
          <w:between w:val="nil"/>
        </w:pBdr>
        <w:tabs>
          <w:tab w:val="left" w:pos="426"/>
        </w:tabs>
        <w:spacing w:after="0" w:line="360" w:lineRule="auto"/>
        <w:jc w:val="both"/>
        <w:rPr>
          <w:rFonts w:ascii="Arial" w:hAnsi="Arial" w:cs="Arial"/>
          <w:sz w:val="24"/>
          <w:szCs w:val="24"/>
          <w:lang w:eastAsia="es-MX"/>
        </w:rPr>
      </w:pPr>
    </w:p>
    <w:p w14:paraId="25426E45" w14:textId="77777777" w:rsidR="00C807F1" w:rsidRPr="00A43141" w:rsidRDefault="00B75000" w:rsidP="00982D2A">
      <w:pPr>
        <w:pStyle w:val="Prrafodelista"/>
        <w:spacing w:line="360" w:lineRule="auto"/>
        <w:ind w:left="0"/>
        <w:contextualSpacing w:val="0"/>
        <w:jc w:val="both"/>
        <w:rPr>
          <w:rFonts w:cs="Arial"/>
          <w:sz w:val="24"/>
          <w:szCs w:val="24"/>
        </w:rPr>
      </w:pPr>
      <w:r w:rsidRPr="00A43141">
        <w:rPr>
          <w:rFonts w:cs="Arial"/>
          <w:sz w:val="24"/>
          <w:szCs w:val="24"/>
        </w:rPr>
        <w:t xml:space="preserve">Ahora bien, de las </w:t>
      </w:r>
      <w:r w:rsidR="00FA44A5" w:rsidRPr="00A43141">
        <w:rPr>
          <w:rFonts w:cs="Arial"/>
          <w:sz w:val="24"/>
          <w:szCs w:val="24"/>
        </w:rPr>
        <w:t xml:space="preserve">manifestaciones de la </w:t>
      </w:r>
      <w:r w:rsidR="002A3253" w:rsidRPr="00A43141">
        <w:rPr>
          <w:rFonts w:cs="Arial"/>
          <w:i/>
          <w:iCs/>
          <w:sz w:val="24"/>
          <w:szCs w:val="24"/>
        </w:rPr>
        <w:t>Parte A</w:t>
      </w:r>
      <w:r w:rsidR="00FA44A5" w:rsidRPr="00A43141">
        <w:rPr>
          <w:rFonts w:cs="Arial"/>
          <w:i/>
          <w:iCs/>
          <w:sz w:val="24"/>
          <w:szCs w:val="24"/>
        </w:rPr>
        <w:t xml:space="preserve">ctora </w:t>
      </w:r>
      <w:r w:rsidRPr="00A43141">
        <w:rPr>
          <w:rFonts w:cs="Arial"/>
          <w:sz w:val="24"/>
          <w:szCs w:val="24"/>
        </w:rPr>
        <w:t xml:space="preserve">se puede concluir que </w:t>
      </w:r>
      <w:r w:rsidR="002A3253" w:rsidRPr="00A43141">
        <w:rPr>
          <w:rFonts w:cs="Arial"/>
          <w:sz w:val="24"/>
          <w:szCs w:val="24"/>
        </w:rPr>
        <w:t xml:space="preserve">su pretensión </w:t>
      </w:r>
      <w:r w:rsidR="00FA3465" w:rsidRPr="00A43141">
        <w:rPr>
          <w:rFonts w:cs="Arial"/>
          <w:sz w:val="24"/>
          <w:szCs w:val="24"/>
        </w:rPr>
        <w:t xml:space="preserve">es que este Tribunal Electoral revoque </w:t>
      </w:r>
      <w:r w:rsidR="00357722" w:rsidRPr="00A43141">
        <w:rPr>
          <w:rFonts w:cs="Arial"/>
          <w:sz w:val="24"/>
          <w:szCs w:val="24"/>
        </w:rPr>
        <w:t xml:space="preserve">la </w:t>
      </w:r>
      <w:r w:rsidR="00376D12" w:rsidRPr="00A43141">
        <w:rPr>
          <w:rFonts w:cs="Arial"/>
          <w:sz w:val="24"/>
          <w:szCs w:val="24"/>
        </w:rPr>
        <w:t xml:space="preserve">inhabilitación </w:t>
      </w:r>
      <w:r w:rsidR="00376D12" w:rsidRPr="00A43141">
        <w:rPr>
          <w:rFonts w:cs="Arial"/>
          <w:bCs/>
          <w:sz w:val="24"/>
          <w:szCs w:val="24"/>
        </w:rPr>
        <w:t xml:space="preserve">por una temporalidad de siete meses, para que no pueda desempeñar empleo, cargo o comisión en el servicio público, </w:t>
      </w:r>
      <w:r w:rsidRPr="00A43141">
        <w:rPr>
          <w:rFonts w:cs="Arial"/>
          <w:bCs/>
          <w:sz w:val="24"/>
          <w:szCs w:val="24"/>
        </w:rPr>
        <w:t xml:space="preserve">una vez </w:t>
      </w:r>
      <w:r w:rsidR="00376D12" w:rsidRPr="00A43141">
        <w:rPr>
          <w:rFonts w:cs="Arial"/>
          <w:bCs/>
          <w:sz w:val="24"/>
          <w:szCs w:val="24"/>
        </w:rPr>
        <w:t>declar</w:t>
      </w:r>
      <w:r w:rsidRPr="00A43141">
        <w:rPr>
          <w:rFonts w:cs="Arial"/>
          <w:bCs/>
          <w:sz w:val="24"/>
          <w:szCs w:val="24"/>
        </w:rPr>
        <w:t>ado</w:t>
      </w:r>
      <w:r w:rsidR="00376D12" w:rsidRPr="00A43141">
        <w:rPr>
          <w:rFonts w:cs="Arial"/>
          <w:bCs/>
          <w:sz w:val="24"/>
          <w:szCs w:val="24"/>
        </w:rPr>
        <w:t xml:space="preserve"> el inicio del proceso electoral para las elecciones del 2027</w:t>
      </w:r>
      <w:r w:rsidRPr="00A43141">
        <w:rPr>
          <w:rFonts w:cs="Arial"/>
          <w:bCs/>
          <w:sz w:val="24"/>
          <w:szCs w:val="24"/>
        </w:rPr>
        <w:t xml:space="preserve"> y se </w:t>
      </w:r>
      <w:r w:rsidR="00FD476E" w:rsidRPr="00A43141">
        <w:rPr>
          <w:rFonts w:cs="Arial"/>
          <w:sz w:val="24"/>
          <w:szCs w:val="24"/>
        </w:rPr>
        <w:t xml:space="preserve">ordene al </w:t>
      </w:r>
      <w:r w:rsidR="00FD476E" w:rsidRPr="00A43141">
        <w:rPr>
          <w:rFonts w:cs="Arial"/>
          <w:i/>
          <w:iCs/>
          <w:sz w:val="24"/>
          <w:szCs w:val="24"/>
        </w:rPr>
        <w:t xml:space="preserve">Cabildo </w:t>
      </w:r>
      <w:r w:rsidR="00FD476E" w:rsidRPr="00A43141">
        <w:rPr>
          <w:rFonts w:cs="Arial"/>
          <w:sz w:val="24"/>
          <w:szCs w:val="24"/>
        </w:rPr>
        <w:t>deje insubsistente la determinación impugnada y abstenerse de emitir un nuevo acto en los</w:t>
      </w:r>
      <w:r w:rsidR="005D5313" w:rsidRPr="00A43141">
        <w:rPr>
          <w:rFonts w:cs="Arial"/>
          <w:sz w:val="24"/>
          <w:szCs w:val="24"/>
        </w:rPr>
        <w:t xml:space="preserve"> mismos</w:t>
      </w:r>
      <w:r w:rsidR="00FD476E" w:rsidRPr="00A43141">
        <w:rPr>
          <w:rFonts w:cs="Arial"/>
          <w:sz w:val="24"/>
          <w:szCs w:val="24"/>
        </w:rPr>
        <w:t xml:space="preserve"> </w:t>
      </w:r>
      <w:r w:rsidR="005D5313" w:rsidRPr="00A43141">
        <w:rPr>
          <w:rFonts w:cs="Arial"/>
          <w:sz w:val="24"/>
          <w:szCs w:val="24"/>
        </w:rPr>
        <w:t>términos</w:t>
      </w:r>
      <w:r w:rsidR="00653E77" w:rsidRPr="00A43141">
        <w:rPr>
          <w:rFonts w:cs="Arial"/>
          <w:sz w:val="24"/>
          <w:szCs w:val="24"/>
        </w:rPr>
        <w:t xml:space="preserve">, </w:t>
      </w:r>
      <w:r w:rsidRPr="00A43141">
        <w:rPr>
          <w:rFonts w:cs="Arial"/>
          <w:sz w:val="24"/>
          <w:szCs w:val="24"/>
        </w:rPr>
        <w:t xml:space="preserve">además de que </w:t>
      </w:r>
      <w:r w:rsidR="00653E77" w:rsidRPr="00A43141">
        <w:rPr>
          <w:rFonts w:cs="Arial"/>
          <w:sz w:val="24"/>
          <w:szCs w:val="24"/>
        </w:rPr>
        <w:t xml:space="preserve">ordene a la autoridad responsable realizar las actuaciones necesarias para restituir </w:t>
      </w:r>
      <w:r w:rsidR="00C05136" w:rsidRPr="00A43141">
        <w:rPr>
          <w:rFonts w:cs="Arial"/>
          <w:sz w:val="24"/>
          <w:szCs w:val="24"/>
        </w:rPr>
        <w:t xml:space="preserve">el estado de las cosas al momento previo a la emisión del acto impugnado, incluyendo la eliminación </w:t>
      </w:r>
      <w:r w:rsidR="00C15C4E" w:rsidRPr="00A43141">
        <w:rPr>
          <w:rFonts w:cs="Arial"/>
          <w:sz w:val="24"/>
          <w:szCs w:val="24"/>
        </w:rPr>
        <w:t>de cualquier registro, efectos o antecedentes derivados de la sanción</w:t>
      </w:r>
      <w:r w:rsidR="00C807F1" w:rsidRPr="00A43141">
        <w:rPr>
          <w:rFonts w:cs="Arial"/>
          <w:sz w:val="24"/>
          <w:szCs w:val="24"/>
        </w:rPr>
        <w:t xml:space="preserve">, pues en su concepto, </w:t>
      </w:r>
      <w:r w:rsidR="00B9041D" w:rsidRPr="00A43141">
        <w:rPr>
          <w:rFonts w:cs="Arial"/>
          <w:sz w:val="24"/>
          <w:szCs w:val="24"/>
        </w:rPr>
        <w:t>viola su derecho político</w:t>
      </w:r>
      <w:r w:rsidR="0014323B" w:rsidRPr="00A43141">
        <w:rPr>
          <w:rFonts w:cs="Arial"/>
          <w:sz w:val="24"/>
          <w:szCs w:val="24"/>
        </w:rPr>
        <w:t>-</w:t>
      </w:r>
      <w:r w:rsidR="00B9041D" w:rsidRPr="00A43141">
        <w:rPr>
          <w:rFonts w:cs="Arial"/>
          <w:sz w:val="24"/>
          <w:szCs w:val="24"/>
        </w:rPr>
        <w:t>electoral a desempeñar su</w:t>
      </w:r>
      <w:r w:rsidR="00F919F4" w:rsidRPr="00A43141">
        <w:rPr>
          <w:rFonts w:cs="Arial"/>
          <w:sz w:val="24"/>
          <w:szCs w:val="24"/>
        </w:rPr>
        <w:t xml:space="preserve"> cargo</w:t>
      </w:r>
      <w:r w:rsidR="00C807F1" w:rsidRPr="00A43141">
        <w:rPr>
          <w:rFonts w:cs="Arial"/>
          <w:sz w:val="24"/>
          <w:szCs w:val="24"/>
        </w:rPr>
        <w:t>.</w:t>
      </w:r>
    </w:p>
    <w:p w14:paraId="008D1BD2" w14:textId="77777777" w:rsidR="00C807F1" w:rsidRPr="00A43141" w:rsidRDefault="00C807F1" w:rsidP="00982D2A">
      <w:pPr>
        <w:pStyle w:val="Prrafodelista"/>
        <w:spacing w:line="360" w:lineRule="auto"/>
        <w:ind w:left="0"/>
        <w:contextualSpacing w:val="0"/>
        <w:jc w:val="both"/>
        <w:rPr>
          <w:rFonts w:cs="Arial"/>
          <w:sz w:val="24"/>
          <w:szCs w:val="24"/>
        </w:rPr>
      </w:pPr>
    </w:p>
    <w:p w14:paraId="4070F718" w14:textId="77777777" w:rsidR="00B0571B" w:rsidRPr="00A43141" w:rsidRDefault="00C807F1" w:rsidP="00982D2A">
      <w:pPr>
        <w:pStyle w:val="Prrafodelista"/>
        <w:spacing w:line="360" w:lineRule="auto"/>
        <w:ind w:left="0"/>
        <w:contextualSpacing w:val="0"/>
        <w:jc w:val="both"/>
        <w:rPr>
          <w:rFonts w:cs="Arial"/>
          <w:sz w:val="24"/>
          <w:szCs w:val="24"/>
        </w:rPr>
      </w:pPr>
      <w:r w:rsidRPr="00A43141">
        <w:rPr>
          <w:rFonts w:cs="Arial"/>
          <w:sz w:val="24"/>
          <w:szCs w:val="24"/>
        </w:rPr>
        <w:t>S</w:t>
      </w:r>
      <w:r w:rsidR="00982D2A" w:rsidRPr="00A43141">
        <w:rPr>
          <w:rFonts w:cs="Arial"/>
          <w:sz w:val="24"/>
          <w:szCs w:val="24"/>
        </w:rPr>
        <w:t xml:space="preserve">in embargo, </w:t>
      </w:r>
      <w:r w:rsidR="00FA44A5" w:rsidRPr="00A43141">
        <w:rPr>
          <w:rFonts w:cs="Arial"/>
          <w:sz w:val="24"/>
          <w:szCs w:val="24"/>
        </w:rPr>
        <w:t xml:space="preserve">el acto impugnado no está relacionado con la vulneración a un derecho político-electoral, ni tampoco es de naturaleza electoral, lo que trae como consecuencia la incompetencia del Tribunal local para conocer del asunto. </w:t>
      </w:r>
    </w:p>
    <w:p w14:paraId="48C42936" w14:textId="77777777" w:rsidR="00B0571B" w:rsidRPr="00A43141" w:rsidRDefault="00B0571B" w:rsidP="00CE032D">
      <w:pPr>
        <w:pBdr>
          <w:top w:val="nil"/>
          <w:left w:val="nil"/>
          <w:bottom w:val="nil"/>
          <w:right w:val="nil"/>
          <w:between w:val="nil"/>
        </w:pBdr>
        <w:tabs>
          <w:tab w:val="left" w:pos="426"/>
        </w:tabs>
        <w:spacing w:after="0" w:line="360" w:lineRule="auto"/>
        <w:jc w:val="both"/>
        <w:rPr>
          <w:rFonts w:ascii="Arial" w:hAnsi="Arial" w:cs="Arial"/>
          <w:sz w:val="24"/>
          <w:szCs w:val="24"/>
        </w:rPr>
      </w:pPr>
    </w:p>
    <w:p w14:paraId="286DEB96" w14:textId="77777777" w:rsidR="0006757A" w:rsidRPr="00A43141" w:rsidRDefault="006F3FD4" w:rsidP="00CE032D">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 xml:space="preserve">Lo anterior, </w:t>
      </w:r>
      <w:r w:rsidR="00C807F1" w:rsidRPr="00A43141">
        <w:rPr>
          <w:rFonts w:ascii="Arial" w:hAnsi="Arial" w:cs="Arial"/>
          <w:sz w:val="24"/>
          <w:szCs w:val="24"/>
        </w:rPr>
        <w:t xml:space="preserve">se considera así, debido a que </w:t>
      </w:r>
      <w:r w:rsidR="00B0571B" w:rsidRPr="00A43141">
        <w:rPr>
          <w:rFonts w:ascii="Arial" w:hAnsi="Arial" w:cs="Arial"/>
          <w:sz w:val="24"/>
          <w:szCs w:val="24"/>
        </w:rPr>
        <w:t>si bien, la sanción deriv</w:t>
      </w:r>
      <w:r w:rsidR="00C807F1" w:rsidRPr="00A43141">
        <w:rPr>
          <w:rFonts w:ascii="Arial" w:hAnsi="Arial" w:cs="Arial"/>
          <w:sz w:val="24"/>
          <w:szCs w:val="24"/>
        </w:rPr>
        <w:t>ó</w:t>
      </w:r>
      <w:r w:rsidR="00B0571B" w:rsidRPr="00A43141">
        <w:rPr>
          <w:rFonts w:ascii="Arial" w:hAnsi="Arial" w:cs="Arial"/>
          <w:sz w:val="24"/>
          <w:szCs w:val="24"/>
        </w:rPr>
        <w:t xml:space="preserve"> de una vista formulada por este </w:t>
      </w:r>
      <w:r w:rsidR="00C807F1" w:rsidRPr="00A43141">
        <w:rPr>
          <w:rFonts w:ascii="Arial" w:hAnsi="Arial" w:cs="Arial"/>
          <w:sz w:val="24"/>
          <w:szCs w:val="24"/>
        </w:rPr>
        <w:t>Órgano Jurisdiccional</w:t>
      </w:r>
      <w:r w:rsidR="006324C7" w:rsidRPr="00A43141">
        <w:rPr>
          <w:rFonts w:ascii="Arial" w:hAnsi="Arial" w:cs="Arial"/>
          <w:sz w:val="24"/>
          <w:szCs w:val="24"/>
        </w:rPr>
        <w:t xml:space="preserve">, </w:t>
      </w:r>
      <w:r w:rsidR="00C807F1" w:rsidRPr="00A43141">
        <w:rPr>
          <w:rFonts w:ascii="Arial" w:hAnsi="Arial" w:cs="Arial"/>
          <w:sz w:val="24"/>
          <w:szCs w:val="24"/>
        </w:rPr>
        <w:t>lo cierto es que,</w:t>
      </w:r>
      <w:r w:rsidRPr="00A43141">
        <w:rPr>
          <w:rFonts w:ascii="Arial" w:hAnsi="Arial" w:cs="Arial"/>
          <w:sz w:val="24"/>
          <w:szCs w:val="24"/>
        </w:rPr>
        <w:t xml:space="preserve"> quien </w:t>
      </w:r>
      <w:r w:rsidR="006324C7" w:rsidRPr="00A43141">
        <w:rPr>
          <w:rFonts w:ascii="Arial" w:hAnsi="Arial" w:cs="Arial"/>
          <w:sz w:val="24"/>
          <w:szCs w:val="24"/>
        </w:rPr>
        <w:t>está</w:t>
      </w:r>
      <w:r w:rsidRPr="00A43141">
        <w:rPr>
          <w:rFonts w:ascii="Arial" w:hAnsi="Arial" w:cs="Arial"/>
          <w:sz w:val="24"/>
          <w:szCs w:val="24"/>
        </w:rPr>
        <w:t xml:space="preserve"> facultado para imponer </w:t>
      </w:r>
      <w:r w:rsidR="005E206D" w:rsidRPr="00A43141">
        <w:rPr>
          <w:rFonts w:ascii="Arial" w:hAnsi="Arial" w:cs="Arial"/>
          <w:sz w:val="24"/>
          <w:szCs w:val="24"/>
        </w:rPr>
        <w:t xml:space="preserve">alguna sanción administrativa es el superior jerárquico de quien cometió la infracción, </w:t>
      </w:r>
      <w:r w:rsidR="0076699B" w:rsidRPr="00A43141">
        <w:rPr>
          <w:rFonts w:ascii="Arial" w:hAnsi="Arial" w:cs="Arial"/>
          <w:sz w:val="24"/>
          <w:szCs w:val="24"/>
        </w:rPr>
        <w:t xml:space="preserve">como lo establece el artículo 232 del </w:t>
      </w:r>
      <w:r w:rsidR="0076699B" w:rsidRPr="00A43141">
        <w:rPr>
          <w:rFonts w:ascii="Arial" w:hAnsi="Arial" w:cs="Arial"/>
          <w:i/>
          <w:iCs/>
          <w:sz w:val="24"/>
          <w:szCs w:val="24"/>
        </w:rPr>
        <w:t>Código Electoral</w:t>
      </w:r>
      <w:r w:rsidR="0076699B" w:rsidRPr="00A43141">
        <w:rPr>
          <w:rFonts w:ascii="Arial" w:hAnsi="Arial" w:cs="Arial"/>
          <w:sz w:val="24"/>
          <w:szCs w:val="24"/>
        </w:rPr>
        <w:t xml:space="preserve">, </w:t>
      </w:r>
      <w:r w:rsidR="0047714F" w:rsidRPr="00A43141">
        <w:rPr>
          <w:rFonts w:ascii="Arial" w:hAnsi="Arial" w:cs="Arial"/>
          <w:sz w:val="24"/>
          <w:szCs w:val="24"/>
        </w:rPr>
        <w:t xml:space="preserve">escapando de la esfera de competencia </w:t>
      </w:r>
      <w:r w:rsidR="009B6F63" w:rsidRPr="00A43141">
        <w:rPr>
          <w:rFonts w:ascii="Arial" w:hAnsi="Arial" w:cs="Arial"/>
          <w:sz w:val="24"/>
          <w:szCs w:val="24"/>
        </w:rPr>
        <w:t xml:space="preserve">de este Tribunal </w:t>
      </w:r>
      <w:r w:rsidR="0047714F" w:rsidRPr="00A43141">
        <w:rPr>
          <w:rFonts w:ascii="Arial" w:hAnsi="Arial" w:cs="Arial"/>
          <w:sz w:val="24"/>
          <w:szCs w:val="24"/>
        </w:rPr>
        <w:t xml:space="preserve">el analizar si dicho procedimiento, sanción y efectos </w:t>
      </w:r>
      <w:r w:rsidR="00EF2EF2" w:rsidRPr="00A43141">
        <w:rPr>
          <w:rFonts w:ascii="Arial" w:hAnsi="Arial" w:cs="Arial"/>
          <w:sz w:val="24"/>
          <w:szCs w:val="24"/>
        </w:rPr>
        <w:t xml:space="preserve">son acordes </w:t>
      </w:r>
      <w:r w:rsidR="0014323B" w:rsidRPr="00A43141">
        <w:rPr>
          <w:rFonts w:ascii="Arial" w:hAnsi="Arial" w:cs="Arial"/>
          <w:sz w:val="24"/>
          <w:szCs w:val="24"/>
        </w:rPr>
        <w:t>con</w:t>
      </w:r>
      <w:r w:rsidR="00EF2EF2" w:rsidRPr="00A43141">
        <w:rPr>
          <w:rFonts w:ascii="Arial" w:hAnsi="Arial" w:cs="Arial"/>
          <w:sz w:val="24"/>
          <w:szCs w:val="24"/>
        </w:rPr>
        <w:t xml:space="preserve"> la normativa administrativa. </w:t>
      </w:r>
    </w:p>
    <w:p w14:paraId="1BF3B3B5" w14:textId="77777777" w:rsidR="0002475A" w:rsidRPr="00A43141" w:rsidRDefault="0002475A" w:rsidP="00CE032D">
      <w:pPr>
        <w:pBdr>
          <w:top w:val="nil"/>
          <w:left w:val="nil"/>
          <w:bottom w:val="nil"/>
          <w:right w:val="nil"/>
          <w:between w:val="nil"/>
        </w:pBdr>
        <w:tabs>
          <w:tab w:val="left" w:pos="426"/>
        </w:tabs>
        <w:spacing w:after="0" w:line="360" w:lineRule="auto"/>
        <w:jc w:val="both"/>
        <w:rPr>
          <w:rFonts w:ascii="Arial" w:hAnsi="Arial" w:cs="Arial"/>
          <w:sz w:val="24"/>
          <w:szCs w:val="24"/>
        </w:rPr>
      </w:pPr>
    </w:p>
    <w:p w14:paraId="6F41F4E7" w14:textId="77777777" w:rsidR="00287B10" w:rsidRPr="00A43141" w:rsidRDefault="0002475A" w:rsidP="00CE032D">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 xml:space="preserve">Por lo que, el sistema de responsabilidades cuenta con el principio de autonomía, </w:t>
      </w:r>
      <w:r w:rsidR="00FB10A9" w:rsidRPr="00A43141">
        <w:rPr>
          <w:rFonts w:ascii="Arial" w:hAnsi="Arial" w:cs="Arial"/>
          <w:sz w:val="24"/>
          <w:szCs w:val="24"/>
        </w:rPr>
        <w:t>es decir, este es independiente de</w:t>
      </w:r>
      <w:r w:rsidR="00861942" w:rsidRPr="00A43141">
        <w:rPr>
          <w:rFonts w:ascii="Arial" w:hAnsi="Arial" w:cs="Arial"/>
          <w:sz w:val="24"/>
          <w:szCs w:val="24"/>
        </w:rPr>
        <w:t xml:space="preserve"> cualquier otro procedimiento, </w:t>
      </w:r>
      <w:r w:rsidR="00287265" w:rsidRPr="00A43141">
        <w:rPr>
          <w:rFonts w:ascii="Arial" w:hAnsi="Arial" w:cs="Arial"/>
          <w:sz w:val="24"/>
          <w:szCs w:val="24"/>
        </w:rPr>
        <w:t>ello es así, ya que la sanción administrativa tiene por objeto que el servidor público</w:t>
      </w:r>
      <w:r w:rsidR="004202BA" w:rsidRPr="00A43141">
        <w:rPr>
          <w:rFonts w:ascii="Arial" w:hAnsi="Arial" w:cs="Arial"/>
          <w:sz w:val="24"/>
          <w:szCs w:val="24"/>
        </w:rPr>
        <w:t xml:space="preserve"> se desempeñe en su cargo o comisión bajo los principios de </w:t>
      </w:r>
      <w:r w:rsidR="00AF4E86" w:rsidRPr="00A43141">
        <w:rPr>
          <w:rFonts w:ascii="Arial" w:hAnsi="Arial" w:cs="Arial"/>
          <w:sz w:val="24"/>
          <w:szCs w:val="24"/>
        </w:rPr>
        <w:t>legalidad, honradez, lealtad, economía y eficacia,</w:t>
      </w:r>
      <w:r w:rsidR="004202BA" w:rsidRPr="00A43141">
        <w:rPr>
          <w:rFonts w:ascii="Arial" w:hAnsi="Arial" w:cs="Arial"/>
          <w:sz w:val="24"/>
          <w:szCs w:val="24"/>
        </w:rPr>
        <w:t xml:space="preserve"> </w:t>
      </w:r>
      <w:r w:rsidR="00AF4E86" w:rsidRPr="00A43141">
        <w:rPr>
          <w:rFonts w:ascii="Arial" w:hAnsi="Arial" w:cs="Arial"/>
          <w:sz w:val="24"/>
          <w:szCs w:val="24"/>
        </w:rPr>
        <w:t>en sus deberes y obligaciones</w:t>
      </w:r>
      <w:r w:rsidR="00C807F1" w:rsidRPr="00A43141">
        <w:rPr>
          <w:rFonts w:ascii="Arial" w:hAnsi="Arial" w:cs="Arial"/>
          <w:sz w:val="24"/>
          <w:szCs w:val="24"/>
        </w:rPr>
        <w:t>,</w:t>
      </w:r>
      <w:r w:rsidR="00824881" w:rsidRPr="00A43141">
        <w:rPr>
          <w:rFonts w:ascii="Arial" w:hAnsi="Arial" w:cs="Arial"/>
          <w:sz w:val="24"/>
          <w:szCs w:val="24"/>
        </w:rPr>
        <w:t xml:space="preserve"> </w:t>
      </w:r>
      <w:r w:rsidR="0014323B" w:rsidRPr="00A43141">
        <w:rPr>
          <w:rFonts w:ascii="Arial" w:hAnsi="Arial" w:cs="Arial"/>
          <w:sz w:val="24"/>
          <w:szCs w:val="24"/>
        </w:rPr>
        <w:t>ya que</w:t>
      </w:r>
      <w:r w:rsidR="00824881" w:rsidRPr="00A43141">
        <w:rPr>
          <w:rFonts w:ascii="Arial" w:hAnsi="Arial" w:cs="Arial"/>
          <w:sz w:val="24"/>
          <w:szCs w:val="24"/>
        </w:rPr>
        <w:t xml:space="preserve"> de vulnerarse las funciones u obligaciones</w:t>
      </w:r>
      <w:r w:rsidR="00C807F1" w:rsidRPr="00A43141">
        <w:rPr>
          <w:rFonts w:ascii="Arial" w:hAnsi="Arial" w:cs="Arial"/>
          <w:sz w:val="24"/>
          <w:szCs w:val="24"/>
        </w:rPr>
        <w:t xml:space="preserve">, </w:t>
      </w:r>
      <w:r w:rsidR="00C6429B" w:rsidRPr="00A43141">
        <w:rPr>
          <w:rFonts w:ascii="Arial" w:hAnsi="Arial" w:cs="Arial"/>
          <w:sz w:val="24"/>
          <w:szCs w:val="24"/>
        </w:rPr>
        <w:t xml:space="preserve">la autoridad competente puede determinar la inexistencia de responsabilidad o imponer la sanción administrativa correspondiente, tales como la destitución, la inhabilitación y la imposición de una sanción económica. </w:t>
      </w:r>
      <w:r w:rsidR="00824881" w:rsidRPr="00A43141">
        <w:rPr>
          <w:rFonts w:ascii="Arial" w:hAnsi="Arial" w:cs="Arial"/>
          <w:sz w:val="24"/>
          <w:szCs w:val="24"/>
        </w:rPr>
        <w:t xml:space="preserve"> </w:t>
      </w:r>
    </w:p>
    <w:p w14:paraId="505D2D11" w14:textId="77777777" w:rsidR="00C6429B" w:rsidRPr="00A43141" w:rsidRDefault="00C6429B" w:rsidP="00CE032D">
      <w:pPr>
        <w:pBdr>
          <w:top w:val="nil"/>
          <w:left w:val="nil"/>
          <w:bottom w:val="nil"/>
          <w:right w:val="nil"/>
          <w:between w:val="nil"/>
        </w:pBdr>
        <w:tabs>
          <w:tab w:val="left" w:pos="426"/>
        </w:tabs>
        <w:spacing w:after="0" w:line="360" w:lineRule="auto"/>
        <w:jc w:val="both"/>
        <w:rPr>
          <w:rFonts w:ascii="Arial" w:hAnsi="Arial" w:cs="Arial"/>
          <w:sz w:val="24"/>
          <w:szCs w:val="24"/>
        </w:rPr>
      </w:pPr>
    </w:p>
    <w:p w14:paraId="2196B56D" w14:textId="77777777" w:rsidR="00C6429B" w:rsidRPr="00A43141" w:rsidRDefault="00193633" w:rsidP="00CE032D">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 xml:space="preserve">Así, las faltas y sanciones </w:t>
      </w:r>
      <w:r w:rsidR="000C046D" w:rsidRPr="00A43141">
        <w:rPr>
          <w:rFonts w:ascii="Arial" w:hAnsi="Arial" w:cs="Arial"/>
          <w:sz w:val="24"/>
          <w:szCs w:val="24"/>
        </w:rPr>
        <w:t>administrativas</w:t>
      </w:r>
      <w:r w:rsidRPr="00A43141">
        <w:rPr>
          <w:rFonts w:ascii="Arial" w:hAnsi="Arial" w:cs="Arial"/>
          <w:sz w:val="24"/>
          <w:szCs w:val="24"/>
        </w:rPr>
        <w:t xml:space="preserve"> serán conocidas y resueltas por las autoridades competentes para ello, en el ámbito de sus competencias</w:t>
      </w:r>
      <w:r w:rsidR="00024BED" w:rsidRPr="00A43141">
        <w:rPr>
          <w:rFonts w:ascii="Arial" w:hAnsi="Arial" w:cs="Arial"/>
          <w:sz w:val="24"/>
          <w:szCs w:val="24"/>
        </w:rPr>
        <w:t xml:space="preserve">. Por ello, como lo ha </w:t>
      </w:r>
      <w:r w:rsidR="00C807F1" w:rsidRPr="00A43141">
        <w:rPr>
          <w:rFonts w:ascii="Arial" w:hAnsi="Arial" w:cs="Arial"/>
          <w:sz w:val="24"/>
          <w:szCs w:val="24"/>
        </w:rPr>
        <w:t>establecido</w:t>
      </w:r>
      <w:r w:rsidR="00024BED" w:rsidRPr="00A43141">
        <w:rPr>
          <w:rFonts w:ascii="Arial" w:hAnsi="Arial" w:cs="Arial"/>
          <w:sz w:val="24"/>
          <w:szCs w:val="24"/>
        </w:rPr>
        <w:t xml:space="preserve"> la </w:t>
      </w:r>
      <w:r w:rsidR="008846E9" w:rsidRPr="00A43141">
        <w:rPr>
          <w:rFonts w:ascii="Arial" w:hAnsi="Arial" w:cs="Arial"/>
          <w:i/>
          <w:iCs/>
          <w:sz w:val="24"/>
          <w:szCs w:val="24"/>
        </w:rPr>
        <w:t xml:space="preserve">Sala Superior </w:t>
      </w:r>
      <w:r w:rsidR="008846E9" w:rsidRPr="00A43141">
        <w:rPr>
          <w:rFonts w:ascii="Arial" w:hAnsi="Arial" w:cs="Arial"/>
          <w:sz w:val="24"/>
          <w:szCs w:val="24"/>
        </w:rPr>
        <w:t xml:space="preserve">en la </w:t>
      </w:r>
      <w:r w:rsidR="00664EA2" w:rsidRPr="00A43141">
        <w:rPr>
          <w:rFonts w:ascii="Arial" w:hAnsi="Arial" w:cs="Arial"/>
          <w:sz w:val="24"/>
          <w:szCs w:val="24"/>
        </w:rPr>
        <w:t>J</w:t>
      </w:r>
      <w:r w:rsidRPr="00A43141">
        <w:rPr>
          <w:rFonts w:ascii="Arial" w:hAnsi="Arial" w:cs="Arial"/>
          <w:sz w:val="24"/>
          <w:szCs w:val="24"/>
        </w:rPr>
        <w:t xml:space="preserve">urisprudencia 16/2013 de rubro: </w:t>
      </w:r>
      <w:r w:rsidR="00904FE8" w:rsidRPr="00A43141">
        <w:rPr>
          <w:rFonts w:ascii="Arial" w:hAnsi="Arial" w:cs="Arial"/>
          <w:b/>
          <w:bCs/>
          <w:i/>
          <w:iCs/>
          <w:sz w:val="24"/>
          <w:szCs w:val="24"/>
        </w:rPr>
        <w:t>“</w:t>
      </w:r>
      <w:r w:rsidRPr="00A43141">
        <w:rPr>
          <w:rFonts w:ascii="Arial" w:hAnsi="Arial" w:cs="Arial"/>
          <w:b/>
          <w:bCs/>
          <w:i/>
          <w:iCs/>
          <w:sz w:val="24"/>
          <w:szCs w:val="24"/>
        </w:rPr>
        <w:t xml:space="preserve">RESPONSABILIDAD ADMINISTRATIVA. LAS SANCIONES IMPUESTAS EN </w:t>
      </w:r>
      <w:r w:rsidRPr="00A43141">
        <w:rPr>
          <w:rFonts w:ascii="Arial" w:hAnsi="Arial" w:cs="Arial"/>
          <w:b/>
          <w:bCs/>
          <w:i/>
          <w:iCs/>
          <w:sz w:val="24"/>
          <w:szCs w:val="24"/>
        </w:rPr>
        <w:lastRenderedPageBreak/>
        <w:t>ESOS PROCEDIMIENTOS, NO SON DE NATURALEZA ELECTORAL</w:t>
      </w:r>
      <w:r w:rsidR="00904FE8" w:rsidRPr="00A43141">
        <w:rPr>
          <w:rFonts w:ascii="Arial" w:hAnsi="Arial" w:cs="Arial"/>
          <w:b/>
          <w:bCs/>
          <w:i/>
          <w:iCs/>
          <w:sz w:val="24"/>
          <w:szCs w:val="24"/>
        </w:rPr>
        <w:t>”</w:t>
      </w:r>
      <w:r w:rsidR="0004415C" w:rsidRPr="00A43141">
        <w:rPr>
          <w:rFonts w:ascii="Arial" w:hAnsi="Arial" w:cs="Arial"/>
          <w:b/>
          <w:bCs/>
          <w:i/>
          <w:iCs/>
          <w:sz w:val="24"/>
          <w:szCs w:val="24"/>
        </w:rPr>
        <w:t>,</w:t>
      </w:r>
      <w:r w:rsidR="00606641" w:rsidRPr="00A43141">
        <w:rPr>
          <w:rStyle w:val="Refdenotaalpie"/>
          <w:rFonts w:ascii="Arial" w:hAnsi="Arial" w:cs="Arial"/>
          <w:sz w:val="24"/>
          <w:szCs w:val="24"/>
        </w:rPr>
        <w:footnoteReference w:id="28"/>
      </w:r>
      <w:r w:rsidR="0004415C" w:rsidRPr="00A43141">
        <w:rPr>
          <w:rFonts w:ascii="Arial" w:hAnsi="Arial" w:cs="Arial"/>
          <w:b/>
          <w:bCs/>
          <w:i/>
          <w:iCs/>
          <w:sz w:val="24"/>
          <w:szCs w:val="24"/>
        </w:rPr>
        <w:t xml:space="preserve"> </w:t>
      </w:r>
      <w:r w:rsidR="0004415C" w:rsidRPr="00A43141">
        <w:rPr>
          <w:rFonts w:ascii="Arial" w:hAnsi="Arial" w:cs="Arial"/>
          <w:sz w:val="24"/>
          <w:szCs w:val="24"/>
        </w:rPr>
        <w:t>las sanciones administrativas por responsabilidad en el desempeño de las funciones no son de carácter electoral, por lo que no pueden ser controvertidas a través de los medios de impugnación en la materia.</w:t>
      </w:r>
    </w:p>
    <w:p w14:paraId="2DBADEAE" w14:textId="77777777" w:rsidR="00287B10" w:rsidRPr="00A43141" w:rsidRDefault="00287B10" w:rsidP="00CE032D">
      <w:pPr>
        <w:pBdr>
          <w:top w:val="nil"/>
          <w:left w:val="nil"/>
          <w:bottom w:val="nil"/>
          <w:right w:val="nil"/>
          <w:between w:val="nil"/>
        </w:pBdr>
        <w:tabs>
          <w:tab w:val="left" w:pos="426"/>
        </w:tabs>
        <w:spacing w:after="0" w:line="360" w:lineRule="auto"/>
        <w:jc w:val="both"/>
        <w:rPr>
          <w:rFonts w:ascii="Arial" w:hAnsi="Arial" w:cs="Arial"/>
          <w:sz w:val="24"/>
          <w:szCs w:val="24"/>
        </w:rPr>
      </w:pPr>
    </w:p>
    <w:p w14:paraId="74FD8902" w14:textId="77777777" w:rsidR="00437051" w:rsidRPr="00A43141" w:rsidRDefault="00437051" w:rsidP="00437051">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 xml:space="preserve">Al respecto, la </w:t>
      </w:r>
      <w:r w:rsidRPr="00A43141">
        <w:rPr>
          <w:rFonts w:ascii="Arial" w:hAnsi="Arial" w:cs="Arial"/>
          <w:i/>
          <w:iCs/>
          <w:sz w:val="24"/>
          <w:szCs w:val="24"/>
        </w:rPr>
        <w:t xml:space="preserve">Sala Toluca </w:t>
      </w:r>
      <w:r w:rsidRPr="00A43141">
        <w:rPr>
          <w:rFonts w:ascii="Arial" w:hAnsi="Arial" w:cs="Arial"/>
          <w:sz w:val="24"/>
          <w:szCs w:val="24"/>
        </w:rPr>
        <w:t xml:space="preserve">ha determinado que comparte tales consideraciones, en razón de que, en términos de la aludida tesis, la </w:t>
      </w:r>
      <w:r w:rsidRPr="00A43141">
        <w:rPr>
          <w:rFonts w:ascii="Arial" w:hAnsi="Arial" w:cs="Arial"/>
          <w:i/>
          <w:iCs/>
          <w:sz w:val="24"/>
          <w:szCs w:val="24"/>
        </w:rPr>
        <w:t>Sala Superior</w:t>
      </w:r>
      <w:r w:rsidRPr="00A43141">
        <w:rPr>
          <w:rFonts w:ascii="Arial" w:hAnsi="Arial" w:cs="Arial"/>
          <w:sz w:val="24"/>
          <w:szCs w:val="24"/>
        </w:rPr>
        <w:t xml:space="preserve"> fijó un criterio general, en el sentido de que las resoluciones en las que se imponen sanciones administrativas a los servidores públicos en el desempeño de sus funciones no son de índole electoral, motivo por el cual, aquellas resoluciones no pueden ser controvertidas a través de los medios de impugnación en esa materia.</w:t>
      </w:r>
    </w:p>
    <w:p w14:paraId="3D7DFCBA" w14:textId="77777777" w:rsidR="00437051" w:rsidRPr="00A43141" w:rsidRDefault="00437051" w:rsidP="00437051">
      <w:pPr>
        <w:pBdr>
          <w:top w:val="nil"/>
          <w:left w:val="nil"/>
          <w:bottom w:val="nil"/>
          <w:right w:val="nil"/>
          <w:between w:val="nil"/>
        </w:pBdr>
        <w:tabs>
          <w:tab w:val="left" w:pos="426"/>
        </w:tabs>
        <w:spacing w:after="0" w:line="360" w:lineRule="auto"/>
        <w:jc w:val="both"/>
        <w:rPr>
          <w:rFonts w:ascii="Arial" w:hAnsi="Arial" w:cs="Arial"/>
          <w:sz w:val="24"/>
          <w:szCs w:val="24"/>
        </w:rPr>
      </w:pPr>
    </w:p>
    <w:p w14:paraId="25552DBC" w14:textId="77777777" w:rsidR="00437051" w:rsidRPr="00A43141" w:rsidRDefault="00437051" w:rsidP="00437051">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 xml:space="preserve">En ese sentido, cabe señalar que en la citada jurisprudencia no se indicó ningún supuesto de excepción a la regla general ahí establecida, por lo que debe considerarse que el criterio fijado por la </w:t>
      </w:r>
      <w:r w:rsidRPr="00A43141">
        <w:rPr>
          <w:rFonts w:ascii="Arial" w:hAnsi="Arial" w:cs="Arial"/>
          <w:i/>
          <w:iCs/>
          <w:sz w:val="24"/>
          <w:szCs w:val="24"/>
        </w:rPr>
        <w:t>Sala Superior</w:t>
      </w:r>
      <w:r w:rsidRPr="00A43141">
        <w:rPr>
          <w:rFonts w:ascii="Arial" w:hAnsi="Arial" w:cs="Arial"/>
          <w:sz w:val="24"/>
          <w:szCs w:val="24"/>
        </w:rPr>
        <w:t xml:space="preserve"> resulta aplicable a todos los casos en que se impugne una resolución que impone una sanción administrativa a un servidor público.</w:t>
      </w:r>
      <w:r w:rsidRPr="00A43141">
        <w:rPr>
          <w:rStyle w:val="Refdenotaalpie"/>
          <w:rFonts w:ascii="Arial" w:hAnsi="Arial" w:cs="Arial"/>
          <w:sz w:val="24"/>
          <w:szCs w:val="24"/>
        </w:rPr>
        <w:footnoteReference w:id="29"/>
      </w:r>
    </w:p>
    <w:p w14:paraId="4FC847AF" w14:textId="77777777" w:rsidR="00437051" w:rsidRPr="00A43141" w:rsidRDefault="00437051" w:rsidP="00CE032D">
      <w:pPr>
        <w:pBdr>
          <w:top w:val="nil"/>
          <w:left w:val="nil"/>
          <w:bottom w:val="nil"/>
          <w:right w:val="nil"/>
          <w:between w:val="nil"/>
        </w:pBdr>
        <w:tabs>
          <w:tab w:val="left" w:pos="426"/>
        </w:tabs>
        <w:spacing w:after="0" w:line="360" w:lineRule="auto"/>
        <w:jc w:val="both"/>
        <w:rPr>
          <w:rFonts w:ascii="Arial" w:hAnsi="Arial" w:cs="Arial"/>
          <w:sz w:val="24"/>
          <w:szCs w:val="24"/>
        </w:rPr>
      </w:pPr>
    </w:p>
    <w:p w14:paraId="5172DBDD" w14:textId="77777777" w:rsidR="00D47E23" w:rsidRPr="00A43141" w:rsidRDefault="00D47E23" w:rsidP="00CE032D">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De igual forma, la jurisprudencia 9/2025 de rubro:</w:t>
      </w:r>
      <w:r w:rsidRPr="00A43141">
        <w:rPr>
          <w:rFonts w:ascii="Arial" w:hAnsi="Arial" w:cs="Arial"/>
          <w:i/>
          <w:iCs/>
          <w:sz w:val="24"/>
          <w:szCs w:val="24"/>
        </w:rPr>
        <w:t xml:space="preserve"> “</w:t>
      </w:r>
      <w:r w:rsidRPr="00A43141">
        <w:rPr>
          <w:rFonts w:ascii="Arial" w:hAnsi="Arial" w:cs="Arial"/>
          <w:b/>
          <w:bCs/>
          <w:i/>
          <w:iCs/>
          <w:sz w:val="24"/>
          <w:szCs w:val="24"/>
        </w:rPr>
        <w:t>PROCEDIMIENTO ESPECIAL SANCIONADOR. ALCANCE DE LAS RESOLUCIONES JURISDICCIONALES RESPECTO DE LA INFRACCIÓN Y RESPONSABILIDAD DE UNA PERSONA SERVIDORA PÚBLICA”</w:t>
      </w:r>
      <w:r w:rsidR="00481CD2" w:rsidRPr="00A43141">
        <w:rPr>
          <w:rFonts w:ascii="Arial" w:hAnsi="Arial" w:cs="Arial"/>
          <w:b/>
          <w:bCs/>
          <w:sz w:val="24"/>
          <w:szCs w:val="24"/>
        </w:rPr>
        <w:t xml:space="preserve">, </w:t>
      </w:r>
      <w:r w:rsidR="00481CD2" w:rsidRPr="00A43141">
        <w:rPr>
          <w:rFonts w:ascii="Arial" w:hAnsi="Arial" w:cs="Arial"/>
          <w:sz w:val="24"/>
          <w:szCs w:val="24"/>
        </w:rPr>
        <w:t xml:space="preserve">en la que la </w:t>
      </w:r>
      <w:r w:rsidR="00481CD2" w:rsidRPr="00A43141">
        <w:rPr>
          <w:rFonts w:ascii="Arial" w:hAnsi="Arial" w:cs="Arial"/>
          <w:i/>
          <w:iCs/>
          <w:sz w:val="24"/>
          <w:szCs w:val="24"/>
        </w:rPr>
        <w:t xml:space="preserve">Sala Superior </w:t>
      </w:r>
      <w:r w:rsidR="005B2DDF" w:rsidRPr="00A43141">
        <w:rPr>
          <w:rFonts w:ascii="Arial" w:hAnsi="Arial" w:cs="Arial"/>
          <w:sz w:val="24"/>
          <w:szCs w:val="24"/>
        </w:rPr>
        <w:t xml:space="preserve">precisó </w:t>
      </w:r>
      <w:r w:rsidR="00481CD2" w:rsidRPr="00A43141">
        <w:rPr>
          <w:rFonts w:ascii="Arial" w:hAnsi="Arial" w:cs="Arial"/>
          <w:sz w:val="24"/>
          <w:szCs w:val="24"/>
        </w:rPr>
        <w:t>que la imposición de sanciones a personas servidoras públicas, aun por infracciones electorales determinadas por la jurisdicción electoral es competencia exclusiva de las autoridades administrativas conforme a lo establecido en la Ley General de Responsabilidades Administrativas.</w:t>
      </w:r>
    </w:p>
    <w:p w14:paraId="3E699E94" w14:textId="77777777" w:rsidR="00D47E23" w:rsidRPr="00A43141" w:rsidRDefault="00D47E23" w:rsidP="002C21CA">
      <w:pPr>
        <w:pBdr>
          <w:top w:val="nil"/>
          <w:left w:val="nil"/>
          <w:bottom w:val="nil"/>
          <w:right w:val="nil"/>
          <w:between w:val="nil"/>
        </w:pBdr>
        <w:tabs>
          <w:tab w:val="left" w:pos="426"/>
        </w:tabs>
        <w:spacing w:after="0" w:line="360" w:lineRule="auto"/>
        <w:jc w:val="both"/>
        <w:rPr>
          <w:rFonts w:ascii="Arial" w:hAnsi="Arial" w:cs="Arial"/>
          <w:sz w:val="24"/>
          <w:szCs w:val="24"/>
        </w:rPr>
      </w:pPr>
    </w:p>
    <w:p w14:paraId="74F55FD1" w14:textId="77777777" w:rsidR="008728DB" w:rsidRPr="00A43141" w:rsidRDefault="00BE68EE" w:rsidP="002C21CA">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lastRenderedPageBreak/>
        <w:t xml:space="preserve">En el precedente que dio origen a la jurisprudencia citada, la </w:t>
      </w:r>
      <w:r w:rsidRPr="00A43141">
        <w:rPr>
          <w:rFonts w:ascii="Arial" w:hAnsi="Arial" w:cs="Arial"/>
          <w:i/>
          <w:iCs/>
          <w:sz w:val="24"/>
          <w:szCs w:val="24"/>
        </w:rPr>
        <w:t xml:space="preserve">Sala </w:t>
      </w:r>
      <w:r w:rsidR="008728DB" w:rsidRPr="00A43141">
        <w:rPr>
          <w:rFonts w:ascii="Arial" w:hAnsi="Arial" w:cs="Arial"/>
          <w:i/>
          <w:iCs/>
          <w:sz w:val="24"/>
          <w:szCs w:val="24"/>
        </w:rPr>
        <w:t>Superior</w:t>
      </w:r>
      <w:r w:rsidR="002D3463" w:rsidRPr="00A43141">
        <w:rPr>
          <w:rFonts w:ascii="Arial" w:hAnsi="Arial" w:cs="Arial"/>
          <w:i/>
          <w:iCs/>
          <w:sz w:val="24"/>
          <w:szCs w:val="24"/>
        </w:rPr>
        <w:t xml:space="preserve"> </w:t>
      </w:r>
      <w:r w:rsidR="002D3463" w:rsidRPr="00A43141">
        <w:rPr>
          <w:rFonts w:ascii="Arial" w:hAnsi="Arial" w:cs="Arial"/>
          <w:sz w:val="24"/>
          <w:szCs w:val="24"/>
        </w:rPr>
        <w:t>p</w:t>
      </w:r>
      <w:r w:rsidR="008728DB" w:rsidRPr="00A43141">
        <w:rPr>
          <w:rFonts w:ascii="Arial" w:hAnsi="Arial" w:cs="Arial"/>
          <w:sz w:val="24"/>
          <w:szCs w:val="24"/>
        </w:rPr>
        <w:t>untualizó que resulta útil para entender el sistema de sanciones a servidores públicos,</w:t>
      </w:r>
      <w:r w:rsidR="002D3463" w:rsidRPr="00A43141">
        <w:rPr>
          <w:rFonts w:ascii="Arial" w:hAnsi="Arial" w:cs="Arial"/>
          <w:sz w:val="24"/>
          <w:szCs w:val="24"/>
        </w:rPr>
        <w:t xml:space="preserve"> </w:t>
      </w:r>
      <w:r w:rsidR="008728DB" w:rsidRPr="00A43141">
        <w:rPr>
          <w:rFonts w:ascii="Arial" w:hAnsi="Arial" w:cs="Arial"/>
          <w:sz w:val="24"/>
          <w:szCs w:val="24"/>
        </w:rPr>
        <w:t>las dimensiones declarativa y sancionatoria del procedimiento sancionador electoral, la cual consiste en lo siguiente</w:t>
      </w:r>
      <w:bookmarkStart w:id="1" w:name="_ftnref24"/>
      <w:bookmarkEnd w:id="1"/>
      <w:r w:rsidR="002C21CA" w:rsidRPr="00A43141">
        <w:rPr>
          <w:rFonts w:ascii="Arial" w:hAnsi="Arial" w:cs="Arial"/>
          <w:sz w:val="24"/>
          <w:szCs w:val="24"/>
        </w:rPr>
        <w:t>:</w:t>
      </w:r>
    </w:p>
    <w:p w14:paraId="0469BCC8" w14:textId="77777777" w:rsidR="00EB4DFD" w:rsidRPr="00A43141" w:rsidRDefault="00EB4DFD" w:rsidP="002C21CA">
      <w:pPr>
        <w:pBdr>
          <w:top w:val="nil"/>
          <w:left w:val="nil"/>
          <w:bottom w:val="nil"/>
          <w:right w:val="nil"/>
          <w:between w:val="nil"/>
        </w:pBdr>
        <w:tabs>
          <w:tab w:val="left" w:pos="426"/>
        </w:tabs>
        <w:spacing w:after="0" w:line="360" w:lineRule="auto"/>
        <w:jc w:val="both"/>
        <w:rPr>
          <w:rFonts w:ascii="Arial" w:hAnsi="Arial" w:cs="Arial"/>
          <w:sz w:val="24"/>
          <w:szCs w:val="24"/>
        </w:rPr>
      </w:pPr>
    </w:p>
    <w:p w14:paraId="677BEED7" w14:textId="77777777" w:rsidR="008728DB" w:rsidRPr="00A43141" w:rsidRDefault="008728DB" w:rsidP="008728DB">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a)</w:t>
      </w:r>
      <w:r w:rsidR="002C21CA" w:rsidRPr="00A43141">
        <w:rPr>
          <w:rFonts w:ascii="Arial" w:hAnsi="Arial" w:cs="Arial"/>
          <w:sz w:val="24"/>
          <w:szCs w:val="24"/>
        </w:rPr>
        <w:t xml:space="preserve"> </w:t>
      </w:r>
      <w:r w:rsidRPr="00A43141">
        <w:rPr>
          <w:rFonts w:ascii="Arial" w:hAnsi="Arial" w:cs="Arial"/>
          <w:sz w:val="24"/>
          <w:szCs w:val="24"/>
        </w:rPr>
        <w:t xml:space="preserve">Las determinaciones de responsabilidad de las autoridades electorales en este tipo de casos son actos </w:t>
      </w:r>
      <w:r w:rsidRPr="00A43141">
        <w:rPr>
          <w:rFonts w:ascii="Arial" w:hAnsi="Arial" w:cs="Arial"/>
          <w:b/>
          <w:bCs/>
          <w:sz w:val="24"/>
          <w:szCs w:val="24"/>
        </w:rPr>
        <w:t>declarativos</w:t>
      </w:r>
      <w:r w:rsidRPr="00A43141">
        <w:rPr>
          <w:rFonts w:ascii="Arial" w:hAnsi="Arial" w:cs="Arial"/>
          <w:sz w:val="24"/>
          <w:szCs w:val="24"/>
        </w:rPr>
        <w:t>, pues acreditan hechos y determinan situaciones jurídicas</w:t>
      </w:r>
      <w:bookmarkStart w:id="2" w:name="_ftnref25"/>
      <w:bookmarkEnd w:id="2"/>
      <w:r w:rsidR="00461D72" w:rsidRPr="00A43141">
        <w:rPr>
          <w:rFonts w:ascii="Arial" w:hAnsi="Arial" w:cs="Arial"/>
          <w:sz w:val="24"/>
          <w:szCs w:val="24"/>
        </w:rPr>
        <w:t>,</w:t>
      </w:r>
      <w:r w:rsidR="00461D72" w:rsidRPr="00A43141">
        <w:rPr>
          <w:rStyle w:val="Refdenotaalpie"/>
          <w:rFonts w:ascii="Arial" w:hAnsi="Arial" w:cs="Arial"/>
          <w:sz w:val="24"/>
          <w:szCs w:val="24"/>
        </w:rPr>
        <w:footnoteReference w:id="30"/>
      </w:r>
      <w:r w:rsidRPr="00A43141">
        <w:rPr>
          <w:rFonts w:ascii="Arial" w:hAnsi="Arial" w:cs="Arial"/>
          <w:sz w:val="24"/>
          <w:szCs w:val="24"/>
        </w:rPr>
        <w:t xml:space="preserve"> dado que, en las resoluciones que dictan en este tipo de asuntos, tienen facultades para tener por acreditadas las conductas contraventoras de la normativa electoral y para declarar la responsabilidad del servidor público denunciado;</w:t>
      </w:r>
      <w:r w:rsidR="00461D72" w:rsidRPr="00A43141">
        <w:rPr>
          <w:rFonts w:ascii="Arial" w:hAnsi="Arial" w:cs="Arial"/>
          <w:sz w:val="24"/>
          <w:szCs w:val="24"/>
        </w:rPr>
        <w:t xml:space="preserve"> </w:t>
      </w:r>
      <w:r w:rsidRPr="00A43141">
        <w:rPr>
          <w:rFonts w:ascii="Arial" w:hAnsi="Arial" w:cs="Arial"/>
          <w:sz w:val="24"/>
          <w:szCs w:val="24"/>
        </w:rPr>
        <w:t>y</w:t>
      </w:r>
      <w:r w:rsidR="000E4917" w:rsidRPr="00A43141">
        <w:rPr>
          <w:rFonts w:ascii="Arial" w:hAnsi="Arial" w:cs="Arial"/>
          <w:sz w:val="24"/>
          <w:szCs w:val="24"/>
        </w:rPr>
        <w:t>,</w:t>
      </w:r>
    </w:p>
    <w:p w14:paraId="18869210" w14:textId="77777777" w:rsidR="00484846" w:rsidRPr="00A43141" w:rsidRDefault="00484846" w:rsidP="008728DB">
      <w:pPr>
        <w:pBdr>
          <w:top w:val="nil"/>
          <w:left w:val="nil"/>
          <w:bottom w:val="nil"/>
          <w:right w:val="nil"/>
          <w:between w:val="nil"/>
        </w:pBdr>
        <w:tabs>
          <w:tab w:val="left" w:pos="426"/>
        </w:tabs>
        <w:spacing w:after="0" w:line="360" w:lineRule="auto"/>
        <w:jc w:val="both"/>
        <w:rPr>
          <w:rFonts w:ascii="Arial" w:hAnsi="Arial" w:cs="Arial"/>
          <w:sz w:val="24"/>
          <w:szCs w:val="24"/>
        </w:rPr>
      </w:pPr>
    </w:p>
    <w:p w14:paraId="7D9E2F20" w14:textId="77777777" w:rsidR="008728DB" w:rsidRPr="00A43141" w:rsidRDefault="008728DB" w:rsidP="008728DB">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b)</w:t>
      </w:r>
      <w:r w:rsidR="00461D72" w:rsidRPr="00A43141">
        <w:rPr>
          <w:rFonts w:ascii="Arial" w:hAnsi="Arial" w:cs="Arial"/>
          <w:sz w:val="24"/>
          <w:szCs w:val="24"/>
        </w:rPr>
        <w:t xml:space="preserve"> </w:t>
      </w:r>
      <w:r w:rsidRPr="00A43141">
        <w:rPr>
          <w:rFonts w:ascii="Arial" w:hAnsi="Arial" w:cs="Arial"/>
          <w:sz w:val="24"/>
          <w:szCs w:val="24"/>
        </w:rPr>
        <w:t xml:space="preserve">Ante la falta de normas que faculten expresamente a dichas autoridades para sancionar a tales sujetos, los referidos actos declarativos deben ser complementados a través de un acto posterior de carácter constitutivo o </w:t>
      </w:r>
      <w:r w:rsidRPr="00A43141">
        <w:rPr>
          <w:rFonts w:ascii="Arial" w:hAnsi="Arial" w:cs="Arial"/>
          <w:b/>
          <w:bCs/>
          <w:sz w:val="24"/>
          <w:szCs w:val="24"/>
        </w:rPr>
        <w:t>sancionatorio</w:t>
      </w:r>
      <w:bookmarkStart w:id="3" w:name="_ftnref26"/>
      <w:bookmarkEnd w:id="3"/>
      <w:r w:rsidR="000E4917" w:rsidRPr="00A43141">
        <w:rPr>
          <w:rFonts w:ascii="Arial" w:hAnsi="Arial" w:cs="Arial"/>
          <w:b/>
          <w:bCs/>
          <w:sz w:val="24"/>
          <w:szCs w:val="24"/>
        </w:rPr>
        <w:t>,</w:t>
      </w:r>
      <w:r w:rsidR="000E4917" w:rsidRPr="00A43141">
        <w:rPr>
          <w:rStyle w:val="Refdenotaalpie"/>
          <w:rFonts w:ascii="Arial" w:hAnsi="Arial" w:cs="Arial"/>
          <w:sz w:val="24"/>
          <w:szCs w:val="24"/>
        </w:rPr>
        <w:footnoteReference w:id="31"/>
      </w:r>
      <w:r w:rsidRPr="00A43141">
        <w:rPr>
          <w:rFonts w:ascii="Arial" w:hAnsi="Arial" w:cs="Arial"/>
          <w:sz w:val="24"/>
          <w:szCs w:val="24"/>
        </w:rPr>
        <w:t xml:space="preserve"> lo que implica la imposición de una sanción a cargo de la autoridad competente como consecuencia de la determinación previa de responsabilidad del servidor público, pues solo así se puede considerar que el sistema normativo tiene una solución apta y eficiente para inhibir la futura realización de infracciones en materia electoral a cargo de servidores públicos.</w:t>
      </w:r>
    </w:p>
    <w:p w14:paraId="3882CB1F" w14:textId="77777777" w:rsidR="00D64368" w:rsidRPr="00A43141" w:rsidRDefault="00D64368" w:rsidP="008728DB">
      <w:pPr>
        <w:pBdr>
          <w:top w:val="nil"/>
          <w:left w:val="nil"/>
          <w:bottom w:val="nil"/>
          <w:right w:val="nil"/>
          <w:between w:val="nil"/>
        </w:pBdr>
        <w:tabs>
          <w:tab w:val="left" w:pos="426"/>
        </w:tabs>
        <w:spacing w:after="0" w:line="360" w:lineRule="auto"/>
        <w:jc w:val="both"/>
        <w:rPr>
          <w:rFonts w:ascii="Arial" w:hAnsi="Arial" w:cs="Arial"/>
          <w:sz w:val="24"/>
          <w:szCs w:val="24"/>
        </w:rPr>
      </w:pPr>
    </w:p>
    <w:p w14:paraId="0CB73EB4" w14:textId="77777777" w:rsidR="008728DB" w:rsidRPr="00A43141" w:rsidRDefault="00D64368" w:rsidP="008728DB">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Por ello, la</w:t>
      </w:r>
      <w:r w:rsidR="008728DB" w:rsidRPr="00A43141">
        <w:rPr>
          <w:rFonts w:ascii="Arial" w:hAnsi="Arial" w:cs="Arial"/>
          <w:sz w:val="24"/>
          <w:szCs w:val="24"/>
        </w:rPr>
        <w:t xml:space="preserve"> </w:t>
      </w:r>
      <w:r w:rsidR="008728DB" w:rsidRPr="00A43141">
        <w:rPr>
          <w:rFonts w:ascii="Arial" w:hAnsi="Arial" w:cs="Arial"/>
          <w:i/>
          <w:iCs/>
          <w:sz w:val="24"/>
          <w:szCs w:val="24"/>
        </w:rPr>
        <w:t>Sala Superior</w:t>
      </w:r>
      <w:r w:rsidR="008728DB" w:rsidRPr="00A43141">
        <w:rPr>
          <w:rFonts w:ascii="Arial" w:hAnsi="Arial" w:cs="Arial"/>
          <w:sz w:val="24"/>
          <w:szCs w:val="24"/>
        </w:rPr>
        <w:t xml:space="preserve"> concluye que</w:t>
      </w:r>
      <w:r w:rsidRPr="00A43141">
        <w:rPr>
          <w:rFonts w:ascii="Arial" w:hAnsi="Arial" w:cs="Arial"/>
          <w:sz w:val="24"/>
          <w:szCs w:val="24"/>
        </w:rPr>
        <w:t xml:space="preserve"> </w:t>
      </w:r>
      <w:r w:rsidR="008728DB" w:rsidRPr="00A43141">
        <w:rPr>
          <w:rFonts w:ascii="Arial" w:hAnsi="Arial" w:cs="Arial"/>
          <w:sz w:val="24"/>
          <w:szCs w:val="24"/>
        </w:rPr>
        <w:t>en los procedimientos especiales sancionadores en la materia electoral en contra de servidores públicos, las resoluciones de la autoridad que considera que se acredita una infracción y la responsabilidad de un persona en su carácter de servidor público,</w:t>
      </w:r>
      <w:r w:rsidR="00DA10E9" w:rsidRPr="00A43141">
        <w:rPr>
          <w:rFonts w:ascii="Arial" w:hAnsi="Arial" w:cs="Arial"/>
          <w:sz w:val="24"/>
          <w:szCs w:val="24"/>
        </w:rPr>
        <w:t xml:space="preserve"> </w:t>
      </w:r>
      <w:r w:rsidR="008728DB" w:rsidRPr="00A43141">
        <w:rPr>
          <w:rFonts w:ascii="Arial" w:hAnsi="Arial" w:cs="Arial"/>
          <w:sz w:val="24"/>
          <w:szCs w:val="24"/>
        </w:rPr>
        <w:t>se</w:t>
      </w:r>
      <w:r w:rsidR="00DA10E9" w:rsidRPr="00A43141">
        <w:rPr>
          <w:rFonts w:ascii="Arial" w:hAnsi="Arial" w:cs="Arial"/>
          <w:sz w:val="24"/>
          <w:szCs w:val="24"/>
        </w:rPr>
        <w:t xml:space="preserve"> </w:t>
      </w:r>
      <w:r w:rsidR="008728DB" w:rsidRPr="00A43141">
        <w:rPr>
          <w:rFonts w:ascii="Arial" w:hAnsi="Arial" w:cs="Arial"/>
          <w:sz w:val="24"/>
          <w:szCs w:val="24"/>
        </w:rPr>
        <w:t>cumplen y se satisfacen</w:t>
      </w:r>
      <w:r w:rsidR="00DA10E9" w:rsidRPr="00A43141">
        <w:rPr>
          <w:rFonts w:ascii="Arial" w:hAnsi="Arial" w:cs="Arial"/>
          <w:sz w:val="24"/>
          <w:szCs w:val="24"/>
        </w:rPr>
        <w:t xml:space="preserve"> </w:t>
      </w:r>
      <w:r w:rsidR="008728DB" w:rsidRPr="00A43141">
        <w:rPr>
          <w:rFonts w:ascii="Arial" w:hAnsi="Arial" w:cs="Arial"/>
          <w:sz w:val="24"/>
          <w:szCs w:val="24"/>
        </w:rPr>
        <w:t>con la sola</w:t>
      </w:r>
      <w:r w:rsidR="00DA10E9" w:rsidRPr="00A43141">
        <w:rPr>
          <w:rFonts w:ascii="Arial" w:hAnsi="Arial" w:cs="Arial"/>
          <w:sz w:val="24"/>
          <w:szCs w:val="24"/>
        </w:rPr>
        <w:t xml:space="preserve"> </w:t>
      </w:r>
      <w:r w:rsidR="008728DB" w:rsidRPr="00A43141">
        <w:rPr>
          <w:rFonts w:ascii="Arial" w:hAnsi="Arial" w:cs="Arial"/>
          <w:sz w:val="24"/>
          <w:szCs w:val="24"/>
        </w:rPr>
        <w:t>declaración de la infracción y la responsabilidad y con la vista a los superiores jerárquicos o autoridades encargadas de sancionar, cuando el ordenamiento no establezca una sanción de forma específica.</w:t>
      </w:r>
    </w:p>
    <w:p w14:paraId="6CED3C15" w14:textId="77777777" w:rsidR="00BE68EE" w:rsidRPr="00A43141" w:rsidRDefault="00BE68EE" w:rsidP="00CE032D">
      <w:pPr>
        <w:pBdr>
          <w:top w:val="nil"/>
          <w:left w:val="nil"/>
          <w:bottom w:val="nil"/>
          <w:right w:val="nil"/>
          <w:between w:val="nil"/>
        </w:pBdr>
        <w:tabs>
          <w:tab w:val="left" w:pos="426"/>
        </w:tabs>
        <w:spacing w:after="0" w:line="360" w:lineRule="auto"/>
        <w:jc w:val="both"/>
        <w:rPr>
          <w:rFonts w:ascii="Arial" w:hAnsi="Arial" w:cs="Arial"/>
          <w:sz w:val="24"/>
          <w:szCs w:val="24"/>
        </w:rPr>
      </w:pPr>
    </w:p>
    <w:p w14:paraId="6426D069" w14:textId="77777777" w:rsidR="000F5791" w:rsidRPr="00A43141" w:rsidRDefault="00AC3A54" w:rsidP="00CE032D">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 xml:space="preserve">De manera que, </w:t>
      </w:r>
      <w:r w:rsidR="008B0F40" w:rsidRPr="00A43141">
        <w:rPr>
          <w:rFonts w:ascii="Arial" w:hAnsi="Arial" w:cs="Arial"/>
          <w:sz w:val="24"/>
          <w:szCs w:val="24"/>
        </w:rPr>
        <w:t xml:space="preserve">si bien, la sanción impuesta </w:t>
      </w:r>
      <w:r w:rsidR="00446DC4" w:rsidRPr="00A43141">
        <w:rPr>
          <w:rFonts w:ascii="Arial" w:hAnsi="Arial" w:cs="Arial"/>
          <w:sz w:val="24"/>
          <w:szCs w:val="24"/>
        </w:rPr>
        <w:t xml:space="preserve">deriva de </w:t>
      </w:r>
      <w:r w:rsidR="007D6AC4" w:rsidRPr="00A43141">
        <w:rPr>
          <w:rFonts w:ascii="Arial" w:hAnsi="Arial" w:cs="Arial"/>
          <w:sz w:val="24"/>
          <w:szCs w:val="24"/>
        </w:rPr>
        <w:t>una infracción electoral fija</w:t>
      </w:r>
      <w:r w:rsidR="00520351" w:rsidRPr="00A43141">
        <w:rPr>
          <w:rFonts w:ascii="Arial" w:hAnsi="Arial" w:cs="Arial"/>
          <w:sz w:val="24"/>
          <w:szCs w:val="24"/>
        </w:rPr>
        <w:t>da</w:t>
      </w:r>
      <w:r w:rsidR="007D6AC4" w:rsidRPr="00A43141">
        <w:rPr>
          <w:rFonts w:ascii="Arial" w:hAnsi="Arial" w:cs="Arial"/>
          <w:sz w:val="24"/>
          <w:szCs w:val="24"/>
        </w:rPr>
        <w:t xml:space="preserve"> por la jurisdicción electoral</w:t>
      </w:r>
      <w:r w:rsidR="00520351" w:rsidRPr="00A43141">
        <w:rPr>
          <w:rFonts w:ascii="Arial" w:hAnsi="Arial" w:cs="Arial"/>
          <w:sz w:val="24"/>
          <w:szCs w:val="24"/>
        </w:rPr>
        <w:t xml:space="preserve"> mediante un procedimiento especial sancionador en el que se acredito la violencia política </w:t>
      </w:r>
      <w:r w:rsidR="006B1978" w:rsidRPr="00A43141">
        <w:rPr>
          <w:rFonts w:ascii="Arial" w:hAnsi="Arial" w:cs="Arial"/>
          <w:sz w:val="24"/>
          <w:szCs w:val="24"/>
        </w:rPr>
        <w:t xml:space="preserve">genérica, </w:t>
      </w:r>
      <w:r w:rsidR="00E21296" w:rsidRPr="00A43141">
        <w:rPr>
          <w:rFonts w:ascii="Arial" w:hAnsi="Arial" w:cs="Arial"/>
          <w:sz w:val="24"/>
          <w:szCs w:val="24"/>
        </w:rPr>
        <w:t>sin que ello implique, que la sanción impuesta sea competencia de la materia electoral</w:t>
      </w:r>
      <w:r w:rsidR="00145EEA" w:rsidRPr="00A43141">
        <w:rPr>
          <w:rFonts w:ascii="Arial" w:hAnsi="Arial" w:cs="Arial"/>
          <w:sz w:val="24"/>
          <w:szCs w:val="24"/>
        </w:rPr>
        <w:t xml:space="preserve"> como </w:t>
      </w:r>
      <w:r w:rsidRPr="00A43141">
        <w:rPr>
          <w:rFonts w:ascii="Arial" w:hAnsi="Arial" w:cs="Arial"/>
          <w:sz w:val="24"/>
          <w:szCs w:val="24"/>
        </w:rPr>
        <w:t xml:space="preserve">pretender la </w:t>
      </w:r>
      <w:r w:rsidRPr="00A43141">
        <w:rPr>
          <w:rFonts w:ascii="Arial" w:hAnsi="Arial" w:cs="Arial"/>
          <w:i/>
          <w:iCs/>
          <w:sz w:val="24"/>
          <w:szCs w:val="24"/>
        </w:rPr>
        <w:t xml:space="preserve">Parte </w:t>
      </w:r>
      <w:r w:rsidRPr="00A43141">
        <w:rPr>
          <w:rFonts w:ascii="Arial" w:hAnsi="Arial" w:cs="Arial"/>
          <w:i/>
          <w:iCs/>
          <w:sz w:val="24"/>
          <w:szCs w:val="24"/>
        </w:rPr>
        <w:lastRenderedPageBreak/>
        <w:t>Actora</w:t>
      </w:r>
      <w:r w:rsidR="00484846" w:rsidRPr="00A43141">
        <w:rPr>
          <w:rFonts w:ascii="Arial" w:hAnsi="Arial" w:cs="Arial"/>
          <w:i/>
          <w:iCs/>
          <w:sz w:val="24"/>
          <w:szCs w:val="24"/>
        </w:rPr>
        <w:t>,</w:t>
      </w:r>
      <w:r w:rsidRPr="00A43141">
        <w:rPr>
          <w:rFonts w:ascii="Arial" w:hAnsi="Arial" w:cs="Arial"/>
          <w:i/>
          <w:iCs/>
          <w:sz w:val="24"/>
          <w:szCs w:val="24"/>
        </w:rPr>
        <w:t xml:space="preserve"> </w:t>
      </w:r>
      <w:r w:rsidR="00145EEA" w:rsidRPr="00A43141">
        <w:rPr>
          <w:rFonts w:ascii="Arial" w:hAnsi="Arial" w:cs="Arial"/>
          <w:sz w:val="24"/>
          <w:szCs w:val="24"/>
        </w:rPr>
        <w:t>al</w:t>
      </w:r>
      <w:r w:rsidR="00484846" w:rsidRPr="00A43141">
        <w:rPr>
          <w:rFonts w:ascii="Arial" w:hAnsi="Arial" w:cs="Arial"/>
          <w:sz w:val="24"/>
          <w:szCs w:val="24"/>
        </w:rPr>
        <w:t xml:space="preserve"> solicitar que esta autoridad jurisdiccional</w:t>
      </w:r>
      <w:r w:rsidRPr="00A43141">
        <w:rPr>
          <w:rFonts w:ascii="Arial" w:hAnsi="Arial" w:cs="Arial"/>
          <w:sz w:val="24"/>
          <w:szCs w:val="24"/>
        </w:rPr>
        <w:t xml:space="preserve"> realice </w:t>
      </w:r>
      <w:r w:rsidR="002674F0" w:rsidRPr="00A43141">
        <w:rPr>
          <w:rFonts w:ascii="Arial" w:hAnsi="Arial" w:cs="Arial"/>
          <w:sz w:val="24"/>
          <w:szCs w:val="24"/>
        </w:rPr>
        <w:t>un análisis de</w:t>
      </w:r>
      <w:r w:rsidR="001744FC" w:rsidRPr="00A43141">
        <w:rPr>
          <w:rFonts w:ascii="Arial" w:hAnsi="Arial" w:cs="Arial"/>
          <w:sz w:val="24"/>
          <w:szCs w:val="24"/>
        </w:rPr>
        <w:t xml:space="preserve"> la</w:t>
      </w:r>
      <w:r w:rsidR="002674F0" w:rsidRPr="00A43141">
        <w:rPr>
          <w:rFonts w:ascii="Arial" w:hAnsi="Arial" w:cs="Arial"/>
          <w:sz w:val="24"/>
          <w:szCs w:val="24"/>
        </w:rPr>
        <w:t xml:space="preserve"> </w:t>
      </w:r>
      <w:r w:rsidR="0024400D" w:rsidRPr="00A43141">
        <w:rPr>
          <w:rFonts w:ascii="Arial" w:hAnsi="Arial" w:cs="Arial"/>
          <w:sz w:val="24"/>
          <w:szCs w:val="24"/>
        </w:rPr>
        <w:t xml:space="preserve">propuesta y aprobación de la </w:t>
      </w:r>
      <w:r w:rsidR="00847DC9" w:rsidRPr="00A43141">
        <w:rPr>
          <w:rFonts w:ascii="Arial" w:hAnsi="Arial" w:cs="Arial"/>
          <w:sz w:val="24"/>
          <w:szCs w:val="24"/>
        </w:rPr>
        <w:t>sanción</w:t>
      </w:r>
      <w:r w:rsidR="0024400D" w:rsidRPr="00A43141">
        <w:rPr>
          <w:rFonts w:ascii="Arial" w:hAnsi="Arial" w:cs="Arial"/>
          <w:sz w:val="24"/>
          <w:szCs w:val="24"/>
        </w:rPr>
        <w:t xml:space="preserve"> impuesta</w:t>
      </w:r>
      <w:r w:rsidR="00847DC9" w:rsidRPr="00A43141">
        <w:rPr>
          <w:rFonts w:ascii="Arial" w:hAnsi="Arial" w:cs="Arial"/>
          <w:sz w:val="24"/>
          <w:szCs w:val="24"/>
        </w:rPr>
        <w:t xml:space="preserve">, </w:t>
      </w:r>
      <w:r w:rsidR="00F77108" w:rsidRPr="00A43141">
        <w:rPr>
          <w:rFonts w:ascii="Arial" w:hAnsi="Arial" w:cs="Arial"/>
          <w:sz w:val="24"/>
          <w:szCs w:val="24"/>
        </w:rPr>
        <w:t>como ya ha quedado puntualizado</w:t>
      </w:r>
      <w:r w:rsidR="00BD7AF7" w:rsidRPr="00A43141">
        <w:rPr>
          <w:rFonts w:ascii="Arial" w:hAnsi="Arial" w:cs="Arial"/>
          <w:sz w:val="24"/>
          <w:szCs w:val="24"/>
        </w:rPr>
        <w:t>,</w:t>
      </w:r>
      <w:r w:rsidR="00F77108" w:rsidRPr="00A43141">
        <w:rPr>
          <w:rFonts w:ascii="Arial" w:hAnsi="Arial" w:cs="Arial"/>
          <w:sz w:val="24"/>
          <w:szCs w:val="24"/>
        </w:rPr>
        <w:t xml:space="preserve"> dicho</w:t>
      </w:r>
      <w:r w:rsidR="00107C79" w:rsidRPr="00A43141">
        <w:rPr>
          <w:rFonts w:ascii="Arial" w:hAnsi="Arial" w:cs="Arial"/>
          <w:sz w:val="24"/>
          <w:szCs w:val="24"/>
        </w:rPr>
        <w:t>s</w:t>
      </w:r>
      <w:r w:rsidR="00F77108" w:rsidRPr="00A43141">
        <w:rPr>
          <w:rFonts w:ascii="Arial" w:hAnsi="Arial" w:cs="Arial"/>
          <w:sz w:val="24"/>
          <w:szCs w:val="24"/>
        </w:rPr>
        <w:t xml:space="preserve"> hecho</w:t>
      </w:r>
      <w:r w:rsidR="00107C79" w:rsidRPr="00A43141">
        <w:rPr>
          <w:rFonts w:ascii="Arial" w:hAnsi="Arial" w:cs="Arial"/>
          <w:sz w:val="24"/>
          <w:szCs w:val="24"/>
        </w:rPr>
        <w:t>s</w:t>
      </w:r>
      <w:r w:rsidR="00F77108" w:rsidRPr="00A43141">
        <w:rPr>
          <w:rFonts w:ascii="Arial" w:hAnsi="Arial" w:cs="Arial"/>
          <w:sz w:val="24"/>
          <w:szCs w:val="24"/>
        </w:rPr>
        <w:t xml:space="preserve"> reclamado</w:t>
      </w:r>
      <w:r w:rsidR="00107C79" w:rsidRPr="00A43141">
        <w:rPr>
          <w:rFonts w:ascii="Arial" w:hAnsi="Arial" w:cs="Arial"/>
          <w:sz w:val="24"/>
          <w:szCs w:val="24"/>
        </w:rPr>
        <w:t xml:space="preserve">s </w:t>
      </w:r>
      <w:r w:rsidR="000F5791" w:rsidRPr="00A43141">
        <w:rPr>
          <w:rFonts w:ascii="Arial" w:hAnsi="Arial" w:cs="Arial"/>
          <w:sz w:val="24"/>
          <w:szCs w:val="24"/>
        </w:rPr>
        <w:t>excede</w:t>
      </w:r>
      <w:r w:rsidR="00EC032A" w:rsidRPr="00A43141">
        <w:rPr>
          <w:rFonts w:ascii="Arial" w:hAnsi="Arial" w:cs="Arial"/>
          <w:sz w:val="24"/>
          <w:szCs w:val="24"/>
        </w:rPr>
        <w:t>n</w:t>
      </w:r>
      <w:r w:rsidR="000F5791" w:rsidRPr="00A43141">
        <w:rPr>
          <w:rFonts w:ascii="Arial" w:hAnsi="Arial" w:cs="Arial"/>
          <w:sz w:val="24"/>
          <w:szCs w:val="24"/>
        </w:rPr>
        <w:t xml:space="preserve"> la competencia de un órgano jurisdiccional en materia electoral porque se trata de procedimientos de naturaleza distinta a esta materia</w:t>
      </w:r>
      <w:bookmarkStart w:id="4" w:name="_ftnref4"/>
      <w:bookmarkEnd w:id="4"/>
      <w:r w:rsidR="000F5791" w:rsidRPr="00A43141">
        <w:rPr>
          <w:rFonts w:ascii="Arial" w:hAnsi="Arial" w:cs="Arial"/>
          <w:sz w:val="24"/>
          <w:szCs w:val="24"/>
        </w:rPr>
        <w:t xml:space="preserve">, </w:t>
      </w:r>
      <w:r w:rsidR="00AD4094" w:rsidRPr="00A43141">
        <w:rPr>
          <w:rFonts w:ascii="Arial" w:hAnsi="Arial" w:cs="Arial"/>
          <w:sz w:val="24"/>
          <w:szCs w:val="24"/>
        </w:rPr>
        <w:t xml:space="preserve">acorde con </w:t>
      </w:r>
      <w:r w:rsidR="000F5791" w:rsidRPr="00A43141">
        <w:rPr>
          <w:rFonts w:ascii="Arial" w:hAnsi="Arial" w:cs="Arial"/>
          <w:sz w:val="24"/>
          <w:szCs w:val="24"/>
        </w:rPr>
        <w:t xml:space="preserve">lo determinado la </w:t>
      </w:r>
      <w:r w:rsidR="000F5791" w:rsidRPr="00A43141">
        <w:rPr>
          <w:rFonts w:ascii="Arial" w:hAnsi="Arial" w:cs="Arial"/>
          <w:i/>
          <w:iCs/>
          <w:sz w:val="24"/>
          <w:szCs w:val="24"/>
        </w:rPr>
        <w:t>Sala Superior.</w:t>
      </w:r>
      <w:r w:rsidR="00DF25FA" w:rsidRPr="00A43141">
        <w:rPr>
          <w:rStyle w:val="Refdenotaalpie"/>
          <w:rFonts w:ascii="Arial" w:hAnsi="Arial" w:cs="Arial"/>
          <w:sz w:val="24"/>
          <w:szCs w:val="24"/>
        </w:rPr>
        <w:footnoteReference w:id="32"/>
      </w:r>
      <w:r w:rsidR="00BD7AF7" w:rsidRPr="00A43141">
        <w:rPr>
          <w:rFonts w:ascii="Arial" w:hAnsi="Arial" w:cs="Arial"/>
          <w:i/>
          <w:iCs/>
          <w:sz w:val="24"/>
          <w:szCs w:val="24"/>
        </w:rPr>
        <w:t xml:space="preserve"> </w:t>
      </w:r>
    </w:p>
    <w:p w14:paraId="401643CE" w14:textId="77777777" w:rsidR="000F5791" w:rsidRPr="00A43141" w:rsidRDefault="000F5791" w:rsidP="00CE032D">
      <w:pPr>
        <w:pBdr>
          <w:top w:val="nil"/>
          <w:left w:val="nil"/>
          <w:bottom w:val="nil"/>
          <w:right w:val="nil"/>
          <w:between w:val="nil"/>
        </w:pBdr>
        <w:tabs>
          <w:tab w:val="left" w:pos="426"/>
        </w:tabs>
        <w:spacing w:after="0" w:line="360" w:lineRule="auto"/>
        <w:jc w:val="both"/>
        <w:rPr>
          <w:rFonts w:ascii="Arial" w:hAnsi="Arial" w:cs="Arial"/>
          <w:sz w:val="24"/>
          <w:szCs w:val="24"/>
        </w:rPr>
      </w:pPr>
    </w:p>
    <w:p w14:paraId="313412C0" w14:textId="77777777" w:rsidR="00DF624F" w:rsidRPr="00A43141" w:rsidRDefault="00872F5F" w:rsidP="00CE032D">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 xml:space="preserve">En tal sentido, al actuar más allá de lo establecido en la legislación, contraviene el principio de legalidad electoral, dada la exigencia a las autoridades responsables o vinculadas en una resolución a que implementen actuaciones para que sean cumplimentadas las vistas dadas en una resolución de un procedimiento especial sancionador, con motivo de la acreditación de una infracción y la determinación de responsabilidad de una persona servidora pública. </w:t>
      </w:r>
    </w:p>
    <w:p w14:paraId="35C00C38" w14:textId="77777777" w:rsidR="00B90B91" w:rsidRPr="00A43141" w:rsidRDefault="00B90B91" w:rsidP="00B90B91">
      <w:pPr>
        <w:pBdr>
          <w:top w:val="nil"/>
          <w:left w:val="nil"/>
          <w:bottom w:val="nil"/>
          <w:right w:val="nil"/>
          <w:between w:val="nil"/>
        </w:pBdr>
        <w:tabs>
          <w:tab w:val="left" w:pos="426"/>
        </w:tabs>
        <w:spacing w:after="0" w:line="360" w:lineRule="auto"/>
        <w:jc w:val="both"/>
        <w:rPr>
          <w:rFonts w:ascii="Arial" w:hAnsi="Arial" w:cs="Arial"/>
          <w:sz w:val="24"/>
          <w:szCs w:val="24"/>
        </w:rPr>
      </w:pPr>
    </w:p>
    <w:p w14:paraId="23A18A3A" w14:textId="77777777" w:rsidR="009468FE" w:rsidRPr="00A43141" w:rsidRDefault="00A1465A" w:rsidP="00CE032D">
      <w:pPr>
        <w:pBdr>
          <w:top w:val="nil"/>
          <w:left w:val="nil"/>
          <w:bottom w:val="nil"/>
          <w:right w:val="nil"/>
          <w:between w:val="nil"/>
        </w:pBdr>
        <w:tabs>
          <w:tab w:val="left" w:pos="426"/>
        </w:tabs>
        <w:spacing w:after="0" w:line="360" w:lineRule="auto"/>
        <w:jc w:val="both"/>
        <w:rPr>
          <w:rFonts w:ascii="Arial" w:hAnsi="Arial" w:cs="Arial"/>
          <w:sz w:val="24"/>
          <w:szCs w:val="24"/>
        </w:rPr>
      </w:pPr>
      <w:r w:rsidRPr="00A43141">
        <w:rPr>
          <w:rFonts w:ascii="Arial" w:hAnsi="Arial" w:cs="Arial"/>
          <w:sz w:val="24"/>
          <w:szCs w:val="24"/>
        </w:rPr>
        <w:t>Por lo que</w:t>
      </w:r>
      <w:r w:rsidR="00E16275" w:rsidRPr="00A43141">
        <w:rPr>
          <w:rFonts w:ascii="Arial" w:hAnsi="Arial" w:cs="Arial"/>
          <w:sz w:val="24"/>
          <w:szCs w:val="24"/>
        </w:rPr>
        <w:t xml:space="preserve">, el acto reclamado </w:t>
      </w:r>
      <w:r w:rsidR="004A40DC" w:rsidRPr="00A43141">
        <w:rPr>
          <w:rFonts w:ascii="Arial" w:hAnsi="Arial" w:cs="Arial"/>
          <w:sz w:val="24"/>
          <w:szCs w:val="24"/>
        </w:rPr>
        <w:t xml:space="preserve">no </w:t>
      </w:r>
      <w:r w:rsidR="00026410" w:rsidRPr="00A43141">
        <w:rPr>
          <w:rFonts w:ascii="Arial" w:hAnsi="Arial" w:cs="Arial"/>
          <w:sz w:val="24"/>
          <w:szCs w:val="24"/>
        </w:rPr>
        <w:t xml:space="preserve">corresponde a la </w:t>
      </w:r>
      <w:r w:rsidR="004A40DC" w:rsidRPr="00A43141">
        <w:rPr>
          <w:rFonts w:ascii="Arial" w:hAnsi="Arial" w:cs="Arial"/>
          <w:sz w:val="24"/>
          <w:szCs w:val="24"/>
        </w:rPr>
        <w:t>naturaleza electoral que pueda ser resuelt</w:t>
      </w:r>
      <w:r w:rsidR="00FF701D" w:rsidRPr="00A43141">
        <w:rPr>
          <w:rFonts w:ascii="Arial" w:hAnsi="Arial" w:cs="Arial"/>
          <w:sz w:val="24"/>
          <w:szCs w:val="24"/>
        </w:rPr>
        <w:t>o</w:t>
      </w:r>
      <w:r w:rsidR="004A40DC" w:rsidRPr="00A43141">
        <w:rPr>
          <w:rFonts w:ascii="Arial" w:hAnsi="Arial" w:cs="Arial"/>
          <w:sz w:val="24"/>
          <w:szCs w:val="24"/>
        </w:rPr>
        <w:t xml:space="preserve"> por algún medio de impugnación </w:t>
      </w:r>
      <w:r w:rsidR="00026410" w:rsidRPr="00A43141">
        <w:rPr>
          <w:rFonts w:ascii="Arial" w:hAnsi="Arial" w:cs="Arial"/>
          <w:sz w:val="24"/>
          <w:szCs w:val="24"/>
        </w:rPr>
        <w:t xml:space="preserve">que contemple la normativa </w:t>
      </w:r>
      <w:r w:rsidR="00FF701D" w:rsidRPr="00A43141">
        <w:rPr>
          <w:rFonts w:ascii="Arial" w:hAnsi="Arial" w:cs="Arial"/>
          <w:sz w:val="24"/>
          <w:szCs w:val="24"/>
        </w:rPr>
        <w:t xml:space="preserve">en materia electoral, </w:t>
      </w:r>
      <w:r w:rsidR="009A2BC4" w:rsidRPr="00A43141">
        <w:rPr>
          <w:rFonts w:ascii="Arial" w:hAnsi="Arial" w:cs="Arial"/>
          <w:sz w:val="24"/>
          <w:szCs w:val="24"/>
        </w:rPr>
        <w:t xml:space="preserve">ya que </w:t>
      </w:r>
      <w:r w:rsidR="007C0950" w:rsidRPr="00A43141">
        <w:rPr>
          <w:rFonts w:ascii="Arial" w:hAnsi="Arial" w:cs="Arial"/>
          <w:sz w:val="24"/>
          <w:szCs w:val="24"/>
        </w:rPr>
        <w:t>las sanciones impuestas por los superiores jerárquicos</w:t>
      </w:r>
      <w:r w:rsidR="009A2BC4" w:rsidRPr="00A43141">
        <w:rPr>
          <w:rFonts w:ascii="Arial" w:hAnsi="Arial" w:cs="Arial"/>
          <w:sz w:val="24"/>
          <w:szCs w:val="24"/>
        </w:rPr>
        <w:t xml:space="preserve"> </w:t>
      </w:r>
      <w:r w:rsidR="005F42F1" w:rsidRPr="00A43141">
        <w:rPr>
          <w:rFonts w:ascii="Arial" w:hAnsi="Arial" w:cs="Arial"/>
          <w:sz w:val="24"/>
          <w:szCs w:val="24"/>
        </w:rPr>
        <w:t xml:space="preserve">son independientes a </w:t>
      </w:r>
      <w:r w:rsidR="009A2BC4" w:rsidRPr="00A43141">
        <w:rPr>
          <w:rFonts w:ascii="Arial" w:hAnsi="Arial" w:cs="Arial"/>
          <w:sz w:val="24"/>
          <w:szCs w:val="24"/>
        </w:rPr>
        <w:t>la materia electoral y el derecho al ejercicio del cargo</w:t>
      </w:r>
      <w:r w:rsidR="005F42F1" w:rsidRPr="00A43141">
        <w:rPr>
          <w:rFonts w:ascii="Arial" w:hAnsi="Arial" w:cs="Arial"/>
          <w:sz w:val="24"/>
          <w:szCs w:val="24"/>
        </w:rPr>
        <w:t>, pues dicha materia tiene s</w:t>
      </w:r>
      <w:r w:rsidR="0053479A" w:rsidRPr="00A43141">
        <w:rPr>
          <w:rFonts w:ascii="Arial" w:hAnsi="Arial" w:cs="Arial"/>
          <w:sz w:val="24"/>
          <w:szCs w:val="24"/>
        </w:rPr>
        <w:t>u ruta procesal y su cadena impugnativa en la normativa aplicable</w:t>
      </w:r>
      <w:r w:rsidR="00E166AF" w:rsidRPr="00A43141">
        <w:rPr>
          <w:rFonts w:ascii="Arial" w:hAnsi="Arial" w:cs="Arial"/>
          <w:sz w:val="24"/>
          <w:szCs w:val="24"/>
        </w:rPr>
        <w:t>, para alcanzar la modificación o revocación</w:t>
      </w:r>
      <w:r w:rsidRPr="00A43141">
        <w:rPr>
          <w:rFonts w:ascii="Arial" w:hAnsi="Arial" w:cs="Arial"/>
          <w:sz w:val="24"/>
          <w:szCs w:val="24"/>
        </w:rPr>
        <w:t>,</w:t>
      </w:r>
      <w:r w:rsidR="00E166AF" w:rsidRPr="00A43141">
        <w:rPr>
          <w:rFonts w:ascii="Arial" w:hAnsi="Arial" w:cs="Arial"/>
          <w:sz w:val="24"/>
          <w:szCs w:val="24"/>
        </w:rPr>
        <w:t xml:space="preserve"> en su caso</w:t>
      </w:r>
      <w:r w:rsidR="00493A25" w:rsidRPr="00A43141">
        <w:rPr>
          <w:rFonts w:ascii="Arial" w:hAnsi="Arial" w:cs="Arial"/>
          <w:sz w:val="24"/>
          <w:szCs w:val="24"/>
        </w:rPr>
        <w:t xml:space="preserve">, </w:t>
      </w:r>
      <w:r w:rsidR="00E166AF" w:rsidRPr="00A43141">
        <w:rPr>
          <w:rFonts w:ascii="Arial" w:hAnsi="Arial" w:cs="Arial"/>
          <w:sz w:val="24"/>
          <w:szCs w:val="24"/>
        </w:rPr>
        <w:t>de las sanciones que en ellos se determinen, siendo una ruta independiente de la electoral.</w:t>
      </w:r>
    </w:p>
    <w:p w14:paraId="07408A4C" w14:textId="77777777" w:rsidR="009468FE" w:rsidRPr="00A43141" w:rsidRDefault="009468FE" w:rsidP="00CE032D">
      <w:pPr>
        <w:pBdr>
          <w:top w:val="nil"/>
          <w:left w:val="nil"/>
          <w:bottom w:val="nil"/>
          <w:right w:val="nil"/>
          <w:between w:val="nil"/>
        </w:pBdr>
        <w:tabs>
          <w:tab w:val="left" w:pos="426"/>
        </w:tabs>
        <w:spacing w:after="0" w:line="360" w:lineRule="auto"/>
        <w:jc w:val="both"/>
        <w:rPr>
          <w:rFonts w:ascii="Arial" w:hAnsi="Arial" w:cs="Arial"/>
          <w:sz w:val="24"/>
          <w:szCs w:val="24"/>
        </w:rPr>
      </w:pPr>
    </w:p>
    <w:p w14:paraId="52063410" w14:textId="77777777" w:rsidR="00493A25" w:rsidRPr="00A43141" w:rsidRDefault="00447E84" w:rsidP="00493A25">
      <w:pPr>
        <w:pBdr>
          <w:top w:val="nil"/>
          <w:left w:val="nil"/>
          <w:bottom w:val="nil"/>
          <w:right w:val="nil"/>
          <w:between w:val="nil"/>
        </w:pBdr>
        <w:tabs>
          <w:tab w:val="left" w:pos="426"/>
        </w:tabs>
        <w:spacing w:after="0" w:line="360" w:lineRule="auto"/>
        <w:jc w:val="both"/>
        <w:rPr>
          <w:rFonts w:ascii="Arial" w:eastAsia="Arial" w:hAnsi="Arial" w:cs="Arial"/>
          <w:iCs/>
          <w:sz w:val="24"/>
          <w:szCs w:val="24"/>
        </w:rPr>
      </w:pPr>
      <w:r w:rsidRPr="00A43141">
        <w:rPr>
          <w:rFonts w:ascii="Arial" w:hAnsi="Arial" w:cs="Arial"/>
          <w:sz w:val="24"/>
          <w:szCs w:val="24"/>
        </w:rPr>
        <w:t>Por lo anteriormente expuesto, este Tribunal</w:t>
      </w:r>
      <w:r w:rsidR="00014B9B" w:rsidRPr="00A43141">
        <w:rPr>
          <w:rFonts w:ascii="Arial" w:hAnsi="Arial" w:cs="Arial"/>
          <w:sz w:val="24"/>
          <w:szCs w:val="24"/>
        </w:rPr>
        <w:t xml:space="preserve"> Electoral </w:t>
      </w:r>
      <w:r w:rsidRPr="00A43141">
        <w:rPr>
          <w:rFonts w:ascii="Arial" w:hAnsi="Arial" w:cs="Arial"/>
          <w:sz w:val="24"/>
          <w:szCs w:val="24"/>
        </w:rPr>
        <w:t>se declara</w:t>
      </w:r>
      <w:r w:rsidRPr="00A43141">
        <w:rPr>
          <w:rFonts w:ascii="Arial" w:hAnsi="Arial" w:cs="Arial"/>
          <w:b/>
          <w:bCs/>
          <w:sz w:val="24"/>
          <w:szCs w:val="24"/>
        </w:rPr>
        <w:t xml:space="preserve"> incompetente </w:t>
      </w:r>
      <w:r w:rsidRPr="00A43141">
        <w:rPr>
          <w:rFonts w:ascii="Arial" w:hAnsi="Arial" w:cs="Arial"/>
          <w:sz w:val="24"/>
          <w:szCs w:val="24"/>
        </w:rPr>
        <w:t>para conocer</w:t>
      </w:r>
      <w:r w:rsidR="00014B9B" w:rsidRPr="00A43141">
        <w:rPr>
          <w:rFonts w:ascii="Arial" w:hAnsi="Arial" w:cs="Arial"/>
          <w:sz w:val="24"/>
          <w:szCs w:val="24"/>
        </w:rPr>
        <w:t xml:space="preserve"> respecto de</w:t>
      </w:r>
      <w:r w:rsidR="006C70C4" w:rsidRPr="00A43141">
        <w:rPr>
          <w:rFonts w:ascii="Arial" w:hAnsi="Arial" w:cs="Arial"/>
          <w:sz w:val="24"/>
          <w:szCs w:val="24"/>
        </w:rPr>
        <w:t xml:space="preserve">l acto impugnado en estudio. </w:t>
      </w:r>
      <w:bookmarkStart w:id="5" w:name="_Toc190625886"/>
    </w:p>
    <w:p w14:paraId="53083B54" w14:textId="77777777" w:rsidR="00493A25" w:rsidRPr="00A43141" w:rsidRDefault="00493A25" w:rsidP="00904FE8">
      <w:pPr>
        <w:spacing w:line="360" w:lineRule="auto"/>
        <w:contextualSpacing/>
        <w:jc w:val="both"/>
        <w:rPr>
          <w:rFonts w:ascii="Arial" w:hAnsi="Arial" w:cs="Arial"/>
          <w:sz w:val="24"/>
          <w:szCs w:val="24"/>
        </w:rPr>
      </w:pPr>
    </w:p>
    <w:p w14:paraId="7DD8E678" w14:textId="77777777" w:rsidR="00904FE8" w:rsidRPr="00A43141" w:rsidRDefault="00D06668" w:rsidP="00904FE8">
      <w:pPr>
        <w:spacing w:line="360" w:lineRule="auto"/>
        <w:contextualSpacing/>
        <w:jc w:val="both"/>
        <w:rPr>
          <w:rFonts w:ascii="Arial" w:hAnsi="Arial" w:cs="Arial"/>
          <w:sz w:val="24"/>
          <w:szCs w:val="24"/>
        </w:rPr>
      </w:pPr>
      <w:r w:rsidRPr="00A43141">
        <w:rPr>
          <w:rFonts w:ascii="Arial" w:hAnsi="Arial" w:cs="Arial"/>
          <w:sz w:val="24"/>
          <w:szCs w:val="24"/>
        </w:rPr>
        <w:t xml:space="preserve">En consecuencia, </w:t>
      </w:r>
      <w:r w:rsidR="00904FE8" w:rsidRPr="00A43141">
        <w:rPr>
          <w:rFonts w:ascii="Arial" w:hAnsi="Arial" w:cs="Arial"/>
          <w:b/>
          <w:bCs/>
          <w:sz w:val="24"/>
          <w:szCs w:val="24"/>
        </w:rPr>
        <w:t>se dejan a salvo sus derechos</w:t>
      </w:r>
      <w:r w:rsidR="00904FE8" w:rsidRPr="00A43141">
        <w:rPr>
          <w:rFonts w:ascii="Arial" w:hAnsi="Arial" w:cs="Arial"/>
          <w:sz w:val="24"/>
          <w:szCs w:val="24"/>
        </w:rPr>
        <w:t xml:space="preserve"> para que los haga valer en las vías y términos que considere pertinentes.</w:t>
      </w:r>
    </w:p>
    <w:p w14:paraId="050E8B73" w14:textId="77777777" w:rsidR="003D2342" w:rsidRPr="00A43141" w:rsidRDefault="003D2342" w:rsidP="00C978C3">
      <w:pPr>
        <w:pBdr>
          <w:top w:val="nil"/>
          <w:left w:val="nil"/>
          <w:bottom w:val="nil"/>
          <w:right w:val="nil"/>
          <w:between w:val="nil"/>
        </w:pBdr>
        <w:tabs>
          <w:tab w:val="left" w:pos="426"/>
        </w:tabs>
        <w:spacing w:after="0" w:line="360" w:lineRule="auto"/>
        <w:jc w:val="both"/>
        <w:rPr>
          <w:rFonts w:ascii="Arial" w:hAnsi="Arial" w:cs="Arial"/>
          <w:sz w:val="24"/>
          <w:szCs w:val="24"/>
        </w:rPr>
      </w:pPr>
    </w:p>
    <w:p w14:paraId="1A086603" w14:textId="77777777" w:rsidR="003D2342" w:rsidRPr="00A43141" w:rsidRDefault="00E27371" w:rsidP="00C978C3">
      <w:pPr>
        <w:pBdr>
          <w:top w:val="nil"/>
          <w:left w:val="nil"/>
          <w:bottom w:val="nil"/>
          <w:right w:val="nil"/>
          <w:between w:val="nil"/>
        </w:pBdr>
        <w:tabs>
          <w:tab w:val="left" w:pos="426"/>
        </w:tabs>
        <w:spacing w:after="0" w:line="360" w:lineRule="auto"/>
        <w:jc w:val="center"/>
        <w:rPr>
          <w:rFonts w:ascii="Arial" w:eastAsia="MS Gothic" w:hAnsi="Arial" w:cs="Arial"/>
          <w:b/>
          <w:bCs/>
          <w:sz w:val="24"/>
          <w:szCs w:val="24"/>
        </w:rPr>
      </w:pPr>
      <w:r w:rsidRPr="00A43141">
        <w:rPr>
          <w:rFonts w:ascii="Arial" w:eastAsia="MS Gothic" w:hAnsi="Arial" w:cs="Arial"/>
          <w:b/>
          <w:bCs/>
          <w:sz w:val="24"/>
          <w:szCs w:val="24"/>
        </w:rPr>
        <w:t xml:space="preserve">V. </w:t>
      </w:r>
      <w:r w:rsidR="003D2342" w:rsidRPr="00A43141">
        <w:rPr>
          <w:rFonts w:ascii="Arial" w:eastAsia="MS Gothic" w:hAnsi="Arial" w:cs="Arial"/>
          <w:b/>
          <w:bCs/>
          <w:sz w:val="24"/>
          <w:szCs w:val="24"/>
        </w:rPr>
        <w:t>COMPETENCIA</w:t>
      </w:r>
    </w:p>
    <w:p w14:paraId="4F3E5383" w14:textId="77777777" w:rsidR="003D2342" w:rsidRPr="00A43141" w:rsidRDefault="003D2342" w:rsidP="003D2342">
      <w:pPr>
        <w:pStyle w:val="Textoindependiente"/>
        <w:spacing w:after="0" w:line="360" w:lineRule="auto"/>
        <w:ind w:right="49"/>
        <w:jc w:val="both"/>
        <w:rPr>
          <w:rFonts w:ascii="Arial" w:hAnsi="Arial" w:cs="Arial"/>
          <w:sz w:val="24"/>
          <w:szCs w:val="24"/>
          <w:lang w:eastAsia="es-MX"/>
        </w:rPr>
      </w:pPr>
    </w:p>
    <w:p w14:paraId="25169AF0" w14:textId="77777777" w:rsidR="003D2342" w:rsidRPr="00A43141" w:rsidRDefault="003D2342" w:rsidP="003D2342">
      <w:pPr>
        <w:pStyle w:val="Textoindependiente"/>
        <w:spacing w:after="0" w:line="360" w:lineRule="auto"/>
        <w:ind w:right="49"/>
        <w:jc w:val="both"/>
        <w:rPr>
          <w:rFonts w:ascii="Arial" w:hAnsi="Arial" w:cs="Arial"/>
          <w:bCs/>
          <w:sz w:val="24"/>
          <w:szCs w:val="24"/>
        </w:rPr>
      </w:pPr>
      <w:r w:rsidRPr="00A43141">
        <w:rPr>
          <w:rFonts w:ascii="Arial" w:hAnsi="Arial" w:cs="Arial"/>
          <w:sz w:val="24"/>
          <w:szCs w:val="24"/>
          <w:lang w:eastAsia="es-MX"/>
        </w:rPr>
        <w:t xml:space="preserve">Ahora bien, este Órgano Jurisdiccional es competente para conocer y resolver el presente asunto, </w:t>
      </w:r>
      <w:r w:rsidRPr="00A43141">
        <w:rPr>
          <w:rFonts w:ascii="Arial" w:hAnsi="Arial" w:cs="Arial"/>
          <w:sz w:val="24"/>
          <w:szCs w:val="24"/>
          <w:lang w:val="es-ES"/>
        </w:rPr>
        <w:t xml:space="preserve">respecto a la omisión de proporcionar de manera injustificada el acta de la Sesión Extraordinaria 08/2026 celebrada por el </w:t>
      </w:r>
      <w:r w:rsidRPr="00A43141">
        <w:rPr>
          <w:rFonts w:ascii="Arial" w:hAnsi="Arial" w:cs="Arial"/>
          <w:i/>
          <w:iCs/>
          <w:sz w:val="24"/>
          <w:szCs w:val="24"/>
          <w:lang w:val="es-ES"/>
        </w:rPr>
        <w:t xml:space="preserve">Cabildo, </w:t>
      </w:r>
      <w:r w:rsidRPr="00A43141">
        <w:rPr>
          <w:rFonts w:ascii="Arial" w:hAnsi="Arial" w:cs="Arial"/>
          <w:sz w:val="24"/>
          <w:szCs w:val="24"/>
          <w:lang w:val="es-ES"/>
        </w:rPr>
        <w:t xml:space="preserve">el diecisiete de marzo, al </w:t>
      </w:r>
      <w:r w:rsidRPr="00A43141">
        <w:rPr>
          <w:rFonts w:ascii="Arial" w:hAnsi="Arial" w:cs="Arial"/>
          <w:sz w:val="24"/>
          <w:szCs w:val="24"/>
          <w:lang w:eastAsia="es-MX"/>
        </w:rPr>
        <w:t xml:space="preserve">tratarse de un </w:t>
      </w:r>
      <w:r w:rsidRPr="00A43141">
        <w:rPr>
          <w:rFonts w:ascii="Arial" w:hAnsi="Arial" w:cs="Arial"/>
          <w:i/>
          <w:iCs/>
          <w:sz w:val="24"/>
          <w:szCs w:val="24"/>
          <w:lang w:eastAsia="es-MX"/>
        </w:rPr>
        <w:t>Juicio</w:t>
      </w:r>
      <w:r w:rsidRPr="00A43141">
        <w:rPr>
          <w:rFonts w:ascii="Arial" w:hAnsi="Arial" w:cs="Arial"/>
          <w:i/>
          <w:iCs/>
          <w:sz w:val="24"/>
          <w:szCs w:val="24"/>
        </w:rPr>
        <w:t xml:space="preserve"> de la</w:t>
      </w:r>
      <w:r w:rsidRPr="00A43141">
        <w:rPr>
          <w:rFonts w:ascii="Arial" w:hAnsi="Arial" w:cs="Arial"/>
          <w:i/>
          <w:iCs/>
          <w:sz w:val="24"/>
          <w:szCs w:val="24"/>
          <w:lang w:eastAsia="es-MX"/>
        </w:rPr>
        <w:t xml:space="preserve"> ciudadan</w:t>
      </w:r>
      <w:r w:rsidRPr="00A43141">
        <w:rPr>
          <w:rFonts w:ascii="Arial" w:hAnsi="Arial" w:cs="Arial"/>
          <w:i/>
          <w:iCs/>
          <w:sz w:val="24"/>
          <w:szCs w:val="24"/>
        </w:rPr>
        <w:t>ía</w:t>
      </w:r>
      <w:r w:rsidRPr="00A43141">
        <w:rPr>
          <w:rFonts w:ascii="Arial" w:hAnsi="Arial" w:cs="Arial"/>
          <w:sz w:val="24"/>
          <w:szCs w:val="24"/>
          <w:lang w:eastAsia="es-MX"/>
        </w:rPr>
        <w:t xml:space="preserve"> interpuesto por una </w:t>
      </w:r>
      <w:r w:rsidRPr="00A43141">
        <w:rPr>
          <w:rFonts w:ascii="Arial" w:hAnsi="Arial" w:cs="Arial"/>
          <w:sz w:val="24"/>
          <w:szCs w:val="24"/>
        </w:rPr>
        <w:t>Regidora.</w:t>
      </w:r>
    </w:p>
    <w:p w14:paraId="6F42B490" w14:textId="77777777" w:rsidR="003D2342" w:rsidRPr="00A43141" w:rsidRDefault="003D2342" w:rsidP="003D2342">
      <w:pPr>
        <w:pStyle w:val="Prrafodelista"/>
        <w:spacing w:line="360" w:lineRule="auto"/>
        <w:ind w:left="0"/>
        <w:contextualSpacing w:val="0"/>
        <w:jc w:val="both"/>
        <w:rPr>
          <w:rFonts w:cs="Arial"/>
          <w:bCs/>
          <w:sz w:val="24"/>
          <w:szCs w:val="24"/>
        </w:rPr>
      </w:pPr>
    </w:p>
    <w:p w14:paraId="6D15EE2C" w14:textId="77777777" w:rsidR="003D2342" w:rsidRPr="00A43141" w:rsidRDefault="003D2342" w:rsidP="003D2342">
      <w:pPr>
        <w:spacing w:after="0" w:line="360" w:lineRule="auto"/>
        <w:ind w:right="49"/>
        <w:jc w:val="both"/>
        <w:rPr>
          <w:rFonts w:ascii="Arial" w:hAnsi="Arial" w:cs="Arial"/>
          <w:sz w:val="24"/>
          <w:szCs w:val="24"/>
        </w:rPr>
      </w:pPr>
      <w:r w:rsidRPr="00A43141">
        <w:rPr>
          <w:rFonts w:ascii="Arial" w:hAnsi="Arial" w:cs="Arial"/>
          <w:sz w:val="24"/>
          <w:szCs w:val="24"/>
        </w:rPr>
        <w:lastRenderedPageBreak/>
        <w:t>Lo anterior, de conformidad con lo dispuesto en los artículos 98 A de la Constitución Política del Estado Libre y Soberano de Michoacán de Ocampo</w:t>
      </w:r>
      <w:r w:rsidR="00A1465A" w:rsidRPr="00A43141">
        <w:rPr>
          <w:rFonts w:ascii="Arial" w:hAnsi="Arial" w:cs="Arial"/>
          <w:sz w:val="24"/>
          <w:szCs w:val="24"/>
        </w:rPr>
        <w:t>,</w:t>
      </w:r>
      <w:r w:rsidRPr="00A43141">
        <w:rPr>
          <w:rStyle w:val="Refdenotaalpie"/>
          <w:rFonts w:ascii="Arial" w:hAnsi="Arial" w:cs="Arial"/>
          <w:sz w:val="24"/>
          <w:szCs w:val="24"/>
        </w:rPr>
        <w:footnoteReference w:id="33"/>
      </w:r>
      <w:r w:rsidRPr="00A43141">
        <w:rPr>
          <w:rFonts w:ascii="Arial" w:hAnsi="Arial" w:cs="Arial"/>
          <w:sz w:val="24"/>
          <w:szCs w:val="24"/>
        </w:rPr>
        <w:t xml:space="preserve"> 60, 64 fracción XIII y 66 fracciones II y III del </w:t>
      </w:r>
      <w:r w:rsidRPr="00A43141">
        <w:rPr>
          <w:rFonts w:ascii="Arial" w:hAnsi="Arial" w:cs="Arial"/>
          <w:i/>
          <w:iCs/>
          <w:sz w:val="24"/>
          <w:szCs w:val="24"/>
        </w:rPr>
        <w:t>Código Electoral</w:t>
      </w:r>
      <w:r w:rsidRPr="00A43141">
        <w:rPr>
          <w:rFonts w:ascii="Arial" w:hAnsi="Arial" w:cs="Arial"/>
          <w:sz w:val="24"/>
          <w:szCs w:val="24"/>
        </w:rPr>
        <w:t xml:space="preserve">, así como 5, 73, 74 inciso c) y 76 de </w:t>
      </w:r>
      <w:r w:rsidRPr="00A43141">
        <w:rPr>
          <w:rFonts w:ascii="Arial" w:eastAsia="Arial MT" w:hAnsi="Arial" w:cs="Arial"/>
          <w:bCs/>
          <w:color w:val="000000"/>
          <w:sz w:val="24"/>
          <w:szCs w:val="24"/>
          <w:lang w:val="es-ES"/>
        </w:rPr>
        <w:t xml:space="preserve">fracción V de la </w:t>
      </w:r>
      <w:r w:rsidRPr="00A43141">
        <w:rPr>
          <w:rFonts w:ascii="Arial" w:hAnsi="Arial" w:cs="Arial"/>
          <w:i/>
          <w:iCs/>
          <w:sz w:val="24"/>
          <w:szCs w:val="24"/>
        </w:rPr>
        <w:t>Ley de Justicia</w:t>
      </w:r>
      <w:r w:rsidRPr="00A43141">
        <w:rPr>
          <w:rFonts w:ascii="Arial" w:hAnsi="Arial" w:cs="Arial"/>
          <w:sz w:val="24"/>
          <w:szCs w:val="24"/>
        </w:rPr>
        <w:t>.</w:t>
      </w:r>
    </w:p>
    <w:p w14:paraId="7D5F038B" w14:textId="77777777" w:rsidR="003D2342" w:rsidRPr="00A43141" w:rsidRDefault="003D2342" w:rsidP="00C978C3">
      <w:pPr>
        <w:pBdr>
          <w:top w:val="nil"/>
          <w:left w:val="nil"/>
          <w:bottom w:val="nil"/>
          <w:right w:val="nil"/>
          <w:between w:val="nil"/>
        </w:pBdr>
        <w:tabs>
          <w:tab w:val="left" w:pos="426"/>
        </w:tabs>
        <w:spacing w:after="0" w:line="360" w:lineRule="auto"/>
        <w:jc w:val="center"/>
        <w:rPr>
          <w:rFonts w:ascii="Arial" w:eastAsia="MS Gothic" w:hAnsi="Arial" w:cs="Arial"/>
          <w:b/>
          <w:bCs/>
          <w:sz w:val="24"/>
          <w:szCs w:val="24"/>
        </w:rPr>
      </w:pPr>
    </w:p>
    <w:p w14:paraId="4117EB8C" w14:textId="77777777" w:rsidR="0088699F" w:rsidRPr="00A43141" w:rsidRDefault="003D2342" w:rsidP="00C978C3">
      <w:pPr>
        <w:pBdr>
          <w:top w:val="nil"/>
          <w:left w:val="nil"/>
          <w:bottom w:val="nil"/>
          <w:right w:val="nil"/>
          <w:between w:val="nil"/>
        </w:pBdr>
        <w:tabs>
          <w:tab w:val="left" w:pos="426"/>
        </w:tabs>
        <w:spacing w:after="0" w:line="360" w:lineRule="auto"/>
        <w:jc w:val="center"/>
        <w:rPr>
          <w:rFonts w:ascii="Arial" w:hAnsi="Arial" w:cs="Arial"/>
          <w:sz w:val="24"/>
          <w:szCs w:val="24"/>
        </w:rPr>
      </w:pPr>
      <w:r w:rsidRPr="00A43141">
        <w:rPr>
          <w:rFonts w:ascii="Arial" w:eastAsia="MS Gothic" w:hAnsi="Arial" w:cs="Arial"/>
          <w:b/>
          <w:bCs/>
          <w:sz w:val="24"/>
          <w:szCs w:val="24"/>
        </w:rPr>
        <w:t xml:space="preserve">VI. </w:t>
      </w:r>
      <w:r w:rsidR="0088699F" w:rsidRPr="00A43141">
        <w:rPr>
          <w:rFonts w:ascii="Arial" w:eastAsia="MS Gothic" w:hAnsi="Arial" w:cs="Arial"/>
          <w:b/>
          <w:bCs/>
          <w:sz w:val="24"/>
          <w:szCs w:val="24"/>
        </w:rPr>
        <w:t>PRECISIÓN DE AUTORIDAD RESPONSABLE</w:t>
      </w:r>
      <w:bookmarkEnd w:id="5"/>
    </w:p>
    <w:p w14:paraId="4DB44408" w14:textId="77777777" w:rsidR="00E27371" w:rsidRPr="00A43141" w:rsidRDefault="00E27371" w:rsidP="00C978C3">
      <w:pPr>
        <w:tabs>
          <w:tab w:val="left" w:pos="426"/>
        </w:tabs>
        <w:spacing w:after="0" w:line="360" w:lineRule="auto"/>
        <w:jc w:val="both"/>
        <w:rPr>
          <w:rFonts w:ascii="Arial" w:hAnsi="Arial" w:cs="Arial"/>
          <w:sz w:val="24"/>
          <w:szCs w:val="24"/>
        </w:rPr>
      </w:pPr>
    </w:p>
    <w:p w14:paraId="17A2CF82" w14:textId="77777777" w:rsidR="005E0654" w:rsidRPr="00A43141" w:rsidRDefault="0088699F" w:rsidP="003D2342">
      <w:pPr>
        <w:tabs>
          <w:tab w:val="left" w:pos="426"/>
        </w:tabs>
        <w:spacing w:after="0" w:line="360" w:lineRule="auto"/>
        <w:jc w:val="both"/>
        <w:rPr>
          <w:rFonts w:ascii="Arial" w:hAnsi="Arial" w:cs="Arial"/>
          <w:i/>
          <w:iCs/>
          <w:sz w:val="24"/>
          <w:szCs w:val="24"/>
        </w:rPr>
      </w:pPr>
      <w:r w:rsidRPr="00A43141">
        <w:rPr>
          <w:rFonts w:ascii="Arial" w:hAnsi="Arial" w:cs="Arial"/>
          <w:sz w:val="24"/>
          <w:szCs w:val="24"/>
        </w:rPr>
        <w:t>De</w:t>
      </w:r>
      <w:r w:rsidR="00E27371" w:rsidRPr="00A43141">
        <w:rPr>
          <w:rFonts w:ascii="Arial" w:hAnsi="Arial" w:cs="Arial"/>
          <w:sz w:val="24"/>
          <w:szCs w:val="24"/>
        </w:rPr>
        <w:t>l</w:t>
      </w:r>
      <w:r w:rsidRPr="00A43141">
        <w:rPr>
          <w:rFonts w:ascii="Arial" w:hAnsi="Arial" w:cs="Arial"/>
          <w:sz w:val="24"/>
          <w:szCs w:val="24"/>
        </w:rPr>
        <w:t xml:space="preserve"> escrito de demanda que </w:t>
      </w:r>
      <w:r w:rsidR="000D1E05" w:rsidRPr="00A43141">
        <w:rPr>
          <w:rFonts w:ascii="Arial" w:hAnsi="Arial" w:cs="Arial"/>
          <w:sz w:val="24"/>
          <w:szCs w:val="24"/>
        </w:rPr>
        <w:t xml:space="preserve">dio </w:t>
      </w:r>
      <w:r w:rsidRPr="00A43141">
        <w:rPr>
          <w:rFonts w:ascii="Arial" w:hAnsi="Arial" w:cs="Arial"/>
          <w:sz w:val="24"/>
          <w:szCs w:val="24"/>
        </w:rPr>
        <w:t>origen a</w:t>
      </w:r>
      <w:r w:rsidR="00400687" w:rsidRPr="00A43141">
        <w:rPr>
          <w:rFonts w:ascii="Arial" w:hAnsi="Arial" w:cs="Arial"/>
          <w:sz w:val="24"/>
          <w:szCs w:val="24"/>
        </w:rPr>
        <w:t xml:space="preserve">l </w:t>
      </w:r>
      <w:r w:rsidR="003D2342" w:rsidRPr="00A43141">
        <w:rPr>
          <w:rFonts w:ascii="Arial" w:hAnsi="Arial" w:cs="Arial"/>
          <w:sz w:val="24"/>
          <w:szCs w:val="24"/>
        </w:rPr>
        <w:t xml:space="preserve">presente </w:t>
      </w:r>
      <w:r w:rsidR="00400687" w:rsidRPr="00A43141">
        <w:rPr>
          <w:rFonts w:ascii="Arial" w:hAnsi="Arial" w:cs="Arial"/>
          <w:i/>
          <w:iCs/>
          <w:sz w:val="24"/>
          <w:szCs w:val="24"/>
        </w:rPr>
        <w:t xml:space="preserve">Juicio de la ciudadanía </w:t>
      </w:r>
      <w:r w:rsidRPr="00A43141">
        <w:rPr>
          <w:rFonts w:ascii="Arial" w:hAnsi="Arial" w:cs="Arial"/>
          <w:sz w:val="24"/>
          <w:szCs w:val="24"/>
        </w:rPr>
        <w:t xml:space="preserve">se desprende que </w:t>
      </w:r>
      <w:r w:rsidR="004E54A7" w:rsidRPr="00A43141">
        <w:rPr>
          <w:rFonts w:ascii="Arial" w:hAnsi="Arial" w:cs="Arial"/>
          <w:sz w:val="24"/>
          <w:szCs w:val="24"/>
        </w:rPr>
        <w:t xml:space="preserve">la </w:t>
      </w:r>
      <w:r w:rsidR="004E54A7" w:rsidRPr="00A43141">
        <w:rPr>
          <w:rFonts w:ascii="Arial" w:hAnsi="Arial" w:cs="Arial"/>
          <w:i/>
          <w:iCs/>
          <w:sz w:val="24"/>
          <w:szCs w:val="24"/>
        </w:rPr>
        <w:t xml:space="preserve">Parte </w:t>
      </w:r>
      <w:r w:rsidR="00C6085B" w:rsidRPr="00A43141">
        <w:rPr>
          <w:rFonts w:ascii="Arial" w:hAnsi="Arial" w:cs="Arial"/>
          <w:i/>
          <w:iCs/>
          <w:sz w:val="24"/>
          <w:szCs w:val="24"/>
        </w:rPr>
        <w:t>A</w:t>
      </w:r>
      <w:r w:rsidR="004E54A7" w:rsidRPr="00A43141">
        <w:rPr>
          <w:rFonts w:ascii="Arial" w:hAnsi="Arial" w:cs="Arial"/>
          <w:i/>
          <w:iCs/>
          <w:sz w:val="24"/>
          <w:szCs w:val="24"/>
        </w:rPr>
        <w:t>ctora</w:t>
      </w:r>
      <w:r w:rsidRPr="00A43141">
        <w:rPr>
          <w:rFonts w:ascii="Arial" w:hAnsi="Arial" w:cs="Arial"/>
          <w:sz w:val="24"/>
          <w:szCs w:val="24"/>
        </w:rPr>
        <w:t xml:space="preserve"> señala como autoridades responsables al</w:t>
      </w:r>
      <w:r w:rsidR="008C3952" w:rsidRPr="00A43141">
        <w:rPr>
          <w:rFonts w:ascii="Arial" w:hAnsi="Arial" w:cs="Arial"/>
          <w:sz w:val="24"/>
          <w:szCs w:val="24"/>
        </w:rPr>
        <w:t xml:space="preserve"> Cabildo del</w:t>
      </w:r>
      <w:r w:rsidR="004E54A7" w:rsidRPr="00A43141">
        <w:rPr>
          <w:rFonts w:ascii="Arial" w:hAnsi="Arial" w:cs="Arial"/>
          <w:sz w:val="24"/>
          <w:szCs w:val="24"/>
        </w:rPr>
        <w:t xml:space="preserve"> </w:t>
      </w:r>
      <w:r w:rsidR="004E54A7" w:rsidRPr="00A43141">
        <w:rPr>
          <w:rFonts w:ascii="Arial" w:hAnsi="Arial" w:cs="Arial"/>
          <w:i/>
          <w:iCs/>
          <w:sz w:val="24"/>
          <w:szCs w:val="24"/>
        </w:rPr>
        <w:t xml:space="preserve">Ayuntamiento, </w:t>
      </w:r>
      <w:r w:rsidR="008C3952" w:rsidRPr="00A43141">
        <w:rPr>
          <w:rFonts w:ascii="Arial" w:hAnsi="Arial" w:cs="Arial"/>
          <w:sz w:val="24"/>
          <w:szCs w:val="24"/>
        </w:rPr>
        <w:t xml:space="preserve">Secretario del </w:t>
      </w:r>
      <w:r w:rsidR="008C3952" w:rsidRPr="00A43141">
        <w:rPr>
          <w:rFonts w:ascii="Arial" w:hAnsi="Arial" w:cs="Arial"/>
          <w:i/>
          <w:iCs/>
          <w:sz w:val="24"/>
          <w:szCs w:val="24"/>
        </w:rPr>
        <w:t>Ayuntamiento</w:t>
      </w:r>
      <w:r w:rsidR="008C3952" w:rsidRPr="00A43141">
        <w:rPr>
          <w:rFonts w:ascii="Arial" w:hAnsi="Arial" w:cs="Arial"/>
          <w:sz w:val="24"/>
          <w:szCs w:val="24"/>
        </w:rPr>
        <w:t xml:space="preserve"> y Contralor Municipal</w:t>
      </w:r>
      <w:r w:rsidRPr="00A43141">
        <w:rPr>
          <w:rFonts w:ascii="Arial" w:hAnsi="Arial" w:cs="Arial"/>
          <w:sz w:val="24"/>
          <w:szCs w:val="24"/>
        </w:rPr>
        <w:t xml:space="preserve">; sin embargo, </w:t>
      </w:r>
      <w:r w:rsidR="003D2342" w:rsidRPr="00A43141">
        <w:rPr>
          <w:rFonts w:ascii="Arial" w:hAnsi="Arial" w:cs="Arial"/>
          <w:sz w:val="24"/>
          <w:szCs w:val="24"/>
        </w:rPr>
        <w:t>tomando en consideración lo determinado en el apartado de incompetencia</w:t>
      </w:r>
      <w:r w:rsidR="00A1465A" w:rsidRPr="00A43141">
        <w:rPr>
          <w:rFonts w:ascii="Arial" w:hAnsi="Arial" w:cs="Arial"/>
          <w:sz w:val="24"/>
          <w:szCs w:val="24"/>
        </w:rPr>
        <w:t>,</w:t>
      </w:r>
      <w:r w:rsidR="003D2342" w:rsidRPr="00A43141">
        <w:rPr>
          <w:rFonts w:ascii="Arial" w:hAnsi="Arial" w:cs="Arial"/>
          <w:sz w:val="24"/>
          <w:szCs w:val="24"/>
        </w:rPr>
        <w:t xml:space="preserve"> así como</w:t>
      </w:r>
      <w:r w:rsidRPr="00A43141">
        <w:rPr>
          <w:rFonts w:ascii="Arial" w:hAnsi="Arial" w:cs="Arial"/>
          <w:sz w:val="24"/>
          <w:szCs w:val="24"/>
        </w:rPr>
        <w:t xml:space="preserve"> los argumentos planteados </w:t>
      </w:r>
      <w:r w:rsidR="003D2342" w:rsidRPr="00A43141">
        <w:rPr>
          <w:rFonts w:ascii="Arial" w:hAnsi="Arial" w:cs="Arial"/>
          <w:sz w:val="24"/>
          <w:szCs w:val="24"/>
        </w:rPr>
        <w:t xml:space="preserve">en la demanda, </w:t>
      </w:r>
      <w:r w:rsidRPr="00A43141">
        <w:rPr>
          <w:rFonts w:ascii="Arial" w:hAnsi="Arial" w:cs="Arial"/>
          <w:sz w:val="24"/>
          <w:szCs w:val="24"/>
        </w:rPr>
        <w:t xml:space="preserve">se puede advertir </w:t>
      </w:r>
      <w:r w:rsidR="003D2342" w:rsidRPr="00A43141">
        <w:rPr>
          <w:rFonts w:ascii="Arial" w:hAnsi="Arial" w:cs="Arial"/>
          <w:sz w:val="24"/>
          <w:szCs w:val="24"/>
        </w:rPr>
        <w:t xml:space="preserve">que, respecto a </w:t>
      </w:r>
      <w:r w:rsidR="0055678B" w:rsidRPr="00A43141">
        <w:rPr>
          <w:rFonts w:ascii="Arial" w:hAnsi="Arial" w:cs="Arial"/>
          <w:sz w:val="24"/>
          <w:szCs w:val="24"/>
        </w:rPr>
        <w:t xml:space="preserve">la omisión </w:t>
      </w:r>
      <w:r w:rsidR="003D2342" w:rsidRPr="00A43141">
        <w:rPr>
          <w:rFonts w:ascii="Arial" w:hAnsi="Arial" w:cs="Arial"/>
          <w:sz w:val="24"/>
          <w:szCs w:val="24"/>
        </w:rPr>
        <w:t xml:space="preserve">de </w:t>
      </w:r>
      <w:r w:rsidR="00357CE3" w:rsidRPr="00A43141">
        <w:rPr>
          <w:rFonts w:ascii="Arial" w:hAnsi="Arial" w:cs="Arial"/>
          <w:sz w:val="24"/>
          <w:szCs w:val="24"/>
        </w:rPr>
        <w:t>proporcionar</w:t>
      </w:r>
      <w:r w:rsidR="00147E0A" w:rsidRPr="00A43141">
        <w:rPr>
          <w:rFonts w:ascii="Arial" w:hAnsi="Arial" w:cs="Arial"/>
          <w:sz w:val="24"/>
          <w:szCs w:val="24"/>
        </w:rPr>
        <w:t xml:space="preserve"> copias de las actas de </w:t>
      </w:r>
      <w:r w:rsidR="008334BE" w:rsidRPr="00A43141">
        <w:rPr>
          <w:rFonts w:ascii="Arial" w:hAnsi="Arial" w:cs="Arial"/>
          <w:sz w:val="24"/>
          <w:szCs w:val="24"/>
        </w:rPr>
        <w:t>las sesiones de cabildo de trece y diecisiete, ambas d</w:t>
      </w:r>
      <w:r w:rsidR="00341464" w:rsidRPr="00A43141">
        <w:rPr>
          <w:rFonts w:ascii="Arial" w:hAnsi="Arial" w:cs="Arial"/>
          <w:sz w:val="24"/>
          <w:szCs w:val="24"/>
        </w:rPr>
        <w:t>e</w:t>
      </w:r>
      <w:r w:rsidR="008334BE" w:rsidRPr="00A43141">
        <w:rPr>
          <w:rFonts w:ascii="Arial" w:hAnsi="Arial" w:cs="Arial"/>
          <w:sz w:val="24"/>
          <w:szCs w:val="24"/>
        </w:rPr>
        <w:t xml:space="preserve"> marzo</w:t>
      </w:r>
      <w:r w:rsidRPr="00A43141">
        <w:rPr>
          <w:rFonts w:ascii="Arial" w:hAnsi="Arial" w:cs="Arial"/>
          <w:sz w:val="24"/>
          <w:szCs w:val="24"/>
        </w:rPr>
        <w:t xml:space="preserve">, </w:t>
      </w:r>
      <w:r w:rsidR="003D2342" w:rsidRPr="00A43141">
        <w:rPr>
          <w:rFonts w:ascii="Arial" w:hAnsi="Arial" w:cs="Arial"/>
          <w:sz w:val="24"/>
          <w:szCs w:val="24"/>
        </w:rPr>
        <w:t xml:space="preserve">la atribuye específicamente al </w:t>
      </w:r>
      <w:r w:rsidR="003D2342" w:rsidRPr="00A43141">
        <w:rPr>
          <w:rFonts w:ascii="Arial" w:hAnsi="Arial" w:cs="Arial"/>
          <w:b/>
          <w:bCs/>
          <w:sz w:val="24"/>
          <w:szCs w:val="24"/>
        </w:rPr>
        <w:t xml:space="preserve">Secretario del </w:t>
      </w:r>
      <w:r w:rsidR="003D2342" w:rsidRPr="00A43141">
        <w:rPr>
          <w:rFonts w:ascii="Arial" w:hAnsi="Arial" w:cs="Arial"/>
          <w:b/>
          <w:bCs/>
          <w:i/>
          <w:iCs/>
          <w:sz w:val="24"/>
          <w:szCs w:val="24"/>
        </w:rPr>
        <w:t>Ayuntamiento,</w:t>
      </w:r>
      <w:r w:rsidR="003D2342" w:rsidRPr="00A43141">
        <w:rPr>
          <w:rFonts w:ascii="Arial" w:hAnsi="Arial" w:cs="Arial"/>
          <w:b/>
          <w:bCs/>
          <w:sz w:val="24"/>
          <w:szCs w:val="24"/>
        </w:rPr>
        <w:t xml:space="preserve"> </w:t>
      </w:r>
      <w:r w:rsidR="003D2342" w:rsidRPr="00A43141">
        <w:rPr>
          <w:rFonts w:ascii="Arial" w:hAnsi="Arial" w:cs="Arial"/>
          <w:sz w:val="24"/>
          <w:szCs w:val="24"/>
        </w:rPr>
        <w:t xml:space="preserve">por lo que </w:t>
      </w:r>
      <w:r w:rsidR="00A1465A" w:rsidRPr="00A43141">
        <w:rPr>
          <w:rFonts w:ascii="Arial" w:hAnsi="Arial" w:cs="Arial"/>
          <w:sz w:val="24"/>
          <w:szCs w:val="24"/>
        </w:rPr>
        <w:t xml:space="preserve">es a </w:t>
      </w:r>
      <w:r w:rsidR="003D2342" w:rsidRPr="00A43141">
        <w:rPr>
          <w:rFonts w:ascii="Arial" w:hAnsi="Arial" w:cs="Arial"/>
          <w:sz w:val="24"/>
          <w:szCs w:val="24"/>
        </w:rPr>
        <w:t xml:space="preserve">este a quien se </w:t>
      </w:r>
      <w:r w:rsidRPr="00A43141">
        <w:rPr>
          <w:rFonts w:ascii="Arial" w:hAnsi="Arial" w:cs="Arial"/>
          <w:sz w:val="24"/>
          <w:szCs w:val="24"/>
        </w:rPr>
        <w:t xml:space="preserve">tendrá </w:t>
      </w:r>
      <w:r w:rsidRPr="00A43141">
        <w:rPr>
          <w:rFonts w:ascii="Arial" w:hAnsi="Arial" w:cs="Arial"/>
          <w:b/>
          <w:bCs/>
          <w:sz w:val="24"/>
          <w:szCs w:val="24"/>
        </w:rPr>
        <w:t>como autoridad responsable</w:t>
      </w:r>
      <w:r w:rsidR="003D2342" w:rsidRPr="00A43141">
        <w:rPr>
          <w:rFonts w:ascii="Arial" w:hAnsi="Arial" w:cs="Arial"/>
          <w:sz w:val="24"/>
          <w:szCs w:val="24"/>
        </w:rPr>
        <w:t xml:space="preserve"> el presente medio de impugnación</w:t>
      </w:r>
      <w:r w:rsidR="00E46EF9" w:rsidRPr="00A43141">
        <w:rPr>
          <w:rFonts w:ascii="Arial" w:hAnsi="Arial" w:cs="Arial"/>
          <w:i/>
          <w:iCs/>
          <w:sz w:val="24"/>
          <w:szCs w:val="24"/>
        </w:rPr>
        <w:t>.</w:t>
      </w:r>
      <w:r w:rsidRPr="00A43141">
        <w:rPr>
          <w:rFonts w:ascii="Arial" w:eastAsia="Times New Roman" w:hAnsi="Arial" w:cs="Arial"/>
          <w:iCs/>
          <w:sz w:val="24"/>
          <w:szCs w:val="24"/>
          <w:vertAlign w:val="superscript"/>
        </w:rPr>
        <w:footnoteReference w:id="34"/>
      </w:r>
    </w:p>
    <w:p w14:paraId="5BFF7794" w14:textId="77777777" w:rsidR="00E55164" w:rsidRPr="00A43141" w:rsidRDefault="00E55164" w:rsidP="0088699F">
      <w:pPr>
        <w:spacing w:after="0" w:line="360" w:lineRule="auto"/>
        <w:jc w:val="both"/>
        <w:rPr>
          <w:rFonts w:ascii="Arial" w:hAnsi="Arial" w:cs="Arial"/>
          <w:sz w:val="24"/>
          <w:szCs w:val="24"/>
        </w:rPr>
      </w:pPr>
    </w:p>
    <w:p w14:paraId="729B624C" w14:textId="77777777" w:rsidR="00A86866" w:rsidRPr="00A43141" w:rsidRDefault="00A86866" w:rsidP="00A86866">
      <w:pPr>
        <w:tabs>
          <w:tab w:val="left" w:pos="851"/>
          <w:tab w:val="center" w:pos="3853"/>
        </w:tabs>
        <w:spacing w:after="0" w:line="360" w:lineRule="auto"/>
        <w:jc w:val="center"/>
        <w:rPr>
          <w:rFonts w:ascii="Arial" w:hAnsi="Arial" w:cs="Arial"/>
          <w:b/>
          <w:bCs/>
          <w:sz w:val="24"/>
          <w:szCs w:val="24"/>
        </w:rPr>
      </w:pPr>
      <w:r w:rsidRPr="00A43141">
        <w:rPr>
          <w:rFonts w:ascii="Arial" w:hAnsi="Arial" w:cs="Arial"/>
          <w:b/>
          <w:bCs/>
          <w:sz w:val="24"/>
          <w:szCs w:val="24"/>
        </w:rPr>
        <w:t>VI</w:t>
      </w:r>
      <w:r w:rsidR="008A18F7" w:rsidRPr="00A43141">
        <w:rPr>
          <w:rFonts w:ascii="Arial" w:hAnsi="Arial" w:cs="Arial"/>
          <w:b/>
          <w:bCs/>
          <w:sz w:val="24"/>
          <w:szCs w:val="24"/>
        </w:rPr>
        <w:t>I</w:t>
      </w:r>
      <w:r w:rsidRPr="00A43141">
        <w:rPr>
          <w:rFonts w:ascii="Arial" w:hAnsi="Arial" w:cs="Arial"/>
          <w:b/>
          <w:bCs/>
          <w:sz w:val="24"/>
          <w:szCs w:val="24"/>
        </w:rPr>
        <w:t>. REQUISITOS DE PROCEDENCIA</w:t>
      </w:r>
    </w:p>
    <w:p w14:paraId="4E16EF46" w14:textId="77777777" w:rsidR="00A86866" w:rsidRPr="00A43141" w:rsidRDefault="00A86866" w:rsidP="00A86866">
      <w:pPr>
        <w:tabs>
          <w:tab w:val="left" w:pos="851"/>
          <w:tab w:val="center" w:pos="3853"/>
        </w:tabs>
        <w:spacing w:after="0" w:line="360" w:lineRule="auto"/>
        <w:jc w:val="center"/>
        <w:rPr>
          <w:rFonts w:ascii="Arial" w:hAnsi="Arial" w:cs="Arial"/>
          <w:b/>
          <w:bCs/>
          <w:sz w:val="24"/>
          <w:szCs w:val="24"/>
        </w:rPr>
      </w:pPr>
    </w:p>
    <w:p w14:paraId="60E63F66" w14:textId="77777777" w:rsidR="00A86866" w:rsidRPr="00A43141" w:rsidRDefault="00A86866" w:rsidP="00A86866">
      <w:pPr>
        <w:tabs>
          <w:tab w:val="left" w:pos="1320"/>
          <w:tab w:val="center" w:pos="3853"/>
        </w:tabs>
        <w:spacing w:after="0" w:line="360" w:lineRule="auto"/>
        <w:jc w:val="both"/>
        <w:rPr>
          <w:rFonts w:ascii="Arial" w:hAnsi="Arial" w:cs="Arial"/>
          <w:sz w:val="24"/>
          <w:szCs w:val="24"/>
        </w:rPr>
      </w:pPr>
      <w:r w:rsidRPr="00A43141">
        <w:rPr>
          <w:rFonts w:ascii="Arial" w:hAnsi="Arial" w:cs="Arial"/>
          <w:sz w:val="24"/>
          <w:szCs w:val="24"/>
        </w:rPr>
        <w:t xml:space="preserve">El </w:t>
      </w:r>
      <w:r w:rsidRPr="00A43141">
        <w:rPr>
          <w:rFonts w:ascii="Arial" w:hAnsi="Arial" w:cs="Arial"/>
          <w:i/>
          <w:iCs/>
          <w:sz w:val="24"/>
          <w:szCs w:val="24"/>
        </w:rPr>
        <w:t>Juicio de la ciudadanía</w:t>
      </w:r>
      <w:r w:rsidRPr="00A43141">
        <w:rPr>
          <w:rFonts w:ascii="Arial" w:hAnsi="Arial" w:cs="Arial"/>
          <w:sz w:val="24"/>
          <w:szCs w:val="24"/>
        </w:rPr>
        <w:t xml:space="preserve"> reúne los requisitos previstos en los artículos 9, 10, 15 fracción IV, 73 y 74 inciso c) de la </w:t>
      </w:r>
      <w:r w:rsidRPr="00A43141">
        <w:rPr>
          <w:rFonts w:ascii="Arial" w:hAnsi="Arial" w:cs="Arial"/>
          <w:i/>
          <w:iCs/>
          <w:sz w:val="24"/>
          <w:szCs w:val="24"/>
        </w:rPr>
        <w:t>Ley de Justicia</w:t>
      </w:r>
      <w:r w:rsidRPr="00A43141">
        <w:rPr>
          <w:rFonts w:ascii="Arial" w:hAnsi="Arial" w:cs="Arial"/>
          <w:sz w:val="24"/>
          <w:szCs w:val="24"/>
        </w:rPr>
        <w:t xml:space="preserve">, como a continuación se precisa: </w:t>
      </w:r>
    </w:p>
    <w:p w14:paraId="7C1B0644" w14:textId="77777777" w:rsidR="00A86866" w:rsidRPr="00A43141" w:rsidRDefault="00A86866" w:rsidP="00A86866">
      <w:pPr>
        <w:tabs>
          <w:tab w:val="left" w:pos="1320"/>
          <w:tab w:val="center" w:pos="3853"/>
        </w:tabs>
        <w:spacing w:after="0" w:line="360" w:lineRule="auto"/>
        <w:jc w:val="both"/>
        <w:rPr>
          <w:rFonts w:ascii="Arial" w:hAnsi="Arial" w:cs="Arial"/>
          <w:sz w:val="24"/>
          <w:szCs w:val="24"/>
        </w:rPr>
      </w:pPr>
    </w:p>
    <w:p w14:paraId="33CC5338" w14:textId="77777777" w:rsidR="00A86866" w:rsidRPr="00A43141" w:rsidRDefault="00A5227E" w:rsidP="00A5227E">
      <w:pPr>
        <w:tabs>
          <w:tab w:val="left" w:pos="1320"/>
          <w:tab w:val="center" w:pos="3853"/>
        </w:tabs>
        <w:spacing w:after="0" w:line="360" w:lineRule="auto"/>
        <w:jc w:val="both"/>
        <w:rPr>
          <w:rFonts w:ascii="Arial" w:hAnsi="Arial" w:cs="Arial"/>
          <w:sz w:val="24"/>
          <w:szCs w:val="24"/>
          <w:lang w:eastAsia="es-MX"/>
        </w:rPr>
      </w:pPr>
      <w:r w:rsidRPr="00A43141">
        <w:rPr>
          <w:rFonts w:ascii="Arial" w:hAnsi="Arial" w:cs="Arial"/>
          <w:b/>
          <w:bCs/>
          <w:sz w:val="24"/>
          <w:szCs w:val="24"/>
        </w:rPr>
        <w:t xml:space="preserve">1. </w:t>
      </w:r>
      <w:r w:rsidR="00A86866" w:rsidRPr="00A43141">
        <w:rPr>
          <w:rFonts w:ascii="Arial" w:hAnsi="Arial" w:cs="Arial"/>
          <w:b/>
          <w:bCs/>
          <w:sz w:val="24"/>
          <w:szCs w:val="24"/>
        </w:rPr>
        <w:t>Oportunidad.</w:t>
      </w:r>
      <w:r w:rsidR="00A86866" w:rsidRPr="00A43141">
        <w:rPr>
          <w:rFonts w:ascii="Arial" w:hAnsi="Arial" w:cs="Arial"/>
          <w:sz w:val="24"/>
          <w:szCs w:val="24"/>
        </w:rPr>
        <w:t xml:space="preserve"> </w:t>
      </w:r>
      <w:r w:rsidRPr="00A43141">
        <w:rPr>
          <w:rFonts w:ascii="Arial" w:hAnsi="Arial" w:cs="Arial"/>
          <w:sz w:val="24"/>
          <w:szCs w:val="24"/>
          <w:lang w:val="es-ES_tradnl"/>
        </w:rPr>
        <w:t>Se satisface este requisito, atendiendo a que el acto impugnado guarda relación con una presunta omisión y, por consecuencia, se considera de tracto sucesivo, por lo que el plazo legal para impugnarlos no vence mientras subsista la obligación de la responsable y no demuestre que ha cumplido con dicha obligación.</w:t>
      </w:r>
      <w:r w:rsidRPr="00A43141">
        <w:rPr>
          <w:rFonts w:ascii="Arial" w:hAnsi="Arial" w:cs="Arial"/>
          <w:sz w:val="24"/>
          <w:szCs w:val="24"/>
          <w:vertAlign w:val="superscript"/>
          <w:lang w:val="es-ES_tradnl"/>
        </w:rPr>
        <w:footnoteReference w:id="35"/>
      </w:r>
    </w:p>
    <w:p w14:paraId="40A15034" w14:textId="77777777" w:rsidR="00A5227E" w:rsidRPr="00A43141" w:rsidRDefault="00A5227E" w:rsidP="00A5227E">
      <w:pPr>
        <w:tabs>
          <w:tab w:val="left" w:pos="284"/>
          <w:tab w:val="center" w:pos="3853"/>
        </w:tabs>
        <w:spacing w:after="0" w:line="360" w:lineRule="auto"/>
        <w:jc w:val="both"/>
        <w:rPr>
          <w:rFonts w:ascii="Arial" w:hAnsi="Arial" w:cs="Arial"/>
          <w:b/>
          <w:bCs/>
          <w:sz w:val="24"/>
          <w:szCs w:val="24"/>
        </w:rPr>
      </w:pPr>
    </w:p>
    <w:p w14:paraId="078EB1F6" w14:textId="77777777" w:rsidR="00A86866" w:rsidRPr="00A43141" w:rsidRDefault="00A5227E" w:rsidP="00A5227E">
      <w:pPr>
        <w:tabs>
          <w:tab w:val="left" w:pos="284"/>
          <w:tab w:val="center" w:pos="3853"/>
        </w:tabs>
        <w:spacing w:after="0" w:line="360" w:lineRule="auto"/>
        <w:jc w:val="both"/>
        <w:rPr>
          <w:rFonts w:ascii="Arial" w:hAnsi="Arial" w:cs="Arial"/>
          <w:sz w:val="24"/>
          <w:szCs w:val="24"/>
        </w:rPr>
      </w:pPr>
      <w:r w:rsidRPr="00A43141">
        <w:rPr>
          <w:rFonts w:ascii="Arial" w:hAnsi="Arial" w:cs="Arial"/>
          <w:b/>
          <w:bCs/>
          <w:sz w:val="24"/>
          <w:szCs w:val="24"/>
        </w:rPr>
        <w:t xml:space="preserve">2. </w:t>
      </w:r>
      <w:r w:rsidR="00A86866" w:rsidRPr="00A43141">
        <w:rPr>
          <w:rFonts w:ascii="Arial" w:hAnsi="Arial" w:cs="Arial"/>
          <w:b/>
          <w:bCs/>
          <w:sz w:val="24"/>
          <w:szCs w:val="24"/>
        </w:rPr>
        <w:t>Forma.</w:t>
      </w:r>
      <w:r w:rsidR="00A86866" w:rsidRPr="00A43141">
        <w:rPr>
          <w:rFonts w:ascii="Arial" w:hAnsi="Arial" w:cs="Arial"/>
          <w:sz w:val="24"/>
          <w:szCs w:val="24"/>
        </w:rPr>
        <w:t xml:space="preserve"> Se cumple, porque la demanda se present</w:t>
      </w:r>
      <w:r w:rsidR="0021102D" w:rsidRPr="00A43141">
        <w:rPr>
          <w:rFonts w:ascii="Arial" w:hAnsi="Arial" w:cs="Arial"/>
          <w:sz w:val="24"/>
          <w:szCs w:val="24"/>
        </w:rPr>
        <w:t>ó</w:t>
      </w:r>
      <w:r w:rsidR="00A86866" w:rsidRPr="00A43141">
        <w:rPr>
          <w:rFonts w:ascii="Arial" w:hAnsi="Arial" w:cs="Arial"/>
          <w:sz w:val="24"/>
          <w:szCs w:val="24"/>
        </w:rPr>
        <w:t xml:space="preserve"> por escrito, constan el nombre y</w:t>
      </w:r>
      <w:r w:rsidR="002D19E5" w:rsidRPr="00A43141">
        <w:rPr>
          <w:rFonts w:ascii="Arial" w:hAnsi="Arial" w:cs="Arial"/>
          <w:sz w:val="24"/>
          <w:szCs w:val="24"/>
        </w:rPr>
        <w:t xml:space="preserve"> </w:t>
      </w:r>
      <w:r w:rsidR="00A86866" w:rsidRPr="00A43141">
        <w:rPr>
          <w:rFonts w:ascii="Arial" w:hAnsi="Arial" w:cs="Arial"/>
          <w:sz w:val="24"/>
          <w:szCs w:val="24"/>
        </w:rPr>
        <w:t>el carácter con el que se ostenta</w:t>
      </w:r>
      <w:r w:rsidR="00837702" w:rsidRPr="00A43141">
        <w:rPr>
          <w:rFonts w:ascii="Arial" w:hAnsi="Arial" w:cs="Arial"/>
          <w:sz w:val="24"/>
          <w:szCs w:val="24"/>
        </w:rPr>
        <w:t>,</w:t>
      </w:r>
      <w:r w:rsidR="00A86866" w:rsidRPr="00A43141">
        <w:rPr>
          <w:rFonts w:ascii="Arial" w:hAnsi="Arial" w:cs="Arial"/>
          <w:sz w:val="24"/>
          <w:szCs w:val="24"/>
        </w:rPr>
        <w:t xml:space="preserve"> </w:t>
      </w:r>
      <w:r w:rsidR="00A86866" w:rsidRPr="00A43141">
        <w:rPr>
          <w:rFonts w:ascii="Arial" w:hAnsi="Arial" w:cs="Arial"/>
          <w:sz w:val="24"/>
          <w:szCs w:val="24"/>
          <w:lang w:val="es-ES"/>
        </w:rPr>
        <w:t xml:space="preserve">se </w:t>
      </w:r>
      <w:r w:rsidR="00837702" w:rsidRPr="00A43141">
        <w:rPr>
          <w:rFonts w:ascii="Arial" w:hAnsi="Arial" w:cs="Arial"/>
          <w:sz w:val="24"/>
          <w:szCs w:val="24"/>
          <w:lang w:val="es-ES"/>
        </w:rPr>
        <w:t xml:space="preserve">señala </w:t>
      </w:r>
      <w:r w:rsidR="00A86866" w:rsidRPr="00A43141">
        <w:rPr>
          <w:rFonts w:ascii="Arial" w:hAnsi="Arial" w:cs="Arial"/>
          <w:sz w:val="24"/>
          <w:szCs w:val="24"/>
          <w:lang w:val="es-ES"/>
        </w:rPr>
        <w:t>domicilio para oír y recibir notificaciones y autorizado</w:t>
      </w:r>
      <w:r w:rsidR="00A86866" w:rsidRPr="00A43141">
        <w:rPr>
          <w:rFonts w:ascii="Arial" w:hAnsi="Arial" w:cs="Arial"/>
          <w:sz w:val="24"/>
          <w:szCs w:val="24"/>
        </w:rPr>
        <w:t xml:space="preserve">; asimismo, identifican su pretensión y la autoridad responsable; además, </w:t>
      </w:r>
      <w:r w:rsidR="00837702" w:rsidRPr="00A43141">
        <w:rPr>
          <w:rFonts w:ascii="Arial" w:hAnsi="Arial" w:cs="Arial"/>
          <w:sz w:val="24"/>
          <w:szCs w:val="24"/>
        </w:rPr>
        <w:t xml:space="preserve">se </w:t>
      </w:r>
      <w:r w:rsidR="00A86866" w:rsidRPr="00A43141">
        <w:rPr>
          <w:rFonts w:ascii="Arial" w:hAnsi="Arial" w:cs="Arial"/>
          <w:sz w:val="24"/>
          <w:szCs w:val="24"/>
        </w:rPr>
        <w:t>aport</w:t>
      </w:r>
      <w:r w:rsidR="00837702" w:rsidRPr="00A43141">
        <w:rPr>
          <w:rFonts w:ascii="Arial" w:hAnsi="Arial" w:cs="Arial"/>
          <w:sz w:val="24"/>
          <w:szCs w:val="24"/>
        </w:rPr>
        <w:t>aron</w:t>
      </w:r>
      <w:r w:rsidR="00A86866" w:rsidRPr="00A43141">
        <w:rPr>
          <w:rFonts w:ascii="Arial" w:hAnsi="Arial" w:cs="Arial"/>
          <w:sz w:val="24"/>
          <w:szCs w:val="24"/>
        </w:rPr>
        <w:t xml:space="preserve"> pruebas.</w:t>
      </w:r>
    </w:p>
    <w:p w14:paraId="084DE065" w14:textId="77777777" w:rsidR="002D19E5" w:rsidRPr="00A43141" w:rsidRDefault="002D19E5" w:rsidP="00A5227E">
      <w:pPr>
        <w:pStyle w:val="Prrafodelista"/>
        <w:spacing w:line="360" w:lineRule="auto"/>
        <w:ind w:left="0"/>
        <w:rPr>
          <w:rFonts w:cs="Arial"/>
          <w:sz w:val="24"/>
          <w:szCs w:val="24"/>
        </w:rPr>
      </w:pPr>
    </w:p>
    <w:p w14:paraId="2EA634BF" w14:textId="77777777" w:rsidR="00A319BD" w:rsidRPr="00A43141" w:rsidRDefault="00A319BD" w:rsidP="00A5227E">
      <w:pPr>
        <w:tabs>
          <w:tab w:val="left" w:pos="284"/>
          <w:tab w:val="center" w:pos="3853"/>
        </w:tabs>
        <w:spacing w:after="0" w:line="360" w:lineRule="auto"/>
        <w:jc w:val="both"/>
        <w:rPr>
          <w:rFonts w:ascii="Arial" w:hAnsi="Arial" w:cs="Arial"/>
          <w:sz w:val="24"/>
          <w:szCs w:val="24"/>
        </w:rPr>
      </w:pPr>
      <w:r w:rsidRPr="00A43141">
        <w:rPr>
          <w:rFonts w:ascii="Arial" w:hAnsi="Arial" w:cs="Arial"/>
          <w:sz w:val="24"/>
          <w:szCs w:val="24"/>
        </w:rPr>
        <w:t>Al respecto, es importante precisar que, s</w:t>
      </w:r>
      <w:r w:rsidR="002D19E5" w:rsidRPr="00A43141">
        <w:rPr>
          <w:rFonts w:ascii="Arial" w:hAnsi="Arial" w:cs="Arial"/>
          <w:sz w:val="24"/>
          <w:szCs w:val="24"/>
        </w:rPr>
        <w:t>i bien</w:t>
      </w:r>
      <w:r w:rsidRPr="00A43141">
        <w:rPr>
          <w:rFonts w:ascii="Arial" w:hAnsi="Arial" w:cs="Arial"/>
          <w:sz w:val="24"/>
          <w:szCs w:val="24"/>
        </w:rPr>
        <w:t>, en</w:t>
      </w:r>
      <w:r w:rsidR="00DC1ECB" w:rsidRPr="00A43141">
        <w:rPr>
          <w:rFonts w:ascii="Arial" w:hAnsi="Arial" w:cs="Arial"/>
          <w:sz w:val="24"/>
          <w:szCs w:val="24"/>
        </w:rPr>
        <w:t xml:space="preserve"> </w:t>
      </w:r>
      <w:r w:rsidR="002D19E5" w:rsidRPr="00A43141">
        <w:rPr>
          <w:rFonts w:ascii="Arial" w:hAnsi="Arial" w:cs="Arial"/>
          <w:sz w:val="24"/>
          <w:szCs w:val="24"/>
        </w:rPr>
        <w:t xml:space="preserve">el escrito de demanda no obra la firma autógrafa de la </w:t>
      </w:r>
      <w:r w:rsidR="002D19E5" w:rsidRPr="00A43141">
        <w:rPr>
          <w:rFonts w:ascii="Arial" w:hAnsi="Arial" w:cs="Arial"/>
          <w:i/>
          <w:iCs/>
          <w:sz w:val="24"/>
          <w:szCs w:val="24"/>
        </w:rPr>
        <w:t xml:space="preserve">Parte Actora, </w:t>
      </w:r>
      <w:r w:rsidR="00D06668" w:rsidRPr="00A43141">
        <w:rPr>
          <w:rFonts w:ascii="Arial" w:hAnsi="Arial" w:cs="Arial"/>
          <w:sz w:val="24"/>
          <w:szCs w:val="24"/>
        </w:rPr>
        <w:t xml:space="preserve">no obstante, </w:t>
      </w:r>
      <w:r w:rsidR="00831624" w:rsidRPr="00A43141">
        <w:rPr>
          <w:rFonts w:ascii="Arial" w:hAnsi="Arial" w:cs="Arial"/>
          <w:sz w:val="24"/>
          <w:szCs w:val="24"/>
        </w:rPr>
        <w:t>en el escrito de presentación de</w:t>
      </w:r>
      <w:r w:rsidRPr="00A43141">
        <w:rPr>
          <w:rFonts w:ascii="Arial" w:hAnsi="Arial" w:cs="Arial"/>
          <w:sz w:val="24"/>
          <w:szCs w:val="24"/>
        </w:rPr>
        <w:t>l medio de impugnación</w:t>
      </w:r>
      <w:r w:rsidR="00831624" w:rsidRPr="00A43141">
        <w:rPr>
          <w:rFonts w:ascii="Arial" w:hAnsi="Arial" w:cs="Arial"/>
          <w:sz w:val="24"/>
          <w:szCs w:val="24"/>
        </w:rPr>
        <w:t xml:space="preserve"> </w:t>
      </w:r>
      <w:r w:rsidR="00D06668" w:rsidRPr="00A43141">
        <w:rPr>
          <w:rFonts w:ascii="Arial" w:hAnsi="Arial" w:cs="Arial"/>
          <w:sz w:val="24"/>
          <w:szCs w:val="24"/>
        </w:rPr>
        <w:t xml:space="preserve">sí </w:t>
      </w:r>
      <w:r w:rsidR="00831624" w:rsidRPr="00A43141">
        <w:rPr>
          <w:rFonts w:ascii="Arial" w:hAnsi="Arial" w:cs="Arial"/>
          <w:sz w:val="24"/>
          <w:szCs w:val="24"/>
        </w:rPr>
        <w:t xml:space="preserve">se encuentra plasmada la misma, </w:t>
      </w:r>
      <w:r w:rsidRPr="00A43141">
        <w:rPr>
          <w:rFonts w:ascii="Arial" w:hAnsi="Arial" w:cs="Arial"/>
          <w:sz w:val="24"/>
          <w:szCs w:val="24"/>
        </w:rPr>
        <w:t xml:space="preserve">además de que </w:t>
      </w:r>
      <w:r w:rsidR="00831624" w:rsidRPr="00A43141">
        <w:rPr>
          <w:rFonts w:ascii="Arial" w:hAnsi="Arial" w:cs="Arial"/>
          <w:sz w:val="24"/>
          <w:szCs w:val="24"/>
        </w:rPr>
        <w:t xml:space="preserve">obra copia de la credencial para votar </w:t>
      </w:r>
      <w:r w:rsidRPr="00A43141">
        <w:rPr>
          <w:rFonts w:ascii="Arial" w:hAnsi="Arial" w:cs="Arial"/>
          <w:sz w:val="24"/>
          <w:szCs w:val="24"/>
        </w:rPr>
        <w:t>d</w:t>
      </w:r>
      <w:r w:rsidR="00831624" w:rsidRPr="00A43141">
        <w:rPr>
          <w:rFonts w:ascii="Arial" w:hAnsi="Arial" w:cs="Arial"/>
          <w:sz w:val="24"/>
          <w:szCs w:val="24"/>
        </w:rPr>
        <w:t>el Instituto Nacional Electoral</w:t>
      </w:r>
      <w:r w:rsidR="00A36E3F" w:rsidRPr="00A43141">
        <w:rPr>
          <w:rFonts w:ascii="Arial" w:hAnsi="Arial" w:cs="Arial"/>
          <w:i/>
          <w:iCs/>
          <w:sz w:val="24"/>
          <w:szCs w:val="24"/>
        </w:rPr>
        <w:t xml:space="preserve">. </w:t>
      </w:r>
    </w:p>
    <w:p w14:paraId="394243C0" w14:textId="77777777" w:rsidR="00A319BD" w:rsidRPr="00A43141" w:rsidRDefault="00A319BD" w:rsidP="00A5227E">
      <w:pPr>
        <w:tabs>
          <w:tab w:val="left" w:pos="284"/>
          <w:tab w:val="center" w:pos="3853"/>
        </w:tabs>
        <w:spacing w:after="0" w:line="360" w:lineRule="auto"/>
        <w:jc w:val="both"/>
        <w:rPr>
          <w:rFonts w:ascii="Arial" w:hAnsi="Arial" w:cs="Arial"/>
          <w:sz w:val="24"/>
          <w:szCs w:val="24"/>
        </w:rPr>
      </w:pPr>
    </w:p>
    <w:p w14:paraId="3E2DF7B7" w14:textId="77777777" w:rsidR="002D19E5" w:rsidRPr="00A43141" w:rsidRDefault="00A319BD" w:rsidP="00A5227E">
      <w:pPr>
        <w:tabs>
          <w:tab w:val="left" w:pos="284"/>
          <w:tab w:val="center" w:pos="3853"/>
        </w:tabs>
        <w:spacing w:after="0" w:line="360" w:lineRule="auto"/>
        <w:jc w:val="both"/>
        <w:rPr>
          <w:rFonts w:ascii="Arial" w:hAnsi="Arial" w:cs="Arial"/>
          <w:sz w:val="24"/>
          <w:szCs w:val="24"/>
        </w:rPr>
      </w:pPr>
      <w:r w:rsidRPr="00A43141">
        <w:rPr>
          <w:rFonts w:ascii="Arial" w:hAnsi="Arial" w:cs="Arial"/>
          <w:sz w:val="24"/>
          <w:szCs w:val="24"/>
        </w:rPr>
        <w:t xml:space="preserve">Sirve de sustento a lo anterior, </w:t>
      </w:r>
      <w:r w:rsidR="00831624" w:rsidRPr="00A43141">
        <w:rPr>
          <w:rFonts w:ascii="Arial" w:hAnsi="Arial" w:cs="Arial"/>
          <w:sz w:val="24"/>
          <w:szCs w:val="24"/>
        </w:rPr>
        <w:t>la Jurisprudencia 1/99</w:t>
      </w:r>
      <w:r w:rsidR="00BC1A92" w:rsidRPr="00A43141">
        <w:rPr>
          <w:rStyle w:val="Refdenotaalpie"/>
          <w:rFonts w:ascii="Arial" w:hAnsi="Arial" w:cs="Arial"/>
          <w:sz w:val="24"/>
          <w:szCs w:val="24"/>
        </w:rPr>
        <w:footnoteReference w:id="36"/>
      </w:r>
      <w:r w:rsidR="00831624" w:rsidRPr="00A43141">
        <w:rPr>
          <w:rFonts w:ascii="Arial" w:hAnsi="Arial" w:cs="Arial"/>
          <w:sz w:val="24"/>
          <w:szCs w:val="24"/>
        </w:rPr>
        <w:t xml:space="preserve"> titulada</w:t>
      </w:r>
      <w:r w:rsidR="00EB311A" w:rsidRPr="00A43141">
        <w:rPr>
          <w:rFonts w:ascii="Arial" w:hAnsi="Arial" w:cs="Arial"/>
          <w:sz w:val="24"/>
          <w:szCs w:val="24"/>
        </w:rPr>
        <w:t xml:space="preserve">: </w:t>
      </w:r>
      <w:r w:rsidR="00EB311A" w:rsidRPr="00A43141">
        <w:rPr>
          <w:rFonts w:ascii="Arial" w:hAnsi="Arial" w:cs="Arial"/>
          <w:b/>
          <w:bCs/>
          <w:i/>
          <w:iCs/>
          <w:sz w:val="24"/>
          <w:szCs w:val="24"/>
        </w:rPr>
        <w:t>“FIRMA AUTÓGRAFA. EN LA PROMOCIÓN DE UN MEDIO DE IMPUGNACIÓN EN MATERIA ELECTORAL SE SATISFACE ESTE REQUISITO, AUN CUANDO LA FIRMA NO APAREZCA EN EL ESCRITO DE EXPRESIÓN DE AGRAVIOS Y SÍ EN EL DOCUMENTO DE PRESENTACIÓN DE DICHO MEDIO IMPUGNATIVO”</w:t>
      </w:r>
      <w:r w:rsidRPr="00A43141">
        <w:rPr>
          <w:rFonts w:ascii="Arial" w:hAnsi="Arial" w:cs="Arial"/>
          <w:b/>
          <w:bCs/>
          <w:i/>
          <w:iCs/>
          <w:sz w:val="24"/>
          <w:szCs w:val="24"/>
        </w:rPr>
        <w:t>.</w:t>
      </w:r>
    </w:p>
    <w:p w14:paraId="0484EE97" w14:textId="77777777" w:rsidR="00A5227E" w:rsidRPr="00A43141" w:rsidRDefault="00A5227E" w:rsidP="00A5227E">
      <w:pPr>
        <w:tabs>
          <w:tab w:val="left" w:pos="284"/>
          <w:tab w:val="center" w:pos="3853"/>
        </w:tabs>
        <w:spacing w:after="0" w:line="360" w:lineRule="auto"/>
        <w:jc w:val="both"/>
        <w:rPr>
          <w:rFonts w:ascii="Arial" w:hAnsi="Arial" w:cs="Arial"/>
          <w:sz w:val="24"/>
          <w:szCs w:val="24"/>
        </w:rPr>
      </w:pPr>
    </w:p>
    <w:p w14:paraId="7AC1D8CA" w14:textId="77777777" w:rsidR="00A86866" w:rsidRPr="00A43141" w:rsidRDefault="00A5227E" w:rsidP="00A5227E">
      <w:pPr>
        <w:tabs>
          <w:tab w:val="left" w:pos="284"/>
          <w:tab w:val="center" w:pos="3853"/>
        </w:tabs>
        <w:spacing w:after="0" w:line="360" w:lineRule="auto"/>
        <w:jc w:val="both"/>
        <w:rPr>
          <w:rFonts w:ascii="Arial" w:hAnsi="Arial" w:cs="Arial"/>
          <w:sz w:val="24"/>
          <w:szCs w:val="24"/>
        </w:rPr>
      </w:pPr>
      <w:r w:rsidRPr="00A43141">
        <w:rPr>
          <w:rFonts w:ascii="Arial" w:hAnsi="Arial" w:cs="Arial"/>
          <w:b/>
          <w:bCs/>
          <w:sz w:val="24"/>
          <w:szCs w:val="24"/>
        </w:rPr>
        <w:t>3.</w:t>
      </w:r>
      <w:r w:rsidRPr="00A43141">
        <w:rPr>
          <w:rFonts w:ascii="Arial" w:hAnsi="Arial" w:cs="Arial"/>
          <w:sz w:val="24"/>
          <w:szCs w:val="24"/>
        </w:rPr>
        <w:t xml:space="preserve"> </w:t>
      </w:r>
      <w:r w:rsidR="00A86866" w:rsidRPr="00A43141">
        <w:rPr>
          <w:rFonts w:ascii="Arial" w:hAnsi="Arial" w:cs="Arial"/>
          <w:b/>
          <w:bCs/>
          <w:sz w:val="24"/>
          <w:szCs w:val="24"/>
        </w:rPr>
        <w:t>Legitimación e interés jurídico.</w:t>
      </w:r>
      <w:r w:rsidR="00A86866" w:rsidRPr="00A43141">
        <w:rPr>
          <w:rFonts w:ascii="Arial" w:hAnsi="Arial" w:cs="Arial"/>
          <w:sz w:val="24"/>
          <w:szCs w:val="24"/>
        </w:rPr>
        <w:t xml:space="preserve"> </w:t>
      </w:r>
      <w:r w:rsidR="00A86866" w:rsidRPr="00A43141">
        <w:rPr>
          <w:rFonts w:ascii="Arial" w:hAnsi="Arial" w:cs="Arial"/>
          <w:sz w:val="24"/>
          <w:szCs w:val="24"/>
          <w:lang w:val="es-ES"/>
        </w:rPr>
        <w:t xml:space="preserve">Dichos requisitos se encuentran satisfechos, de conformidad con lo previsto en los artículos 13 fracción I, 15 fracción IV, 73 y 74 inciso c) de la </w:t>
      </w:r>
      <w:r w:rsidR="00A86866" w:rsidRPr="00A43141">
        <w:rPr>
          <w:rFonts w:ascii="Arial" w:hAnsi="Arial" w:cs="Arial"/>
          <w:i/>
          <w:iCs/>
          <w:sz w:val="24"/>
          <w:szCs w:val="24"/>
          <w:lang w:val="es-ES"/>
        </w:rPr>
        <w:t>Ley</w:t>
      </w:r>
      <w:r w:rsidR="00D06668" w:rsidRPr="00A43141">
        <w:rPr>
          <w:rFonts w:ascii="Arial" w:hAnsi="Arial" w:cs="Arial"/>
          <w:i/>
          <w:iCs/>
          <w:sz w:val="24"/>
          <w:szCs w:val="24"/>
          <w:lang w:val="es-ES"/>
        </w:rPr>
        <w:t xml:space="preserve"> de Justicia</w:t>
      </w:r>
      <w:r w:rsidR="00A86866" w:rsidRPr="00A43141">
        <w:rPr>
          <w:rFonts w:ascii="Arial" w:hAnsi="Arial" w:cs="Arial"/>
          <w:sz w:val="24"/>
          <w:szCs w:val="24"/>
          <w:lang w:val="es-ES"/>
        </w:rPr>
        <w:t xml:space="preserve">, ya que </w:t>
      </w:r>
      <w:r w:rsidR="00D01058" w:rsidRPr="00A43141">
        <w:rPr>
          <w:rFonts w:ascii="Arial" w:hAnsi="Arial" w:cs="Arial"/>
          <w:sz w:val="24"/>
          <w:szCs w:val="24"/>
          <w:lang w:val="es-ES"/>
        </w:rPr>
        <w:t>el</w:t>
      </w:r>
      <w:r w:rsidR="00A86866" w:rsidRPr="00A43141">
        <w:rPr>
          <w:rFonts w:ascii="Arial" w:hAnsi="Arial" w:cs="Arial"/>
          <w:sz w:val="24"/>
          <w:szCs w:val="24"/>
          <w:lang w:val="es-ES"/>
        </w:rPr>
        <w:t xml:space="preserve"> </w:t>
      </w:r>
      <w:r w:rsidR="00A86866" w:rsidRPr="00A43141">
        <w:rPr>
          <w:rFonts w:ascii="Arial" w:hAnsi="Arial" w:cs="Arial"/>
          <w:i/>
          <w:iCs/>
          <w:sz w:val="24"/>
          <w:szCs w:val="24"/>
          <w:lang w:val="es-ES"/>
        </w:rPr>
        <w:t>Juicio</w:t>
      </w:r>
      <w:r w:rsidR="00D01058" w:rsidRPr="00A43141">
        <w:rPr>
          <w:rFonts w:ascii="Arial" w:hAnsi="Arial" w:cs="Arial"/>
          <w:i/>
          <w:iCs/>
          <w:sz w:val="24"/>
          <w:szCs w:val="24"/>
          <w:lang w:val="es-ES"/>
        </w:rPr>
        <w:t xml:space="preserve"> de la ciudadanía</w:t>
      </w:r>
      <w:r w:rsidR="00A86866" w:rsidRPr="00A43141">
        <w:rPr>
          <w:rFonts w:ascii="Arial" w:hAnsi="Arial" w:cs="Arial"/>
          <w:sz w:val="24"/>
          <w:szCs w:val="24"/>
          <w:lang w:val="es-ES"/>
        </w:rPr>
        <w:t xml:space="preserve"> se hace valer por parte legítima, al ser interpuesto por </w:t>
      </w:r>
      <w:r w:rsidR="0009545D" w:rsidRPr="00A43141">
        <w:rPr>
          <w:rFonts w:ascii="Arial" w:hAnsi="Arial" w:cs="Arial"/>
          <w:sz w:val="24"/>
          <w:szCs w:val="24"/>
          <w:lang w:val="es-ES"/>
        </w:rPr>
        <w:t>un</w:t>
      </w:r>
      <w:r w:rsidR="00D01058" w:rsidRPr="00A43141">
        <w:rPr>
          <w:rFonts w:ascii="Arial" w:hAnsi="Arial" w:cs="Arial"/>
          <w:sz w:val="24"/>
          <w:szCs w:val="24"/>
          <w:lang w:val="es-ES"/>
        </w:rPr>
        <w:t xml:space="preserve">a Regidora del </w:t>
      </w:r>
      <w:r w:rsidR="00D01058" w:rsidRPr="00A43141">
        <w:rPr>
          <w:rFonts w:ascii="Arial" w:hAnsi="Arial" w:cs="Arial"/>
          <w:i/>
          <w:iCs/>
          <w:sz w:val="24"/>
          <w:szCs w:val="24"/>
          <w:lang w:val="es-ES"/>
        </w:rPr>
        <w:t>Ayuntamiento</w:t>
      </w:r>
      <w:r w:rsidR="0009545D" w:rsidRPr="00A43141">
        <w:rPr>
          <w:rFonts w:ascii="Arial" w:hAnsi="Arial" w:cs="Arial"/>
          <w:i/>
          <w:iCs/>
          <w:sz w:val="24"/>
          <w:szCs w:val="24"/>
          <w:lang w:val="es-ES"/>
        </w:rPr>
        <w:t xml:space="preserve">, </w:t>
      </w:r>
      <w:r w:rsidR="0009545D" w:rsidRPr="00A43141">
        <w:rPr>
          <w:rFonts w:ascii="Arial" w:hAnsi="Arial" w:cs="Arial"/>
          <w:sz w:val="24"/>
          <w:szCs w:val="24"/>
          <w:lang w:val="es-ES"/>
        </w:rPr>
        <w:t>quien aduce vulneración a sus derechos político</w:t>
      </w:r>
      <w:r w:rsidR="0023169F" w:rsidRPr="00A43141">
        <w:rPr>
          <w:rFonts w:ascii="Arial" w:hAnsi="Arial" w:cs="Arial"/>
          <w:sz w:val="24"/>
          <w:szCs w:val="24"/>
          <w:lang w:val="es-ES"/>
        </w:rPr>
        <w:t>-</w:t>
      </w:r>
      <w:r w:rsidR="0009545D" w:rsidRPr="00A43141">
        <w:rPr>
          <w:rFonts w:ascii="Arial" w:hAnsi="Arial" w:cs="Arial"/>
          <w:sz w:val="24"/>
          <w:szCs w:val="24"/>
          <w:lang w:val="es-ES"/>
        </w:rPr>
        <w:t>electorales en la vertiente del ejercicio del cargo</w:t>
      </w:r>
      <w:r w:rsidR="00D01058" w:rsidRPr="00A43141">
        <w:rPr>
          <w:rFonts w:ascii="Arial" w:hAnsi="Arial" w:cs="Arial"/>
          <w:i/>
          <w:iCs/>
          <w:sz w:val="24"/>
          <w:szCs w:val="24"/>
          <w:lang w:val="es-ES"/>
        </w:rPr>
        <w:t>.</w:t>
      </w:r>
      <w:r w:rsidR="00A86866" w:rsidRPr="00A43141">
        <w:rPr>
          <w:rFonts w:ascii="Arial" w:hAnsi="Arial" w:cs="Arial"/>
          <w:sz w:val="24"/>
          <w:szCs w:val="24"/>
          <w:vertAlign w:val="superscript"/>
        </w:rPr>
        <w:footnoteReference w:id="37"/>
      </w:r>
      <w:r w:rsidR="00A86866" w:rsidRPr="00A43141">
        <w:rPr>
          <w:rFonts w:ascii="Arial" w:hAnsi="Arial" w:cs="Arial"/>
          <w:sz w:val="24"/>
          <w:szCs w:val="24"/>
        </w:rPr>
        <w:t xml:space="preserve"> </w:t>
      </w:r>
    </w:p>
    <w:p w14:paraId="79A6B796" w14:textId="77777777" w:rsidR="00591BCF" w:rsidRPr="00A43141" w:rsidRDefault="00591BCF" w:rsidP="00A5227E">
      <w:pPr>
        <w:tabs>
          <w:tab w:val="left" w:pos="426"/>
          <w:tab w:val="center" w:pos="3853"/>
        </w:tabs>
        <w:spacing w:after="0" w:line="360" w:lineRule="auto"/>
        <w:jc w:val="both"/>
        <w:rPr>
          <w:rFonts w:ascii="Arial" w:hAnsi="Arial" w:cs="Arial"/>
          <w:b/>
          <w:bCs/>
          <w:sz w:val="24"/>
          <w:szCs w:val="24"/>
        </w:rPr>
      </w:pPr>
    </w:p>
    <w:p w14:paraId="0BDDFF97" w14:textId="77777777" w:rsidR="00A86866" w:rsidRPr="00A43141" w:rsidRDefault="00A5227E" w:rsidP="00A5227E">
      <w:pPr>
        <w:tabs>
          <w:tab w:val="left" w:pos="426"/>
          <w:tab w:val="center" w:pos="3853"/>
        </w:tabs>
        <w:spacing w:after="0" w:line="360" w:lineRule="auto"/>
        <w:jc w:val="both"/>
        <w:rPr>
          <w:rFonts w:ascii="Arial" w:hAnsi="Arial" w:cs="Arial"/>
          <w:sz w:val="24"/>
          <w:szCs w:val="24"/>
        </w:rPr>
      </w:pPr>
      <w:r w:rsidRPr="00A43141">
        <w:rPr>
          <w:rFonts w:ascii="Arial" w:hAnsi="Arial" w:cs="Arial"/>
          <w:b/>
          <w:bCs/>
          <w:sz w:val="24"/>
          <w:szCs w:val="24"/>
        </w:rPr>
        <w:t>4.</w:t>
      </w:r>
      <w:r w:rsidRPr="00A43141">
        <w:rPr>
          <w:rFonts w:ascii="Arial" w:hAnsi="Arial" w:cs="Arial"/>
          <w:sz w:val="24"/>
          <w:szCs w:val="24"/>
        </w:rPr>
        <w:t xml:space="preserve"> </w:t>
      </w:r>
      <w:r w:rsidR="00A86866" w:rsidRPr="00A43141">
        <w:rPr>
          <w:rFonts w:ascii="Arial" w:hAnsi="Arial" w:cs="Arial"/>
          <w:b/>
          <w:bCs/>
          <w:sz w:val="24"/>
          <w:szCs w:val="24"/>
        </w:rPr>
        <w:t>Definitividad.</w:t>
      </w:r>
      <w:r w:rsidR="00A86866" w:rsidRPr="00A43141">
        <w:rPr>
          <w:rFonts w:ascii="Arial" w:hAnsi="Arial" w:cs="Arial"/>
          <w:sz w:val="24"/>
          <w:szCs w:val="24"/>
        </w:rPr>
        <w:t xml:space="preserve"> Se tiene por cumplido este requisito de procedibilidad, porque en la legislación</w:t>
      </w:r>
      <w:r w:rsidR="00A86866" w:rsidRPr="00A43141">
        <w:rPr>
          <w:rFonts w:ascii="Arial" w:hAnsi="Arial" w:cs="Arial"/>
          <w:i/>
          <w:iCs/>
          <w:sz w:val="24"/>
          <w:szCs w:val="24"/>
        </w:rPr>
        <w:t xml:space="preserve"> </w:t>
      </w:r>
      <w:r w:rsidR="00A86866" w:rsidRPr="00A43141">
        <w:rPr>
          <w:rFonts w:ascii="Arial" w:hAnsi="Arial" w:cs="Arial"/>
          <w:sz w:val="24"/>
          <w:szCs w:val="24"/>
        </w:rPr>
        <w:t>no se advierte algún medio de defensa que deba agotarse previo a acudir a esta instancia jurisdiccional.</w:t>
      </w:r>
    </w:p>
    <w:p w14:paraId="5EA2EE57" w14:textId="77777777" w:rsidR="0021161A" w:rsidRPr="00A43141" w:rsidRDefault="0021161A" w:rsidP="0021161A">
      <w:pPr>
        <w:spacing w:after="0" w:line="360" w:lineRule="auto"/>
        <w:rPr>
          <w:rFonts w:ascii="Arial" w:hAnsi="Arial" w:cs="Arial"/>
          <w:sz w:val="24"/>
          <w:szCs w:val="24"/>
        </w:rPr>
      </w:pPr>
    </w:p>
    <w:p w14:paraId="2B9E5912" w14:textId="77777777" w:rsidR="0021161A" w:rsidRPr="00A43141" w:rsidRDefault="0009545D" w:rsidP="0009545D">
      <w:pPr>
        <w:spacing w:after="0" w:line="360" w:lineRule="auto"/>
        <w:jc w:val="center"/>
        <w:rPr>
          <w:rFonts w:ascii="Arial" w:hAnsi="Arial" w:cs="Arial"/>
          <w:b/>
          <w:bCs/>
          <w:sz w:val="24"/>
          <w:szCs w:val="24"/>
        </w:rPr>
      </w:pPr>
      <w:r w:rsidRPr="00A43141">
        <w:rPr>
          <w:rFonts w:ascii="Arial" w:hAnsi="Arial" w:cs="Arial"/>
          <w:b/>
          <w:bCs/>
          <w:sz w:val="24"/>
          <w:szCs w:val="24"/>
        </w:rPr>
        <w:t xml:space="preserve">VIII. </w:t>
      </w:r>
      <w:r w:rsidR="0021161A" w:rsidRPr="00A43141">
        <w:rPr>
          <w:rFonts w:ascii="Arial" w:hAnsi="Arial" w:cs="Arial"/>
          <w:b/>
          <w:bCs/>
          <w:sz w:val="24"/>
          <w:szCs w:val="24"/>
        </w:rPr>
        <w:t>ESTUDIO DE FONDO</w:t>
      </w:r>
    </w:p>
    <w:p w14:paraId="74CBDCBB" w14:textId="77777777" w:rsidR="0021161A" w:rsidRPr="00A43141" w:rsidRDefault="0021161A" w:rsidP="0021161A">
      <w:pPr>
        <w:spacing w:after="0" w:line="360" w:lineRule="auto"/>
        <w:jc w:val="both"/>
        <w:rPr>
          <w:rFonts w:ascii="Arial" w:hAnsi="Arial" w:cs="Arial"/>
          <w:sz w:val="24"/>
          <w:szCs w:val="24"/>
        </w:rPr>
      </w:pPr>
    </w:p>
    <w:p w14:paraId="4BDFDFEE" w14:textId="77777777" w:rsidR="00716CEF" w:rsidRPr="00A43141" w:rsidRDefault="0021161A" w:rsidP="0073376B">
      <w:pPr>
        <w:spacing w:after="0" w:line="360" w:lineRule="auto"/>
        <w:jc w:val="both"/>
        <w:rPr>
          <w:rFonts w:ascii="Arial" w:hAnsi="Arial" w:cs="Arial"/>
          <w:sz w:val="24"/>
          <w:szCs w:val="24"/>
        </w:rPr>
      </w:pPr>
      <w:r w:rsidRPr="00A43141">
        <w:rPr>
          <w:rFonts w:ascii="Arial" w:hAnsi="Arial" w:cs="Arial"/>
          <w:b/>
          <w:bCs/>
          <w:sz w:val="24"/>
          <w:szCs w:val="24"/>
        </w:rPr>
        <w:t xml:space="preserve">PRIMERO. </w:t>
      </w:r>
      <w:r w:rsidR="0065504F" w:rsidRPr="00A43141">
        <w:rPr>
          <w:rFonts w:ascii="Arial" w:eastAsia="Arial" w:hAnsi="Arial" w:cs="Arial"/>
          <w:b/>
          <w:bCs/>
          <w:color w:val="000000"/>
          <w:sz w:val="24"/>
          <w:szCs w:val="24"/>
        </w:rPr>
        <w:t>Precisión de acto</w:t>
      </w:r>
      <w:r w:rsidR="006A45D4" w:rsidRPr="00A43141">
        <w:rPr>
          <w:rFonts w:ascii="Arial" w:eastAsia="Arial" w:hAnsi="Arial" w:cs="Arial"/>
          <w:b/>
          <w:bCs/>
          <w:color w:val="000000"/>
          <w:sz w:val="24"/>
          <w:szCs w:val="24"/>
        </w:rPr>
        <w:t xml:space="preserve">. </w:t>
      </w:r>
      <w:r w:rsidR="004937D1" w:rsidRPr="00A43141">
        <w:rPr>
          <w:rFonts w:ascii="Arial" w:hAnsi="Arial" w:cs="Arial"/>
          <w:sz w:val="24"/>
          <w:szCs w:val="24"/>
        </w:rPr>
        <w:t>Como</w:t>
      </w:r>
      <w:r w:rsidR="003F2AC9" w:rsidRPr="00A43141">
        <w:rPr>
          <w:rFonts w:ascii="Arial" w:hAnsi="Arial" w:cs="Arial"/>
          <w:sz w:val="24"/>
          <w:szCs w:val="24"/>
        </w:rPr>
        <w:t xml:space="preserve"> quedó precisado en el apartado de </w:t>
      </w:r>
      <w:r w:rsidR="00240136" w:rsidRPr="00A43141">
        <w:rPr>
          <w:rFonts w:ascii="Arial" w:hAnsi="Arial" w:cs="Arial"/>
          <w:sz w:val="24"/>
          <w:szCs w:val="24"/>
        </w:rPr>
        <w:t>competencia, en el presente asunto únicamente</w:t>
      </w:r>
      <w:r w:rsidR="007C267E" w:rsidRPr="00A43141">
        <w:rPr>
          <w:rFonts w:ascii="Arial" w:hAnsi="Arial" w:cs="Arial"/>
          <w:sz w:val="24"/>
          <w:szCs w:val="24"/>
        </w:rPr>
        <w:t xml:space="preserve"> se </w:t>
      </w:r>
      <w:r w:rsidR="009776DF" w:rsidRPr="00A43141">
        <w:rPr>
          <w:rFonts w:ascii="Arial" w:hAnsi="Arial" w:cs="Arial"/>
          <w:sz w:val="24"/>
          <w:szCs w:val="24"/>
        </w:rPr>
        <w:t>analizar</w:t>
      </w:r>
      <w:r w:rsidR="00441F9B" w:rsidRPr="00A43141">
        <w:rPr>
          <w:rFonts w:ascii="Arial" w:hAnsi="Arial" w:cs="Arial"/>
          <w:sz w:val="24"/>
          <w:szCs w:val="24"/>
        </w:rPr>
        <w:t>ían</w:t>
      </w:r>
      <w:r w:rsidR="007C267E" w:rsidRPr="00A43141">
        <w:rPr>
          <w:rFonts w:ascii="Arial" w:hAnsi="Arial" w:cs="Arial"/>
          <w:sz w:val="24"/>
          <w:szCs w:val="24"/>
        </w:rPr>
        <w:t xml:space="preserve"> </w:t>
      </w:r>
      <w:r w:rsidR="00BA767E" w:rsidRPr="00A43141">
        <w:rPr>
          <w:rFonts w:ascii="Arial" w:hAnsi="Arial" w:cs="Arial"/>
          <w:sz w:val="24"/>
          <w:szCs w:val="24"/>
        </w:rPr>
        <w:t xml:space="preserve">los hechos que refiere la </w:t>
      </w:r>
      <w:r w:rsidR="00BA767E" w:rsidRPr="00A43141">
        <w:rPr>
          <w:rFonts w:ascii="Arial" w:hAnsi="Arial" w:cs="Arial"/>
          <w:i/>
          <w:iCs/>
          <w:sz w:val="24"/>
          <w:szCs w:val="24"/>
        </w:rPr>
        <w:t xml:space="preserve">Parte </w:t>
      </w:r>
      <w:r w:rsidR="008B0B7A" w:rsidRPr="00A43141">
        <w:rPr>
          <w:rFonts w:ascii="Arial" w:hAnsi="Arial" w:cs="Arial"/>
          <w:i/>
          <w:iCs/>
          <w:sz w:val="24"/>
          <w:szCs w:val="24"/>
        </w:rPr>
        <w:t>A</w:t>
      </w:r>
      <w:r w:rsidR="00EF7DCC" w:rsidRPr="00A43141">
        <w:rPr>
          <w:rFonts w:ascii="Arial" w:hAnsi="Arial" w:cs="Arial"/>
          <w:i/>
          <w:iCs/>
          <w:sz w:val="24"/>
          <w:szCs w:val="24"/>
        </w:rPr>
        <w:t xml:space="preserve">ctora </w:t>
      </w:r>
      <w:r w:rsidR="00EF7DCC" w:rsidRPr="00A43141">
        <w:rPr>
          <w:rFonts w:ascii="Arial" w:hAnsi="Arial" w:cs="Arial"/>
          <w:sz w:val="24"/>
          <w:szCs w:val="24"/>
        </w:rPr>
        <w:t xml:space="preserve">respecto de que </w:t>
      </w:r>
      <w:r w:rsidR="00DE0630" w:rsidRPr="00A43141">
        <w:rPr>
          <w:rFonts w:ascii="Arial" w:hAnsi="Arial" w:cs="Arial"/>
          <w:sz w:val="24"/>
          <w:szCs w:val="24"/>
        </w:rPr>
        <w:t xml:space="preserve">la conducta </w:t>
      </w:r>
      <w:r w:rsidR="0014441B" w:rsidRPr="00A43141">
        <w:rPr>
          <w:rFonts w:ascii="Arial" w:hAnsi="Arial" w:cs="Arial"/>
          <w:sz w:val="24"/>
          <w:szCs w:val="24"/>
        </w:rPr>
        <w:t xml:space="preserve">asumida por el Secretario del </w:t>
      </w:r>
      <w:r w:rsidR="0014441B" w:rsidRPr="00A43141">
        <w:rPr>
          <w:rFonts w:ascii="Arial" w:hAnsi="Arial" w:cs="Arial"/>
          <w:i/>
          <w:iCs/>
          <w:sz w:val="24"/>
          <w:szCs w:val="24"/>
        </w:rPr>
        <w:lastRenderedPageBreak/>
        <w:t xml:space="preserve">Ayuntamiento, </w:t>
      </w:r>
      <w:r w:rsidR="0014441B" w:rsidRPr="00A43141">
        <w:rPr>
          <w:rFonts w:ascii="Arial" w:hAnsi="Arial" w:cs="Arial"/>
          <w:sz w:val="24"/>
          <w:szCs w:val="24"/>
        </w:rPr>
        <w:t xml:space="preserve">no constituye una simple demora administrativa ni una omisión menor sin consecuencias </w:t>
      </w:r>
      <w:r w:rsidR="00AE5BD1" w:rsidRPr="00A43141">
        <w:rPr>
          <w:rFonts w:ascii="Arial" w:hAnsi="Arial" w:cs="Arial"/>
          <w:sz w:val="24"/>
          <w:szCs w:val="24"/>
        </w:rPr>
        <w:t>jurídicas</w:t>
      </w:r>
      <w:r w:rsidR="00CE3076" w:rsidRPr="00A43141">
        <w:rPr>
          <w:rFonts w:ascii="Arial" w:hAnsi="Arial" w:cs="Arial"/>
          <w:sz w:val="24"/>
          <w:szCs w:val="24"/>
        </w:rPr>
        <w:t>, sino una actuación claramente obstructiva que vulnera de manera directa el derecho de acceso efectivo a la justicia</w:t>
      </w:r>
      <w:r w:rsidR="0009545D" w:rsidRPr="00A43141">
        <w:rPr>
          <w:rFonts w:ascii="Arial" w:hAnsi="Arial" w:cs="Arial"/>
          <w:sz w:val="24"/>
          <w:szCs w:val="24"/>
        </w:rPr>
        <w:t xml:space="preserve">, </w:t>
      </w:r>
      <w:r w:rsidR="007C5B15" w:rsidRPr="00A43141">
        <w:rPr>
          <w:rFonts w:ascii="Arial" w:hAnsi="Arial" w:cs="Arial"/>
          <w:sz w:val="24"/>
          <w:szCs w:val="24"/>
        </w:rPr>
        <w:t>así como su derecho</w:t>
      </w:r>
      <w:r w:rsidR="00EA4BDD" w:rsidRPr="00A43141">
        <w:rPr>
          <w:rFonts w:ascii="Arial" w:hAnsi="Arial" w:cs="Arial"/>
          <w:sz w:val="24"/>
          <w:szCs w:val="24"/>
        </w:rPr>
        <w:t xml:space="preserve"> de defensa, al haber retenido injustificadamente las copias del acta correspondiente a la sesión extraordinaria 08/20</w:t>
      </w:r>
      <w:r w:rsidR="00522613" w:rsidRPr="00A43141">
        <w:rPr>
          <w:rFonts w:ascii="Arial" w:hAnsi="Arial" w:cs="Arial"/>
          <w:sz w:val="24"/>
          <w:szCs w:val="24"/>
        </w:rPr>
        <w:t xml:space="preserve">26, </w:t>
      </w:r>
      <w:r w:rsidR="005C4215" w:rsidRPr="00A43141">
        <w:rPr>
          <w:rFonts w:ascii="Arial" w:hAnsi="Arial" w:cs="Arial"/>
          <w:sz w:val="24"/>
          <w:szCs w:val="24"/>
        </w:rPr>
        <w:t xml:space="preserve">celebrada el diecisiete de marzo, </w:t>
      </w:r>
      <w:r w:rsidR="00BC6AC1" w:rsidRPr="00A43141">
        <w:rPr>
          <w:rFonts w:ascii="Arial" w:hAnsi="Arial" w:cs="Arial"/>
          <w:sz w:val="24"/>
          <w:szCs w:val="24"/>
        </w:rPr>
        <w:t>a pesar de</w:t>
      </w:r>
      <w:r w:rsidR="005C4215" w:rsidRPr="00A43141">
        <w:rPr>
          <w:rFonts w:ascii="Arial" w:hAnsi="Arial" w:cs="Arial"/>
          <w:sz w:val="24"/>
          <w:szCs w:val="24"/>
        </w:rPr>
        <w:t xml:space="preserve"> haberse solicitado oportunamente, bajo el argumento de que </w:t>
      </w:r>
      <w:r w:rsidR="005C4215" w:rsidRPr="00A43141">
        <w:rPr>
          <w:rFonts w:ascii="Arial" w:hAnsi="Arial" w:cs="Arial"/>
          <w:i/>
          <w:iCs/>
          <w:sz w:val="24"/>
          <w:szCs w:val="24"/>
        </w:rPr>
        <w:t>“</w:t>
      </w:r>
      <w:r w:rsidR="00A001DD" w:rsidRPr="00A43141">
        <w:rPr>
          <w:rFonts w:ascii="Arial" w:hAnsi="Arial" w:cs="Arial"/>
          <w:i/>
          <w:iCs/>
          <w:sz w:val="24"/>
          <w:szCs w:val="24"/>
        </w:rPr>
        <w:t>aún</w:t>
      </w:r>
      <w:r w:rsidR="005C4215" w:rsidRPr="00A43141">
        <w:rPr>
          <w:rFonts w:ascii="Arial" w:hAnsi="Arial" w:cs="Arial"/>
          <w:i/>
          <w:iCs/>
          <w:sz w:val="24"/>
          <w:szCs w:val="24"/>
        </w:rPr>
        <w:t xml:space="preserve"> no están listas”</w:t>
      </w:r>
      <w:r w:rsidR="00A001DD" w:rsidRPr="00A43141">
        <w:rPr>
          <w:rFonts w:ascii="Arial" w:hAnsi="Arial" w:cs="Arial"/>
          <w:sz w:val="24"/>
          <w:szCs w:val="24"/>
        </w:rPr>
        <w:t xml:space="preserve"> y que serían entregadas hasta el día martes siguiente, esto es, agotado deliberadamente el término</w:t>
      </w:r>
      <w:r w:rsidR="00C14F9A" w:rsidRPr="00A43141">
        <w:rPr>
          <w:rFonts w:ascii="Arial" w:hAnsi="Arial" w:cs="Arial"/>
          <w:sz w:val="24"/>
          <w:szCs w:val="24"/>
        </w:rPr>
        <w:t xml:space="preserve"> legal casi hasta </w:t>
      </w:r>
      <w:r w:rsidR="00BF4B4C" w:rsidRPr="00A43141">
        <w:rPr>
          <w:rFonts w:ascii="Arial" w:hAnsi="Arial" w:cs="Arial"/>
          <w:sz w:val="24"/>
          <w:szCs w:val="24"/>
        </w:rPr>
        <w:t>su extremo,</w:t>
      </w:r>
      <w:r w:rsidR="00A214FB" w:rsidRPr="00A43141">
        <w:rPr>
          <w:rFonts w:ascii="Arial" w:hAnsi="Arial" w:cs="Arial"/>
          <w:sz w:val="24"/>
          <w:szCs w:val="24"/>
        </w:rPr>
        <w:t xml:space="preserve"> tratándose de una maniobra encaminada a dificultar, entorpecer</w:t>
      </w:r>
      <w:r w:rsidR="003B3FCE" w:rsidRPr="00A43141">
        <w:rPr>
          <w:rFonts w:ascii="Arial" w:hAnsi="Arial" w:cs="Arial"/>
          <w:sz w:val="24"/>
          <w:szCs w:val="24"/>
        </w:rPr>
        <w:t xml:space="preserve"> y debilitar la posibilidad real de impugnar el acto reclamado. </w:t>
      </w:r>
    </w:p>
    <w:p w14:paraId="669E79D0" w14:textId="77777777" w:rsidR="00061D91" w:rsidRPr="00A43141" w:rsidRDefault="00061D91" w:rsidP="0073376B">
      <w:pPr>
        <w:spacing w:after="0" w:line="360" w:lineRule="auto"/>
        <w:jc w:val="both"/>
        <w:rPr>
          <w:rFonts w:ascii="Arial" w:hAnsi="Arial" w:cs="Arial"/>
          <w:sz w:val="24"/>
          <w:szCs w:val="24"/>
        </w:rPr>
      </w:pPr>
    </w:p>
    <w:p w14:paraId="68B3FDEC" w14:textId="77777777" w:rsidR="004C33FC" w:rsidRPr="00A43141" w:rsidRDefault="0009545D" w:rsidP="0073376B">
      <w:pPr>
        <w:spacing w:after="0" w:line="360" w:lineRule="auto"/>
        <w:jc w:val="both"/>
        <w:rPr>
          <w:rFonts w:ascii="Arial" w:hAnsi="Arial" w:cs="Arial"/>
          <w:sz w:val="24"/>
          <w:szCs w:val="24"/>
        </w:rPr>
      </w:pPr>
      <w:r w:rsidRPr="00A43141">
        <w:rPr>
          <w:rFonts w:ascii="Arial" w:hAnsi="Arial" w:cs="Arial"/>
          <w:sz w:val="24"/>
          <w:szCs w:val="24"/>
        </w:rPr>
        <w:t>Aunado a lo anterior,</w:t>
      </w:r>
      <w:r w:rsidR="00C44899" w:rsidRPr="00A43141">
        <w:rPr>
          <w:rFonts w:ascii="Arial" w:hAnsi="Arial" w:cs="Arial"/>
          <w:sz w:val="24"/>
          <w:szCs w:val="24"/>
        </w:rPr>
        <w:t xml:space="preserve"> </w:t>
      </w:r>
      <w:r w:rsidRPr="00A43141">
        <w:rPr>
          <w:rFonts w:ascii="Arial" w:hAnsi="Arial" w:cs="Arial"/>
          <w:sz w:val="24"/>
          <w:szCs w:val="24"/>
        </w:rPr>
        <w:t xml:space="preserve">en </w:t>
      </w:r>
      <w:r w:rsidR="00C44899" w:rsidRPr="00A43141">
        <w:rPr>
          <w:rFonts w:ascii="Arial" w:hAnsi="Arial" w:cs="Arial"/>
          <w:sz w:val="24"/>
          <w:szCs w:val="24"/>
        </w:rPr>
        <w:t xml:space="preserve">el escrito </w:t>
      </w:r>
      <w:r w:rsidR="006E2E5A" w:rsidRPr="00A43141">
        <w:rPr>
          <w:rFonts w:ascii="Arial" w:hAnsi="Arial" w:cs="Arial"/>
          <w:sz w:val="24"/>
          <w:szCs w:val="24"/>
        </w:rPr>
        <w:t>de solicitud de diecisiete de marzo,</w:t>
      </w:r>
      <w:r w:rsidRPr="00A43141">
        <w:rPr>
          <w:rFonts w:ascii="Arial" w:hAnsi="Arial" w:cs="Arial"/>
          <w:sz w:val="24"/>
          <w:szCs w:val="24"/>
        </w:rPr>
        <w:t xml:space="preserve"> la </w:t>
      </w:r>
      <w:r w:rsidR="00374BF7" w:rsidRPr="00A43141">
        <w:rPr>
          <w:rFonts w:ascii="Arial" w:hAnsi="Arial" w:cs="Arial"/>
          <w:i/>
          <w:iCs/>
          <w:sz w:val="24"/>
          <w:szCs w:val="24"/>
        </w:rPr>
        <w:t xml:space="preserve">Parte </w:t>
      </w:r>
      <w:r w:rsidR="00960C9E" w:rsidRPr="00A43141">
        <w:rPr>
          <w:rFonts w:ascii="Arial" w:hAnsi="Arial" w:cs="Arial"/>
          <w:i/>
          <w:iCs/>
          <w:sz w:val="24"/>
          <w:szCs w:val="24"/>
        </w:rPr>
        <w:t>A</w:t>
      </w:r>
      <w:r w:rsidR="00374BF7" w:rsidRPr="00A43141">
        <w:rPr>
          <w:rFonts w:ascii="Arial" w:hAnsi="Arial" w:cs="Arial"/>
          <w:i/>
          <w:iCs/>
          <w:sz w:val="24"/>
          <w:szCs w:val="24"/>
        </w:rPr>
        <w:t xml:space="preserve">ctora </w:t>
      </w:r>
      <w:r w:rsidR="004C33FC" w:rsidRPr="00A43141">
        <w:rPr>
          <w:rFonts w:ascii="Arial" w:hAnsi="Arial" w:cs="Arial"/>
          <w:sz w:val="24"/>
          <w:szCs w:val="24"/>
        </w:rPr>
        <w:t>también solicitó lo siguiente:</w:t>
      </w:r>
    </w:p>
    <w:p w14:paraId="5C212D03" w14:textId="77777777" w:rsidR="004C33FC" w:rsidRPr="00A43141" w:rsidRDefault="004C33FC" w:rsidP="0073376B">
      <w:pPr>
        <w:spacing w:after="0" w:line="360" w:lineRule="auto"/>
        <w:jc w:val="both"/>
        <w:rPr>
          <w:rFonts w:ascii="Arial" w:hAnsi="Arial" w:cs="Arial"/>
          <w:sz w:val="24"/>
          <w:szCs w:val="24"/>
        </w:rPr>
      </w:pPr>
    </w:p>
    <w:p w14:paraId="7FC8A39A" w14:textId="77777777" w:rsidR="00F93474" w:rsidRPr="00A43141" w:rsidRDefault="00F92C58" w:rsidP="00F8657E">
      <w:pPr>
        <w:spacing w:after="0" w:line="240" w:lineRule="auto"/>
        <w:ind w:left="567" w:right="616"/>
        <w:jc w:val="both"/>
        <w:rPr>
          <w:rFonts w:ascii="Arial" w:hAnsi="Arial" w:cs="Arial"/>
          <w:i/>
          <w:iCs/>
        </w:rPr>
      </w:pPr>
      <w:r w:rsidRPr="00A43141">
        <w:rPr>
          <w:rFonts w:ascii="Arial" w:hAnsi="Arial" w:cs="Arial"/>
          <w:i/>
          <w:iCs/>
        </w:rPr>
        <w:t>“</w:t>
      </w:r>
      <w:r w:rsidRPr="00A43141">
        <w:rPr>
          <w:rFonts w:ascii="Arial" w:hAnsi="Arial" w:cs="Arial"/>
          <w:b/>
          <w:bCs/>
          <w:i/>
          <w:iCs/>
        </w:rPr>
        <w:t xml:space="preserve">A) </w:t>
      </w:r>
      <w:r w:rsidR="00F93474" w:rsidRPr="00A43141">
        <w:rPr>
          <w:rFonts w:ascii="Arial" w:hAnsi="Arial" w:cs="Arial"/>
          <w:i/>
          <w:iCs/>
        </w:rPr>
        <w:t>Se me expidan</w:t>
      </w:r>
      <w:r w:rsidR="00F93474" w:rsidRPr="00A43141">
        <w:rPr>
          <w:rFonts w:ascii="Arial" w:hAnsi="Arial" w:cs="Arial"/>
          <w:b/>
          <w:bCs/>
          <w:i/>
          <w:iCs/>
        </w:rPr>
        <w:t xml:space="preserve"> COPIAS CERTIFICADAS</w:t>
      </w:r>
      <w:r w:rsidR="00F93474" w:rsidRPr="00A43141">
        <w:rPr>
          <w:rFonts w:ascii="Arial" w:hAnsi="Arial" w:cs="Arial"/>
          <w:i/>
          <w:iCs/>
        </w:rPr>
        <w:t xml:space="preserve"> de:</w:t>
      </w:r>
    </w:p>
    <w:p w14:paraId="4F395124" w14:textId="77777777" w:rsidR="00234EED" w:rsidRPr="00A43141" w:rsidRDefault="00234EED" w:rsidP="00F8657E">
      <w:pPr>
        <w:spacing w:after="0" w:line="240" w:lineRule="auto"/>
        <w:ind w:left="567" w:right="616"/>
        <w:jc w:val="both"/>
        <w:rPr>
          <w:rFonts w:ascii="Arial" w:hAnsi="Arial" w:cs="Arial"/>
          <w:i/>
          <w:iCs/>
        </w:rPr>
      </w:pPr>
    </w:p>
    <w:p w14:paraId="64EAB834" w14:textId="77777777" w:rsidR="00EE7CD3" w:rsidRPr="00A43141" w:rsidRDefault="00F93474" w:rsidP="00226D49">
      <w:pPr>
        <w:numPr>
          <w:ilvl w:val="0"/>
          <w:numId w:val="16"/>
        </w:numPr>
        <w:spacing w:after="0" w:line="240" w:lineRule="auto"/>
        <w:ind w:left="567" w:right="616" w:firstLine="0"/>
        <w:jc w:val="both"/>
        <w:rPr>
          <w:rFonts w:ascii="Arial" w:hAnsi="Arial" w:cs="Arial"/>
          <w:i/>
          <w:iCs/>
        </w:rPr>
      </w:pPr>
      <w:r w:rsidRPr="00A43141">
        <w:rPr>
          <w:rFonts w:ascii="Arial" w:hAnsi="Arial" w:cs="Arial"/>
          <w:b/>
          <w:bCs/>
          <w:i/>
          <w:iCs/>
        </w:rPr>
        <w:t xml:space="preserve">El acta completa de la sesión </w:t>
      </w:r>
      <w:r w:rsidR="00AC17AD" w:rsidRPr="00A43141">
        <w:rPr>
          <w:rFonts w:ascii="Arial" w:hAnsi="Arial" w:cs="Arial"/>
          <w:b/>
          <w:bCs/>
          <w:i/>
          <w:iCs/>
        </w:rPr>
        <w:t>de Cabildo en la que se sometió a discusión el punto relativo al cumplimiento de la sentencia del Tribunal Electoral del Estado de Michoacán</w:t>
      </w:r>
      <w:r w:rsidR="00AC17AD" w:rsidRPr="00A43141">
        <w:rPr>
          <w:rFonts w:ascii="Arial" w:hAnsi="Arial" w:cs="Arial"/>
          <w:i/>
          <w:iCs/>
        </w:rPr>
        <w:t xml:space="preserve">, en la </w:t>
      </w:r>
      <w:r w:rsidR="00EE7CD3" w:rsidRPr="00A43141">
        <w:rPr>
          <w:rFonts w:ascii="Arial" w:hAnsi="Arial" w:cs="Arial"/>
          <w:i/>
          <w:iCs/>
        </w:rPr>
        <w:t>cual no se aprobó la propuesta correspondiente de fecha 13 de marzo de 2026.</w:t>
      </w:r>
    </w:p>
    <w:p w14:paraId="1BA992D6" w14:textId="77777777" w:rsidR="00A43D92" w:rsidRPr="00A43141" w:rsidRDefault="00796FED" w:rsidP="00226D49">
      <w:pPr>
        <w:numPr>
          <w:ilvl w:val="0"/>
          <w:numId w:val="16"/>
        </w:numPr>
        <w:spacing w:after="0" w:line="240" w:lineRule="auto"/>
        <w:ind w:left="567" w:right="616" w:firstLine="0"/>
        <w:jc w:val="both"/>
        <w:rPr>
          <w:rFonts w:ascii="Arial" w:hAnsi="Arial" w:cs="Arial"/>
          <w:i/>
          <w:iCs/>
        </w:rPr>
      </w:pPr>
      <w:r w:rsidRPr="00A43141">
        <w:rPr>
          <w:rFonts w:ascii="Arial" w:hAnsi="Arial" w:cs="Arial"/>
          <w:b/>
          <w:bCs/>
          <w:i/>
          <w:iCs/>
        </w:rPr>
        <w:t xml:space="preserve">El acta completa de la sesión de la sesión de Cabildo en la que se someta nuevamente a discusión y, en su caso, aprobación dicho </w:t>
      </w:r>
      <w:r w:rsidR="00A43D92" w:rsidRPr="00A43141">
        <w:rPr>
          <w:rFonts w:ascii="Arial" w:hAnsi="Arial" w:cs="Arial"/>
          <w:b/>
          <w:bCs/>
          <w:i/>
          <w:iCs/>
        </w:rPr>
        <w:t>asunto</w:t>
      </w:r>
      <w:r w:rsidR="00A43D92" w:rsidRPr="00A43141">
        <w:rPr>
          <w:rFonts w:ascii="Arial" w:hAnsi="Arial" w:cs="Arial"/>
          <w:i/>
          <w:iCs/>
        </w:rPr>
        <w:t xml:space="preserve"> de fecha 17 de marzo del 2026.</w:t>
      </w:r>
    </w:p>
    <w:p w14:paraId="5372DD74" w14:textId="77777777" w:rsidR="00A43D92" w:rsidRPr="00A43141" w:rsidRDefault="00A43D92" w:rsidP="00F8657E">
      <w:pPr>
        <w:spacing w:after="0" w:line="240" w:lineRule="auto"/>
        <w:ind w:left="567" w:right="616"/>
        <w:jc w:val="both"/>
        <w:rPr>
          <w:rFonts w:ascii="Arial" w:hAnsi="Arial" w:cs="Arial"/>
          <w:i/>
          <w:iCs/>
        </w:rPr>
      </w:pPr>
    </w:p>
    <w:p w14:paraId="78A69071" w14:textId="77777777" w:rsidR="00052D57" w:rsidRPr="00A43141" w:rsidRDefault="00B77612" w:rsidP="00F8657E">
      <w:pPr>
        <w:spacing w:after="0" w:line="240" w:lineRule="auto"/>
        <w:ind w:left="567" w:right="616"/>
        <w:jc w:val="both"/>
        <w:rPr>
          <w:rFonts w:ascii="Arial" w:hAnsi="Arial" w:cs="Arial"/>
          <w:i/>
          <w:iCs/>
        </w:rPr>
      </w:pPr>
      <w:r w:rsidRPr="00A43141">
        <w:rPr>
          <w:rFonts w:ascii="Arial" w:hAnsi="Arial" w:cs="Arial"/>
          <w:b/>
          <w:bCs/>
          <w:i/>
          <w:iCs/>
        </w:rPr>
        <w:t xml:space="preserve">B) </w:t>
      </w:r>
      <w:r w:rsidRPr="00A43141">
        <w:rPr>
          <w:rFonts w:ascii="Arial" w:hAnsi="Arial" w:cs="Arial"/>
          <w:i/>
          <w:iCs/>
        </w:rPr>
        <w:t>Asimismo, solicito que dichas copias incluyan:</w:t>
      </w:r>
    </w:p>
    <w:p w14:paraId="29002F12" w14:textId="77777777" w:rsidR="00234EED" w:rsidRPr="00A43141" w:rsidRDefault="00234EED" w:rsidP="00F8657E">
      <w:pPr>
        <w:spacing w:after="0" w:line="240" w:lineRule="auto"/>
        <w:ind w:left="567" w:right="616"/>
        <w:jc w:val="both"/>
        <w:rPr>
          <w:rFonts w:ascii="Arial" w:hAnsi="Arial" w:cs="Arial"/>
          <w:i/>
          <w:iCs/>
        </w:rPr>
      </w:pPr>
    </w:p>
    <w:p w14:paraId="071A8E4C" w14:textId="77777777" w:rsidR="004C33FC" w:rsidRPr="00A43141" w:rsidRDefault="00052D57" w:rsidP="00F8657E">
      <w:pPr>
        <w:numPr>
          <w:ilvl w:val="0"/>
          <w:numId w:val="17"/>
        </w:numPr>
        <w:spacing w:after="0" w:line="240" w:lineRule="auto"/>
        <w:ind w:left="567" w:right="616" w:firstLine="0"/>
        <w:jc w:val="both"/>
        <w:rPr>
          <w:rFonts w:ascii="Arial" w:hAnsi="Arial" w:cs="Arial"/>
          <w:b/>
          <w:bCs/>
          <w:i/>
          <w:iCs/>
        </w:rPr>
      </w:pPr>
      <w:r w:rsidRPr="00A43141">
        <w:rPr>
          <w:rFonts w:ascii="Arial" w:hAnsi="Arial" w:cs="Arial"/>
          <w:b/>
          <w:bCs/>
          <w:i/>
          <w:iCs/>
        </w:rPr>
        <w:t xml:space="preserve">La versión íntegra, literal y completa de las intervenciones realizadas en dichas sesiones; </w:t>
      </w:r>
    </w:p>
    <w:p w14:paraId="20D1BB66" w14:textId="77777777" w:rsidR="00090B39" w:rsidRPr="00A43141" w:rsidRDefault="00090B39" w:rsidP="00F8657E">
      <w:pPr>
        <w:numPr>
          <w:ilvl w:val="0"/>
          <w:numId w:val="17"/>
        </w:numPr>
        <w:spacing w:after="0" w:line="240" w:lineRule="auto"/>
        <w:ind w:left="567" w:right="616" w:firstLine="0"/>
        <w:jc w:val="both"/>
        <w:rPr>
          <w:rFonts w:ascii="Arial" w:hAnsi="Arial" w:cs="Arial"/>
          <w:i/>
          <w:iCs/>
        </w:rPr>
      </w:pPr>
      <w:r w:rsidRPr="00A43141">
        <w:rPr>
          <w:rFonts w:ascii="Arial" w:hAnsi="Arial" w:cs="Arial"/>
          <w:i/>
          <w:iCs/>
        </w:rPr>
        <w:t xml:space="preserve">En </w:t>
      </w:r>
      <w:r w:rsidRPr="00A43141">
        <w:rPr>
          <w:rFonts w:ascii="Arial" w:hAnsi="Arial" w:cs="Arial"/>
          <w:b/>
          <w:bCs/>
          <w:i/>
          <w:iCs/>
        </w:rPr>
        <w:t>particular</w:t>
      </w:r>
      <w:r w:rsidRPr="00A43141">
        <w:rPr>
          <w:rFonts w:ascii="Arial" w:hAnsi="Arial" w:cs="Arial"/>
          <w:i/>
          <w:iCs/>
        </w:rPr>
        <w:t xml:space="preserve">, la participación del suscrito Regidor, debiendo asentarse de manera </w:t>
      </w:r>
      <w:r w:rsidRPr="00A43141">
        <w:rPr>
          <w:rFonts w:ascii="Arial" w:hAnsi="Arial" w:cs="Arial"/>
          <w:b/>
          <w:bCs/>
          <w:i/>
          <w:iCs/>
        </w:rPr>
        <w:t>textual</w:t>
      </w:r>
      <w:r w:rsidR="000511C0" w:rsidRPr="00A43141">
        <w:rPr>
          <w:rFonts w:ascii="Arial" w:hAnsi="Arial" w:cs="Arial"/>
          <w:b/>
          <w:bCs/>
          <w:i/>
          <w:iCs/>
        </w:rPr>
        <w:t>, íntegra y sin síntesis, modificación o resumen</w:t>
      </w:r>
      <w:r w:rsidR="000511C0" w:rsidRPr="00A43141">
        <w:rPr>
          <w:rFonts w:ascii="Arial" w:hAnsi="Arial" w:cs="Arial"/>
          <w:i/>
          <w:iCs/>
        </w:rPr>
        <w:t xml:space="preserve"> alguno.”</w:t>
      </w:r>
    </w:p>
    <w:p w14:paraId="290EFDF7" w14:textId="77777777" w:rsidR="00C44899" w:rsidRPr="00A43141" w:rsidRDefault="00C44899" w:rsidP="0073376B">
      <w:pPr>
        <w:spacing w:after="0" w:line="360" w:lineRule="auto"/>
        <w:jc w:val="both"/>
        <w:rPr>
          <w:rFonts w:ascii="Arial" w:hAnsi="Arial" w:cs="Arial"/>
          <w:sz w:val="24"/>
          <w:szCs w:val="24"/>
        </w:rPr>
      </w:pPr>
      <w:r w:rsidRPr="00A43141">
        <w:rPr>
          <w:rFonts w:ascii="Arial" w:hAnsi="Arial" w:cs="Arial"/>
          <w:sz w:val="24"/>
          <w:szCs w:val="24"/>
        </w:rPr>
        <w:t xml:space="preserve"> </w:t>
      </w:r>
    </w:p>
    <w:p w14:paraId="3F31B244" w14:textId="77777777" w:rsidR="0009545D" w:rsidRPr="00A43141" w:rsidRDefault="00BA5C22" w:rsidP="0073376B">
      <w:pPr>
        <w:spacing w:after="0" w:line="360" w:lineRule="auto"/>
        <w:jc w:val="both"/>
        <w:rPr>
          <w:rFonts w:ascii="Arial" w:hAnsi="Arial" w:cs="Arial"/>
          <w:i/>
          <w:iCs/>
          <w:sz w:val="24"/>
          <w:szCs w:val="24"/>
        </w:rPr>
      </w:pPr>
      <w:r w:rsidRPr="00A43141">
        <w:rPr>
          <w:rFonts w:ascii="Arial" w:hAnsi="Arial" w:cs="Arial"/>
          <w:sz w:val="24"/>
          <w:szCs w:val="24"/>
          <w:lang w:val="es-ES"/>
        </w:rPr>
        <w:t>En ese contexto,</w:t>
      </w:r>
      <w:r w:rsidR="00960C9E" w:rsidRPr="00A43141">
        <w:rPr>
          <w:rFonts w:ascii="Arial" w:hAnsi="Arial" w:cs="Arial"/>
          <w:sz w:val="24"/>
          <w:szCs w:val="24"/>
          <w:lang w:val="es-ES"/>
        </w:rPr>
        <w:t xml:space="preserve"> debido a</w:t>
      </w:r>
      <w:r w:rsidRPr="00A43141">
        <w:rPr>
          <w:rFonts w:ascii="Arial" w:hAnsi="Arial" w:cs="Arial"/>
          <w:sz w:val="24"/>
          <w:szCs w:val="24"/>
          <w:lang w:val="es-ES"/>
        </w:rPr>
        <w:t xml:space="preserve"> </w:t>
      </w:r>
      <w:r w:rsidR="00061D91" w:rsidRPr="00A43141">
        <w:rPr>
          <w:rFonts w:ascii="Arial" w:hAnsi="Arial" w:cs="Arial"/>
          <w:sz w:val="24"/>
          <w:szCs w:val="24"/>
        </w:rPr>
        <w:t xml:space="preserve">la naturaleza del presente juicio, este Tribunal Electoral se encuentra obligado a suplir la deficiencia de la queja, </w:t>
      </w:r>
      <w:r w:rsidR="00C37327" w:rsidRPr="00A43141">
        <w:rPr>
          <w:rFonts w:ascii="Arial" w:hAnsi="Arial" w:cs="Arial"/>
          <w:sz w:val="24"/>
          <w:szCs w:val="24"/>
        </w:rPr>
        <w:t xml:space="preserve">en términos de </w:t>
      </w:r>
      <w:r w:rsidR="008429EA" w:rsidRPr="00A43141">
        <w:rPr>
          <w:rFonts w:ascii="Arial" w:hAnsi="Arial" w:cs="Arial"/>
          <w:sz w:val="24"/>
          <w:szCs w:val="24"/>
        </w:rPr>
        <w:t xml:space="preserve">lo previsto en </w:t>
      </w:r>
      <w:r w:rsidR="0088205B" w:rsidRPr="00A43141">
        <w:rPr>
          <w:rFonts w:ascii="Arial" w:hAnsi="Arial" w:cs="Arial"/>
          <w:sz w:val="24"/>
          <w:szCs w:val="24"/>
        </w:rPr>
        <w:t xml:space="preserve">el artículo 33 de la </w:t>
      </w:r>
      <w:r w:rsidR="0088205B" w:rsidRPr="00A43141">
        <w:rPr>
          <w:rFonts w:ascii="Arial" w:hAnsi="Arial" w:cs="Arial"/>
          <w:i/>
          <w:iCs/>
          <w:sz w:val="24"/>
          <w:szCs w:val="24"/>
        </w:rPr>
        <w:t>Ley de Justici</w:t>
      </w:r>
      <w:r w:rsidR="0009545D" w:rsidRPr="00A43141">
        <w:rPr>
          <w:rFonts w:ascii="Arial" w:hAnsi="Arial" w:cs="Arial"/>
          <w:i/>
          <w:iCs/>
          <w:sz w:val="24"/>
          <w:szCs w:val="24"/>
        </w:rPr>
        <w:t>a.</w:t>
      </w:r>
      <w:r w:rsidR="0099449C" w:rsidRPr="00A43141">
        <w:rPr>
          <w:rStyle w:val="Refdenotaalpie"/>
          <w:rFonts w:ascii="Arial" w:hAnsi="Arial" w:cs="Arial"/>
          <w:sz w:val="24"/>
          <w:szCs w:val="24"/>
        </w:rPr>
        <w:footnoteReference w:id="38"/>
      </w:r>
      <w:r w:rsidR="0088205B" w:rsidRPr="00A43141">
        <w:rPr>
          <w:rFonts w:ascii="Arial" w:hAnsi="Arial" w:cs="Arial"/>
          <w:i/>
          <w:iCs/>
          <w:sz w:val="24"/>
          <w:szCs w:val="24"/>
        </w:rPr>
        <w:t xml:space="preserve"> </w:t>
      </w:r>
    </w:p>
    <w:p w14:paraId="7090A3C1" w14:textId="77777777" w:rsidR="0009545D" w:rsidRPr="00A43141" w:rsidRDefault="0009545D" w:rsidP="0073376B">
      <w:pPr>
        <w:spacing w:after="0" w:line="360" w:lineRule="auto"/>
        <w:jc w:val="both"/>
        <w:rPr>
          <w:rFonts w:ascii="Arial" w:hAnsi="Arial" w:cs="Arial"/>
          <w:i/>
          <w:iCs/>
          <w:sz w:val="24"/>
          <w:szCs w:val="24"/>
        </w:rPr>
      </w:pPr>
    </w:p>
    <w:p w14:paraId="77E72722" w14:textId="77777777" w:rsidR="00061D91" w:rsidRPr="00A43141" w:rsidRDefault="0009545D" w:rsidP="0073376B">
      <w:pPr>
        <w:spacing w:after="0" w:line="360" w:lineRule="auto"/>
        <w:jc w:val="both"/>
        <w:rPr>
          <w:rFonts w:ascii="Arial" w:hAnsi="Arial" w:cs="Arial"/>
          <w:sz w:val="24"/>
          <w:szCs w:val="24"/>
        </w:rPr>
      </w:pPr>
      <w:r w:rsidRPr="00A43141">
        <w:rPr>
          <w:rFonts w:ascii="Arial" w:hAnsi="Arial" w:cs="Arial"/>
          <w:sz w:val="24"/>
          <w:szCs w:val="24"/>
        </w:rPr>
        <w:t xml:space="preserve">Al respecto, la </w:t>
      </w:r>
      <w:r w:rsidR="00061D91" w:rsidRPr="00A43141">
        <w:rPr>
          <w:rFonts w:ascii="Arial" w:hAnsi="Arial" w:cs="Arial"/>
          <w:i/>
          <w:iCs/>
          <w:sz w:val="24"/>
          <w:szCs w:val="24"/>
        </w:rPr>
        <w:t>Sala Superior,</w:t>
      </w:r>
      <w:r w:rsidR="00061D91" w:rsidRPr="00A43141">
        <w:rPr>
          <w:rStyle w:val="Refdenotaalpie"/>
          <w:rFonts w:ascii="Arial" w:hAnsi="Arial" w:cs="Arial"/>
          <w:i/>
          <w:iCs/>
          <w:sz w:val="24"/>
          <w:szCs w:val="24"/>
        </w:rPr>
        <w:footnoteReference w:id="39"/>
      </w:r>
      <w:r w:rsidR="00061D91" w:rsidRPr="00A43141">
        <w:rPr>
          <w:rFonts w:ascii="Arial" w:hAnsi="Arial" w:cs="Arial"/>
          <w:sz w:val="24"/>
          <w:szCs w:val="24"/>
        </w:rPr>
        <w:t xml:space="preserve"> establec</w:t>
      </w:r>
      <w:r w:rsidR="00A77DAA" w:rsidRPr="00A43141">
        <w:rPr>
          <w:rFonts w:ascii="Arial" w:hAnsi="Arial" w:cs="Arial"/>
          <w:sz w:val="24"/>
          <w:szCs w:val="24"/>
        </w:rPr>
        <w:t xml:space="preserve">e </w:t>
      </w:r>
      <w:r w:rsidRPr="00A43141">
        <w:rPr>
          <w:rFonts w:ascii="Arial" w:hAnsi="Arial" w:cs="Arial"/>
          <w:sz w:val="24"/>
          <w:szCs w:val="24"/>
        </w:rPr>
        <w:t>que l</w:t>
      </w:r>
      <w:r w:rsidR="00061D91" w:rsidRPr="00A43141">
        <w:rPr>
          <w:rFonts w:ascii="Arial" w:hAnsi="Arial" w:cs="Arial"/>
          <w:sz w:val="24"/>
          <w:szCs w:val="24"/>
        </w:rPr>
        <w:t xml:space="preserve">a suplencia de la queja se puede definir como el conjunto de atribuciones que se otorgan al juez para corregir los errores o deficiencias en que incurren los demandantes, toda vez que es una institución que pertenece al género del principio </w:t>
      </w:r>
      <w:r w:rsidR="00061D91" w:rsidRPr="00A43141">
        <w:rPr>
          <w:rFonts w:ascii="Arial" w:hAnsi="Arial" w:cs="Arial"/>
          <w:i/>
          <w:iCs/>
          <w:sz w:val="24"/>
          <w:szCs w:val="24"/>
        </w:rPr>
        <w:t>iura novit curia</w:t>
      </w:r>
      <w:r w:rsidR="00061D91" w:rsidRPr="00A43141">
        <w:rPr>
          <w:rFonts w:ascii="Arial" w:hAnsi="Arial" w:cs="Arial"/>
          <w:sz w:val="24"/>
          <w:szCs w:val="24"/>
        </w:rPr>
        <w:t xml:space="preserve">, es decir, que el juez conoce el Derecho y debe aplicarlo aun cuando las partes no lo invoquen. </w:t>
      </w:r>
    </w:p>
    <w:p w14:paraId="79D545A6" w14:textId="77777777" w:rsidR="00061D91" w:rsidRPr="00A43141" w:rsidRDefault="00061D91" w:rsidP="0073376B">
      <w:pPr>
        <w:spacing w:after="0" w:line="360" w:lineRule="auto"/>
        <w:jc w:val="both"/>
        <w:rPr>
          <w:rFonts w:ascii="Arial" w:hAnsi="Arial" w:cs="Arial"/>
          <w:sz w:val="24"/>
          <w:szCs w:val="24"/>
        </w:rPr>
      </w:pPr>
    </w:p>
    <w:p w14:paraId="05DDECB7" w14:textId="77777777" w:rsidR="00061D91" w:rsidRPr="00A43141" w:rsidRDefault="006F0E8F" w:rsidP="0073376B">
      <w:pPr>
        <w:spacing w:after="0" w:line="360" w:lineRule="auto"/>
        <w:jc w:val="both"/>
        <w:rPr>
          <w:rFonts w:ascii="Arial" w:hAnsi="Arial" w:cs="Arial"/>
          <w:sz w:val="24"/>
          <w:szCs w:val="24"/>
        </w:rPr>
      </w:pPr>
      <w:r w:rsidRPr="00A43141">
        <w:rPr>
          <w:rFonts w:ascii="Arial" w:hAnsi="Arial" w:cs="Arial"/>
          <w:sz w:val="24"/>
          <w:szCs w:val="24"/>
        </w:rPr>
        <w:t xml:space="preserve">Así, </w:t>
      </w:r>
      <w:r w:rsidR="00061D91" w:rsidRPr="00A43141">
        <w:rPr>
          <w:rFonts w:ascii="Arial" w:hAnsi="Arial" w:cs="Arial"/>
          <w:sz w:val="24"/>
          <w:szCs w:val="24"/>
        </w:rPr>
        <w:t xml:space="preserve">la suplencia de la queja o de la deficiente expresión de los conceptos de agravio implica que el órgano jurisdiccional competente para resolver un medio de impugnación debe, en los casos que así lo prevea la ley, enmendar los argumentos formulados por los enjuiciantes, lo que significa que el juzgador debe partir de un argumento mínimo, incompleto, imperfecto o deficiente, para proceder de esa forma. </w:t>
      </w:r>
    </w:p>
    <w:p w14:paraId="2DCEE240" w14:textId="77777777" w:rsidR="006F0E8F" w:rsidRPr="00A43141" w:rsidRDefault="006F0E8F" w:rsidP="0073376B">
      <w:pPr>
        <w:spacing w:after="0" w:line="360" w:lineRule="auto"/>
        <w:jc w:val="both"/>
        <w:rPr>
          <w:rFonts w:ascii="Arial" w:hAnsi="Arial" w:cs="Arial"/>
          <w:sz w:val="24"/>
          <w:szCs w:val="24"/>
        </w:rPr>
      </w:pPr>
    </w:p>
    <w:p w14:paraId="74CA8CCF" w14:textId="77777777" w:rsidR="006F0E8F" w:rsidRPr="00A43141" w:rsidRDefault="006F0E8F" w:rsidP="0073376B">
      <w:pPr>
        <w:spacing w:after="0" w:line="360" w:lineRule="auto"/>
        <w:jc w:val="both"/>
        <w:rPr>
          <w:rFonts w:ascii="Arial" w:hAnsi="Arial" w:cs="Arial"/>
          <w:sz w:val="24"/>
          <w:szCs w:val="24"/>
        </w:rPr>
      </w:pPr>
      <w:r w:rsidRPr="00A43141">
        <w:rPr>
          <w:rFonts w:ascii="Arial" w:hAnsi="Arial" w:cs="Arial"/>
          <w:sz w:val="24"/>
          <w:szCs w:val="24"/>
        </w:rPr>
        <w:t xml:space="preserve">En esa tesitura, advirtiendo que del escrito </w:t>
      </w:r>
      <w:r w:rsidR="001D7350" w:rsidRPr="00A43141">
        <w:rPr>
          <w:rFonts w:ascii="Arial" w:hAnsi="Arial" w:cs="Arial"/>
          <w:sz w:val="24"/>
          <w:szCs w:val="24"/>
        </w:rPr>
        <w:t>no solo se solicitó el acta del diecisiete de marzo, se tendrá como acto impu</w:t>
      </w:r>
      <w:r w:rsidR="00A53511" w:rsidRPr="00A43141">
        <w:rPr>
          <w:rFonts w:ascii="Arial" w:hAnsi="Arial" w:cs="Arial"/>
          <w:sz w:val="24"/>
          <w:szCs w:val="24"/>
        </w:rPr>
        <w:t>gnado la omisión del Secretario</w:t>
      </w:r>
      <w:r w:rsidR="00C73AD6" w:rsidRPr="00A43141">
        <w:rPr>
          <w:rFonts w:ascii="Arial" w:hAnsi="Arial" w:cs="Arial"/>
          <w:sz w:val="24"/>
          <w:szCs w:val="24"/>
        </w:rPr>
        <w:t xml:space="preserve"> </w:t>
      </w:r>
      <w:r w:rsidR="0077621A" w:rsidRPr="00A43141">
        <w:rPr>
          <w:rFonts w:ascii="Arial" w:hAnsi="Arial" w:cs="Arial"/>
          <w:sz w:val="24"/>
          <w:szCs w:val="24"/>
        </w:rPr>
        <w:t xml:space="preserve">del </w:t>
      </w:r>
      <w:r w:rsidR="0077621A" w:rsidRPr="00A43141">
        <w:rPr>
          <w:rFonts w:ascii="Arial" w:hAnsi="Arial" w:cs="Arial"/>
          <w:i/>
          <w:iCs/>
          <w:sz w:val="24"/>
          <w:szCs w:val="24"/>
        </w:rPr>
        <w:t xml:space="preserve">Ayuntamiento </w:t>
      </w:r>
      <w:r w:rsidR="00C73AD6" w:rsidRPr="00A43141">
        <w:rPr>
          <w:rFonts w:ascii="Arial" w:hAnsi="Arial" w:cs="Arial"/>
          <w:sz w:val="24"/>
          <w:szCs w:val="24"/>
        </w:rPr>
        <w:t xml:space="preserve">de proporcionar </w:t>
      </w:r>
      <w:r w:rsidR="0009545D" w:rsidRPr="00A43141">
        <w:rPr>
          <w:rFonts w:ascii="Arial" w:hAnsi="Arial" w:cs="Arial"/>
          <w:sz w:val="24"/>
          <w:szCs w:val="24"/>
        </w:rPr>
        <w:t xml:space="preserve">toda </w:t>
      </w:r>
      <w:r w:rsidR="00C73AD6" w:rsidRPr="00A43141">
        <w:rPr>
          <w:rFonts w:ascii="Arial" w:hAnsi="Arial" w:cs="Arial"/>
          <w:sz w:val="24"/>
          <w:szCs w:val="24"/>
        </w:rPr>
        <w:t>la información solicitada en escrito de diecisiete de marzo.</w:t>
      </w:r>
    </w:p>
    <w:p w14:paraId="1988E00E" w14:textId="77777777" w:rsidR="00061D91" w:rsidRPr="00A43141" w:rsidRDefault="00061D91" w:rsidP="0073376B">
      <w:pPr>
        <w:spacing w:after="0" w:line="360" w:lineRule="auto"/>
        <w:jc w:val="both"/>
        <w:rPr>
          <w:rFonts w:ascii="Arial" w:hAnsi="Arial" w:cs="Arial"/>
          <w:sz w:val="24"/>
          <w:szCs w:val="24"/>
        </w:rPr>
      </w:pPr>
    </w:p>
    <w:p w14:paraId="3308407E" w14:textId="77777777" w:rsidR="0021161A" w:rsidRPr="00A43141" w:rsidRDefault="00976AE2" w:rsidP="0021161A">
      <w:pPr>
        <w:spacing w:after="0" w:line="360" w:lineRule="auto"/>
        <w:jc w:val="both"/>
        <w:rPr>
          <w:rFonts w:ascii="Arial" w:hAnsi="Arial" w:cs="Arial"/>
          <w:bCs/>
          <w:sz w:val="24"/>
          <w:szCs w:val="24"/>
        </w:rPr>
      </w:pPr>
      <w:r w:rsidRPr="00A43141">
        <w:rPr>
          <w:rFonts w:ascii="Arial" w:hAnsi="Arial" w:cs="Arial"/>
          <w:b/>
          <w:bCs/>
          <w:sz w:val="24"/>
          <w:szCs w:val="24"/>
        </w:rPr>
        <w:t>SEGUNDO</w:t>
      </w:r>
      <w:r w:rsidR="006A45D4" w:rsidRPr="00A43141">
        <w:rPr>
          <w:rFonts w:ascii="Arial" w:hAnsi="Arial" w:cs="Arial"/>
          <w:b/>
          <w:bCs/>
          <w:sz w:val="24"/>
          <w:szCs w:val="24"/>
        </w:rPr>
        <w:t xml:space="preserve">. </w:t>
      </w:r>
      <w:r w:rsidR="0021161A" w:rsidRPr="00A43141">
        <w:rPr>
          <w:rFonts w:ascii="Arial" w:hAnsi="Arial" w:cs="Arial"/>
          <w:b/>
          <w:bCs/>
          <w:sz w:val="24"/>
          <w:szCs w:val="24"/>
        </w:rPr>
        <w:t>Agravios</w:t>
      </w:r>
      <w:r w:rsidR="0021161A" w:rsidRPr="00A43141">
        <w:rPr>
          <w:rFonts w:ascii="Arial" w:hAnsi="Arial" w:cs="Arial"/>
          <w:sz w:val="24"/>
          <w:szCs w:val="24"/>
        </w:rPr>
        <w:t xml:space="preserve">. </w:t>
      </w:r>
      <w:r w:rsidR="0021161A" w:rsidRPr="00A43141">
        <w:rPr>
          <w:rFonts w:ascii="Arial" w:hAnsi="Arial" w:cs="Arial"/>
          <w:bCs/>
          <w:sz w:val="24"/>
          <w:szCs w:val="24"/>
        </w:rPr>
        <w:t xml:space="preserve">La </w:t>
      </w:r>
      <w:r w:rsidR="0021161A" w:rsidRPr="00A43141">
        <w:rPr>
          <w:rFonts w:ascii="Arial" w:hAnsi="Arial" w:cs="Arial"/>
          <w:bCs/>
          <w:i/>
          <w:iCs/>
          <w:sz w:val="24"/>
          <w:szCs w:val="24"/>
        </w:rPr>
        <w:t>Sala Superior</w:t>
      </w:r>
      <w:r w:rsidR="0021161A" w:rsidRPr="00A43141">
        <w:rPr>
          <w:rFonts w:ascii="Arial" w:hAnsi="Arial" w:cs="Arial"/>
          <w:bCs/>
          <w:sz w:val="24"/>
          <w:szCs w:val="24"/>
        </w:rPr>
        <w:t xml:space="preserve"> ha determinado que tratándose de medios de impugnación en materia electoral, el juzgador debe leer de manera cuidadosa y detallada el contenido del escrito inicial, a fin de identificar la verdadera intención del promovente; asimismo, ha sostenido que, se debe identificar su causa de pedir,</w:t>
      </w:r>
      <w:r w:rsidR="0021161A" w:rsidRPr="00A43141">
        <w:rPr>
          <w:rFonts w:ascii="Arial" w:hAnsi="Arial" w:cs="Arial"/>
          <w:bCs/>
          <w:sz w:val="24"/>
          <w:szCs w:val="24"/>
          <w:vertAlign w:val="superscript"/>
        </w:rPr>
        <w:footnoteReference w:id="40"/>
      </w:r>
      <w:r w:rsidR="0021161A" w:rsidRPr="00A43141">
        <w:rPr>
          <w:rFonts w:ascii="Arial" w:hAnsi="Arial" w:cs="Arial"/>
          <w:bCs/>
          <w:sz w:val="24"/>
          <w:szCs w:val="24"/>
        </w:rPr>
        <w:t xml:space="preserve"> sin que el omitir su transcripción constituya una lesión a los principios de congruencia y exhaustividad por parte de este</w:t>
      </w:r>
      <w:r w:rsidR="0021161A" w:rsidRPr="00A43141">
        <w:rPr>
          <w:rFonts w:ascii="Arial" w:hAnsi="Arial" w:cs="Arial"/>
          <w:bCs/>
          <w:i/>
          <w:iCs/>
          <w:sz w:val="24"/>
          <w:szCs w:val="24"/>
        </w:rPr>
        <w:t xml:space="preserve"> </w:t>
      </w:r>
      <w:r w:rsidR="0021161A" w:rsidRPr="00A43141">
        <w:rPr>
          <w:rFonts w:ascii="Arial" w:hAnsi="Arial" w:cs="Arial"/>
          <w:bCs/>
          <w:sz w:val="24"/>
          <w:szCs w:val="24"/>
        </w:rPr>
        <w:t>Tribunal Electoral, dado que tales principios se satisfacen cuando se precisan los puntos sujetos a debate, derivados de la demanda o escrito de expresión de agravios, se estudian y se da respuesta a éstos, sin introducir aspectos distintos a los que conforman la litis; lo anterior, sin perjuicio, de estimarlo necesario, realizar una síntesis de éstos.</w:t>
      </w:r>
    </w:p>
    <w:p w14:paraId="5E9EFF95" w14:textId="77777777" w:rsidR="0021161A" w:rsidRPr="00A43141" w:rsidRDefault="0021161A" w:rsidP="0021161A">
      <w:pPr>
        <w:spacing w:after="0" w:line="360" w:lineRule="auto"/>
        <w:jc w:val="both"/>
        <w:rPr>
          <w:rFonts w:ascii="Arial" w:hAnsi="Arial" w:cs="Arial"/>
          <w:sz w:val="24"/>
          <w:szCs w:val="24"/>
        </w:rPr>
      </w:pPr>
    </w:p>
    <w:p w14:paraId="14BFE0DB" w14:textId="77777777" w:rsidR="0021161A" w:rsidRPr="00A43141" w:rsidRDefault="0021161A" w:rsidP="0021161A">
      <w:pPr>
        <w:spacing w:after="0" w:line="360" w:lineRule="auto"/>
        <w:jc w:val="both"/>
        <w:rPr>
          <w:rFonts w:ascii="Arial" w:hAnsi="Arial" w:cs="Arial"/>
          <w:b/>
          <w:sz w:val="24"/>
          <w:szCs w:val="24"/>
        </w:rPr>
      </w:pPr>
      <w:r w:rsidRPr="00A43141">
        <w:rPr>
          <w:rFonts w:ascii="Arial" w:hAnsi="Arial" w:cs="Arial"/>
          <w:bCs/>
          <w:sz w:val="24"/>
          <w:szCs w:val="24"/>
        </w:rPr>
        <w:t xml:space="preserve">Al respecto, resulta ilustrativa, la </w:t>
      </w:r>
      <w:r w:rsidR="00664EA2" w:rsidRPr="00A43141">
        <w:rPr>
          <w:rFonts w:ascii="Arial" w:hAnsi="Arial" w:cs="Arial"/>
          <w:bCs/>
          <w:sz w:val="24"/>
          <w:szCs w:val="24"/>
        </w:rPr>
        <w:t>J</w:t>
      </w:r>
      <w:r w:rsidRPr="00A43141">
        <w:rPr>
          <w:rFonts w:ascii="Arial" w:hAnsi="Arial" w:cs="Arial"/>
          <w:bCs/>
          <w:sz w:val="24"/>
          <w:szCs w:val="24"/>
        </w:rPr>
        <w:t xml:space="preserve">urisprudencia número 2ª./J.58/2010, sustentada por la Segunda Sala de la Suprema Corte de Justicia de la Nación, de rubro: </w:t>
      </w:r>
      <w:r w:rsidRPr="00A43141">
        <w:rPr>
          <w:rFonts w:ascii="Arial" w:hAnsi="Arial" w:cs="Arial"/>
          <w:b/>
          <w:i/>
          <w:iCs/>
          <w:sz w:val="24"/>
          <w:szCs w:val="24"/>
        </w:rPr>
        <w:t>“CONCEPTOS DE VIOLACIÓN O AGRAVIOS. PARA CUMPLIR CON LOS PRINCIPIOS DE CONGRUENCIA Y EXHAUSTIVIDAD EN LAS SENTENCIAS DE AMPARO ES INNECESARIA SU TRANSCRIPCIÓN”.</w:t>
      </w:r>
      <w:r w:rsidRPr="00A43141">
        <w:rPr>
          <w:rFonts w:ascii="Arial" w:hAnsi="Arial" w:cs="Arial"/>
          <w:b/>
          <w:i/>
          <w:iCs/>
          <w:sz w:val="24"/>
          <w:szCs w:val="24"/>
          <w:vertAlign w:val="superscript"/>
        </w:rPr>
        <w:t xml:space="preserve"> </w:t>
      </w:r>
      <w:r w:rsidRPr="00A43141">
        <w:rPr>
          <w:rFonts w:ascii="Arial" w:hAnsi="Arial" w:cs="Arial"/>
          <w:b/>
          <w:i/>
          <w:iCs/>
          <w:sz w:val="24"/>
          <w:szCs w:val="24"/>
          <w:vertAlign w:val="superscript"/>
        </w:rPr>
        <w:footnoteReference w:id="41"/>
      </w:r>
    </w:p>
    <w:p w14:paraId="2021F05A" w14:textId="77777777" w:rsidR="0021161A" w:rsidRPr="00A43141" w:rsidRDefault="0021161A" w:rsidP="0021161A">
      <w:pPr>
        <w:spacing w:after="0" w:line="360" w:lineRule="auto"/>
        <w:jc w:val="both"/>
        <w:rPr>
          <w:rFonts w:ascii="Arial" w:hAnsi="Arial" w:cs="Arial"/>
          <w:bCs/>
          <w:sz w:val="24"/>
          <w:szCs w:val="24"/>
        </w:rPr>
      </w:pPr>
    </w:p>
    <w:p w14:paraId="510E686A" w14:textId="77777777" w:rsidR="00AA2C99" w:rsidRPr="00A43141" w:rsidRDefault="0021161A" w:rsidP="009A7FFC">
      <w:pPr>
        <w:spacing w:after="0" w:line="360" w:lineRule="auto"/>
        <w:jc w:val="both"/>
        <w:rPr>
          <w:rFonts w:ascii="Arial" w:hAnsi="Arial" w:cs="Arial"/>
          <w:i/>
          <w:iCs/>
          <w:sz w:val="20"/>
          <w:szCs w:val="20"/>
        </w:rPr>
      </w:pPr>
      <w:r w:rsidRPr="00A43141">
        <w:rPr>
          <w:rFonts w:ascii="Arial" w:hAnsi="Arial" w:cs="Arial"/>
          <w:bCs/>
          <w:sz w:val="24"/>
          <w:szCs w:val="24"/>
        </w:rPr>
        <w:t>En es</w:t>
      </w:r>
      <w:r w:rsidR="00976AE2" w:rsidRPr="00A43141">
        <w:rPr>
          <w:rFonts w:ascii="Arial" w:hAnsi="Arial" w:cs="Arial"/>
          <w:bCs/>
          <w:sz w:val="24"/>
          <w:szCs w:val="24"/>
        </w:rPr>
        <w:t>e orden de ideas,</w:t>
      </w:r>
      <w:r w:rsidRPr="00A43141">
        <w:rPr>
          <w:rFonts w:ascii="Arial" w:hAnsi="Arial" w:cs="Arial"/>
          <w:bCs/>
          <w:sz w:val="24"/>
          <w:szCs w:val="24"/>
        </w:rPr>
        <w:t xml:space="preserve"> </w:t>
      </w:r>
      <w:r w:rsidR="00B55E88" w:rsidRPr="00A43141">
        <w:rPr>
          <w:rFonts w:ascii="Arial" w:hAnsi="Arial" w:cs="Arial"/>
          <w:bCs/>
          <w:sz w:val="24"/>
          <w:szCs w:val="24"/>
        </w:rPr>
        <w:t xml:space="preserve">la </w:t>
      </w:r>
      <w:r w:rsidR="00B55E88" w:rsidRPr="00A43141">
        <w:rPr>
          <w:rFonts w:ascii="Arial" w:hAnsi="Arial" w:cs="Arial"/>
          <w:bCs/>
          <w:i/>
          <w:iCs/>
          <w:kern w:val="2"/>
          <w:sz w:val="24"/>
          <w:szCs w:val="24"/>
        </w:rPr>
        <w:t xml:space="preserve">Parte </w:t>
      </w:r>
      <w:r w:rsidR="00A77DAA" w:rsidRPr="00A43141">
        <w:rPr>
          <w:rFonts w:ascii="Arial" w:hAnsi="Arial" w:cs="Arial"/>
          <w:bCs/>
          <w:i/>
          <w:iCs/>
          <w:kern w:val="2"/>
          <w:sz w:val="24"/>
          <w:szCs w:val="24"/>
        </w:rPr>
        <w:t>A</w:t>
      </w:r>
      <w:r w:rsidR="00B55E88" w:rsidRPr="00A43141">
        <w:rPr>
          <w:rFonts w:ascii="Arial" w:hAnsi="Arial" w:cs="Arial"/>
          <w:bCs/>
          <w:i/>
          <w:iCs/>
          <w:kern w:val="2"/>
          <w:sz w:val="24"/>
          <w:szCs w:val="24"/>
        </w:rPr>
        <w:t>ctora</w:t>
      </w:r>
      <w:r w:rsidR="00B55E88" w:rsidRPr="00A43141">
        <w:rPr>
          <w:rFonts w:ascii="Arial" w:hAnsi="Arial" w:cs="Arial"/>
          <w:bCs/>
          <w:kern w:val="2"/>
          <w:sz w:val="24"/>
          <w:szCs w:val="24"/>
        </w:rPr>
        <w:t xml:space="preserve"> </w:t>
      </w:r>
      <w:r w:rsidRPr="00A43141">
        <w:rPr>
          <w:rFonts w:ascii="Arial" w:hAnsi="Arial" w:cs="Arial"/>
          <w:bCs/>
          <w:kern w:val="2"/>
          <w:sz w:val="24"/>
          <w:szCs w:val="24"/>
        </w:rPr>
        <w:t xml:space="preserve">en su escrito de demanda </w:t>
      </w:r>
      <w:r w:rsidR="00976AE2" w:rsidRPr="00A43141">
        <w:rPr>
          <w:rFonts w:ascii="Arial" w:hAnsi="Arial" w:cs="Arial"/>
          <w:bCs/>
          <w:kern w:val="2"/>
          <w:sz w:val="24"/>
          <w:szCs w:val="24"/>
        </w:rPr>
        <w:t>reclama la</w:t>
      </w:r>
      <w:r w:rsidRPr="00A43141">
        <w:rPr>
          <w:rFonts w:ascii="Arial" w:hAnsi="Arial" w:cs="Arial"/>
          <w:bCs/>
          <w:kern w:val="2"/>
          <w:sz w:val="24"/>
          <w:szCs w:val="24"/>
        </w:rPr>
        <w:t xml:space="preserve"> omisión d</w:t>
      </w:r>
      <w:r w:rsidRPr="00A43141">
        <w:rPr>
          <w:rFonts w:ascii="Arial" w:hAnsi="Arial" w:cs="Arial"/>
          <w:bCs/>
          <w:sz w:val="24"/>
          <w:szCs w:val="24"/>
        </w:rPr>
        <w:t>el</w:t>
      </w:r>
      <w:r w:rsidR="00B55E88" w:rsidRPr="00A43141">
        <w:rPr>
          <w:rFonts w:ascii="Arial" w:hAnsi="Arial" w:cs="Arial"/>
          <w:bCs/>
          <w:sz w:val="24"/>
          <w:szCs w:val="24"/>
        </w:rPr>
        <w:t xml:space="preserve"> Secretario del </w:t>
      </w:r>
      <w:r w:rsidR="00783717" w:rsidRPr="00A43141">
        <w:rPr>
          <w:rFonts w:ascii="Arial" w:hAnsi="Arial" w:cs="Arial"/>
          <w:bCs/>
          <w:i/>
          <w:iCs/>
          <w:sz w:val="24"/>
          <w:szCs w:val="24"/>
        </w:rPr>
        <w:t>Ayuntamiento</w:t>
      </w:r>
      <w:r w:rsidR="00783717" w:rsidRPr="00A43141">
        <w:rPr>
          <w:rFonts w:ascii="Arial" w:hAnsi="Arial" w:cs="Arial"/>
          <w:bCs/>
          <w:sz w:val="24"/>
          <w:szCs w:val="24"/>
        </w:rPr>
        <w:t xml:space="preserve"> </w:t>
      </w:r>
      <w:r w:rsidR="00410147" w:rsidRPr="00A43141">
        <w:rPr>
          <w:rFonts w:ascii="Arial" w:hAnsi="Arial" w:cs="Arial"/>
          <w:bCs/>
          <w:sz w:val="24"/>
          <w:szCs w:val="24"/>
        </w:rPr>
        <w:t xml:space="preserve">de proporcionar </w:t>
      </w:r>
      <w:r w:rsidR="00CD4BD0" w:rsidRPr="00A43141">
        <w:rPr>
          <w:rFonts w:ascii="Arial" w:hAnsi="Arial" w:cs="Arial"/>
          <w:bCs/>
          <w:sz w:val="24"/>
          <w:szCs w:val="24"/>
        </w:rPr>
        <w:t xml:space="preserve">copias certificadas de las </w:t>
      </w:r>
      <w:r w:rsidR="00CD4BD0" w:rsidRPr="00A43141">
        <w:rPr>
          <w:rFonts w:ascii="Arial" w:hAnsi="Arial" w:cs="Arial"/>
          <w:bCs/>
          <w:sz w:val="24"/>
          <w:szCs w:val="24"/>
        </w:rPr>
        <w:lastRenderedPageBreak/>
        <w:t xml:space="preserve">actas de </w:t>
      </w:r>
      <w:r w:rsidR="000D3B46" w:rsidRPr="00A43141">
        <w:rPr>
          <w:rFonts w:ascii="Arial" w:hAnsi="Arial" w:cs="Arial"/>
          <w:bCs/>
          <w:sz w:val="24"/>
          <w:szCs w:val="24"/>
        </w:rPr>
        <w:t xml:space="preserve">las sesiones de cabildo del trece de marzo y diecisiete de marzo, asentando </w:t>
      </w:r>
      <w:r w:rsidR="009A7FFC" w:rsidRPr="00A43141">
        <w:rPr>
          <w:rFonts w:ascii="Arial" w:hAnsi="Arial" w:cs="Arial"/>
          <w:bCs/>
          <w:sz w:val="24"/>
          <w:szCs w:val="24"/>
        </w:rPr>
        <w:t xml:space="preserve">en las actas la </w:t>
      </w:r>
      <w:r w:rsidR="00AA2C99" w:rsidRPr="00A43141">
        <w:rPr>
          <w:rFonts w:ascii="Arial" w:hAnsi="Arial" w:cs="Arial"/>
          <w:bCs/>
          <w:sz w:val="24"/>
          <w:szCs w:val="24"/>
        </w:rPr>
        <w:t>versión íntegra, literal y completa de las intervenciones realizadas en dichas sesiones</w:t>
      </w:r>
      <w:r w:rsidR="009A7FFC" w:rsidRPr="00A43141">
        <w:rPr>
          <w:rFonts w:ascii="Arial" w:hAnsi="Arial" w:cs="Arial"/>
          <w:bCs/>
          <w:sz w:val="24"/>
          <w:szCs w:val="24"/>
        </w:rPr>
        <w:t>, e</w:t>
      </w:r>
      <w:r w:rsidR="00AA2C99" w:rsidRPr="00A43141">
        <w:rPr>
          <w:rFonts w:ascii="Arial" w:hAnsi="Arial" w:cs="Arial"/>
          <w:bCs/>
          <w:sz w:val="24"/>
          <w:szCs w:val="24"/>
        </w:rPr>
        <w:t>n particular, la participación de</w:t>
      </w:r>
      <w:r w:rsidR="009A7FFC" w:rsidRPr="00A43141">
        <w:rPr>
          <w:rFonts w:ascii="Arial" w:hAnsi="Arial" w:cs="Arial"/>
          <w:bCs/>
          <w:sz w:val="24"/>
          <w:szCs w:val="24"/>
        </w:rPr>
        <w:t xml:space="preserve"> la aquí </w:t>
      </w:r>
      <w:r w:rsidR="009A7FFC" w:rsidRPr="00A43141">
        <w:rPr>
          <w:rFonts w:ascii="Arial" w:hAnsi="Arial" w:cs="Arial"/>
          <w:bCs/>
          <w:i/>
          <w:iCs/>
          <w:sz w:val="24"/>
          <w:szCs w:val="24"/>
        </w:rPr>
        <w:t xml:space="preserve">Parte </w:t>
      </w:r>
      <w:r w:rsidR="00A77DAA" w:rsidRPr="00A43141">
        <w:rPr>
          <w:rFonts w:ascii="Arial" w:hAnsi="Arial" w:cs="Arial"/>
          <w:bCs/>
          <w:i/>
          <w:iCs/>
          <w:sz w:val="24"/>
          <w:szCs w:val="24"/>
        </w:rPr>
        <w:t>A</w:t>
      </w:r>
      <w:r w:rsidR="009A7FFC" w:rsidRPr="00A43141">
        <w:rPr>
          <w:rFonts w:ascii="Arial" w:hAnsi="Arial" w:cs="Arial"/>
          <w:bCs/>
          <w:i/>
          <w:iCs/>
          <w:sz w:val="24"/>
          <w:szCs w:val="24"/>
        </w:rPr>
        <w:t>ctora</w:t>
      </w:r>
      <w:r w:rsidR="009A7FFC" w:rsidRPr="00A43141">
        <w:rPr>
          <w:rFonts w:ascii="Arial" w:hAnsi="Arial" w:cs="Arial"/>
          <w:bCs/>
          <w:sz w:val="24"/>
          <w:szCs w:val="24"/>
        </w:rPr>
        <w:t>.</w:t>
      </w:r>
    </w:p>
    <w:p w14:paraId="30C87B6E" w14:textId="77777777" w:rsidR="0088699F" w:rsidRPr="00A43141" w:rsidRDefault="0088699F" w:rsidP="000B7B13">
      <w:pPr>
        <w:spacing w:after="0" w:line="360" w:lineRule="auto"/>
        <w:jc w:val="both"/>
        <w:rPr>
          <w:rFonts w:ascii="Arial" w:eastAsia="Times New Roman" w:hAnsi="Arial" w:cs="Arial"/>
          <w:color w:val="000000"/>
          <w:sz w:val="24"/>
          <w:szCs w:val="24"/>
          <w:lang w:eastAsia="es-ES_tradnl"/>
        </w:rPr>
      </w:pPr>
    </w:p>
    <w:p w14:paraId="16340B66" w14:textId="77777777" w:rsidR="00630961" w:rsidRPr="00A43141" w:rsidRDefault="00630961" w:rsidP="00630961">
      <w:pPr>
        <w:numPr>
          <w:ilvl w:val="0"/>
          <w:numId w:val="18"/>
        </w:numPr>
        <w:spacing w:after="0" w:line="360" w:lineRule="auto"/>
        <w:jc w:val="both"/>
        <w:rPr>
          <w:rFonts w:ascii="Arial" w:eastAsia="Times New Roman" w:hAnsi="Arial" w:cs="Arial"/>
          <w:b/>
          <w:bCs/>
          <w:color w:val="000000"/>
          <w:sz w:val="24"/>
          <w:szCs w:val="24"/>
          <w:lang w:eastAsia="es-ES_tradnl"/>
        </w:rPr>
      </w:pPr>
      <w:r w:rsidRPr="00A43141">
        <w:rPr>
          <w:rFonts w:ascii="Arial" w:eastAsia="Times New Roman" w:hAnsi="Arial" w:cs="Arial"/>
          <w:b/>
          <w:bCs/>
          <w:color w:val="000000"/>
          <w:sz w:val="24"/>
          <w:szCs w:val="24"/>
          <w:lang w:eastAsia="es-ES_tradnl"/>
        </w:rPr>
        <w:t xml:space="preserve">Marco normativo </w:t>
      </w:r>
    </w:p>
    <w:p w14:paraId="65A5F2C3" w14:textId="77777777" w:rsidR="00630961" w:rsidRPr="00A43141" w:rsidRDefault="00630961" w:rsidP="00630961">
      <w:pPr>
        <w:spacing w:after="0" w:line="360" w:lineRule="auto"/>
        <w:jc w:val="both"/>
        <w:rPr>
          <w:rFonts w:ascii="Arial" w:eastAsia="Times New Roman" w:hAnsi="Arial" w:cs="Arial"/>
          <w:color w:val="000000"/>
          <w:sz w:val="24"/>
          <w:szCs w:val="24"/>
          <w:lang w:eastAsia="es-ES_tradnl"/>
        </w:rPr>
      </w:pPr>
    </w:p>
    <w:p w14:paraId="2A5F1136" w14:textId="77777777" w:rsidR="00867519" w:rsidRPr="00A43141" w:rsidRDefault="00867519" w:rsidP="00867519">
      <w:pPr>
        <w:tabs>
          <w:tab w:val="left" w:pos="1320"/>
          <w:tab w:val="center" w:pos="3853"/>
        </w:tabs>
        <w:spacing w:after="0" w:line="360" w:lineRule="auto"/>
        <w:jc w:val="both"/>
        <w:rPr>
          <w:rFonts w:ascii="Arial" w:eastAsia="Times New Roman" w:hAnsi="Arial" w:cs="Arial"/>
          <w:sz w:val="24"/>
          <w:szCs w:val="24"/>
          <w:lang w:eastAsia="es-MX"/>
        </w:rPr>
      </w:pPr>
      <w:r w:rsidRPr="00A43141">
        <w:rPr>
          <w:rFonts w:ascii="Arial" w:eastAsia="Arial" w:hAnsi="Arial" w:cs="Arial"/>
          <w:b/>
          <w:bCs/>
          <w:color w:val="000000"/>
          <w:sz w:val="24"/>
          <w:szCs w:val="24"/>
        </w:rPr>
        <w:t>Derecho de acceso y ejercicio del cargo</w:t>
      </w:r>
    </w:p>
    <w:p w14:paraId="1C240D73" w14:textId="77777777" w:rsidR="00867519" w:rsidRPr="00A43141" w:rsidRDefault="00867519" w:rsidP="00867519">
      <w:pPr>
        <w:widowControl w:val="0"/>
        <w:tabs>
          <w:tab w:val="left" w:pos="567"/>
        </w:tabs>
        <w:autoSpaceDE w:val="0"/>
        <w:autoSpaceDN w:val="0"/>
        <w:spacing w:after="0" w:line="360" w:lineRule="auto"/>
        <w:ind w:right="-40"/>
        <w:jc w:val="both"/>
        <w:rPr>
          <w:rFonts w:ascii="Arial" w:eastAsia="Arial" w:hAnsi="Arial" w:cs="Arial"/>
          <w:b/>
          <w:bCs/>
          <w:sz w:val="24"/>
          <w:szCs w:val="24"/>
        </w:rPr>
      </w:pPr>
    </w:p>
    <w:p w14:paraId="2E24BD89" w14:textId="77777777" w:rsidR="00867519" w:rsidRPr="00A43141" w:rsidRDefault="00867519" w:rsidP="00867519">
      <w:pPr>
        <w:widowControl w:val="0"/>
        <w:tabs>
          <w:tab w:val="left" w:pos="567"/>
        </w:tabs>
        <w:autoSpaceDE w:val="0"/>
        <w:autoSpaceDN w:val="0"/>
        <w:spacing w:after="0" w:line="360" w:lineRule="auto"/>
        <w:ind w:right="-40"/>
        <w:jc w:val="both"/>
        <w:rPr>
          <w:rFonts w:ascii="Arial" w:eastAsia="Arial" w:hAnsi="Arial" w:cs="Arial"/>
          <w:sz w:val="24"/>
          <w:szCs w:val="24"/>
        </w:rPr>
      </w:pPr>
      <w:r w:rsidRPr="00A43141">
        <w:rPr>
          <w:rFonts w:ascii="Arial" w:eastAsia="Arial" w:hAnsi="Arial" w:cs="Arial"/>
          <w:sz w:val="24"/>
          <w:szCs w:val="24"/>
        </w:rPr>
        <w:t xml:space="preserve">En principio, como lo ha señalado la </w:t>
      </w:r>
      <w:r w:rsidRPr="00A43141">
        <w:rPr>
          <w:rFonts w:ascii="Arial" w:eastAsia="Arial" w:hAnsi="Arial" w:cs="Arial"/>
          <w:i/>
          <w:sz w:val="24"/>
          <w:szCs w:val="24"/>
        </w:rPr>
        <w:t>Sala Superior</w:t>
      </w:r>
      <w:r w:rsidRPr="00A43141">
        <w:rPr>
          <w:rFonts w:ascii="Arial" w:eastAsia="Arial" w:hAnsi="Arial" w:cs="Arial"/>
          <w:sz w:val="24"/>
          <w:szCs w:val="24"/>
        </w:rPr>
        <w:t>, el derecho a ser votado no se circunscribe a la posibilidad de acceder a un cargo de elección popular en un proceso electoral, sino que también incluye el que pueda, de resultar electo o electa, ocupar dicho cargo y mantenerse en él, así como el ejercicio y disfrute de los derechos inherentes al mismo.</w:t>
      </w:r>
      <w:r w:rsidRPr="00A43141">
        <w:rPr>
          <w:rFonts w:ascii="Arial" w:eastAsia="Arial" w:hAnsi="Arial" w:cs="Arial"/>
          <w:sz w:val="24"/>
          <w:szCs w:val="24"/>
          <w:vertAlign w:val="superscript"/>
        </w:rPr>
        <w:footnoteReference w:id="42"/>
      </w:r>
    </w:p>
    <w:p w14:paraId="5287F28E" w14:textId="77777777" w:rsidR="00867519" w:rsidRPr="00A43141" w:rsidRDefault="00867519" w:rsidP="00867519">
      <w:pPr>
        <w:widowControl w:val="0"/>
        <w:tabs>
          <w:tab w:val="left" w:pos="567"/>
        </w:tabs>
        <w:autoSpaceDE w:val="0"/>
        <w:autoSpaceDN w:val="0"/>
        <w:spacing w:after="0" w:line="360" w:lineRule="auto"/>
        <w:ind w:right="-40"/>
        <w:jc w:val="both"/>
        <w:rPr>
          <w:rFonts w:ascii="Arial" w:eastAsia="Arial" w:hAnsi="Arial" w:cs="Arial"/>
          <w:sz w:val="24"/>
          <w:szCs w:val="24"/>
        </w:rPr>
      </w:pPr>
    </w:p>
    <w:p w14:paraId="44711DDB" w14:textId="77777777" w:rsidR="00867519" w:rsidRPr="00A43141" w:rsidRDefault="00867519" w:rsidP="00867519">
      <w:pPr>
        <w:widowControl w:val="0"/>
        <w:tabs>
          <w:tab w:val="left" w:pos="567"/>
        </w:tabs>
        <w:autoSpaceDE w:val="0"/>
        <w:autoSpaceDN w:val="0"/>
        <w:spacing w:after="0" w:line="360" w:lineRule="auto"/>
        <w:ind w:right="-40"/>
        <w:jc w:val="both"/>
        <w:rPr>
          <w:rFonts w:ascii="Arial" w:eastAsia="Arial" w:hAnsi="Arial" w:cs="Arial"/>
          <w:sz w:val="24"/>
          <w:szCs w:val="24"/>
        </w:rPr>
      </w:pPr>
      <w:r w:rsidRPr="00A43141">
        <w:rPr>
          <w:rFonts w:ascii="Arial" w:eastAsia="Arial" w:hAnsi="Arial" w:cs="Arial"/>
          <w:sz w:val="24"/>
          <w:szCs w:val="24"/>
        </w:rPr>
        <w:t>Lo anterior, se traduce en que el derecho a ser votado debe ser garantizado, a fin de que el cargo obtenido sea efectivamente asumido y que, durante él, no se impida, obstaculice o dificulte su adecuado desarrollo.</w:t>
      </w:r>
      <w:r w:rsidRPr="00A43141">
        <w:rPr>
          <w:rFonts w:ascii="Arial" w:eastAsia="Arial" w:hAnsi="Arial" w:cs="Arial"/>
          <w:sz w:val="24"/>
          <w:szCs w:val="24"/>
          <w:vertAlign w:val="superscript"/>
        </w:rPr>
        <w:footnoteReference w:id="43"/>
      </w:r>
    </w:p>
    <w:p w14:paraId="42934675" w14:textId="77777777" w:rsidR="00867519" w:rsidRPr="00A43141" w:rsidRDefault="00867519" w:rsidP="00867519">
      <w:pPr>
        <w:widowControl w:val="0"/>
        <w:tabs>
          <w:tab w:val="left" w:pos="567"/>
        </w:tabs>
        <w:autoSpaceDE w:val="0"/>
        <w:autoSpaceDN w:val="0"/>
        <w:spacing w:after="0" w:line="360" w:lineRule="auto"/>
        <w:ind w:right="-40"/>
        <w:jc w:val="both"/>
        <w:rPr>
          <w:rFonts w:ascii="Arial" w:eastAsia="Times New Roman" w:hAnsi="Arial" w:cs="Arial"/>
          <w:sz w:val="24"/>
          <w:szCs w:val="24"/>
        </w:rPr>
      </w:pPr>
    </w:p>
    <w:p w14:paraId="2702BF90" w14:textId="77777777" w:rsidR="00D86745" w:rsidRPr="00A43141" w:rsidRDefault="00867519" w:rsidP="00D86745">
      <w:pPr>
        <w:widowControl w:val="0"/>
        <w:tabs>
          <w:tab w:val="left" w:pos="567"/>
        </w:tabs>
        <w:autoSpaceDE w:val="0"/>
        <w:autoSpaceDN w:val="0"/>
        <w:spacing w:after="0" w:line="360" w:lineRule="auto"/>
        <w:ind w:right="-40"/>
        <w:jc w:val="both"/>
        <w:rPr>
          <w:rFonts w:ascii="Arial" w:eastAsia="Arial MT" w:hAnsi="Arial" w:cs="Arial"/>
          <w:sz w:val="24"/>
          <w:szCs w:val="24"/>
        </w:rPr>
      </w:pPr>
      <w:r w:rsidRPr="00A43141">
        <w:rPr>
          <w:rFonts w:ascii="Arial" w:eastAsia="Arial MT" w:hAnsi="Arial" w:cs="Arial"/>
          <w:sz w:val="24"/>
          <w:szCs w:val="24"/>
        </w:rPr>
        <w:t xml:space="preserve">Por tanto, resulta inconcuso que el derecho de la ciudadanía para ocupar el cargo para el que fueron electos, así como su permanencia y ejercicio, debe ser objeto de tutela judicial mediante el </w:t>
      </w:r>
      <w:r w:rsidRPr="00A43141">
        <w:rPr>
          <w:rFonts w:ascii="Arial" w:eastAsia="Arial MT" w:hAnsi="Arial" w:cs="Arial"/>
          <w:i/>
          <w:iCs/>
          <w:sz w:val="24"/>
          <w:szCs w:val="24"/>
        </w:rPr>
        <w:t xml:space="preserve">Juicio </w:t>
      </w:r>
      <w:r w:rsidR="00D86745" w:rsidRPr="00A43141">
        <w:rPr>
          <w:rFonts w:ascii="Arial" w:eastAsia="Arial MT" w:hAnsi="Arial" w:cs="Arial"/>
          <w:i/>
          <w:iCs/>
          <w:sz w:val="24"/>
          <w:szCs w:val="24"/>
        </w:rPr>
        <w:t>de la ciudadanía</w:t>
      </w:r>
      <w:r w:rsidRPr="00A43141">
        <w:rPr>
          <w:rFonts w:ascii="Arial" w:eastAsia="Arial MT" w:hAnsi="Arial" w:cs="Arial"/>
          <w:i/>
          <w:iCs/>
          <w:sz w:val="24"/>
          <w:szCs w:val="24"/>
        </w:rPr>
        <w:t>,</w:t>
      </w:r>
      <w:r w:rsidRPr="00A43141">
        <w:rPr>
          <w:rFonts w:ascii="Arial" w:eastAsia="Arial MT" w:hAnsi="Arial" w:cs="Arial"/>
          <w:sz w:val="24"/>
          <w:szCs w:val="24"/>
        </w:rPr>
        <w:t xml:space="preserve"> que es el medio jurisdiccional establecido por el legislador para ese efecto.  </w:t>
      </w:r>
    </w:p>
    <w:p w14:paraId="2F7BAE9C" w14:textId="77777777" w:rsidR="00D86745" w:rsidRPr="00A43141" w:rsidRDefault="00D86745" w:rsidP="00D86745">
      <w:pPr>
        <w:widowControl w:val="0"/>
        <w:tabs>
          <w:tab w:val="left" w:pos="567"/>
        </w:tabs>
        <w:autoSpaceDE w:val="0"/>
        <w:autoSpaceDN w:val="0"/>
        <w:spacing w:after="0" w:line="360" w:lineRule="auto"/>
        <w:ind w:right="-40"/>
        <w:jc w:val="both"/>
        <w:rPr>
          <w:rFonts w:ascii="Arial" w:eastAsia="Arial MT" w:hAnsi="Arial" w:cs="Arial"/>
          <w:sz w:val="24"/>
          <w:szCs w:val="24"/>
        </w:rPr>
      </w:pPr>
    </w:p>
    <w:p w14:paraId="36E67276" w14:textId="77777777" w:rsidR="00867519" w:rsidRPr="00A43141" w:rsidRDefault="00867519" w:rsidP="00D86745">
      <w:pPr>
        <w:widowControl w:val="0"/>
        <w:tabs>
          <w:tab w:val="left" w:pos="567"/>
        </w:tabs>
        <w:autoSpaceDE w:val="0"/>
        <w:autoSpaceDN w:val="0"/>
        <w:spacing w:after="0" w:line="360" w:lineRule="auto"/>
        <w:ind w:right="-40"/>
        <w:jc w:val="both"/>
        <w:rPr>
          <w:rFonts w:ascii="Arial" w:eastAsia="Arial MT" w:hAnsi="Arial" w:cs="Arial"/>
          <w:sz w:val="24"/>
          <w:szCs w:val="24"/>
        </w:rPr>
      </w:pPr>
      <w:r w:rsidRPr="00A43141">
        <w:rPr>
          <w:rFonts w:ascii="Arial" w:eastAsia="Times New Roman" w:hAnsi="Arial" w:cs="Arial"/>
          <w:b/>
          <w:bCs/>
          <w:sz w:val="24"/>
          <w:szCs w:val="24"/>
          <w:lang w:val="es-ES_tradnl"/>
        </w:rPr>
        <w:t>Derecho a solicitar información</w:t>
      </w:r>
    </w:p>
    <w:p w14:paraId="41C1DFE6"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p>
    <w:p w14:paraId="45B75BE3" w14:textId="77777777" w:rsidR="00F311CA" w:rsidRPr="00A43141" w:rsidRDefault="00867519" w:rsidP="00F311CA">
      <w:pPr>
        <w:widowControl w:val="0"/>
        <w:autoSpaceDE w:val="0"/>
        <w:autoSpaceDN w:val="0"/>
        <w:spacing w:after="0" w:line="360" w:lineRule="auto"/>
        <w:jc w:val="both"/>
        <w:rPr>
          <w:rFonts w:ascii="Arial" w:eastAsia="Arial MT" w:hAnsi="Arial" w:cs="Arial"/>
          <w:sz w:val="24"/>
          <w:szCs w:val="24"/>
        </w:rPr>
      </w:pPr>
      <w:r w:rsidRPr="00A43141">
        <w:rPr>
          <w:rFonts w:ascii="Arial" w:eastAsia="Arial MT" w:hAnsi="Arial" w:cs="Arial"/>
          <w:sz w:val="24"/>
          <w:szCs w:val="24"/>
        </w:rPr>
        <w:t xml:space="preserve">El derecho de petición se encuentra consagrado en el artículo 8º </w:t>
      </w:r>
      <w:r w:rsidR="00D86745" w:rsidRPr="00A43141">
        <w:rPr>
          <w:rFonts w:ascii="Arial" w:eastAsia="Arial MT" w:hAnsi="Arial" w:cs="Arial"/>
          <w:sz w:val="24"/>
          <w:szCs w:val="24"/>
        </w:rPr>
        <w:t xml:space="preserve">y 35 fracción V </w:t>
      </w:r>
      <w:r w:rsidRPr="00A43141">
        <w:rPr>
          <w:rFonts w:ascii="Arial" w:eastAsia="Arial MT" w:hAnsi="Arial" w:cs="Arial"/>
          <w:sz w:val="24"/>
          <w:szCs w:val="24"/>
        </w:rPr>
        <w:t xml:space="preserve">de la </w:t>
      </w:r>
      <w:r w:rsidRPr="00A43141">
        <w:rPr>
          <w:rFonts w:ascii="Arial" w:eastAsia="Times New Roman" w:hAnsi="Arial" w:cs="Arial"/>
          <w:i/>
          <w:color w:val="000000"/>
          <w:sz w:val="24"/>
          <w:szCs w:val="24"/>
          <w:lang w:eastAsia="es-ES"/>
        </w:rPr>
        <w:t>Constitución</w:t>
      </w:r>
      <w:r w:rsidR="00D86745" w:rsidRPr="00A43141">
        <w:rPr>
          <w:rFonts w:ascii="Arial" w:eastAsia="Times New Roman" w:hAnsi="Arial" w:cs="Arial"/>
          <w:i/>
          <w:color w:val="000000"/>
          <w:sz w:val="24"/>
          <w:szCs w:val="24"/>
          <w:lang w:eastAsia="es-ES"/>
        </w:rPr>
        <w:t xml:space="preserve"> Federal</w:t>
      </w:r>
      <w:r w:rsidRPr="00A43141">
        <w:rPr>
          <w:rFonts w:ascii="Arial" w:eastAsia="Arial MT" w:hAnsi="Arial" w:cs="Arial"/>
          <w:sz w:val="24"/>
          <w:szCs w:val="24"/>
        </w:rPr>
        <w:t>, establece</w:t>
      </w:r>
      <w:r w:rsidR="00F311CA" w:rsidRPr="00A43141">
        <w:rPr>
          <w:rFonts w:ascii="Arial" w:eastAsia="Arial MT" w:hAnsi="Arial" w:cs="Arial"/>
          <w:sz w:val="24"/>
          <w:szCs w:val="24"/>
        </w:rPr>
        <w:t>n</w:t>
      </w:r>
      <w:r w:rsidRPr="00A43141">
        <w:rPr>
          <w:rFonts w:ascii="Arial" w:eastAsia="Arial MT" w:hAnsi="Arial" w:cs="Arial"/>
          <w:sz w:val="24"/>
          <w:szCs w:val="24"/>
        </w:rPr>
        <w:t xml:space="preserve"> que todos los funcionarios y empleados públicos deben respetarlo, y que a toda petición debe recaer un acuerdo escrito de la autoridad a quien se haya dirigido, la cual tiene la obligación de hacerlo del conocimiento del peticionario en breve término</w:t>
      </w:r>
      <w:r w:rsidR="00F311CA" w:rsidRPr="00A43141">
        <w:rPr>
          <w:rFonts w:ascii="Arial" w:eastAsia="Arial MT" w:hAnsi="Arial" w:cs="Arial"/>
          <w:sz w:val="24"/>
          <w:szCs w:val="24"/>
        </w:rPr>
        <w:t>,</w:t>
      </w:r>
      <w:r w:rsidR="007D322B" w:rsidRPr="00A43141">
        <w:rPr>
          <w:rFonts w:ascii="Arial" w:eastAsia="Arial MT" w:hAnsi="Arial" w:cs="Arial"/>
          <w:sz w:val="24"/>
          <w:szCs w:val="24"/>
        </w:rPr>
        <w:t xml:space="preserve"> recogiendo </w:t>
      </w:r>
      <w:r w:rsidR="00F311CA" w:rsidRPr="00A43141">
        <w:rPr>
          <w:rFonts w:ascii="Arial" w:eastAsia="Arial MT" w:hAnsi="Arial" w:cs="Arial"/>
          <w:sz w:val="24"/>
          <w:szCs w:val="24"/>
        </w:rPr>
        <w:t>de forma implícita el derecho a la información y a participar en asuntos políticos.</w:t>
      </w:r>
    </w:p>
    <w:p w14:paraId="264CEB6F"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p>
    <w:p w14:paraId="6FF0BE3D"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r w:rsidRPr="00A43141">
        <w:rPr>
          <w:rFonts w:ascii="Arial" w:eastAsia="Arial MT" w:hAnsi="Arial" w:cs="Arial"/>
          <w:sz w:val="24"/>
          <w:szCs w:val="24"/>
        </w:rPr>
        <w:lastRenderedPageBreak/>
        <w:t xml:space="preserve">Al respecto, la </w:t>
      </w:r>
      <w:r w:rsidRPr="00A43141">
        <w:rPr>
          <w:rFonts w:ascii="Arial" w:eastAsia="Arial MT" w:hAnsi="Arial" w:cs="Arial"/>
          <w:i/>
          <w:iCs/>
          <w:sz w:val="24"/>
          <w:szCs w:val="24"/>
        </w:rPr>
        <w:t>Sala Superior</w:t>
      </w:r>
      <w:r w:rsidRPr="00A43141">
        <w:rPr>
          <w:rFonts w:ascii="Arial" w:eastAsia="Arial MT" w:hAnsi="Arial" w:cs="Arial"/>
          <w:sz w:val="24"/>
          <w:szCs w:val="24"/>
        </w:rPr>
        <w:t xml:space="preserve"> ha sostenido que este derecho constituye un instrumento de participación ciudadana en los asuntos públicos, que se configura como una herramienta de exigibilidad y justiciabilidad para garantizar cualquier derecho frente a la estructura estatal.</w:t>
      </w:r>
      <w:r w:rsidRPr="00A43141">
        <w:rPr>
          <w:rFonts w:ascii="Arial" w:eastAsia="Arial MT" w:hAnsi="Arial" w:cs="Arial"/>
          <w:sz w:val="24"/>
          <w:szCs w:val="24"/>
          <w:vertAlign w:val="superscript"/>
        </w:rPr>
        <w:footnoteReference w:id="44"/>
      </w:r>
    </w:p>
    <w:p w14:paraId="01BF1DDB"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p>
    <w:p w14:paraId="1BE8F90F"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r w:rsidRPr="00A43141">
        <w:rPr>
          <w:rFonts w:ascii="Arial" w:eastAsia="Arial MT" w:hAnsi="Arial" w:cs="Arial"/>
          <w:sz w:val="24"/>
          <w:szCs w:val="24"/>
        </w:rPr>
        <w:t>Ahora bien, tratándose de personas que ejercen cargos de representación popular, las solicitudes de información o peticiones que realicen en el ejercicio de sus funciones requieren una protección distinta, que no puede ser analizada de frente al ejercicio del derecho de petición en los términos antes señalados, aun cuando así se exijan con el fin de lograr que se atienda lo solicitado.</w:t>
      </w:r>
    </w:p>
    <w:p w14:paraId="53A76527"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p>
    <w:p w14:paraId="57E07C8E"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r w:rsidRPr="00A43141">
        <w:rPr>
          <w:rFonts w:ascii="Arial" w:eastAsia="Arial MT" w:hAnsi="Arial" w:cs="Arial"/>
          <w:sz w:val="24"/>
          <w:szCs w:val="24"/>
        </w:rPr>
        <w:t>Ello es así, dado que lo peticionado no se limita a su esfera personal de derechos, sino que pretende establecer un vínculo de comunicación con el resto de las autoridades en beneficio de la colectividad a la que representa, de ahí que sea necesario estimar que esas solicitudes cuentan con una protección reforzada o potenciada, siempre que se relacionen directamente con el ejercicio de sus atribuciones.</w:t>
      </w:r>
    </w:p>
    <w:p w14:paraId="5A17494C"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p>
    <w:p w14:paraId="4A63D029"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r w:rsidRPr="00A43141">
        <w:rPr>
          <w:rFonts w:ascii="Arial" w:eastAsia="Arial MT" w:hAnsi="Arial" w:cs="Arial"/>
          <w:sz w:val="24"/>
          <w:szCs w:val="24"/>
        </w:rPr>
        <w:t>Esto, porque la salvaguarda del derecho al desempeño del cargo implica velar no solo porque se brinde una respuesta ante una solicitud, sino que tiene alcances más amplios, consistentes en proporcionar las herramientas necesarias para el ejercicio de sus funciones y garantizar de forma potenciada, atento al cargo que ostenta, la posibilidad de requerir y obtener la información, documentación y respuesta a las solicitudes y peticiones para la toma de decisiones en favor de la ciudadanía.</w:t>
      </w:r>
    </w:p>
    <w:p w14:paraId="72358FC8"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p>
    <w:p w14:paraId="0BD9D229"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r w:rsidRPr="00A43141">
        <w:rPr>
          <w:rFonts w:ascii="Arial" w:eastAsia="Arial MT" w:hAnsi="Arial" w:cs="Arial"/>
          <w:sz w:val="24"/>
          <w:szCs w:val="24"/>
        </w:rPr>
        <w:t>Por otro lado, debe precisarse que el citado derecho no comprende todos aquellos aspectos que sean connaturales del ejercicio del cargo, tampoco se refiere a situaciones indirectas surgidas con motivo de las funciones desempeñadas como servidor público, en tanto que existen ciertos actos que no son tutelables en la materia electoral; por ejemplo, lo relativo al ámbito de organización interna de los ayuntamientos que deriva de su autonomía constitucional, relacionadas con cuestiones orgánicas y su funcionamiento,</w:t>
      </w:r>
      <w:r w:rsidRPr="00A43141">
        <w:rPr>
          <w:rFonts w:ascii="Arial" w:eastAsia="Arial MT" w:hAnsi="Arial" w:cs="Arial"/>
          <w:sz w:val="24"/>
          <w:szCs w:val="24"/>
          <w:vertAlign w:val="superscript"/>
        </w:rPr>
        <w:footnoteReference w:id="45"/>
      </w:r>
      <w:r w:rsidRPr="00A43141">
        <w:rPr>
          <w:rFonts w:ascii="Arial" w:eastAsia="Arial MT" w:hAnsi="Arial" w:cs="Arial"/>
          <w:sz w:val="24"/>
          <w:szCs w:val="24"/>
        </w:rPr>
        <w:t xml:space="preserve"> siempre que no constituyan obstáculo </w:t>
      </w:r>
      <w:r w:rsidRPr="00A43141">
        <w:rPr>
          <w:rFonts w:ascii="Arial" w:eastAsia="Arial MT" w:hAnsi="Arial" w:cs="Arial"/>
          <w:sz w:val="24"/>
          <w:szCs w:val="24"/>
        </w:rPr>
        <w:lastRenderedPageBreak/>
        <w:t>para el ejercicio del cargo.</w:t>
      </w:r>
      <w:r w:rsidRPr="00A43141">
        <w:rPr>
          <w:rFonts w:ascii="Arial" w:eastAsia="Arial MT" w:hAnsi="Arial" w:cs="Arial"/>
          <w:sz w:val="24"/>
          <w:szCs w:val="24"/>
          <w:vertAlign w:val="superscript"/>
        </w:rPr>
        <w:footnoteReference w:id="46"/>
      </w:r>
    </w:p>
    <w:p w14:paraId="3E6034F4" w14:textId="77777777" w:rsidR="00867519" w:rsidRPr="00A43141" w:rsidRDefault="00867519" w:rsidP="00867519">
      <w:pPr>
        <w:widowControl w:val="0"/>
        <w:autoSpaceDE w:val="0"/>
        <w:autoSpaceDN w:val="0"/>
        <w:spacing w:after="0" w:line="360" w:lineRule="auto"/>
        <w:jc w:val="both"/>
        <w:rPr>
          <w:rFonts w:ascii="Arial" w:eastAsia="Arial MT" w:hAnsi="Arial" w:cs="Arial"/>
          <w:sz w:val="24"/>
          <w:szCs w:val="24"/>
        </w:rPr>
      </w:pPr>
    </w:p>
    <w:p w14:paraId="0BDC481D" w14:textId="77777777" w:rsidR="00867519" w:rsidRPr="00A43141" w:rsidRDefault="00867519" w:rsidP="00867519">
      <w:pPr>
        <w:spacing w:after="0" w:line="360" w:lineRule="auto"/>
        <w:jc w:val="both"/>
        <w:textAlignment w:val="baseline"/>
        <w:rPr>
          <w:rFonts w:ascii="Arial" w:hAnsi="Arial" w:cs="Arial"/>
          <w:color w:val="000000"/>
          <w:kern w:val="2"/>
          <w:sz w:val="24"/>
          <w:szCs w:val="24"/>
          <w:lang w:eastAsia="es-MX"/>
        </w:rPr>
      </w:pPr>
      <w:r w:rsidRPr="00A43141">
        <w:rPr>
          <w:rFonts w:ascii="Arial" w:hAnsi="Arial" w:cs="Arial"/>
          <w:color w:val="000000"/>
          <w:kern w:val="2"/>
          <w:sz w:val="24"/>
          <w:szCs w:val="24"/>
          <w:lang w:eastAsia="es-MX"/>
        </w:rPr>
        <w:t xml:space="preserve">Sobre esta base, para cumplir con el derecho de petición, las autoridades deben: </w:t>
      </w:r>
    </w:p>
    <w:p w14:paraId="1CC7415A" w14:textId="77777777" w:rsidR="00867519" w:rsidRPr="00A43141" w:rsidRDefault="00867519" w:rsidP="00867519">
      <w:pPr>
        <w:spacing w:after="0" w:line="360" w:lineRule="auto"/>
        <w:jc w:val="both"/>
        <w:textAlignment w:val="baseline"/>
        <w:rPr>
          <w:rFonts w:ascii="Arial" w:hAnsi="Arial" w:cs="Arial"/>
          <w:color w:val="000000"/>
          <w:kern w:val="2"/>
          <w:sz w:val="24"/>
          <w:szCs w:val="24"/>
          <w:lang w:eastAsia="es-MX"/>
        </w:rPr>
      </w:pPr>
    </w:p>
    <w:p w14:paraId="2322D1BE" w14:textId="77777777" w:rsidR="00867519" w:rsidRPr="00A43141" w:rsidRDefault="00867519" w:rsidP="00867519">
      <w:pPr>
        <w:widowControl w:val="0"/>
        <w:numPr>
          <w:ilvl w:val="0"/>
          <w:numId w:val="19"/>
        </w:numPr>
        <w:autoSpaceDE w:val="0"/>
        <w:autoSpaceDN w:val="0"/>
        <w:spacing w:after="0" w:line="360" w:lineRule="auto"/>
        <w:contextualSpacing/>
        <w:jc w:val="both"/>
        <w:textAlignment w:val="baseline"/>
        <w:rPr>
          <w:rFonts w:ascii="Arial" w:eastAsia="Times New Roman" w:hAnsi="Arial" w:cs="Arial"/>
          <w:color w:val="000000"/>
          <w:kern w:val="2"/>
          <w:sz w:val="24"/>
          <w:szCs w:val="24"/>
          <w:lang w:eastAsia="es-MX"/>
        </w:rPr>
      </w:pPr>
      <w:r w:rsidRPr="00A43141">
        <w:rPr>
          <w:rFonts w:ascii="Arial" w:eastAsia="Times New Roman" w:hAnsi="Arial" w:cs="Arial"/>
          <w:color w:val="000000"/>
          <w:kern w:val="2"/>
          <w:sz w:val="24"/>
          <w:szCs w:val="24"/>
          <w:lang w:eastAsia="es-MX"/>
        </w:rPr>
        <w:t>Dar respuesta por escrito, conforme con el plazo previsto o en un término breve, con independencia del sentido de la respuesta.</w:t>
      </w:r>
    </w:p>
    <w:p w14:paraId="09D53AC5" w14:textId="77777777" w:rsidR="00867519" w:rsidRPr="00A43141" w:rsidRDefault="00867519" w:rsidP="00867519">
      <w:pPr>
        <w:spacing w:after="0" w:line="360" w:lineRule="auto"/>
        <w:ind w:left="720"/>
        <w:contextualSpacing/>
        <w:jc w:val="both"/>
        <w:textAlignment w:val="baseline"/>
        <w:rPr>
          <w:rFonts w:ascii="Arial" w:eastAsia="Times New Roman" w:hAnsi="Arial" w:cs="Arial"/>
          <w:color w:val="000000"/>
          <w:kern w:val="2"/>
          <w:sz w:val="24"/>
          <w:szCs w:val="24"/>
          <w:lang w:eastAsia="es-MX"/>
        </w:rPr>
      </w:pPr>
    </w:p>
    <w:p w14:paraId="543C5BC0" w14:textId="77777777" w:rsidR="00867519" w:rsidRPr="00A43141" w:rsidRDefault="00867519" w:rsidP="00867519">
      <w:pPr>
        <w:widowControl w:val="0"/>
        <w:numPr>
          <w:ilvl w:val="0"/>
          <w:numId w:val="19"/>
        </w:numPr>
        <w:autoSpaceDE w:val="0"/>
        <w:autoSpaceDN w:val="0"/>
        <w:spacing w:after="0" w:line="360" w:lineRule="auto"/>
        <w:contextualSpacing/>
        <w:jc w:val="both"/>
        <w:textAlignment w:val="baseline"/>
        <w:rPr>
          <w:rFonts w:ascii="Arial" w:eastAsia="Times New Roman" w:hAnsi="Arial" w:cs="Arial"/>
          <w:color w:val="000000"/>
          <w:kern w:val="2"/>
          <w:sz w:val="24"/>
          <w:szCs w:val="24"/>
          <w:lang w:eastAsia="es-MX"/>
        </w:rPr>
      </w:pPr>
      <w:r w:rsidRPr="00A43141">
        <w:rPr>
          <w:rFonts w:ascii="Arial" w:eastAsia="Times New Roman" w:hAnsi="Arial" w:cs="Arial"/>
          <w:color w:val="000000"/>
          <w:kern w:val="2"/>
          <w:sz w:val="24"/>
          <w:szCs w:val="24"/>
          <w:lang w:eastAsia="es-MX"/>
        </w:rPr>
        <w:t>Comunicarla al peticionario de manera debida y fehaciente.</w:t>
      </w:r>
    </w:p>
    <w:p w14:paraId="2A98B9D4" w14:textId="77777777" w:rsidR="00867519" w:rsidRPr="00A43141" w:rsidRDefault="00867519" w:rsidP="00867519">
      <w:pPr>
        <w:spacing w:after="0" w:line="360" w:lineRule="auto"/>
        <w:jc w:val="both"/>
        <w:textAlignment w:val="baseline"/>
        <w:rPr>
          <w:rFonts w:ascii="Arial" w:eastAsia="Arial MT" w:hAnsi="Arial" w:cs="Arial"/>
          <w:sz w:val="24"/>
          <w:szCs w:val="24"/>
          <w:lang w:val="es-ES"/>
        </w:rPr>
      </w:pPr>
    </w:p>
    <w:p w14:paraId="401DD521" w14:textId="77777777" w:rsidR="00867519" w:rsidRPr="00A43141" w:rsidRDefault="00867519" w:rsidP="00867519">
      <w:pPr>
        <w:spacing w:after="0" w:line="360" w:lineRule="auto"/>
        <w:jc w:val="both"/>
        <w:textAlignment w:val="baseline"/>
        <w:rPr>
          <w:rFonts w:ascii="Arial" w:eastAsia="Arial MT" w:hAnsi="Arial" w:cs="Arial"/>
          <w:sz w:val="24"/>
          <w:szCs w:val="24"/>
          <w:lang w:val="es-ES"/>
        </w:rPr>
      </w:pPr>
      <w:r w:rsidRPr="00A43141">
        <w:rPr>
          <w:rFonts w:ascii="Arial" w:eastAsia="Arial MT" w:hAnsi="Arial" w:cs="Arial"/>
          <w:sz w:val="24"/>
          <w:szCs w:val="24"/>
          <w:lang w:val="es-ES"/>
        </w:rPr>
        <w:t xml:space="preserve">Al respecto, conviene referir la tesis de la </w:t>
      </w:r>
      <w:r w:rsidRPr="00A43141">
        <w:rPr>
          <w:rFonts w:ascii="Arial" w:eastAsia="Arial MT" w:hAnsi="Arial" w:cs="Arial"/>
          <w:i/>
          <w:iCs/>
          <w:sz w:val="24"/>
          <w:szCs w:val="24"/>
          <w:lang w:val="es-ES"/>
        </w:rPr>
        <w:t xml:space="preserve">Sala Superior </w:t>
      </w:r>
      <w:r w:rsidRPr="00A43141">
        <w:rPr>
          <w:rFonts w:ascii="Arial" w:eastAsia="Arial MT" w:hAnsi="Arial" w:cs="Arial"/>
          <w:sz w:val="24"/>
          <w:szCs w:val="24"/>
          <w:lang w:val="es-ES"/>
        </w:rPr>
        <w:t>respecto al derecho de petición en materia política, en la que se definen las formalidades de la petición y su respuesta</w:t>
      </w:r>
      <w:r w:rsidR="001119B0" w:rsidRPr="00A43141">
        <w:rPr>
          <w:rFonts w:ascii="Arial" w:eastAsia="Arial MT" w:hAnsi="Arial" w:cs="Arial"/>
          <w:sz w:val="24"/>
          <w:szCs w:val="24"/>
          <w:lang w:val="es-ES"/>
        </w:rPr>
        <w:t>.</w:t>
      </w:r>
      <w:r w:rsidR="001119B0" w:rsidRPr="00A43141">
        <w:rPr>
          <w:rStyle w:val="Refdenotaalpie"/>
          <w:rFonts w:ascii="Arial" w:eastAsia="Arial MT" w:hAnsi="Arial" w:cs="Arial"/>
          <w:sz w:val="24"/>
          <w:szCs w:val="24"/>
          <w:lang w:val="es-ES"/>
        </w:rPr>
        <w:footnoteReference w:id="47"/>
      </w:r>
    </w:p>
    <w:p w14:paraId="53862808" w14:textId="77777777" w:rsidR="00867519" w:rsidRPr="00A43141" w:rsidRDefault="00867519" w:rsidP="00867519">
      <w:pPr>
        <w:widowControl w:val="0"/>
        <w:tabs>
          <w:tab w:val="left" w:pos="567"/>
        </w:tabs>
        <w:autoSpaceDE w:val="0"/>
        <w:autoSpaceDN w:val="0"/>
        <w:spacing w:after="0" w:line="360" w:lineRule="auto"/>
        <w:ind w:right="-40"/>
        <w:jc w:val="both"/>
        <w:rPr>
          <w:rFonts w:ascii="Arial" w:eastAsia="Arial" w:hAnsi="Arial" w:cs="Arial"/>
          <w:b/>
          <w:bCs/>
          <w:sz w:val="24"/>
          <w:szCs w:val="24"/>
        </w:rPr>
      </w:pPr>
    </w:p>
    <w:p w14:paraId="5CBA9AF7" w14:textId="77777777" w:rsidR="008D40DA" w:rsidRPr="00A43141" w:rsidRDefault="008D40DA" w:rsidP="00867519">
      <w:pPr>
        <w:widowControl w:val="0"/>
        <w:tabs>
          <w:tab w:val="left" w:pos="567"/>
        </w:tabs>
        <w:autoSpaceDE w:val="0"/>
        <w:autoSpaceDN w:val="0"/>
        <w:spacing w:after="0" w:line="360" w:lineRule="auto"/>
        <w:ind w:right="-40"/>
        <w:jc w:val="both"/>
        <w:rPr>
          <w:rFonts w:ascii="Arial" w:eastAsia="Arial" w:hAnsi="Arial" w:cs="Arial"/>
          <w:b/>
          <w:bCs/>
          <w:sz w:val="24"/>
          <w:szCs w:val="24"/>
        </w:rPr>
      </w:pPr>
      <w:r w:rsidRPr="00A43141">
        <w:rPr>
          <w:rFonts w:ascii="Arial" w:eastAsia="Arial" w:hAnsi="Arial" w:cs="Arial"/>
          <w:b/>
          <w:bCs/>
          <w:sz w:val="24"/>
          <w:szCs w:val="24"/>
        </w:rPr>
        <w:t>Acceso a la justicia</w:t>
      </w:r>
    </w:p>
    <w:p w14:paraId="7DD7CA52" w14:textId="77777777" w:rsidR="008D40DA" w:rsidRPr="00A43141" w:rsidRDefault="008D40DA" w:rsidP="00867519">
      <w:pPr>
        <w:widowControl w:val="0"/>
        <w:tabs>
          <w:tab w:val="left" w:pos="567"/>
        </w:tabs>
        <w:autoSpaceDE w:val="0"/>
        <w:autoSpaceDN w:val="0"/>
        <w:spacing w:after="0" w:line="360" w:lineRule="auto"/>
        <w:ind w:right="-40"/>
        <w:jc w:val="both"/>
        <w:rPr>
          <w:rFonts w:ascii="Arial" w:eastAsia="Arial" w:hAnsi="Arial" w:cs="Arial"/>
          <w:b/>
          <w:bCs/>
          <w:sz w:val="24"/>
          <w:szCs w:val="24"/>
        </w:rPr>
      </w:pPr>
    </w:p>
    <w:p w14:paraId="5A79AEC3" w14:textId="77777777" w:rsidR="008D40DA" w:rsidRPr="00A43141" w:rsidRDefault="008D40DA" w:rsidP="00867519">
      <w:pPr>
        <w:widowControl w:val="0"/>
        <w:tabs>
          <w:tab w:val="left" w:pos="567"/>
        </w:tabs>
        <w:autoSpaceDE w:val="0"/>
        <w:autoSpaceDN w:val="0"/>
        <w:spacing w:after="0" w:line="360" w:lineRule="auto"/>
        <w:ind w:right="-40"/>
        <w:jc w:val="both"/>
        <w:rPr>
          <w:rFonts w:ascii="Arial" w:eastAsia="Arial" w:hAnsi="Arial" w:cs="Arial"/>
          <w:b/>
          <w:bCs/>
          <w:sz w:val="24"/>
          <w:szCs w:val="24"/>
        </w:rPr>
      </w:pPr>
      <w:r w:rsidRPr="00A43141">
        <w:rPr>
          <w:rFonts w:ascii="Arial" w:hAnsi="Arial" w:cs="Arial"/>
          <w:sz w:val="24"/>
          <w:szCs w:val="24"/>
          <w:lang w:val="es-ES_tradnl" w:eastAsia="es-MX"/>
        </w:rPr>
        <w:t xml:space="preserve">De la lectura de los artículos 14, 16 y 17 de la </w:t>
      </w:r>
      <w:r w:rsidRPr="00A43141">
        <w:rPr>
          <w:rFonts w:ascii="Arial" w:hAnsi="Arial" w:cs="Arial"/>
          <w:i/>
          <w:iCs/>
          <w:sz w:val="24"/>
          <w:szCs w:val="24"/>
          <w:lang w:val="es-ES_tradnl" w:eastAsia="es-MX"/>
        </w:rPr>
        <w:t>Constitución Federal</w:t>
      </w:r>
      <w:r w:rsidRPr="00A43141">
        <w:rPr>
          <w:rFonts w:ascii="Arial" w:hAnsi="Arial" w:cs="Arial"/>
          <w:sz w:val="24"/>
          <w:szCs w:val="24"/>
          <w:lang w:val="es-ES_tradnl" w:eastAsia="es-MX"/>
        </w:rPr>
        <w:t xml:space="preserve">, se advierte que el derecho de acceso a la justicia implica, de entre otros aspectos, el deber de las autoridades de ser exhaustivas, así como, de exponer las razones de hecho y de derecho para sustentar una determinación y </w:t>
      </w:r>
      <w:r w:rsidRPr="00A43141">
        <w:rPr>
          <w:rFonts w:ascii="Arial" w:eastAsia="Aptos" w:hAnsi="Arial" w:cs="Arial"/>
          <w:bCs/>
          <w:sz w:val="24"/>
          <w:szCs w:val="24"/>
          <w:lang w:val="es-ES_tradnl"/>
        </w:rPr>
        <w:t>brindar una seguridad jurídica a las personas en el goce y ejercicio de sus derechos</w:t>
      </w:r>
      <w:r w:rsidRPr="00A43141">
        <w:rPr>
          <w:rFonts w:ascii="Arial" w:hAnsi="Arial" w:cs="Arial"/>
          <w:sz w:val="24"/>
          <w:szCs w:val="24"/>
          <w:lang w:val="es-ES_tradnl" w:eastAsia="es-MX"/>
        </w:rPr>
        <w:t>.</w:t>
      </w:r>
      <w:r w:rsidRPr="00A43141">
        <w:rPr>
          <w:rFonts w:ascii="Arial" w:eastAsia="Aptos" w:hAnsi="Arial" w:cs="Arial"/>
          <w:sz w:val="24"/>
          <w:szCs w:val="24"/>
          <w:vertAlign w:val="superscript"/>
          <w:lang w:val="es-ES_tradnl"/>
        </w:rPr>
        <w:footnoteReference w:id="48"/>
      </w:r>
    </w:p>
    <w:p w14:paraId="09325C2A" w14:textId="77777777" w:rsidR="0088699F" w:rsidRPr="00A43141" w:rsidRDefault="0088699F" w:rsidP="004B19A5">
      <w:pPr>
        <w:spacing w:after="0" w:line="360" w:lineRule="auto"/>
        <w:jc w:val="both"/>
        <w:rPr>
          <w:rFonts w:ascii="Arial" w:eastAsia="Times New Roman" w:hAnsi="Arial" w:cs="Arial"/>
          <w:color w:val="000000"/>
          <w:sz w:val="24"/>
          <w:szCs w:val="24"/>
          <w:lang w:eastAsia="es-ES_tradnl"/>
        </w:rPr>
      </w:pPr>
    </w:p>
    <w:p w14:paraId="6C066B41" w14:textId="77777777" w:rsidR="00250819" w:rsidRPr="00A43141" w:rsidRDefault="00250819" w:rsidP="00976AE2">
      <w:pPr>
        <w:widowControl w:val="0"/>
        <w:numPr>
          <w:ilvl w:val="0"/>
          <w:numId w:val="18"/>
        </w:numPr>
        <w:autoSpaceDE w:val="0"/>
        <w:autoSpaceDN w:val="0"/>
        <w:spacing w:after="0" w:line="360" w:lineRule="auto"/>
        <w:jc w:val="both"/>
        <w:rPr>
          <w:rFonts w:ascii="Arial" w:eastAsia="Arial" w:hAnsi="Arial" w:cs="Arial"/>
          <w:b/>
          <w:bCs/>
        </w:rPr>
      </w:pPr>
      <w:r w:rsidRPr="00A43141">
        <w:rPr>
          <w:rFonts w:ascii="Arial" w:eastAsia="Arial" w:hAnsi="Arial" w:cs="Arial"/>
          <w:b/>
          <w:bCs/>
        </w:rPr>
        <w:t>Caso concreto</w:t>
      </w:r>
    </w:p>
    <w:p w14:paraId="4D4D9F10" w14:textId="77777777" w:rsidR="00250819" w:rsidRPr="00A43141" w:rsidRDefault="00250819" w:rsidP="004B19A5">
      <w:pPr>
        <w:widowControl w:val="0"/>
        <w:autoSpaceDE w:val="0"/>
        <w:autoSpaceDN w:val="0"/>
        <w:spacing w:after="0" w:line="360" w:lineRule="auto"/>
        <w:jc w:val="both"/>
        <w:rPr>
          <w:rFonts w:ascii="Arial" w:eastAsia="Arial" w:hAnsi="Arial" w:cs="Arial"/>
          <w:sz w:val="24"/>
          <w:szCs w:val="24"/>
        </w:rPr>
      </w:pPr>
    </w:p>
    <w:p w14:paraId="35DC0BCB" w14:textId="77777777" w:rsidR="008221EC" w:rsidRPr="00A43141" w:rsidRDefault="00B20F25" w:rsidP="004B19A5">
      <w:pPr>
        <w:widowControl w:val="0"/>
        <w:autoSpaceDE w:val="0"/>
        <w:autoSpaceDN w:val="0"/>
        <w:spacing w:after="0" w:line="360" w:lineRule="auto"/>
        <w:jc w:val="both"/>
        <w:rPr>
          <w:rFonts w:ascii="Arial" w:eastAsia="Arial" w:hAnsi="Arial" w:cs="Arial"/>
          <w:sz w:val="24"/>
          <w:szCs w:val="24"/>
        </w:rPr>
      </w:pPr>
      <w:r w:rsidRPr="00A43141">
        <w:rPr>
          <w:rFonts w:ascii="Arial" w:eastAsia="Arial" w:hAnsi="Arial" w:cs="Arial"/>
          <w:sz w:val="24"/>
          <w:szCs w:val="24"/>
        </w:rPr>
        <w:t xml:space="preserve">La </w:t>
      </w:r>
      <w:r w:rsidRPr="00A43141">
        <w:rPr>
          <w:rFonts w:ascii="Arial" w:eastAsia="Arial" w:hAnsi="Arial" w:cs="Arial"/>
          <w:i/>
          <w:iCs/>
          <w:sz w:val="24"/>
          <w:szCs w:val="24"/>
        </w:rPr>
        <w:t xml:space="preserve">Parte </w:t>
      </w:r>
      <w:r w:rsidR="00560152" w:rsidRPr="00A43141">
        <w:rPr>
          <w:rFonts w:ascii="Arial" w:eastAsia="Arial" w:hAnsi="Arial" w:cs="Arial"/>
          <w:i/>
          <w:iCs/>
          <w:sz w:val="24"/>
          <w:szCs w:val="24"/>
        </w:rPr>
        <w:t>A</w:t>
      </w:r>
      <w:r w:rsidRPr="00A43141">
        <w:rPr>
          <w:rFonts w:ascii="Arial" w:eastAsia="Arial" w:hAnsi="Arial" w:cs="Arial"/>
          <w:i/>
          <w:iCs/>
          <w:sz w:val="24"/>
          <w:szCs w:val="24"/>
        </w:rPr>
        <w:t xml:space="preserve">ctora </w:t>
      </w:r>
      <w:r w:rsidR="00C05081" w:rsidRPr="00A43141">
        <w:rPr>
          <w:rFonts w:ascii="Arial" w:eastAsia="Arial" w:hAnsi="Arial" w:cs="Arial"/>
          <w:sz w:val="24"/>
          <w:szCs w:val="24"/>
        </w:rPr>
        <w:t>de manera</w:t>
      </w:r>
      <w:r w:rsidR="000F33A1" w:rsidRPr="00A43141">
        <w:rPr>
          <w:rFonts w:ascii="Arial" w:eastAsia="Arial" w:hAnsi="Arial" w:cs="Arial"/>
          <w:sz w:val="24"/>
          <w:szCs w:val="24"/>
        </w:rPr>
        <w:t xml:space="preserve"> esencial </w:t>
      </w:r>
      <w:r w:rsidR="00D5012D" w:rsidRPr="00A43141">
        <w:rPr>
          <w:rFonts w:ascii="Arial" w:eastAsia="Arial" w:hAnsi="Arial" w:cs="Arial"/>
          <w:sz w:val="24"/>
          <w:szCs w:val="24"/>
        </w:rPr>
        <w:t xml:space="preserve">señala que </w:t>
      </w:r>
      <w:r w:rsidRPr="00A43141">
        <w:rPr>
          <w:rFonts w:ascii="Arial" w:eastAsia="Arial" w:hAnsi="Arial" w:cs="Arial"/>
          <w:sz w:val="24"/>
          <w:szCs w:val="24"/>
        </w:rPr>
        <w:t>el Secret</w:t>
      </w:r>
      <w:r w:rsidR="00437067" w:rsidRPr="00A43141">
        <w:rPr>
          <w:rFonts w:ascii="Arial" w:eastAsia="Arial" w:hAnsi="Arial" w:cs="Arial"/>
          <w:sz w:val="24"/>
          <w:szCs w:val="24"/>
        </w:rPr>
        <w:t xml:space="preserve">ario del </w:t>
      </w:r>
      <w:r w:rsidR="00437067" w:rsidRPr="00A43141">
        <w:rPr>
          <w:rFonts w:ascii="Arial" w:eastAsia="Arial" w:hAnsi="Arial" w:cs="Arial"/>
          <w:i/>
          <w:iCs/>
          <w:sz w:val="24"/>
          <w:szCs w:val="24"/>
        </w:rPr>
        <w:t xml:space="preserve">Ayuntamiento </w:t>
      </w:r>
      <w:r w:rsidR="000F33A1" w:rsidRPr="00A43141">
        <w:rPr>
          <w:rFonts w:ascii="Arial" w:eastAsia="Arial" w:hAnsi="Arial" w:cs="Arial"/>
          <w:sz w:val="24"/>
          <w:szCs w:val="24"/>
        </w:rPr>
        <w:t xml:space="preserve">realizó una </w:t>
      </w:r>
      <w:r w:rsidR="00F77E90" w:rsidRPr="00A43141">
        <w:rPr>
          <w:rFonts w:ascii="Arial" w:eastAsia="Arial" w:hAnsi="Arial" w:cs="Arial"/>
          <w:sz w:val="24"/>
          <w:szCs w:val="24"/>
        </w:rPr>
        <w:t>obstaculización</w:t>
      </w:r>
      <w:r w:rsidR="000F33A1" w:rsidRPr="00A43141">
        <w:rPr>
          <w:rFonts w:ascii="Arial" w:eastAsia="Arial" w:hAnsi="Arial" w:cs="Arial"/>
          <w:sz w:val="24"/>
          <w:szCs w:val="24"/>
        </w:rPr>
        <w:t xml:space="preserve"> </w:t>
      </w:r>
      <w:r w:rsidR="00A068E4" w:rsidRPr="00A43141">
        <w:rPr>
          <w:rFonts w:ascii="Arial" w:eastAsia="Arial" w:hAnsi="Arial" w:cs="Arial"/>
          <w:sz w:val="24"/>
          <w:szCs w:val="24"/>
        </w:rPr>
        <w:t>deliberada del acceso a la justicia, mediante la retención injustificada de las actas de cabildo de la</w:t>
      </w:r>
      <w:r w:rsidR="00AB70FF" w:rsidRPr="00A43141">
        <w:rPr>
          <w:rFonts w:ascii="Arial" w:eastAsia="Arial" w:hAnsi="Arial" w:cs="Arial"/>
          <w:sz w:val="24"/>
          <w:szCs w:val="24"/>
        </w:rPr>
        <w:t>s</w:t>
      </w:r>
      <w:r w:rsidR="00A068E4" w:rsidRPr="00A43141">
        <w:rPr>
          <w:rFonts w:ascii="Arial" w:eastAsia="Arial" w:hAnsi="Arial" w:cs="Arial"/>
          <w:sz w:val="24"/>
          <w:szCs w:val="24"/>
        </w:rPr>
        <w:t xml:space="preserve"> sesiones de </w:t>
      </w:r>
      <w:r w:rsidR="00322741" w:rsidRPr="00A43141">
        <w:rPr>
          <w:rFonts w:ascii="Arial" w:eastAsia="Arial" w:hAnsi="Arial" w:cs="Arial"/>
          <w:sz w:val="24"/>
          <w:szCs w:val="24"/>
        </w:rPr>
        <w:t xml:space="preserve">trece y diecisiete de marzo, </w:t>
      </w:r>
      <w:r w:rsidR="00C161A8" w:rsidRPr="00A43141">
        <w:rPr>
          <w:rFonts w:ascii="Arial" w:eastAsia="Arial" w:hAnsi="Arial" w:cs="Arial"/>
          <w:sz w:val="24"/>
          <w:szCs w:val="24"/>
        </w:rPr>
        <w:t>ya que con su actuar</w:t>
      </w:r>
      <w:r w:rsidR="00AB70FF" w:rsidRPr="00A43141">
        <w:rPr>
          <w:rFonts w:ascii="Arial" w:eastAsia="Arial" w:hAnsi="Arial" w:cs="Arial"/>
          <w:sz w:val="24"/>
          <w:szCs w:val="24"/>
        </w:rPr>
        <w:t xml:space="preserve">, </w:t>
      </w:r>
      <w:r w:rsidR="00311686" w:rsidRPr="00A43141">
        <w:rPr>
          <w:rFonts w:ascii="Arial" w:eastAsia="Arial" w:hAnsi="Arial" w:cs="Arial"/>
          <w:sz w:val="24"/>
          <w:szCs w:val="24"/>
        </w:rPr>
        <w:t>vulner</w:t>
      </w:r>
      <w:r w:rsidR="00AB70FF" w:rsidRPr="00A43141">
        <w:rPr>
          <w:rFonts w:ascii="Arial" w:eastAsia="Arial" w:hAnsi="Arial" w:cs="Arial"/>
          <w:sz w:val="24"/>
          <w:szCs w:val="24"/>
        </w:rPr>
        <w:t>ó</w:t>
      </w:r>
      <w:r w:rsidR="00311686" w:rsidRPr="00A43141">
        <w:rPr>
          <w:rFonts w:ascii="Arial" w:eastAsia="Arial" w:hAnsi="Arial" w:cs="Arial"/>
          <w:sz w:val="24"/>
          <w:szCs w:val="24"/>
        </w:rPr>
        <w:t xml:space="preserve"> de manera directa el derecho de acceso </w:t>
      </w:r>
      <w:r w:rsidR="00311686" w:rsidRPr="00A43141">
        <w:rPr>
          <w:rFonts w:ascii="Arial" w:eastAsia="Arial" w:hAnsi="Arial" w:cs="Arial"/>
          <w:sz w:val="24"/>
          <w:szCs w:val="24"/>
        </w:rPr>
        <w:lastRenderedPageBreak/>
        <w:t xml:space="preserve">efectivo </w:t>
      </w:r>
      <w:r w:rsidR="006D109A" w:rsidRPr="00A43141">
        <w:rPr>
          <w:rFonts w:ascii="Arial" w:eastAsia="Arial" w:hAnsi="Arial" w:cs="Arial"/>
          <w:sz w:val="24"/>
          <w:szCs w:val="24"/>
        </w:rPr>
        <w:t xml:space="preserve">a la justicia, así como su derecho de defensa, ya que existe un plazo para </w:t>
      </w:r>
      <w:r w:rsidR="00A270AA" w:rsidRPr="00A43141">
        <w:rPr>
          <w:rFonts w:ascii="Arial" w:eastAsia="Arial" w:hAnsi="Arial" w:cs="Arial"/>
          <w:sz w:val="24"/>
          <w:szCs w:val="24"/>
        </w:rPr>
        <w:t xml:space="preserve">interponer </w:t>
      </w:r>
      <w:r w:rsidR="00A474D5" w:rsidRPr="00A43141">
        <w:rPr>
          <w:rFonts w:ascii="Arial" w:eastAsia="Arial" w:hAnsi="Arial" w:cs="Arial"/>
          <w:sz w:val="24"/>
          <w:szCs w:val="24"/>
        </w:rPr>
        <w:t xml:space="preserve">un medio de impugnación </w:t>
      </w:r>
      <w:r w:rsidR="005C3388" w:rsidRPr="00A43141">
        <w:rPr>
          <w:rFonts w:ascii="Arial" w:eastAsia="Arial" w:hAnsi="Arial" w:cs="Arial"/>
          <w:sz w:val="24"/>
          <w:szCs w:val="24"/>
        </w:rPr>
        <w:t>y el no contar con la documentación coloca a</w:t>
      </w:r>
      <w:r w:rsidR="00252151" w:rsidRPr="00A43141">
        <w:rPr>
          <w:rFonts w:ascii="Arial" w:eastAsia="Arial" w:hAnsi="Arial" w:cs="Arial"/>
          <w:sz w:val="24"/>
          <w:szCs w:val="24"/>
        </w:rPr>
        <w:t xml:space="preserve"> </w:t>
      </w:r>
      <w:r w:rsidR="005C3388" w:rsidRPr="00A43141">
        <w:rPr>
          <w:rFonts w:ascii="Arial" w:eastAsia="Arial" w:hAnsi="Arial" w:cs="Arial"/>
          <w:sz w:val="24"/>
          <w:szCs w:val="24"/>
        </w:rPr>
        <w:t>l</w:t>
      </w:r>
      <w:r w:rsidR="00252151" w:rsidRPr="00A43141">
        <w:rPr>
          <w:rFonts w:ascii="Arial" w:eastAsia="Arial" w:hAnsi="Arial" w:cs="Arial"/>
          <w:sz w:val="24"/>
          <w:szCs w:val="24"/>
        </w:rPr>
        <w:t>a</w:t>
      </w:r>
      <w:r w:rsidR="005C3388" w:rsidRPr="00A43141">
        <w:rPr>
          <w:rFonts w:ascii="Arial" w:eastAsia="Arial" w:hAnsi="Arial" w:cs="Arial"/>
          <w:sz w:val="24"/>
          <w:szCs w:val="24"/>
        </w:rPr>
        <w:t xml:space="preserve"> impugnante en estado de desventaja procesal </w:t>
      </w:r>
      <w:r w:rsidR="00252151" w:rsidRPr="00A43141">
        <w:rPr>
          <w:rFonts w:ascii="Arial" w:eastAsia="Arial" w:hAnsi="Arial" w:cs="Arial"/>
          <w:sz w:val="24"/>
          <w:szCs w:val="24"/>
        </w:rPr>
        <w:t>al privarla del documento</w:t>
      </w:r>
      <w:r w:rsidR="008221EC" w:rsidRPr="00A43141">
        <w:rPr>
          <w:rFonts w:ascii="Arial" w:eastAsia="Arial" w:hAnsi="Arial" w:cs="Arial"/>
          <w:sz w:val="24"/>
          <w:szCs w:val="24"/>
        </w:rPr>
        <w:t xml:space="preserve"> que contiene el acto combatido y que resulta indispensable para estructurar su defensa.</w:t>
      </w:r>
    </w:p>
    <w:p w14:paraId="55BD4290" w14:textId="77777777" w:rsidR="008221EC" w:rsidRPr="00A43141" w:rsidRDefault="008221EC" w:rsidP="004B19A5">
      <w:pPr>
        <w:widowControl w:val="0"/>
        <w:autoSpaceDE w:val="0"/>
        <w:autoSpaceDN w:val="0"/>
        <w:spacing w:after="0" w:line="360" w:lineRule="auto"/>
        <w:jc w:val="both"/>
        <w:rPr>
          <w:rFonts w:ascii="Arial" w:eastAsia="Arial" w:hAnsi="Arial" w:cs="Arial"/>
          <w:sz w:val="24"/>
          <w:szCs w:val="24"/>
        </w:rPr>
      </w:pPr>
    </w:p>
    <w:p w14:paraId="58AF63A8" w14:textId="77777777" w:rsidR="006E489E" w:rsidRPr="00A43141" w:rsidRDefault="006A504C" w:rsidP="004B19A5">
      <w:pPr>
        <w:widowControl w:val="0"/>
        <w:autoSpaceDE w:val="0"/>
        <w:autoSpaceDN w:val="0"/>
        <w:spacing w:after="0" w:line="360" w:lineRule="auto"/>
        <w:jc w:val="both"/>
        <w:rPr>
          <w:rFonts w:ascii="Arial" w:eastAsia="Arial" w:hAnsi="Arial" w:cs="Arial"/>
          <w:i/>
          <w:iCs/>
          <w:sz w:val="24"/>
          <w:szCs w:val="24"/>
        </w:rPr>
      </w:pPr>
      <w:r w:rsidRPr="00A43141">
        <w:rPr>
          <w:rFonts w:ascii="Arial" w:eastAsia="Arial" w:hAnsi="Arial" w:cs="Arial"/>
          <w:sz w:val="24"/>
          <w:szCs w:val="24"/>
        </w:rPr>
        <w:t xml:space="preserve">La ilegal conducta del Secretario del </w:t>
      </w:r>
      <w:r w:rsidRPr="00A43141">
        <w:rPr>
          <w:rFonts w:ascii="Arial" w:eastAsia="Arial" w:hAnsi="Arial" w:cs="Arial"/>
          <w:i/>
          <w:iCs/>
          <w:sz w:val="24"/>
          <w:szCs w:val="24"/>
        </w:rPr>
        <w:t xml:space="preserve">Ayuntamiento </w:t>
      </w:r>
      <w:r w:rsidR="00F27026" w:rsidRPr="00A43141">
        <w:rPr>
          <w:rFonts w:ascii="Arial" w:eastAsia="Arial" w:hAnsi="Arial" w:cs="Arial"/>
          <w:sz w:val="24"/>
          <w:szCs w:val="24"/>
        </w:rPr>
        <w:t>no solo deriva de sus efectos materiales sobre el derecho de defensa, sino el incumplimiento de sus obligaciones</w:t>
      </w:r>
      <w:r w:rsidR="00E723AA" w:rsidRPr="00A43141">
        <w:rPr>
          <w:rFonts w:ascii="Arial" w:eastAsia="Arial" w:hAnsi="Arial" w:cs="Arial"/>
          <w:sz w:val="24"/>
          <w:szCs w:val="24"/>
        </w:rPr>
        <w:t xml:space="preserve"> previstas en la Ley Orgánica Municipal del </w:t>
      </w:r>
      <w:r w:rsidR="00CD6080" w:rsidRPr="00A43141">
        <w:rPr>
          <w:rFonts w:ascii="Arial" w:eastAsia="Arial" w:hAnsi="Arial" w:cs="Arial"/>
          <w:sz w:val="24"/>
          <w:szCs w:val="24"/>
        </w:rPr>
        <w:t xml:space="preserve">Estado </w:t>
      </w:r>
      <w:r w:rsidR="00ED7FF2" w:rsidRPr="00A43141">
        <w:rPr>
          <w:rFonts w:ascii="Arial" w:eastAsia="Arial" w:hAnsi="Arial" w:cs="Arial"/>
          <w:sz w:val="24"/>
          <w:szCs w:val="24"/>
        </w:rPr>
        <w:t xml:space="preserve">de Michoacán, que le impone </w:t>
      </w:r>
      <w:r w:rsidR="006C652B" w:rsidRPr="00A43141">
        <w:rPr>
          <w:rFonts w:ascii="Arial" w:eastAsia="Arial" w:hAnsi="Arial" w:cs="Arial"/>
          <w:sz w:val="24"/>
          <w:szCs w:val="24"/>
        </w:rPr>
        <w:t xml:space="preserve">el deber de expedir copias certificadas de los acuerdos </w:t>
      </w:r>
      <w:r w:rsidR="00FE5974" w:rsidRPr="00A43141">
        <w:rPr>
          <w:rFonts w:ascii="Arial" w:eastAsia="Arial" w:hAnsi="Arial" w:cs="Arial"/>
          <w:sz w:val="24"/>
          <w:szCs w:val="24"/>
        </w:rPr>
        <w:t xml:space="preserve">a quienes integran el ayuntamiento, </w:t>
      </w:r>
      <w:r w:rsidR="00147314" w:rsidRPr="00A43141">
        <w:rPr>
          <w:rFonts w:ascii="Arial" w:eastAsia="Arial" w:hAnsi="Arial" w:cs="Arial"/>
          <w:sz w:val="24"/>
          <w:szCs w:val="24"/>
        </w:rPr>
        <w:t xml:space="preserve">dicha conducta constituye un obstáculo para el acceso efectivo a la justicia previsto en el artículo 17 de la </w:t>
      </w:r>
      <w:r w:rsidR="00147314" w:rsidRPr="00A43141">
        <w:rPr>
          <w:rFonts w:ascii="Arial" w:eastAsia="Arial" w:hAnsi="Arial" w:cs="Arial"/>
          <w:i/>
          <w:iCs/>
          <w:sz w:val="24"/>
          <w:szCs w:val="24"/>
        </w:rPr>
        <w:t>Constitución Federal.</w:t>
      </w:r>
    </w:p>
    <w:p w14:paraId="5B8EF999" w14:textId="77777777" w:rsidR="008221EC" w:rsidRPr="00A43141" w:rsidRDefault="008221EC" w:rsidP="004B19A5">
      <w:pPr>
        <w:widowControl w:val="0"/>
        <w:autoSpaceDE w:val="0"/>
        <w:autoSpaceDN w:val="0"/>
        <w:spacing w:after="0" w:line="360" w:lineRule="auto"/>
        <w:jc w:val="both"/>
        <w:rPr>
          <w:rFonts w:ascii="Arial" w:eastAsia="Arial" w:hAnsi="Arial" w:cs="Arial"/>
          <w:sz w:val="24"/>
          <w:szCs w:val="24"/>
        </w:rPr>
      </w:pPr>
    </w:p>
    <w:p w14:paraId="170A4D0F" w14:textId="77777777" w:rsidR="00250819" w:rsidRPr="00A43141" w:rsidRDefault="003D0D67" w:rsidP="0056511C">
      <w:pPr>
        <w:widowControl w:val="0"/>
        <w:autoSpaceDE w:val="0"/>
        <w:autoSpaceDN w:val="0"/>
        <w:spacing w:after="0" w:line="360" w:lineRule="auto"/>
        <w:jc w:val="both"/>
        <w:rPr>
          <w:rFonts w:ascii="Arial" w:hAnsi="Arial" w:cs="Arial"/>
          <w:bCs/>
          <w:sz w:val="24"/>
          <w:szCs w:val="24"/>
        </w:rPr>
      </w:pPr>
      <w:r w:rsidRPr="00A43141">
        <w:rPr>
          <w:rFonts w:ascii="Arial" w:eastAsia="Arial" w:hAnsi="Arial" w:cs="Arial"/>
          <w:sz w:val="24"/>
          <w:szCs w:val="24"/>
        </w:rPr>
        <w:t xml:space="preserve">En ese </w:t>
      </w:r>
      <w:r w:rsidR="00FB37D5" w:rsidRPr="00A43141">
        <w:rPr>
          <w:rFonts w:ascii="Arial" w:eastAsia="Arial" w:hAnsi="Arial" w:cs="Arial"/>
          <w:sz w:val="24"/>
          <w:szCs w:val="24"/>
        </w:rPr>
        <w:t xml:space="preserve">sentido, a </w:t>
      </w:r>
      <w:r w:rsidR="00250819" w:rsidRPr="00A43141">
        <w:rPr>
          <w:rFonts w:ascii="Arial" w:hAnsi="Arial" w:cs="Arial"/>
          <w:bCs/>
          <w:sz w:val="24"/>
          <w:szCs w:val="24"/>
        </w:rPr>
        <w:t xml:space="preserve">juicio de este Órgano Jurisdiccional, </w:t>
      </w:r>
      <w:r w:rsidR="00FB37D5" w:rsidRPr="00A43141">
        <w:rPr>
          <w:rFonts w:ascii="Arial" w:hAnsi="Arial" w:cs="Arial"/>
          <w:bCs/>
          <w:sz w:val="24"/>
          <w:szCs w:val="24"/>
        </w:rPr>
        <w:t xml:space="preserve">es </w:t>
      </w:r>
      <w:r w:rsidR="008E2CAA" w:rsidRPr="00A43141">
        <w:rPr>
          <w:rFonts w:ascii="Arial" w:hAnsi="Arial" w:cs="Arial"/>
          <w:b/>
          <w:sz w:val="24"/>
          <w:szCs w:val="24"/>
        </w:rPr>
        <w:t>f</w:t>
      </w:r>
      <w:r w:rsidR="00FB37D5" w:rsidRPr="00A43141">
        <w:rPr>
          <w:rFonts w:ascii="Arial" w:hAnsi="Arial" w:cs="Arial"/>
          <w:b/>
          <w:sz w:val="24"/>
          <w:szCs w:val="24"/>
        </w:rPr>
        <w:t xml:space="preserve">undado </w:t>
      </w:r>
      <w:r w:rsidR="00FB37D5" w:rsidRPr="00A43141">
        <w:rPr>
          <w:rFonts w:ascii="Arial" w:hAnsi="Arial" w:cs="Arial"/>
          <w:bCs/>
          <w:sz w:val="24"/>
          <w:szCs w:val="24"/>
        </w:rPr>
        <w:t xml:space="preserve">el </w:t>
      </w:r>
      <w:r w:rsidR="00266F17" w:rsidRPr="00A43141">
        <w:rPr>
          <w:rFonts w:ascii="Arial" w:hAnsi="Arial" w:cs="Arial"/>
          <w:bCs/>
          <w:sz w:val="24"/>
          <w:szCs w:val="24"/>
        </w:rPr>
        <w:t>agravio</w:t>
      </w:r>
      <w:r w:rsidR="0097128D" w:rsidRPr="00A43141">
        <w:rPr>
          <w:rFonts w:ascii="Arial" w:hAnsi="Arial" w:cs="Arial"/>
          <w:bCs/>
          <w:sz w:val="24"/>
          <w:szCs w:val="24"/>
        </w:rPr>
        <w:t xml:space="preserve"> hecho valer</w:t>
      </w:r>
      <w:r w:rsidR="00591BCF" w:rsidRPr="00A43141">
        <w:rPr>
          <w:rFonts w:ascii="Arial" w:hAnsi="Arial" w:cs="Arial"/>
          <w:bCs/>
          <w:sz w:val="24"/>
          <w:szCs w:val="24"/>
        </w:rPr>
        <w:t xml:space="preserve"> y</w:t>
      </w:r>
      <w:r w:rsidR="00B01471" w:rsidRPr="00A43141">
        <w:rPr>
          <w:rFonts w:ascii="Arial" w:hAnsi="Arial" w:cs="Arial"/>
          <w:bCs/>
          <w:sz w:val="24"/>
          <w:szCs w:val="24"/>
        </w:rPr>
        <w:t>,</w:t>
      </w:r>
      <w:r w:rsidR="00591BCF" w:rsidRPr="00A43141">
        <w:rPr>
          <w:rFonts w:ascii="Arial" w:hAnsi="Arial" w:cs="Arial"/>
          <w:bCs/>
          <w:sz w:val="24"/>
          <w:szCs w:val="24"/>
        </w:rPr>
        <w:t xml:space="preserve"> en consecuencia, existente la vulneración a los derechos político</w:t>
      </w:r>
      <w:r w:rsidR="00213635" w:rsidRPr="00A43141">
        <w:rPr>
          <w:rFonts w:ascii="Arial" w:hAnsi="Arial" w:cs="Arial"/>
          <w:bCs/>
          <w:sz w:val="24"/>
          <w:szCs w:val="24"/>
        </w:rPr>
        <w:t>-</w:t>
      </w:r>
      <w:r w:rsidR="00591BCF" w:rsidRPr="00A43141">
        <w:rPr>
          <w:rFonts w:ascii="Arial" w:hAnsi="Arial" w:cs="Arial"/>
          <w:bCs/>
          <w:sz w:val="24"/>
          <w:szCs w:val="24"/>
        </w:rPr>
        <w:t xml:space="preserve">electorales de la </w:t>
      </w:r>
      <w:r w:rsidR="00591BCF" w:rsidRPr="00A43141">
        <w:rPr>
          <w:rFonts w:ascii="Arial" w:hAnsi="Arial" w:cs="Arial"/>
          <w:bCs/>
          <w:i/>
          <w:iCs/>
          <w:sz w:val="24"/>
          <w:szCs w:val="24"/>
        </w:rPr>
        <w:t xml:space="preserve">Parte Actora </w:t>
      </w:r>
      <w:r w:rsidR="00591BCF" w:rsidRPr="00A43141">
        <w:rPr>
          <w:rFonts w:ascii="Arial" w:hAnsi="Arial" w:cs="Arial"/>
          <w:bCs/>
          <w:sz w:val="24"/>
          <w:szCs w:val="24"/>
        </w:rPr>
        <w:t>en la vertiente del ejercicio del cargo,</w:t>
      </w:r>
      <w:r w:rsidR="00FB37D5" w:rsidRPr="00A43141">
        <w:rPr>
          <w:rFonts w:ascii="Arial" w:hAnsi="Arial" w:cs="Arial"/>
          <w:bCs/>
          <w:sz w:val="24"/>
          <w:szCs w:val="24"/>
        </w:rPr>
        <w:t xml:space="preserve"> </w:t>
      </w:r>
      <w:r w:rsidR="00934B18" w:rsidRPr="00A43141">
        <w:rPr>
          <w:rFonts w:ascii="Arial" w:hAnsi="Arial" w:cs="Arial"/>
          <w:bCs/>
          <w:sz w:val="24"/>
          <w:szCs w:val="24"/>
        </w:rPr>
        <w:t xml:space="preserve">por las razones que </w:t>
      </w:r>
      <w:r w:rsidR="00250819" w:rsidRPr="00A43141">
        <w:rPr>
          <w:rFonts w:ascii="Arial" w:hAnsi="Arial" w:cs="Arial"/>
          <w:bCs/>
          <w:sz w:val="24"/>
          <w:szCs w:val="24"/>
        </w:rPr>
        <w:t>se explica</w:t>
      </w:r>
      <w:r w:rsidR="00E72099" w:rsidRPr="00A43141">
        <w:rPr>
          <w:rFonts w:ascii="Arial" w:hAnsi="Arial" w:cs="Arial"/>
          <w:bCs/>
          <w:sz w:val="24"/>
          <w:szCs w:val="24"/>
        </w:rPr>
        <w:t>n</w:t>
      </w:r>
      <w:r w:rsidR="00250819" w:rsidRPr="00A43141">
        <w:rPr>
          <w:rFonts w:ascii="Arial" w:hAnsi="Arial" w:cs="Arial"/>
          <w:bCs/>
          <w:sz w:val="24"/>
          <w:szCs w:val="24"/>
        </w:rPr>
        <w:t xml:space="preserve"> a continuación.</w:t>
      </w:r>
    </w:p>
    <w:p w14:paraId="013AF033" w14:textId="77777777" w:rsidR="00250819" w:rsidRPr="00A43141" w:rsidRDefault="00250819" w:rsidP="0056511C">
      <w:pPr>
        <w:tabs>
          <w:tab w:val="left" w:pos="4380"/>
        </w:tabs>
        <w:spacing w:after="0" w:line="360" w:lineRule="auto"/>
        <w:jc w:val="both"/>
        <w:rPr>
          <w:rFonts w:ascii="Arial" w:hAnsi="Arial" w:cs="Arial"/>
          <w:bCs/>
          <w:sz w:val="24"/>
          <w:szCs w:val="24"/>
        </w:rPr>
      </w:pPr>
    </w:p>
    <w:p w14:paraId="4D1D8D66" w14:textId="77777777" w:rsidR="0056511C" w:rsidRPr="00A43141" w:rsidRDefault="00AB70FF" w:rsidP="006030A7">
      <w:pPr>
        <w:tabs>
          <w:tab w:val="left" w:pos="4380"/>
        </w:tabs>
        <w:spacing w:after="0" w:line="360" w:lineRule="auto"/>
        <w:jc w:val="both"/>
        <w:rPr>
          <w:rFonts w:ascii="Arial" w:hAnsi="Arial" w:cs="Arial"/>
          <w:sz w:val="24"/>
          <w:szCs w:val="24"/>
        </w:rPr>
      </w:pPr>
      <w:r w:rsidRPr="00A43141">
        <w:rPr>
          <w:rFonts w:ascii="Arial" w:hAnsi="Arial" w:cs="Arial"/>
          <w:bCs/>
          <w:sz w:val="24"/>
          <w:szCs w:val="24"/>
        </w:rPr>
        <w:t xml:space="preserve">Primeramente, </w:t>
      </w:r>
      <w:r w:rsidR="0056511C" w:rsidRPr="00A43141">
        <w:rPr>
          <w:rFonts w:ascii="Arial" w:hAnsi="Arial" w:cs="Arial"/>
          <w:sz w:val="24"/>
          <w:szCs w:val="24"/>
        </w:rPr>
        <w:t xml:space="preserve">en autos obra </w:t>
      </w:r>
      <w:r w:rsidRPr="00A43141">
        <w:rPr>
          <w:rFonts w:ascii="Arial" w:hAnsi="Arial" w:cs="Arial"/>
          <w:sz w:val="24"/>
          <w:szCs w:val="24"/>
        </w:rPr>
        <w:t>el acuse de la</w:t>
      </w:r>
      <w:r w:rsidR="00CE3900" w:rsidRPr="00A43141">
        <w:rPr>
          <w:rFonts w:ascii="Arial" w:hAnsi="Arial" w:cs="Arial"/>
          <w:sz w:val="24"/>
          <w:szCs w:val="24"/>
        </w:rPr>
        <w:t xml:space="preserve"> solicitud</w:t>
      </w:r>
      <w:r w:rsidR="00B27288" w:rsidRPr="00A43141">
        <w:rPr>
          <w:rStyle w:val="Refdenotaalpie"/>
          <w:rFonts w:ascii="Arial" w:hAnsi="Arial" w:cs="Arial"/>
          <w:sz w:val="24"/>
          <w:szCs w:val="24"/>
        </w:rPr>
        <w:footnoteReference w:id="49"/>
      </w:r>
      <w:r w:rsidR="00CE3900" w:rsidRPr="00A43141">
        <w:rPr>
          <w:rFonts w:ascii="Arial" w:hAnsi="Arial" w:cs="Arial"/>
          <w:sz w:val="24"/>
          <w:szCs w:val="24"/>
        </w:rPr>
        <w:t xml:space="preserve"> presentada </w:t>
      </w:r>
      <w:r w:rsidR="00B27288" w:rsidRPr="00A43141">
        <w:rPr>
          <w:rFonts w:ascii="Arial" w:hAnsi="Arial" w:cs="Arial"/>
          <w:sz w:val="24"/>
          <w:szCs w:val="24"/>
        </w:rPr>
        <w:t xml:space="preserve">a la Secretaría del </w:t>
      </w:r>
      <w:r w:rsidR="00B27288" w:rsidRPr="00A43141">
        <w:rPr>
          <w:rFonts w:ascii="Arial" w:hAnsi="Arial" w:cs="Arial"/>
          <w:i/>
          <w:iCs/>
          <w:sz w:val="24"/>
          <w:szCs w:val="24"/>
        </w:rPr>
        <w:t>Ayuntamiento</w:t>
      </w:r>
      <w:r w:rsidR="00890952" w:rsidRPr="00A43141">
        <w:rPr>
          <w:rFonts w:ascii="Arial" w:hAnsi="Arial" w:cs="Arial"/>
          <w:i/>
          <w:iCs/>
          <w:sz w:val="24"/>
          <w:szCs w:val="24"/>
        </w:rPr>
        <w:t xml:space="preserve"> </w:t>
      </w:r>
      <w:r w:rsidRPr="00A43141">
        <w:rPr>
          <w:rFonts w:ascii="Arial" w:hAnsi="Arial" w:cs="Arial"/>
          <w:i/>
          <w:iCs/>
          <w:sz w:val="24"/>
          <w:szCs w:val="24"/>
        </w:rPr>
        <w:t>-</w:t>
      </w:r>
      <w:r w:rsidRPr="00A43141">
        <w:rPr>
          <w:rFonts w:ascii="Arial" w:hAnsi="Arial" w:cs="Arial"/>
          <w:sz w:val="24"/>
          <w:szCs w:val="24"/>
        </w:rPr>
        <w:t xml:space="preserve">tal como </w:t>
      </w:r>
      <w:r w:rsidR="00890952" w:rsidRPr="00A43141">
        <w:rPr>
          <w:rFonts w:ascii="Arial" w:hAnsi="Arial" w:cs="Arial"/>
          <w:sz w:val="24"/>
          <w:szCs w:val="24"/>
        </w:rPr>
        <w:t>se advierte del sello de recibido</w:t>
      </w:r>
      <w:r w:rsidRPr="00A43141">
        <w:rPr>
          <w:rFonts w:ascii="Arial" w:hAnsi="Arial" w:cs="Arial"/>
          <w:sz w:val="24"/>
          <w:szCs w:val="24"/>
        </w:rPr>
        <w:t xml:space="preserve">-, </w:t>
      </w:r>
      <w:r w:rsidR="0056511C" w:rsidRPr="00A43141">
        <w:rPr>
          <w:rFonts w:ascii="Arial" w:hAnsi="Arial" w:cs="Arial"/>
          <w:sz w:val="24"/>
          <w:szCs w:val="24"/>
        </w:rPr>
        <w:t xml:space="preserve">documental que, de conformidad con los artículos 16 fracción II, 18 y 22 fracción IV de la </w:t>
      </w:r>
      <w:r w:rsidR="0056511C" w:rsidRPr="00A43141">
        <w:rPr>
          <w:rFonts w:ascii="Arial" w:hAnsi="Arial" w:cs="Arial"/>
          <w:i/>
          <w:iCs/>
          <w:sz w:val="24"/>
          <w:szCs w:val="24"/>
        </w:rPr>
        <w:t>Ley de Justicia</w:t>
      </w:r>
      <w:r w:rsidR="0056511C" w:rsidRPr="00A43141">
        <w:rPr>
          <w:rFonts w:ascii="Arial" w:hAnsi="Arial" w:cs="Arial"/>
          <w:sz w:val="24"/>
          <w:szCs w:val="24"/>
        </w:rPr>
        <w:t>, genera indicio</w:t>
      </w:r>
      <w:r w:rsidRPr="00A43141">
        <w:rPr>
          <w:rFonts w:ascii="Arial" w:hAnsi="Arial" w:cs="Arial"/>
          <w:sz w:val="24"/>
          <w:szCs w:val="24"/>
        </w:rPr>
        <w:t xml:space="preserve"> sobre su presentación,</w:t>
      </w:r>
      <w:r w:rsidR="0056511C" w:rsidRPr="00A43141">
        <w:rPr>
          <w:rFonts w:ascii="Arial" w:hAnsi="Arial" w:cs="Arial"/>
          <w:sz w:val="24"/>
          <w:szCs w:val="24"/>
        </w:rPr>
        <w:t xml:space="preserve"> sin embargo, ante la falta de controversia por parte de la autoridad</w:t>
      </w:r>
      <w:r w:rsidRPr="00A43141">
        <w:rPr>
          <w:rFonts w:ascii="Arial" w:hAnsi="Arial" w:cs="Arial"/>
          <w:sz w:val="24"/>
          <w:szCs w:val="24"/>
        </w:rPr>
        <w:t xml:space="preserve"> responsable</w:t>
      </w:r>
      <w:r w:rsidR="0056511C" w:rsidRPr="00A43141">
        <w:rPr>
          <w:rFonts w:ascii="Arial" w:hAnsi="Arial" w:cs="Arial"/>
          <w:sz w:val="24"/>
          <w:szCs w:val="24"/>
        </w:rPr>
        <w:t xml:space="preserve">, es </w:t>
      </w:r>
      <w:r w:rsidRPr="00A43141">
        <w:rPr>
          <w:rFonts w:ascii="Arial" w:hAnsi="Arial" w:cs="Arial"/>
          <w:sz w:val="24"/>
          <w:szCs w:val="24"/>
        </w:rPr>
        <w:t xml:space="preserve">idónea </w:t>
      </w:r>
      <w:r w:rsidR="0056511C" w:rsidRPr="00A43141">
        <w:rPr>
          <w:rFonts w:ascii="Arial" w:hAnsi="Arial" w:cs="Arial"/>
          <w:sz w:val="24"/>
          <w:szCs w:val="24"/>
        </w:rPr>
        <w:t xml:space="preserve">para tener por </w:t>
      </w:r>
      <w:r w:rsidRPr="00A43141">
        <w:rPr>
          <w:rFonts w:ascii="Arial" w:hAnsi="Arial" w:cs="Arial"/>
          <w:sz w:val="24"/>
          <w:szCs w:val="24"/>
        </w:rPr>
        <w:t>acreditada la omisión que se reclama</w:t>
      </w:r>
      <w:r w:rsidR="00316685" w:rsidRPr="00A43141">
        <w:rPr>
          <w:rFonts w:ascii="Arial" w:hAnsi="Arial" w:cs="Arial"/>
          <w:sz w:val="24"/>
          <w:szCs w:val="24"/>
        </w:rPr>
        <w:t>, pues no lo controvirtió al rendir su informe circunstanciado.</w:t>
      </w:r>
    </w:p>
    <w:p w14:paraId="01C656BB" w14:textId="77777777" w:rsidR="0056511C" w:rsidRPr="00A43141" w:rsidRDefault="0056511C" w:rsidP="0056511C">
      <w:pPr>
        <w:tabs>
          <w:tab w:val="left" w:pos="567"/>
        </w:tabs>
        <w:spacing w:after="0" w:line="360" w:lineRule="auto"/>
        <w:ind w:right="-40"/>
        <w:jc w:val="both"/>
        <w:rPr>
          <w:rFonts w:ascii="Arial" w:hAnsi="Arial" w:cs="Arial"/>
          <w:sz w:val="24"/>
          <w:szCs w:val="24"/>
        </w:rPr>
      </w:pPr>
    </w:p>
    <w:p w14:paraId="30F9E641" w14:textId="77777777" w:rsidR="00C13762" w:rsidRPr="00A43141" w:rsidRDefault="00AB70FF" w:rsidP="0056511C">
      <w:pPr>
        <w:tabs>
          <w:tab w:val="left" w:pos="567"/>
        </w:tabs>
        <w:spacing w:after="0" w:line="360" w:lineRule="auto"/>
        <w:ind w:right="-40"/>
        <w:jc w:val="both"/>
        <w:rPr>
          <w:rFonts w:ascii="Arial" w:hAnsi="Arial" w:cs="Arial"/>
          <w:sz w:val="24"/>
          <w:szCs w:val="24"/>
        </w:rPr>
      </w:pPr>
      <w:r w:rsidRPr="00A43141">
        <w:rPr>
          <w:rFonts w:ascii="Arial" w:hAnsi="Arial" w:cs="Arial"/>
          <w:sz w:val="24"/>
          <w:szCs w:val="24"/>
        </w:rPr>
        <w:t>Lo anterior se considera así, dado que, a la</w:t>
      </w:r>
      <w:bookmarkStart w:id="7" w:name="_Hlk168066940"/>
      <w:r w:rsidR="0056511C" w:rsidRPr="00A43141">
        <w:rPr>
          <w:rFonts w:ascii="Arial" w:hAnsi="Arial" w:cs="Arial"/>
          <w:sz w:val="24"/>
          <w:szCs w:val="24"/>
        </w:rPr>
        <w:t xml:space="preserve"> fecha de la emisión de esta sentencia, no está demostrado que</w:t>
      </w:r>
      <w:r w:rsidR="0003714A" w:rsidRPr="00A43141">
        <w:rPr>
          <w:rFonts w:ascii="Arial" w:hAnsi="Arial" w:cs="Arial"/>
          <w:sz w:val="24"/>
          <w:szCs w:val="24"/>
        </w:rPr>
        <w:t xml:space="preserve"> el Secretario del</w:t>
      </w:r>
      <w:r w:rsidR="0003714A" w:rsidRPr="00A43141">
        <w:rPr>
          <w:rFonts w:ascii="Arial" w:hAnsi="Arial" w:cs="Arial"/>
          <w:i/>
          <w:iCs/>
          <w:sz w:val="24"/>
          <w:szCs w:val="24"/>
        </w:rPr>
        <w:t xml:space="preserve"> Ayuntamiento</w:t>
      </w:r>
      <w:r w:rsidR="0056511C" w:rsidRPr="00A43141">
        <w:rPr>
          <w:rFonts w:ascii="Arial" w:hAnsi="Arial" w:cs="Arial"/>
          <w:sz w:val="24"/>
          <w:szCs w:val="24"/>
        </w:rPr>
        <w:t xml:space="preserve"> haya atendido </w:t>
      </w:r>
      <w:r w:rsidR="009A7FF5" w:rsidRPr="00A43141">
        <w:rPr>
          <w:rFonts w:ascii="Arial" w:hAnsi="Arial" w:cs="Arial"/>
          <w:sz w:val="24"/>
          <w:szCs w:val="24"/>
        </w:rPr>
        <w:t>la</w:t>
      </w:r>
      <w:r w:rsidR="0056511C" w:rsidRPr="00A43141">
        <w:rPr>
          <w:rFonts w:ascii="Arial" w:hAnsi="Arial" w:cs="Arial"/>
          <w:sz w:val="24"/>
          <w:szCs w:val="24"/>
        </w:rPr>
        <w:t xml:space="preserve"> petición de la </w:t>
      </w:r>
      <w:r w:rsidR="009A7FF5" w:rsidRPr="00A43141">
        <w:rPr>
          <w:rFonts w:ascii="Arial" w:hAnsi="Arial" w:cs="Arial"/>
          <w:i/>
          <w:iCs/>
          <w:sz w:val="24"/>
          <w:szCs w:val="24"/>
        </w:rPr>
        <w:t xml:space="preserve">Parte </w:t>
      </w:r>
      <w:r w:rsidR="00560152" w:rsidRPr="00A43141">
        <w:rPr>
          <w:rFonts w:ascii="Arial" w:hAnsi="Arial" w:cs="Arial"/>
          <w:i/>
          <w:iCs/>
          <w:sz w:val="24"/>
          <w:szCs w:val="24"/>
        </w:rPr>
        <w:t>A</w:t>
      </w:r>
      <w:r w:rsidR="009A7FF5" w:rsidRPr="00A43141">
        <w:rPr>
          <w:rFonts w:ascii="Arial" w:hAnsi="Arial" w:cs="Arial"/>
          <w:i/>
          <w:iCs/>
          <w:sz w:val="24"/>
          <w:szCs w:val="24"/>
        </w:rPr>
        <w:t>ctora,</w:t>
      </w:r>
      <w:r w:rsidR="0056511C" w:rsidRPr="00A43141">
        <w:rPr>
          <w:rFonts w:ascii="Arial" w:hAnsi="Arial" w:cs="Arial"/>
          <w:sz w:val="24"/>
          <w:szCs w:val="24"/>
        </w:rPr>
        <w:t xml:space="preserve"> es decir, no obra constancia</w:t>
      </w:r>
      <w:r w:rsidRPr="00A43141">
        <w:rPr>
          <w:rFonts w:ascii="Arial" w:hAnsi="Arial" w:cs="Arial"/>
          <w:sz w:val="24"/>
          <w:szCs w:val="24"/>
        </w:rPr>
        <w:t xml:space="preserve"> alguna</w:t>
      </w:r>
      <w:r w:rsidR="0056511C" w:rsidRPr="00A43141">
        <w:rPr>
          <w:rFonts w:ascii="Arial" w:hAnsi="Arial" w:cs="Arial"/>
          <w:sz w:val="24"/>
          <w:szCs w:val="24"/>
        </w:rPr>
        <w:t xml:space="preserve"> que acredite un pronunciamiento respecto a</w:t>
      </w:r>
      <w:r w:rsidR="009A7FF5" w:rsidRPr="00A43141">
        <w:rPr>
          <w:rFonts w:ascii="Arial" w:hAnsi="Arial" w:cs="Arial"/>
          <w:sz w:val="24"/>
          <w:szCs w:val="24"/>
        </w:rPr>
        <w:t xml:space="preserve"> la</w:t>
      </w:r>
      <w:r w:rsidR="0056511C" w:rsidRPr="00A43141">
        <w:rPr>
          <w:rFonts w:ascii="Arial" w:hAnsi="Arial" w:cs="Arial"/>
          <w:sz w:val="24"/>
          <w:szCs w:val="24"/>
        </w:rPr>
        <w:t xml:space="preserve"> solicitud</w:t>
      </w:r>
      <w:r w:rsidR="00C13762" w:rsidRPr="00A43141">
        <w:rPr>
          <w:rFonts w:ascii="Arial" w:hAnsi="Arial" w:cs="Arial"/>
          <w:sz w:val="24"/>
          <w:szCs w:val="24"/>
        </w:rPr>
        <w:t>.</w:t>
      </w:r>
    </w:p>
    <w:p w14:paraId="7E03066E" w14:textId="77777777" w:rsidR="00C13762" w:rsidRPr="00A43141" w:rsidRDefault="00C13762" w:rsidP="0056511C">
      <w:pPr>
        <w:tabs>
          <w:tab w:val="left" w:pos="567"/>
        </w:tabs>
        <w:spacing w:after="0" w:line="360" w:lineRule="auto"/>
        <w:ind w:right="-40"/>
        <w:jc w:val="both"/>
        <w:rPr>
          <w:rFonts w:ascii="Arial" w:hAnsi="Arial" w:cs="Arial"/>
          <w:sz w:val="24"/>
          <w:szCs w:val="24"/>
        </w:rPr>
      </w:pPr>
    </w:p>
    <w:p w14:paraId="551AB15B" w14:textId="77777777" w:rsidR="00C13762" w:rsidRPr="00A43141" w:rsidRDefault="00C13762" w:rsidP="00C13762">
      <w:pPr>
        <w:tabs>
          <w:tab w:val="left" w:pos="567"/>
        </w:tabs>
        <w:spacing w:after="0" w:line="360" w:lineRule="auto"/>
        <w:ind w:right="-40"/>
        <w:jc w:val="both"/>
        <w:rPr>
          <w:rFonts w:ascii="Arial" w:hAnsi="Arial" w:cs="Arial"/>
          <w:sz w:val="24"/>
          <w:szCs w:val="24"/>
        </w:rPr>
      </w:pPr>
      <w:r w:rsidRPr="00A43141">
        <w:rPr>
          <w:rFonts w:ascii="Arial" w:hAnsi="Arial" w:cs="Arial"/>
          <w:sz w:val="24"/>
          <w:szCs w:val="24"/>
        </w:rPr>
        <w:t>A</w:t>
      </w:r>
      <w:r w:rsidR="00316685" w:rsidRPr="00A43141">
        <w:rPr>
          <w:rFonts w:ascii="Arial" w:hAnsi="Arial" w:cs="Arial"/>
          <w:sz w:val="24"/>
          <w:szCs w:val="24"/>
        </w:rPr>
        <w:t xml:space="preserve">unado </w:t>
      </w:r>
      <w:r w:rsidRPr="00A43141">
        <w:rPr>
          <w:rFonts w:ascii="Arial" w:hAnsi="Arial" w:cs="Arial"/>
          <w:sz w:val="24"/>
          <w:szCs w:val="24"/>
        </w:rPr>
        <w:t xml:space="preserve">a lo anterior, </w:t>
      </w:r>
      <w:r w:rsidR="00316685" w:rsidRPr="00A43141">
        <w:rPr>
          <w:rFonts w:ascii="Arial" w:hAnsi="Arial" w:cs="Arial"/>
          <w:sz w:val="24"/>
          <w:szCs w:val="24"/>
        </w:rPr>
        <w:t xml:space="preserve">mediante oficio SATM/003/2026 remitido en cumplimiento a requerimiento formulado por la Ponencia Instructora, el mismo Secretario refirió </w:t>
      </w:r>
      <w:r w:rsidRPr="00A43141">
        <w:rPr>
          <w:rFonts w:ascii="Arial" w:hAnsi="Arial" w:cs="Arial"/>
          <w:sz w:val="24"/>
          <w:szCs w:val="24"/>
        </w:rPr>
        <w:t xml:space="preserve">que desconocía si haya dado contestación a la solicitud de la </w:t>
      </w:r>
      <w:r w:rsidRPr="00A43141">
        <w:rPr>
          <w:rFonts w:ascii="Arial" w:hAnsi="Arial" w:cs="Arial"/>
          <w:i/>
          <w:iCs/>
          <w:sz w:val="24"/>
          <w:szCs w:val="24"/>
        </w:rPr>
        <w:t>Parte Actora</w:t>
      </w:r>
      <w:r w:rsidRPr="00A43141">
        <w:rPr>
          <w:rFonts w:ascii="Arial" w:hAnsi="Arial" w:cs="Arial"/>
          <w:sz w:val="24"/>
          <w:szCs w:val="24"/>
        </w:rPr>
        <w:t xml:space="preserve">, debido a que la misma fue recibida por el Secretario anterior del </w:t>
      </w:r>
      <w:r w:rsidRPr="00A43141">
        <w:rPr>
          <w:rFonts w:ascii="Arial" w:hAnsi="Arial" w:cs="Arial"/>
          <w:i/>
          <w:iCs/>
          <w:sz w:val="24"/>
          <w:szCs w:val="24"/>
        </w:rPr>
        <w:t xml:space="preserve">Ayuntamiento </w:t>
      </w:r>
      <w:r w:rsidRPr="00A43141">
        <w:rPr>
          <w:rFonts w:ascii="Arial" w:hAnsi="Arial" w:cs="Arial"/>
          <w:sz w:val="24"/>
          <w:szCs w:val="24"/>
        </w:rPr>
        <w:t xml:space="preserve">pues este </w:t>
      </w:r>
      <w:r w:rsidRPr="00A43141">
        <w:rPr>
          <w:rFonts w:ascii="Arial" w:hAnsi="Arial" w:cs="Arial"/>
          <w:sz w:val="24"/>
          <w:szCs w:val="24"/>
        </w:rPr>
        <w:lastRenderedPageBreak/>
        <w:t xml:space="preserve">había sido removido por el </w:t>
      </w:r>
      <w:r w:rsidRPr="00A43141">
        <w:rPr>
          <w:rFonts w:ascii="Arial" w:hAnsi="Arial" w:cs="Arial"/>
          <w:i/>
          <w:iCs/>
          <w:sz w:val="24"/>
          <w:szCs w:val="24"/>
        </w:rPr>
        <w:t xml:space="preserve">Cabildo, </w:t>
      </w:r>
      <w:r w:rsidRPr="00A43141">
        <w:rPr>
          <w:rFonts w:ascii="Arial" w:hAnsi="Arial" w:cs="Arial"/>
          <w:sz w:val="24"/>
          <w:szCs w:val="24"/>
        </w:rPr>
        <w:t>por lo que en los archivos no había constancia de la solicitud de diecisiete de marzo. De ahí la falta de respuesta.</w:t>
      </w:r>
    </w:p>
    <w:bookmarkEnd w:id="7"/>
    <w:p w14:paraId="7C12D296" w14:textId="77777777" w:rsidR="00E01DFF" w:rsidRPr="00A43141" w:rsidRDefault="00E01DFF" w:rsidP="0056511C">
      <w:pPr>
        <w:tabs>
          <w:tab w:val="left" w:pos="567"/>
        </w:tabs>
        <w:spacing w:after="0" w:line="360" w:lineRule="auto"/>
        <w:ind w:right="-40"/>
        <w:jc w:val="both"/>
        <w:rPr>
          <w:rFonts w:ascii="Arial" w:hAnsi="Arial" w:cs="Arial"/>
          <w:sz w:val="24"/>
          <w:szCs w:val="24"/>
        </w:rPr>
      </w:pPr>
    </w:p>
    <w:p w14:paraId="7925BF39" w14:textId="77777777" w:rsidR="0018310A" w:rsidRPr="00A43141" w:rsidRDefault="0056511C" w:rsidP="00605741">
      <w:pPr>
        <w:tabs>
          <w:tab w:val="left" w:pos="567"/>
        </w:tabs>
        <w:spacing w:after="0" w:line="360" w:lineRule="auto"/>
        <w:ind w:right="-40"/>
        <w:jc w:val="both"/>
        <w:rPr>
          <w:rFonts w:ascii="Arial" w:hAnsi="Arial" w:cs="Arial"/>
          <w:sz w:val="24"/>
          <w:szCs w:val="24"/>
        </w:rPr>
      </w:pPr>
      <w:r w:rsidRPr="00A43141">
        <w:rPr>
          <w:rFonts w:ascii="Arial" w:hAnsi="Arial" w:cs="Arial"/>
          <w:sz w:val="24"/>
          <w:szCs w:val="24"/>
        </w:rPr>
        <w:t xml:space="preserve">Conforme </w:t>
      </w:r>
      <w:r w:rsidR="00C13762" w:rsidRPr="00A43141">
        <w:rPr>
          <w:rFonts w:ascii="Arial" w:hAnsi="Arial" w:cs="Arial"/>
          <w:sz w:val="24"/>
          <w:szCs w:val="24"/>
        </w:rPr>
        <w:t>con lo anterior</w:t>
      </w:r>
      <w:r w:rsidRPr="00A43141">
        <w:rPr>
          <w:rFonts w:ascii="Arial" w:hAnsi="Arial" w:cs="Arial"/>
          <w:sz w:val="24"/>
          <w:szCs w:val="24"/>
        </w:rPr>
        <w:t>, este Tribunal Electoral considera</w:t>
      </w:r>
      <w:r w:rsidR="00C13762" w:rsidRPr="00A43141">
        <w:rPr>
          <w:rFonts w:ascii="Arial" w:hAnsi="Arial" w:cs="Arial"/>
          <w:sz w:val="24"/>
          <w:szCs w:val="24"/>
        </w:rPr>
        <w:t xml:space="preserve"> que,</w:t>
      </w:r>
      <w:r w:rsidRPr="00A43141">
        <w:rPr>
          <w:rFonts w:ascii="Arial" w:hAnsi="Arial" w:cs="Arial"/>
          <w:sz w:val="24"/>
          <w:szCs w:val="24"/>
        </w:rPr>
        <w:t xml:space="preserve"> como lo afirma la</w:t>
      </w:r>
      <w:r w:rsidR="007F2892" w:rsidRPr="00A43141">
        <w:rPr>
          <w:rFonts w:ascii="Arial" w:hAnsi="Arial" w:cs="Arial"/>
          <w:sz w:val="24"/>
          <w:szCs w:val="24"/>
        </w:rPr>
        <w:t xml:space="preserve"> </w:t>
      </w:r>
      <w:r w:rsidR="007F2892" w:rsidRPr="00A43141">
        <w:rPr>
          <w:rFonts w:ascii="Arial" w:hAnsi="Arial" w:cs="Arial"/>
          <w:i/>
          <w:iCs/>
          <w:sz w:val="24"/>
          <w:szCs w:val="24"/>
        </w:rPr>
        <w:t xml:space="preserve">Parte </w:t>
      </w:r>
      <w:r w:rsidR="00560152" w:rsidRPr="00A43141">
        <w:rPr>
          <w:rFonts w:ascii="Arial" w:hAnsi="Arial" w:cs="Arial"/>
          <w:i/>
          <w:iCs/>
          <w:sz w:val="24"/>
          <w:szCs w:val="24"/>
        </w:rPr>
        <w:t>A</w:t>
      </w:r>
      <w:r w:rsidR="007F2892" w:rsidRPr="00A43141">
        <w:rPr>
          <w:rFonts w:ascii="Arial" w:hAnsi="Arial" w:cs="Arial"/>
          <w:i/>
          <w:iCs/>
          <w:sz w:val="24"/>
          <w:szCs w:val="24"/>
        </w:rPr>
        <w:t>ctora</w:t>
      </w:r>
      <w:r w:rsidRPr="00A43141">
        <w:rPr>
          <w:rFonts w:ascii="Arial" w:hAnsi="Arial" w:cs="Arial"/>
          <w:sz w:val="24"/>
          <w:szCs w:val="24"/>
        </w:rPr>
        <w:t xml:space="preserve">, la omisión reclamada vulnera su derecho de petición en materia política, mismo que se encuentra vinculado a su derecho </w:t>
      </w:r>
      <w:bookmarkStart w:id="8" w:name="_Hlk168067083"/>
      <w:r w:rsidRPr="00A43141">
        <w:rPr>
          <w:rFonts w:ascii="Arial" w:hAnsi="Arial" w:cs="Arial"/>
          <w:sz w:val="24"/>
          <w:szCs w:val="24"/>
        </w:rPr>
        <w:t>político</w:t>
      </w:r>
      <w:r w:rsidR="00213635" w:rsidRPr="00A43141">
        <w:rPr>
          <w:rFonts w:ascii="Arial" w:hAnsi="Arial" w:cs="Arial"/>
          <w:sz w:val="24"/>
          <w:szCs w:val="24"/>
        </w:rPr>
        <w:t>-</w:t>
      </w:r>
      <w:r w:rsidRPr="00A43141">
        <w:rPr>
          <w:rFonts w:ascii="Arial" w:hAnsi="Arial" w:cs="Arial"/>
          <w:sz w:val="24"/>
          <w:szCs w:val="24"/>
        </w:rPr>
        <w:t>electoral de votar</w:t>
      </w:r>
      <w:r w:rsidR="00C13762" w:rsidRPr="00A43141">
        <w:rPr>
          <w:rFonts w:ascii="Arial" w:hAnsi="Arial" w:cs="Arial"/>
          <w:sz w:val="24"/>
          <w:szCs w:val="24"/>
        </w:rPr>
        <w:t xml:space="preserve"> en la vertiente del ejercicio del cargo</w:t>
      </w:r>
      <w:bookmarkEnd w:id="8"/>
      <w:r w:rsidR="00C13762" w:rsidRPr="00A43141">
        <w:rPr>
          <w:rFonts w:ascii="Arial" w:hAnsi="Arial" w:cs="Arial"/>
          <w:sz w:val="24"/>
          <w:szCs w:val="24"/>
        </w:rPr>
        <w:t xml:space="preserve">, </w:t>
      </w:r>
      <w:r w:rsidR="00591BCF" w:rsidRPr="00A43141">
        <w:rPr>
          <w:rFonts w:ascii="Arial" w:hAnsi="Arial" w:cs="Arial"/>
          <w:sz w:val="24"/>
          <w:szCs w:val="24"/>
        </w:rPr>
        <w:t xml:space="preserve">pues lo solicitado guarda relación con su cargo de Regidora, </w:t>
      </w:r>
      <w:r w:rsidR="00EC1BD9" w:rsidRPr="00A43141">
        <w:rPr>
          <w:rFonts w:ascii="Arial" w:hAnsi="Arial" w:cs="Arial"/>
          <w:sz w:val="24"/>
          <w:szCs w:val="24"/>
        </w:rPr>
        <w:t xml:space="preserve">ya que se trata de actas de </w:t>
      </w:r>
      <w:r w:rsidR="00EC1BD9" w:rsidRPr="00A43141">
        <w:rPr>
          <w:rFonts w:ascii="Arial" w:hAnsi="Arial" w:cs="Arial"/>
          <w:i/>
          <w:iCs/>
          <w:sz w:val="24"/>
          <w:szCs w:val="24"/>
        </w:rPr>
        <w:t xml:space="preserve">Cabildo </w:t>
      </w:r>
      <w:r w:rsidR="00EC1BD9" w:rsidRPr="00A43141">
        <w:rPr>
          <w:rFonts w:ascii="Arial" w:hAnsi="Arial" w:cs="Arial"/>
          <w:sz w:val="24"/>
          <w:szCs w:val="24"/>
        </w:rPr>
        <w:t xml:space="preserve">del cual es parte, además de que, </w:t>
      </w:r>
      <w:r w:rsidR="00C13762" w:rsidRPr="00A43141">
        <w:rPr>
          <w:rFonts w:ascii="Arial" w:hAnsi="Arial" w:cs="Arial"/>
          <w:sz w:val="24"/>
          <w:szCs w:val="24"/>
        </w:rPr>
        <w:t xml:space="preserve">al tratarse de una omisión, es decir, </w:t>
      </w:r>
      <w:r w:rsidR="0018310A" w:rsidRPr="00A43141">
        <w:rPr>
          <w:rFonts w:ascii="Arial" w:hAnsi="Arial" w:cs="Arial"/>
          <w:sz w:val="24"/>
          <w:szCs w:val="24"/>
        </w:rPr>
        <w:t>un hecho negativo</w:t>
      </w:r>
      <w:r w:rsidR="00764045" w:rsidRPr="00A43141">
        <w:rPr>
          <w:rFonts w:ascii="Arial" w:hAnsi="Arial" w:cs="Arial"/>
          <w:sz w:val="24"/>
          <w:szCs w:val="24"/>
        </w:rPr>
        <w:t xml:space="preserve"> </w:t>
      </w:r>
      <w:r w:rsidR="0018310A" w:rsidRPr="00A43141">
        <w:rPr>
          <w:rFonts w:ascii="Arial" w:hAnsi="Arial" w:cs="Arial"/>
          <w:sz w:val="24"/>
          <w:szCs w:val="24"/>
        </w:rPr>
        <w:t>que la autoridad no ha realizado, corresponde a ésta acompañar las pruebas que acrediten lo contrario</w:t>
      </w:r>
      <w:r w:rsidR="00605741" w:rsidRPr="00A43141">
        <w:rPr>
          <w:rFonts w:ascii="Arial" w:hAnsi="Arial" w:cs="Arial"/>
          <w:sz w:val="24"/>
          <w:szCs w:val="24"/>
        </w:rPr>
        <w:t>.</w:t>
      </w:r>
      <w:r w:rsidR="0018310A" w:rsidRPr="00A43141">
        <w:rPr>
          <w:rStyle w:val="Refdenotaalpie"/>
          <w:rFonts w:ascii="Arial" w:hAnsi="Arial" w:cs="Arial"/>
          <w:sz w:val="24"/>
          <w:szCs w:val="24"/>
        </w:rPr>
        <w:footnoteReference w:id="50"/>
      </w:r>
    </w:p>
    <w:p w14:paraId="3825DBED" w14:textId="77777777" w:rsidR="0018310A" w:rsidRPr="00A43141" w:rsidRDefault="0018310A" w:rsidP="00605741">
      <w:pPr>
        <w:tabs>
          <w:tab w:val="left" w:pos="567"/>
        </w:tabs>
        <w:spacing w:after="0" w:line="360" w:lineRule="auto"/>
        <w:ind w:right="-40"/>
        <w:jc w:val="both"/>
        <w:rPr>
          <w:rFonts w:ascii="Arial" w:hAnsi="Arial" w:cs="Arial"/>
          <w:sz w:val="24"/>
          <w:szCs w:val="24"/>
        </w:rPr>
      </w:pPr>
    </w:p>
    <w:p w14:paraId="1F72F46F" w14:textId="77777777" w:rsidR="0018310A" w:rsidRPr="00A43141" w:rsidRDefault="00764045" w:rsidP="00605741">
      <w:pPr>
        <w:spacing w:after="0" w:line="360" w:lineRule="auto"/>
        <w:jc w:val="both"/>
        <w:rPr>
          <w:rFonts w:ascii="Arial" w:hAnsi="Arial" w:cs="Arial"/>
          <w:bCs/>
          <w:sz w:val="24"/>
          <w:szCs w:val="24"/>
        </w:rPr>
      </w:pPr>
      <w:r w:rsidRPr="00A43141">
        <w:rPr>
          <w:rFonts w:ascii="Arial" w:hAnsi="Arial" w:cs="Arial"/>
          <w:bCs/>
          <w:sz w:val="24"/>
          <w:szCs w:val="24"/>
        </w:rPr>
        <w:t>Respecto al tema,</w:t>
      </w:r>
      <w:r w:rsidR="0018310A" w:rsidRPr="00A43141">
        <w:rPr>
          <w:rFonts w:ascii="Arial" w:hAnsi="Arial" w:cs="Arial"/>
          <w:bCs/>
          <w:sz w:val="24"/>
          <w:szCs w:val="24"/>
        </w:rPr>
        <w:t xml:space="preserve"> la </w:t>
      </w:r>
      <w:r w:rsidR="0018310A" w:rsidRPr="00A43141">
        <w:rPr>
          <w:rFonts w:ascii="Arial" w:hAnsi="Arial" w:cs="Arial"/>
          <w:bCs/>
          <w:i/>
          <w:iCs/>
          <w:sz w:val="24"/>
          <w:szCs w:val="24"/>
        </w:rPr>
        <w:t>Sala Superior</w:t>
      </w:r>
      <w:r w:rsidR="0018310A" w:rsidRPr="00A43141">
        <w:rPr>
          <w:rFonts w:ascii="Arial" w:hAnsi="Arial" w:cs="Arial"/>
          <w:bCs/>
          <w:sz w:val="24"/>
          <w:szCs w:val="24"/>
        </w:rPr>
        <w:t xml:space="preserve"> ha sostenido que</w:t>
      </w:r>
      <w:r w:rsidRPr="00A43141">
        <w:rPr>
          <w:rFonts w:ascii="Arial" w:hAnsi="Arial" w:cs="Arial"/>
          <w:bCs/>
          <w:sz w:val="24"/>
          <w:szCs w:val="24"/>
        </w:rPr>
        <w:t xml:space="preserve"> </w:t>
      </w:r>
      <w:r w:rsidR="0018310A" w:rsidRPr="00A43141">
        <w:rPr>
          <w:rFonts w:ascii="Arial" w:hAnsi="Arial" w:cs="Arial"/>
          <w:bCs/>
          <w:sz w:val="24"/>
          <w:szCs w:val="24"/>
        </w:rPr>
        <w:t>las omisiones son impugnables siempre que exista una norma jurídica que imponga ese deber jurídico de hacer a la autoridad identificada como responsable, a fin de dotar de certeza y eficacia al sistema de medios de impugnación en la materia</w:t>
      </w:r>
      <w:r w:rsidR="00605741" w:rsidRPr="00A43141">
        <w:rPr>
          <w:rFonts w:ascii="Arial" w:hAnsi="Arial" w:cs="Arial"/>
          <w:bCs/>
          <w:sz w:val="24"/>
          <w:szCs w:val="24"/>
        </w:rPr>
        <w:t>.</w:t>
      </w:r>
      <w:r w:rsidR="0018310A" w:rsidRPr="00A43141">
        <w:rPr>
          <w:rStyle w:val="Refdenotaalpie"/>
          <w:rFonts w:ascii="Arial" w:hAnsi="Arial" w:cs="Arial"/>
          <w:bCs/>
          <w:sz w:val="24"/>
          <w:szCs w:val="24"/>
        </w:rPr>
        <w:footnoteReference w:id="51"/>
      </w:r>
      <w:r w:rsidR="0018310A" w:rsidRPr="00A43141">
        <w:rPr>
          <w:rFonts w:ascii="Arial" w:hAnsi="Arial" w:cs="Arial"/>
          <w:bCs/>
          <w:sz w:val="24"/>
          <w:szCs w:val="24"/>
        </w:rPr>
        <w:t xml:space="preserve"> </w:t>
      </w:r>
    </w:p>
    <w:p w14:paraId="1817F7EE" w14:textId="77777777" w:rsidR="0018310A" w:rsidRPr="00A43141" w:rsidRDefault="0018310A" w:rsidP="00605741">
      <w:pPr>
        <w:tabs>
          <w:tab w:val="left" w:pos="567"/>
        </w:tabs>
        <w:spacing w:after="0" w:line="360" w:lineRule="auto"/>
        <w:ind w:right="-40"/>
        <w:jc w:val="both"/>
        <w:rPr>
          <w:rFonts w:ascii="Arial" w:hAnsi="Arial" w:cs="Arial"/>
          <w:sz w:val="24"/>
          <w:szCs w:val="24"/>
        </w:rPr>
      </w:pPr>
    </w:p>
    <w:p w14:paraId="6A8F2260" w14:textId="77777777" w:rsidR="00CA6788" w:rsidRPr="00A43141" w:rsidRDefault="00764045" w:rsidP="00605741">
      <w:pPr>
        <w:spacing w:after="0" w:line="360" w:lineRule="auto"/>
        <w:jc w:val="both"/>
        <w:rPr>
          <w:rFonts w:ascii="Arial" w:eastAsia="Arial" w:hAnsi="Arial" w:cs="Arial"/>
          <w:sz w:val="24"/>
          <w:szCs w:val="24"/>
        </w:rPr>
      </w:pPr>
      <w:r w:rsidRPr="00A43141">
        <w:rPr>
          <w:rFonts w:ascii="Arial" w:eastAsia="Arial" w:hAnsi="Arial" w:cs="Arial"/>
          <w:sz w:val="24"/>
          <w:szCs w:val="24"/>
        </w:rPr>
        <w:t>Por ello, y</w:t>
      </w:r>
      <w:r w:rsidR="0018310A" w:rsidRPr="00A43141">
        <w:rPr>
          <w:rFonts w:ascii="Arial" w:eastAsia="Arial" w:hAnsi="Arial" w:cs="Arial"/>
          <w:sz w:val="24"/>
          <w:szCs w:val="24"/>
        </w:rPr>
        <w:t xml:space="preserve"> conforme </w:t>
      </w:r>
      <w:r w:rsidRPr="00A43141">
        <w:rPr>
          <w:rFonts w:ascii="Arial" w:eastAsia="Arial" w:hAnsi="Arial" w:cs="Arial"/>
          <w:sz w:val="24"/>
          <w:szCs w:val="24"/>
        </w:rPr>
        <w:t>con el</w:t>
      </w:r>
      <w:r w:rsidR="0018310A" w:rsidRPr="00A43141">
        <w:rPr>
          <w:rFonts w:ascii="Arial" w:eastAsia="Arial" w:hAnsi="Arial" w:cs="Arial"/>
          <w:sz w:val="24"/>
          <w:szCs w:val="24"/>
        </w:rPr>
        <w:t xml:space="preserve"> marco normativo citado, la autoridad responsable tenía el deber de responder la petición presentada por la accionante</w:t>
      </w:r>
      <w:r w:rsidR="00E42535" w:rsidRPr="00A43141">
        <w:rPr>
          <w:rFonts w:ascii="Arial" w:eastAsia="Arial" w:hAnsi="Arial" w:cs="Arial"/>
          <w:sz w:val="24"/>
          <w:szCs w:val="24"/>
        </w:rPr>
        <w:t xml:space="preserve"> en un breve plazo</w:t>
      </w:r>
      <w:r w:rsidR="0018310A" w:rsidRPr="00A43141">
        <w:rPr>
          <w:rFonts w:ascii="Arial" w:eastAsia="Arial" w:hAnsi="Arial" w:cs="Arial"/>
          <w:sz w:val="24"/>
          <w:szCs w:val="24"/>
        </w:rPr>
        <w:t xml:space="preserve"> o, en su caso, manifestar la imposibilidad para ello</w:t>
      </w:r>
      <w:r w:rsidRPr="00A43141">
        <w:rPr>
          <w:rFonts w:ascii="Arial" w:eastAsia="Arial" w:hAnsi="Arial" w:cs="Arial"/>
          <w:sz w:val="24"/>
          <w:szCs w:val="24"/>
        </w:rPr>
        <w:t xml:space="preserve"> -como lo es, el cambio de titular de la Secretaría del </w:t>
      </w:r>
      <w:r w:rsidRPr="00A43141">
        <w:rPr>
          <w:rFonts w:ascii="Arial" w:eastAsia="Arial" w:hAnsi="Arial" w:cs="Arial"/>
          <w:i/>
          <w:iCs/>
          <w:sz w:val="24"/>
          <w:szCs w:val="24"/>
        </w:rPr>
        <w:t>Ayuntamiento</w:t>
      </w:r>
      <w:r w:rsidRPr="00A43141">
        <w:rPr>
          <w:rFonts w:ascii="Arial" w:eastAsia="Arial" w:hAnsi="Arial" w:cs="Arial"/>
          <w:sz w:val="24"/>
          <w:szCs w:val="24"/>
        </w:rPr>
        <w:t>-,</w:t>
      </w:r>
      <w:r w:rsidR="0018310A" w:rsidRPr="00A43141">
        <w:rPr>
          <w:rFonts w:ascii="Arial" w:eastAsia="Arial" w:hAnsi="Arial" w:cs="Arial"/>
          <w:sz w:val="24"/>
          <w:szCs w:val="24"/>
        </w:rPr>
        <w:t xml:space="preserve"> sin embargo, </w:t>
      </w:r>
      <w:r w:rsidR="00E42535" w:rsidRPr="00A43141">
        <w:rPr>
          <w:rFonts w:ascii="Arial" w:eastAsia="Arial" w:hAnsi="Arial" w:cs="Arial"/>
          <w:sz w:val="24"/>
          <w:szCs w:val="24"/>
        </w:rPr>
        <w:t xml:space="preserve">el </w:t>
      </w:r>
      <w:r w:rsidRPr="00A43141">
        <w:rPr>
          <w:rFonts w:ascii="Arial" w:eastAsia="Arial" w:hAnsi="Arial" w:cs="Arial"/>
          <w:sz w:val="24"/>
          <w:szCs w:val="24"/>
        </w:rPr>
        <w:t xml:space="preserve">actual </w:t>
      </w:r>
      <w:r w:rsidR="00E42535" w:rsidRPr="00A43141">
        <w:rPr>
          <w:rFonts w:ascii="Arial" w:eastAsia="Arial" w:hAnsi="Arial" w:cs="Arial"/>
          <w:i/>
          <w:iCs/>
          <w:sz w:val="24"/>
          <w:szCs w:val="24"/>
        </w:rPr>
        <w:t>Secretario</w:t>
      </w:r>
      <w:r w:rsidR="00E42535" w:rsidRPr="00A43141">
        <w:rPr>
          <w:rFonts w:ascii="Arial" w:eastAsia="Arial" w:hAnsi="Arial" w:cs="Arial"/>
          <w:sz w:val="24"/>
          <w:szCs w:val="24"/>
        </w:rPr>
        <w:t xml:space="preserve"> </w:t>
      </w:r>
      <w:r w:rsidR="0018310A" w:rsidRPr="00A43141">
        <w:rPr>
          <w:rFonts w:ascii="Arial" w:eastAsia="Arial" w:hAnsi="Arial" w:cs="Arial"/>
          <w:sz w:val="24"/>
          <w:szCs w:val="24"/>
        </w:rPr>
        <w:t>fue omis</w:t>
      </w:r>
      <w:r w:rsidR="007D30AB" w:rsidRPr="00A43141">
        <w:rPr>
          <w:rFonts w:ascii="Arial" w:eastAsia="Arial" w:hAnsi="Arial" w:cs="Arial"/>
          <w:sz w:val="24"/>
          <w:szCs w:val="24"/>
        </w:rPr>
        <w:t>o</w:t>
      </w:r>
      <w:r w:rsidR="0018310A" w:rsidRPr="00A43141">
        <w:rPr>
          <w:rFonts w:ascii="Arial" w:eastAsia="Arial" w:hAnsi="Arial" w:cs="Arial"/>
          <w:sz w:val="24"/>
          <w:szCs w:val="24"/>
        </w:rPr>
        <w:t xml:space="preserve"> en cumplir con ello,</w:t>
      </w:r>
      <w:r w:rsidRPr="00A43141">
        <w:rPr>
          <w:rFonts w:ascii="Arial" w:eastAsia="Arial" w:hAnsi="Arial" w:cs="Arial"/>
          <w:sz w:val="24"/>
          <w:szCs w:val="24"/>
        </w:rPr>
        <w:t xml:space="preserve"> pues una vez que se presentó el medio de impugnación conoció de la solicitud pendiente de respuesta siendo omis</w:t>
      </w:r>
      <w:r w:rsidR="00E72099" w:rsidRPr="00A43141">
        <w:rPr>
          <w:rFonts w:ascii="Arial" w:eastAsia="Arial" w:hAnsi="Arial" w:cs="Arial"/>
          <w:sz w:val="24"/>
          <w:szCs w:val="24"/>
        </w:rPr>
        <w:t>o</w:t>
      </w:r>
      <w:r w:rsidRPr="00A43141">
        <w:rPr>
          <w:rFonts w:ascii="Arial" w:eastAsia="Arial" w:hAnsi="Arial" w:cs="Arial"/>
          <w:sz w:val="24"/>
          <w:szCs w:val="24"/>
        </w:rPr>
        <w:t xml:space="preserve"> en realizar alguna acción tendiente a tratar de subsanarla</w:t>
      </w:r>
      <w:r w:rsidR="00CA6788" w:rsidRPr="00A43141">
        <w:rPr>
          <w:rFonts w:ascii="Arial" w:eastAsia="Arial" w:hAnsi="Arial" w:cs="Arial"/>
          <w:sz w:val="24"/>
          <w:szCs w:val="24"/>
        </w:rPr>
        <w:t>.</w:t>
      </w:r>
    </w:p>
    <w:p w14:paraId="1026B091" w14:textId="77777777" w:rsidR="00CA6788" w:rsidRPr="00A43141" w:rsidRDefault="00CA6788" w:rsidP="00605741">
      <w:pPr>
        <w:spacing w:after="0" w:line="360" w:lineRule="auto"/>
        <w:jc w:val="both"/>
        <w:rPr>
          <w:rFonts w:ascii="Arial" w:eastAsia="Arial" w:hAnsi="Arial" w:cs="Arial"/>
          <w:sz w:val="24"/>
          <w:szCs w:val="24"/>
        </w:rPr>
      </w:pPr>
    </w:p>
    <w:p w14:paraId="37506F89" w14:textId="77777777" w:rsidR="00FB299E" w:rsidRPr="00A43141" w:rsidRDefault="00FE4DB0" w:rsidP="00FB299E">
      <w:pPr>
        <w:tabs>
          <w:tab w:val="left" w:pos="567"/>
        </w:tabs>
        <w:spacing w:after="0" w:line="360" w:lineRule="auto"/>
        <w:ind w:right="-40"/>
        <w:jc w:val="both"/>
        <w:rPr>
          <w:rFonts w:ascii="Arial" w:hAnsi="Arial" w:cs="Arial"/>
          <w:sz w:val="24"/>
          <w:szCs w:val="24"/>
        </w:rPr>
      </w:pPr>
      <w:r w:rsidRPr="00A43141">
        <w:rPr>
          <w:rFonts w:ascii="Arial" w:hAnsi="Arial" w:cs="Arial"/>
          <w:sz w:val="24"/>
          <w:szCs w:val="24"/>
        </w:rPr>
        <w:t>Ahora bien</w:t>
      </w:r>
      <w:r w:rsidR="00FB299E" w:rsidRPr="00A43141">
        <w:rPr>
          <w:rFonts w:ascii="Arial" w:hAnsi="Arial" w:cs="Arial"/>
          <w:sz w:val="24"/>
          <w:szCs w:val="24"/>
        </w:rPr>
        <w:t xml:space="preserve">, no escapa de la vista de este Tribunal Electoral que la solicitud se presentó el día de la sesión de cabildo y para realizar la versión escenográfica de las actas es necesario realizar varias acciones, como lo prevé el artículo 23 del Bando de Gobierno Municipal, que establece que las sesiones del Ayuntamiento serán presididas por el Presidente Municipal o por quien lo supla, debiendo hacer constar los acuerdos tomados en una acta que contendrá una relación sucinta de </w:t>
      </w:r>
      <w:r w:rsidR="00FB299E" w:rsidRPr="00A43141">
        <w:rPr>
          <w:rFonts w:ascii="Arial" w:hAnsi="Arial" w:cs="Arial"/>
          <w:sz w:val="24"/>
          <w:szCs w:val="24"/>
        </w:rPr>
        <w:lastRenderedPageBreak/>
        <w:t xml:space="preserve">los puntos tratados. Estas actas se levantarán en un libro encuadernado y foliado, y al ser aprobadas, las firmarán todos los presentes y el Secretario. </w:t>
      </w:r>
    </w:p>
    <w:p w14:paraId="23D3B1D7" w14:textId="77777777" w:rsidR="00FB299E" w:rsidRPr="00A43141" w:rsidRDefault="00FB299E" w:rsidP="00FB299E">
      <w:pPr>
        <w:tabs>
          <w:tab w:val="left" w:pos="567"/>
        </w:tabs>
        <w:spacing w:after="0" w:line="360" w:lineRule="auto"/>
        <w:ind w:right="-40"/>
        <w:jc w:val="both"/>
        <w:rPr>
          <w:rFonts w:ascii="Arial" w:hAnsi="Arial" w:cs="Arial"/>
          <w:sz w:val="24"/>
          <w:szCs w:val="24"/>
        </w:rPr>
      </w:pPr>
    </w:p>
    <w:p w14:paraId="0B5A3B22" w14:textId="77777777" w:rsidR="00FB299E" w:rsidRPr="00A43141" w:rsidRDefault="00FB299E" w:rsidP="00FB299E">
      <w:pPr>
        <w:spacing w:after="0" w:line="360" w:lineRule="auto"/>
        <w:jc w:val="both"/>
        <w:rPr>
          <w:rFonts w:ascii="Arial" w:hAnsi="Arial" w:cs="Arial"/>
          <w:sz w:val="24"/>
          <w:szCs w:val="24"/>
        </w:rPr>
      </w:pPr>
      <w:r w:rsidRPr="00A43141">
        <w:rPr>
          <w:rFonts w:ascii="Arial" w:hAnsi="Arial" w:cs="Arial"/>
          <w:sz w:val="24"/>
          <w:szCs w:val="24"/>
        </w:rPr>
        <w:t>Por lo anterior, no sería posible entregar las actas una vez terminada la sesión, ello por los actos que se deben realizar para que quede formalizada el acta y firmada por los integrantes de cabildo, sin embargo,</w:t>
      </w:r>
      <w:r w:rsidR="00FE4DB0" w:rsidRPr="00A43141">
        <w:rPr>
          <w:rFonts w:ascii="Arial" w:hAnsi="Arial" w:cs="Arial"/>
          <w:sz w:val="24"/>
          <w:szCs w:val="24"/>
        </w:rPr>
        <w:t xml:space="preserve"> como ya se precisó con antelación, </w:t>
      </w:r>
      <w:r w:rsidRPr="00A43141">
        <w:rPr>
          <w:rFonts w:ascii="Arial" w:hAnsi="Arial" w:cs="Arial"/>
          <w:sz w:val="24"/>
          <w:szCs w:val="24"/>
        </w:rPr>
        <w:t xml:space="preserve">a la fecha de la emisión de la presente sentencia </w:t>
      </w:r>
      <w:r w:rsidR="00A77EEC" w:rsidRPr="00A43141">
        <w:rPr>
          <w:rFonts w:ascii="Arial" w:hAnsi="Arial" w:cs="Arial"/>
          <w:sz w:val="24"/>
          <w:szCs w:val="24"/>
        </w:rPr>
        <w:t>ya ha</w:t>
      </w:r>
      <w:r w:rsidR="00FE4DB0" w:rsidRPr="00A43141">
        <w:rPr>
          <w:rFonts w:ascii="Arial" w:hAnsi="Arial" w:cs="Arial"/>
          <w:sz w:val="24"/>
          <w:szCs w:val="24"/>
        </w:rPr>
        <w:t xml:space="preserve"> transcurrido</w:t>
      </w:r>
      <w:r w:rsidR="00A77EEC" w:rsidRPr="00A43141">
        <w:rPr>
          <w:rFonts w:ascii="Arial" w:hAnsi="Arial" w:cs="Arial"/>
          <w:sz w:val="24"/>
          <w:szCs w:val="24"/>
        </w:rPr>
        <w:t xml:space="preserve"> un plazo considerable</w:t>
      </w:r>
      <w:r w:rsidR="00FE4DB0" w:rsidRPr="00A43141">
        <w:rPr>
          <w:rFonts w:ascii="Arial" w:hAnsi="Arial" w:cs="Arial"/>
          <w:sz w:val="24"/>
          <w:szCs w:val="24"/>
        </w:rPr>
        <w:t xml:space="preserve"> </w:t>
      </w:r>
      <w:r w:rsidR="00A77EEC" w:rsidRPr="00A43141">
        <w:rPr>
          <w:rFonts w:ascii="Arial" w:hAnsi="Arial" w:cs="Arial"/>
          <w:sz w:val="24"/>
          <w:szCs w:val="24"/>
        </w:rPr>
        <w:t xml:space="preserve">y </w:t>
      </w:r>
      <w:r w:rsidRPr="00A43141">
        <w:rPr>
          <w:rFonts w:ascii="Arial" w:hAnsi="Arial" w:cs="Arial"/>
          <w:sz w:val="24"/>
          <w:szCs w:val="24"/>
        </w:rPr>
        <w:t>no se ha dado respuesta a dicha solicitud</w:t>
      </w:r>
      <w:r w:rsidRPr="00A43141">
        <w:rPr>
          <w:rFonts w:ascii="Arial" w:hAnsi="Arial" w:cs="Arial"/>
          <w:i/>
          <w:iCs/>
          <w:sz w:val="24"/>
          <w:szCs w:val="24"/>
        </w:rPr>
        <w:t>.</w:t>
      </w:r>
    </w:p>
    <w:p w14:paraId="1F9B3968" w14:textId="77777777" w:rsidR="00FB299E" w:rsidRPr="00A43141" w:rsidRDefault="00FB299E" w:rsidP="00FB299E">
      <w:pPr>
        <w:spacing w:after="0" w:line="360" w:lineRule="auto"/>
        <w:jc w:val="both"/>
        <w:rPr>
          <w:rFonts w:ascii="Arial" w:hAnsi="Arial" w:cs="Arial"/>
          <w:sz w:val="24"/>
          <w:szCs w:val="24"/>
        </w:rPr>
      </w:pPr>
    </w:p>
    <w:p w14:paraId="20F60B26" w14:textId="77777777" w:rsidR="006F6C15" w:rsidRPr="00A43141" w:rsidRDefault="00311710" w:rsidP="00FB299E">
      <w:pPr>
        <w:spacing w:after="0" w:line="360" w:lineRule="auto"/>
        <w:jc w:val="both"/>
        <w:rPr>
          <w:rFonts w:ascii="Arial" w:eastAsia="Arial" w:hAnsi="Arial" w:cs="Arial"/>
          <w:sz w:val="24"/>
          <w:szCs w:val="24"/>
        </w:rPr>
      </w:pPr>
      <w:r w:rsidRPr="00A43141">
        <w:rPr>
          <w:rFonts w:ascii="Arial" w:hAnsi="Arial" w:cs="Arial"/>
          <w:sz w:val="24"/>
          <w:szCs w:val="24"/>
        </w:rPr>
        <w:t xml:space="preserve">Finalmente, </w:t>
      </w:r>
      <w:r w:rsidR="00FB299E" w:rsidRPr="00A43141">
        <w:rPr>
          <w:rFonts w:ascii="Arial" w:eastAsia="Arial" w:hAnsi="Arial" w:cs="Arial"/>
          <w:sz w:val="24"/>
          <w:szCs w:val="24"/>
        </w:rPr>
        <w:t xml:space="preserve">la </w:t>
      </w:r>
      <w:r w:rsidR="00FB299E" w:rsidRPr="00A43141">
        <w:rPr>
          <w:rFonts w:ascii="Arial" w:eastAsia="Arial" w:hAnsi="Arial" w:cs="Arial"/>
          <w:i/>
          <w:iCs/>
          <w:sz w:val="24"/>
          <w:szCs w:val="24"/>
        </w:rPr>
        <w:t xml:space="preserve">Parte </w:t>
      </w:r>
      <w:r w:rsidR="00560152" w:rsidRPr="00A43141">
        <w:rPr>
          <w:rFonts w:ascii="Arial" w:eastAsia="Arial" w:hAnsi="Arial" w:cs="Arial"/>
          <w:i/>
          <w:iCs/>
          <w:sz w:val="24"/>
          <w:szCs w:val="24"/>
        </w:rPr>
        <w:t>A</w:t>
      </w:r>
      <w:r w:rsidR="00FB299E" w:rsidRPr="00A43141">
        <w:rPr>
          <w:rFonts w:ascii="Arial" w:eastAsia="Arial" w:hAnsi="Arial" w:cs="Arial"/>
          <w:i/>
          <w:iCs/>
          <w:sz w:val="24"/>
          <w:szCs w:val="24"/>
        </w:rPr>
        <w:t>ctora</w:t>
      </w:r>
      <w:r w:rsidR="00FB299E" w:rsidRPr="00A43141">
        <w:rPr>
          <w:rFonts w:ascii="Arial" w:eastAsia="Arial" w:hAnsi="Arial" w:cs="Arial"/>
          <w:sz w:val="24"/>
          <w:szCs w:val="24"/>
        </w:rPr>
        <w:t xml:space="preserve"> manifiesta que la información solicitada le era necesaria para impugnar la determinación del </w:t>
      </w:r>
      <w:r w:rsidRPr="00A43141">
        <w:rPr>
          <w:rFonts w:ascii="Arial" w:eastAsia="Arial" w:hAnsi="Arial" w:cs="Arial"/>
          <w:i/>
          <w:iCs/>
          <w:sz w:val="24"/>
          <w:szCs w:val="24"/>
        </w:rPr>
        <w:t xml:space="preserve">Cabildo </w:t>
      </w:r>
      <w:r w:rsidRPr="00A43141">
        <w:rPr>
          <w:rFonts w:ascii="Arial" w:eastAsia="Arial" w:hAnsi="Arial" w:cs="Arial"/>
          <w:sz w:val="24"/>
          <w:szCs w:val="24"/>
        </w:rPr>
        <w:t>respecto a la sanción que le fue impuesta</w:t>
      </w:r>
      <w:r w:rsidR="00FB299E" w:rsidRPr="00A43141">
        <w:rPr>
          <w:rFonts w:ascii="Arial" w:eastAsia="Arial" w:hAnsi="Arial" w:cs="Arial"/>
          <w:sz w:val="24"/>
          <w:szCs w:val="24"/>
        </w:rPr>
        <w:t xml:space="preserve">, con </w:t>
      </w:r>
      <w:r w:rsidR="006F6C15" w:rsidRPr="00A43141">
        <w:rPr>
          <w:rFonts w:ascii="Arial" w:eastAsia="Arial" w:hAnsi="Arial" w:cs="Arial"/>
          <w:sz w:val="24"/>
          <w:szCs w:val="24"/>
        </w:rPr>
        <w:t>el</w:t>
      </w:r>
      <w:r w:rsidR="00FB299E" w:rsidRPr="00A43141">
        <w:rPr>
          <w:rFonts w:ascii="Arial" w:eastAsia="Arial" w:hAnsi="Arial" w:cs="Arial"/>
          <w:sz w:val="24"/>
          <w:szCs w:val="24"/>
        </w:rPr>
        <w:t xml:space="preserve"> fin de hacer efectivo su derecho de acceso a la justicia</w:t>
      </w:r>
      <w:r w:rsidR="006F6C15" w:rsidRPr="00A43141">
        <w:rPr>
          <w:rFonts w:ascii="Arial" w:eastAsia="Arial" w:hAnsi="Arial" w:cs="Arial"/>
          <w:sz w:val="24"/>
          <w:szCs w:val="24"/>
        </w:rPr>
        <w:t>.</w:t>
      </w:r>
    </w:p>
    <w:p w14:paraId="1A166568" w14:textId="77777777" w:rsidR="006F6C15" w:rsidRPr="00A43141" w:rsidRDefault="006F6C15" w:rsidP="00FB299E">
      <w:pPr>
        <w:spacing w:after="0" w:line="360" w:lineRule="auto"/>
        <w:jc w:val="both"/>
        <w:rPr>
          <w:rFonts w:ascii="Arial" w:eastAsia="Arial" w:hAnsi="Arial" w:cs="Arial"/>
          <w:sz w:val="24"/>
          <w:szCs w:val="24"/>
        </w:rPr>
      </w:pPr>
    </w:p>
    <w:p w14:paraId="683D0DE3" w14:textId="77777777" w:rsidR="0018310A" w:rsidRPr="00A43141" w:rsidRDefault="006F6C15" w:rsidP="00F85870">
      <w:pPr>
        <w:pStyle w:val="Default"/>
        <w:tabs>
          <w:tab w:val="left" w:pos="284"/>
        </w:tabs>
        <w:spacing w:line="360" w:lineRule="auto"/>
        <w:jc w:val="both"/>
        <w:rPr>
          <w:rFonts w:eastAsia="Arial"/>
        </w:rPr>
      </w:pPr>
      <w:r w:rsidRPr="00A43141">
        <w:rPr>
          <w:rFonts w:eastAsia="Arial"/>
        </w:rPr>
        <w:t xml:space="preserve">Al respecto, </w:t>
      </w:r>
      <w:r w:rsidR="00FB299E" w:rsidRPr="00A43141">
        <w:rPr>
          <w:rFonts w:eastAsia="Arial"/>
        </w:rPr>
        <w:t xml:space="preserve">el Secretario del </w:t>
      </w:r>
      <w:r w:rsidR="00FB299E" w:rsidRPr="00A43141">
        <w:rPr>
          <w:rFonts w:eastAsia="Arial"/>
          <w:i/>
          <w:iCs/>
        </w:rPr>
        <w:t xml:space="preserve">Ayuntamiento </w:t>
      </w:r>
      <w:r w:rsidR="00FB299E" w:rsidRPr="00A43141">
        <w:rPr>
          <w:rFonts w:eastAsia="Arial"/>
        </w:rPr>
        <w:t>al momento de rendir su informe circunstanciado remitió las actas solicitadas</w:t>
      </w:r>
      <w:r w:rsidRPr="00A43141">
        <w:rPr>
          <w:rFonts w:eastAsia="Arial"/>
        </w:rPr>
        <w:t>,</w:t>
      </w:r>
      <w:r w:rsidR="003360D4" w:rsidRPr="00A43141">
        <w:rPr>
          <w:rFonts w:eastAsia="Arial"/>
        </w:rPr>
        <w:t xml:space="preserve"> las cuales obran en el expediente, empero,</w:t>
      </w:r>
      <w:r w:rsidR="003360D4" w:rsidRPr="00A43141">
        <w:t xml:space="preserve"> no releva a la autoridad de dar respuesta por escrito al solicitante, como lo dispone el artículo 8 constitucional</w:t>
      </w:r>
      <w:r w:rsidR="00F85870" w:rsidRPr="00A43141">
        <w:t xml:space="preserve">, </w:t>
      </w:r>
      <w:r w:rsidRPr="00A43141">
        <w:rPr>
          <w:rFonts w:eastAsia="Arial"/>
        </w:rPr>
        <w:t>por lo que, ante la incompetencia de este Tribunal Electoral para conocer respecto a la sanción por faltas administrativas</w:t>
      </w:r>
      <w:bookmarkStart w:id="9" w:name="_Hlk168067166"/>
      <w:r w:rsidRPr="00A43141">
        <w:rPr>
          <w:rFonts w:eastAsia="Arial"/>
        </w:rPr>
        <w:t xml:space="preserve"> y con la finalidad de restituir a la </w:t>
      </w:r>
      <w:r w:rsidRPr="00A43141">
        <w:rPr>
          <w:rFonts w:eastAsia="Arial"/>
          <w:i/>
          <w:iCs/>
        </w:rPr>
        <w:t>Parte Actora</w:t>
      </w:r>
      <w:r w:rsidRPr="00A43141">
        <w:rPr>
          <w:rFonts w:eastAsia="Arial"/>
        </w:rPr>
        <w:t xml:space="preserve"> en el goce pleno de los derechos vulnerados</w:t>
      </w:r>
      <w:bookmarkEnd w:id="9"/>
      <w:r w:rsidRPr="00A43141">
        <w:rPr>
          <w:rFonts w:eastAsia="Arial"/>
        </w:rPr>
        <w:t xml:space="preserve"> respecto a su derecho de petición y esta </w:t>
      </w:r>
      <w:r w:rsidR="00FB299E" w:rsidRPr="00A43141">
        <w:rPr>
          <w:rFonts w:eastAsia="Arial"/>
        </w:rPr>
        <w:t>pueda comparecer ante las autoridades jurisdiccionales competentes es necesario que cuente con la documentación correspondiente</w:t>
      </w:r>
      <w:r w:rsidRPr="00A43141">
        <w:rPr>
          <w:rFonts w:eastAsia="Arial"/>
        </w:rPr>
        <w:t>, por lo que se emiten los siguientes</w:t>
      </w:r>
      <w:r w:rsidR="00C219E1" w:rsidRPr="00A43141">
        <w:rPr>
          <w:rFonts w:eastAsia="Arial"/>
        </w:rPr>
        <w:t>:</w:t>
      </w:r>
      <w:r w:rsidR="0018310A" w:rsidRPr="00A43141">
        <w:rPr>
          <w:rFonts w:eastAsia="Arial"/>
        </w:rPr>
        <w:t xml:space="preserve"> </w:t>
      </w:r>
    </w:p>
    <w:p w14:paraId="094AA5C5" w14:textId="77777777" w:rsidR="0018310A" w:rsidRPr="00A43141" w:rsidRDefault="0018310A" w:rsidP="00605741">
      <w:pPr>
        <w:spacing w:after="0" w:line="360" w:lineRule="auto"/>
        <w:jc w:val="both"/>
        <w:textAlignment w:val="baseline"/>
        <w:rPr>
          <w:rFonts w:ascii="Arial" w:eastAsia="Arial MT" w:hAnsi="Arial" w:cs="Arial"/>
          <w:sz w:val="24"/>
          <w:szCs w:val="24"/>
          <w:lang w:val="es-ES"/>
        </w:rPr>
      </w:pPr>
    </w:p>
    <w:p w14:paraId="0FC6240D" w14:textId="77777777" w:rsidR="004926F9" w:rsidRPr="00A43141" w:rsidRDefault="004926F9" w:rsidP="004926F9">
      <w:pPr>
        <w:numPr>
          <w:ilvl w:val="0"/>
          <w:numId w:val="18"/>
        </w:numPr>
        <w:spacing w:after="0" w:line="360" w:lineRule="auto"/>
        <w:jc w:val="both"/>
        <w:rPr>
          <w:rFonts w:ascii="Arial" w:eastAsia="Arial" w:hAnsi="Arial" w:cs="Arial"/>
          <w:b/>
          <w:bCs/>
          <w:sz w:val="24"/>
          <w:szCs w:val="24"/>
          <w:lang w:eastAsia="es-MX"/>
        </w:rPr>
      </w:pPr>
      <w:r w:rsidRPr="00A43141">
        <w:rPr>
          <w:rFonts w:ascii="Arial" w:eastAsia="Arial" w:hAnsi="Arial" w:cs="Arial"/>
          <w:b/>
          <w:bCs/>
          <w:sz w:val="24"/>
          <w:szCs w:val="24"/>
          <w:lang w:eastAsia="es-MX"/>
        </w:rPr>
        <w:t>Efectos:</w:t>
      </w:r>
    </w:p>
    <w:p w14:paraId="3F61C404" w14:textId="77777777" w:rsidR="004926F9" w:rsidRPr="00A43141" w:rsidRDefault="004926F9" w:rsidP="004926F9">
      <w:pPr>
        <w:spacing w:after="0" w:line="360" w:lineRule="auto"/>
        <w:jc w:val="both"/>
        <w:rPr>
          <w:rFonts w:ascii="Arial" w:eastAsia="Arial" w:hAnsi="Arial" w:cs="Arial"/>
          <w:sz w:val="24"/>
          <w:szCs w:val="24"/>
          <w:lang w:eastAsia="es-MX"/>
        </w:rPr>
      </w:pPr>
    </w:p>
    <w:p w14:paraId="24A99742" w14:textId="77777777" w:rsidR="004926F9" w:rsidRPr="00A43141" w:rsidRDefault="006F6C15" w:rsidP="004926F9">
      <w:pPr>
        <w:numPr>
          <w:ilvl w:val="0"/>
          <w:numId w:val="25"/>
        </w:numPr>
        <w:spacing w:after="0" w:line="360" w:lineRule="auto"/>
        <w:contextualSpacing/>
        <w:jc w:val="both"/>
        <w:rPr>
          <w:rFonts w:ascii="Arial" w:eastAsia="Arial" w:hAnsi="Arial" w:cs="Arial"/>
          <w:sz w:val="24"/>
          <w:szCs w:val="24"/>
          <w:lang w:eastAsia="es-MX"/>
        </w:rPr>
      </w:pPr>
      <w:r w:rsidRPr="00A43141">
        <w:rPr>
          <w:rFonts w:ascii="Arial" w:eastAsia="Arial" w:hAnsi="Arial" w:cs="Arial"/>
          <w:sz w:val="24"/>
          <w:szCs w:val="24"/>
          <w:lang w:eastAsia="es-MX"/>
        </w:rPr>
        <w:t xml:space="preserve">Se </w:t>
      </w:r>
      <w:r w:rsidRPr="00A43141">
        <w:rPr>
          <w:rFonts w:ascii="Arial" w:eastAsia="Arial" w:hAnsi="Arial" w:cs="Arial"/>
          <w:b/>
          <w:bCs/>
          <w:sz w:val="24"/>
          <w:szCs w:val="24"/>
          <w:lang w:eastAsia="es-MX"/>
        </w:rPr>
        <w:t>o</w:t>
      </w:r>
      <w:r w:rsidR="004926F9" w:rsidRPr="00A43141">
        <w:rPr>
          <w:rFonts w:ascii="Arial" w:eastAsia="Arial" w:hAnsi="Arial" w:cs="Arial"/>
          <w:b/>
          <w:bCs/>
          <w:sz w:val="24"/>
          <w:szCs w:val="24"/>
          <w:lang w:eastAsia="es-MX"/>
        </w:rPr>
        <w:t>rdena</w:t>
      </w:r>
      <w:r w:rsidR="004926F9" w:rsidRPr="00A43141">
        <w:rPr>
          <w:rFonts w:ascii="Arial" w:eastAsia="Arial" w:hAnsi="Arial" w:cs="Arial"/>
          <w:sz w:val="24"/>
          <w:szCs w:val="24"/>
          <w:lang w:eastAsia="es-MX"/>
        </w:rPr>
        <w:t xml:space="preserve"> al Secretario del </w:t>
      </w:r>
      <w:r w:rsidR="004926F9" w:rsidRPr="00A43141">
        <w:rPr>
          <w:rFonts w:ascii="Arial" w:eastAsia="Arial" w:hAnsi="Arial" w:cs="Arial"/>
          <w:i/>
          <w:iCs/>
          <w:sz w:val="24"/>
          <w:szCs w:val="24"/>
          <w:lang w:eastAsia="es-MX"/>
        </w:rPr>
        <w:t>Ayuntamiento</w:t>
      </w:r>
      <w:r w:rsidR="004926F9" w:rsidRPr="00A43141">
        <w:rPr>
          <w:rFonts w:ascii="Arial" w:eastAsia="Arial" w:hAnsi="Arial" w:cs="Arial"/>
          <w:sz w:val="24"/>
          <w:szCs w:val="24"/>
          <w:lang w:eastAsia="es-MX"/>
        </w:rPr>
        <w:t xml:space="preserve"> para que, </w:t>
      </w:r>
      <w:bookmarkStart w:id="10" w:name="_Hlk168068141"/>
      <w:r w:rsidR="000578EF" w:rsidRPr="00A43141">
        <w:rPr>
          <w:rFonts w:ascii="Arial" w:eastAsia="Arial" w:hAnsi="Arial" w:cs="Arial"/>
          <w:sz w:val="24"/>
          <w:szCs w:val="24"/>
          <w:lang w:eastAsia="es-MX"/>
        </w:rPr>
        <w:t xml:space="preserve">dentro del </w:t>
      </w:r>
      <w:r w:rsidR="00C47C43" w:rsidRPr="00A43141">
        <w:rPr>
          <w:rFonts w:ascii="Arial" w:eastAsia="Arial" w:hAnsi="Arial" w:cs="Arial"/>
          <w:b/>
          <w:bCs/>
          <w:sz w:val="24"/>
          <w:szCs w:val="24"/>
          <w:lang w:eastAsia="es-MX"/>
        </w:rPr>
        <w:t xml:space="preserve">plazo de tres días hábiles </w:t>
      </w:r>
      <w:r w:rsidR="00C47C43" w:rsidRPr="00A43141">
        <w:rPr>
          <w:rFonts w:ascii="Arial" w:eastAsia="Arial" w:hAnsi="Arial" w:cs="Arial"/>
          <w:sz w:val="24"/>
          <w:szCs w:val="24"/>
          <w:lang w:eastAsia="es-MX"/>
        </w:rPr>
        <w:t xml:space="preserve">contado a partir del día siguiente </w:t>
      </w:r>
      <w:r w:rsidR="000578EF" w:rsidRPr="00A43141">
        <w:rPr>
          <w:rFonts w:ascii="Arial" w:eastAsia="Arial" w:hAnsi="Arial" w:cs="Arial"/>
          <w:sz w:val="24"/>
          <w:szCs w:val="24"/>
          <w:lang w:eastAsia="es-MX"/>
        </w:rPr>
        <w:t xml:space="preserve">al </w:t>
      </w:r>
      <w:r w:rsidR="00C47C43" w:rsidRPr="00A43141">
        <w:rPr>
          <w:rFonts w:ascii="Arial" w:eastAsia="Arial" w:hAnsi="Arial" w:cs="Arial"/>
          <w:sz w:val="24"/>
          <w:szCs w:val="24"/>
          <w:lang w:eastAsia="es-MX"/>
        </w:rPr>
        <w:t>de la notificación</w:t>
      </w:r>
      <w:r w:rsidR="000578EF" w:rsidRPr="00A43141">
        <w:rPr>
          <w:rFonts w:ascii="Arial" w:eastAsia="Arial" w:hAnsi="Arial" w:cs="Arial"/>
          <w:sz w:val="24"/>
          <w:szCs w:val="24"/>
          <w:lang w:eastAsia="es-MX"/>
        </w:rPr>
        <w:t xml:space="preserve"> de la presente sentencia,</w:t>
      </w:r>
      <w:r w:rsidR="00ED43C1" w:rsidRPr="00A43141">
        <w:rPr>
          <w:rFonts w:ascii="Arial" w:eastAsia="Arial" w:hAnsi="Arial" w:cs="Arial"/>
          <w:sz w:val="24"/>
          <w:szCs w:val="24"/>
          <w:lang w:eastAsia="es-MX"/>
        </w:rPr>
        <w:t xml:space="preserve"> </w:t>
      </w:r>
      <w:r w:rsidRPr="00A43141">
        <w:rPr>
          <w:rFonts w:ascii="Arial" w:eastAsia="Arial" w:hAnsi="Arial" w:cs="Arial"/>
          <w:sz w:val="24"/>
          <w:szCs w:val="24"/>
          <w:lang w:eastAsia="es-MX"/>
        </w:rPr>
        <w:t>le entregue</w:t>
      </w:r>
      <w:r w:rsidR="004926F9" w:rsidRPr="00A43141">
        <w:rPr>
          <w:rFonts w:ascii="Arial" w:eastAsia="Arial" w:hAnsi="Arial" w:cs="Arial"/>
          <w:sz w:val="24"/>
          <w:szCs w:val="24"/>
          <w:lang w:eastAsia="es-MX"/>
        </w:rPr>
        <w:t xml:space="preserve"> </w:t>
      </w:r>
      <w:r w:rsidRPr="00A43141">
        <w:rPr>
          <w:rFonts w:ascii="Arial" w:eastAsia="Arial" w:hAnsi="Arial" w:cs="Arial"/>
          <w:sz w:val="24"/>
          <w:szCs w:val="24"/>
          <w:lang w:eastAsia="es-MX"/>
        </w:rPr>
        <w:t>las copias solicitadas por la</w:t>
      </w:r>
      <w:r w:rsidR="004926F9" w:rsidRPr="00A43141">
        <w:rPr>
          <w:rFonts w:ascii="Arial" w:eastAsia="Arial" w:hAnsi="Arial" w:cs="Arial"/>
          <w:sz w:val="24"/>
          <w:szCs w:val="24"/>
          <w:lang w:eastAsia="es-MX"/>
        </w:rPr>
        <w:t xml:space="preserve"> </w:t>
      </w:r>
      <w:r w:rsidR="004926F9" w:rsidRPr="00A43141">
        <w:rPr>
          <w:rFonts w:ascii="Arial" w:eastAsia="Arial" w:hAnsi="Arial" w:cs="Arial"/>
          <w:i/>
          <w:iCs/>
          <w:sz w:val="24"/>
          <w:szCs w:val="24"/>
          <w:lang w:eastAsia="es-MX"/>
        </w:rPr>
        <w:t xml:space="preserve">Parte </w:t>
      </w:r>
      <w:r w:rsidR="00560152" w:rsidRPr="00A43141">
        <w:rPr>
          <w:rFonts w:ascii="Arial" w:eastAsia="Arial" w:hAnsi="Arial" w:cs="Arial"/>
          <w:i/>
          <w:iCs/>
          <w:sz w:val="24"/>
          <w:szCs w:val="24"/>
          <w:lang w:eastAsia="es-MX"/>
        </w:rPr>
        <w:t>A</w:t>
      </w:r>
      <w:r w:rsidR="004926F9" w:rsidRPr="00A43141">
        <w:rPr>
          <w:rFonts w:ascii="Arial" w:eastAsia="Arial" w:hAnsi="Arial" w:cs="Arial"/>
          <w:i/>
          <w:iCs/>
          <w:sz w:val="24"/>
          <w:szCs w:val="24"/>
          <w:lang w:eastAsia="es-MX"/>
        </w:rPr>
        <w:t>ctora</w:t>
      </w:r>
      <w:bookmarkEnd w:id="10"/>
      <w:r w:rsidRPr="00A43141">
        <w:rPr>
          <w:rFonts w:ascii="Arial" w:eastAsia="Arial" w:hAnsi="Arial" w:cs="Arial"/>
          <w:sz w:val="24"/>
          <w:szCs w:val="24"/>
          <w:lang w:eastAsia="es-MX"/>
        </w:rPr>
        <w:t xml:space="preserve"> en su </w:t>
      </w:r>
      <w:r w:rsidR="008C6318" w:rsidRPr="00A43141">
        <w:rPr>
          <w:rFonts w:ascii="Arial" w:eastAsia="Arial" w:hAnsi="Arial" w:cs="Arial"/>
          <w:sz w:val="24"/>
          <w:szCs w:val="24"/>
          <w:lang w:eastAsia="es-MX"/>
        </w:rPr>
        <w:t>escrito de diecisiete de marzo.</w:t>
      </w:r>
    </w:p>
    <w:p w14:paraId="191C9599" w14:textId="77777777" w:rsidR="006F6C15" w:rsidRPr="00A43141" w:rsidRDefault="006F6C15" w:rsidP="006F6C15">
      <w:pPr>
        <w:spacing w:after="0" w:line="360" w:lineRule="auto"/>
        <w:ind w:left="720"/>
        <w:contextualSpacing/>
        <w:jc w:val="both"/>
        <w:rPr>
          <w:rFonts w:ascii="Arial" w:eastAsia="Arial" w:hAnsi="Arial" w:cs="Arial"/>
          <w:sz w:val="24"/>
          <w:szCs w:val="24"/>
          <w:lang w:eastAsia="es-MX"/>
        </w:rPr>
      </w:pPr>
    </w:p>
    <w:p w14:paraId="78A3C128" w14:textId="77777777" w:rsidR="004926F9" w:rsidRPr="00A43141" w:rsidRDefault="004926F9" w:rsidP="004926F9">
      <w:pPr>
        <w:numPr>
          <w:ilvl w:val="0"/>
          <w:numId w:val="25"/>
        </w:numPr>
        <w:spacing w:after="0" w:line="360" w:lineRule="auto"/>
        <w:contextualSpacing/>
        <w:jc w:val="both"/>
        <w:rPr>
          <w:rFonts w:ascii="Arial" w:eastAsia="Arial" w:hAnsi="Arial" w:cs="Arial"/>
          <w:sz w:val="24"/>
          <w:szCs w:val="24"/>
          <w:lang w:eastAsia="es-MX"/>
        </w:rPr>
      </w:pPr>
      <w:r w:rsidRPr="00A43141">
        <w:rPr>
          <w:rFonts w:ascii="Arial" w:eastAsia="Arial" w:hAnsi="Arial" w:cs="Arial"/>
          <w:sz w:val="24"/>
          <w:szCs w:val="24"/>
          <w:lang w:eastAsia="es-MX"/>
        </w:rPr>
        <w:t>Efectuado lo anterior, deberá</w:t>
      </w:r>
      <w:r w:rsidRPr="00A43141">
        <w:rPr>
          <w:rFonts w:ascii="Arial" w:eastAsia="Arial" w:hAnsi="Arial" w:cs="Arial"/>
          <w:b/>
          <w:bCs/>
          <w:sz w:val="24"/>
          <w:szCs w:val="24"/>
          <w:lang w:eastAsia="es-MX"/>
        </w:rPr>
        <w:t xml:space="preserve"> informar</w:t>
      </w:r>
      <w:r w:rsidRPr="00A43141">
        <w:rPr>
          <w:rFonts w:ascii="Arial" w:eastAsia="Arial" w:hAnsi="Arial" w:cs="Arial"/>
          <w:sz w:val="24"/>
          <w:szCs w:val="24"/>
          <w:lang w:eastAsia="es-MX"/>
        </w:rPr>
        <w:t xml:space="preserve"> a este Tribunal Electoral </w:t>
      </w:r>
      <w:r w:rsidRPr="00A43141">
        <w:rPr>
          <w:rFonts w:ascii="Arial" w:eastAsia="Arial" w:hAnsi="Arial" w:cs="Arial"/>
          <w:b/>
          <w:bCs/>
          <w:sz w:val="24"/>
          <w:szCs w:val="24"/>
          <w:lang w:eastAsia="es-MX"/>
        </w:rPr>
        <w:t>dentro</w:t>
      </w:r>
      <w:r w:rsidR="006F6C15" w:rsidRPr="00A43141">
        <w:rPr>
          <w:rFonts w:ascii="Arial" w:eastAsia="Arial" w:hAnsi="Arial" w:cs="Arial"/>
          <w:b/>
          <w:bCs/>
          <w:sz w:val="24"/>
          <w:szCs w:val="24"/>
          <w:lang w:eastAsia="es-MX"/>
        </w:rPr>
        <w:t xml:space="preserve"> plazo de </w:t>
      </w:r>
      <w:r w:rsidR="008C6318" w:rsidRPr="00A43141">
        <w:rPr>
          <w:rFonts w:ascii="Arial" w:eastAsia="Arial" w:hAnsi="Arial" w:cs="Arial"/>
          <w:b/>
          <w:bCs/>
          <w:sz w:val="24"/>
          <w:szCs w:val="24"/>
          <w:lang w:eastAsia="es-MX"/>
        </w:rPr>
        <w:t>dos</w:t>
      </w:r>
      <w:r w:rsidR="008B4239" w:rsidRPr="00A43141">
        <w:rPr>
          <w:rFonts w:ascii="Arial" w:eastAsia="Arial" w:hAnsi="Arial" w:cs="Arial"/>
          <w:b/>
          <w:bCs/>
          <w:sz w:val="24"/>
          <w:szCs w:val="24"/>
          <w:lang w:eastAsia="es-MX"/>
        </w:rPr>
        <w:t xml:space="preserve"> días hábiles </w:t>
      </w:r>
      <w:r w:rsidRPr="00A43141">
        <w:rPr>
          <w:rFonts w:ascii="Arial" w:eastAsia="Arial" w:hAnsi="Arial" w:cs="Arial"/>
          <w:sz w:val="24"/>
          <w:szCs w:val="24"/>
          <w:lang w:eastAsia="es-MX"/>
        </w:rPr>
        <w:t>siguientes</w:t>
      </w:r>
      <w:r w:rsidRPr="00A43141">
        <w:rPr>
          <w:rFonts w:ascii="Arial" w:eastAsia="Arial" w:hAnsi="Arial" w:cs="Arial"/>
          <w:b/>
          <w:bCs/>
          <w:sz w:val="24"/>
          <w:szCs w:val="24"/>
          <w:lang w:eastAsia="es-MX"/>
        </w:rPr>
        <w:t xml:space="preserve"> </w:t>
      </w:r>
      <w:r w:rsidRPr="00A43141">
        <w:rPr>
          <w:rFonts w:ascii="Arial" w:eastAsia="Arial" w:hAnsi="Arial" w:cs="Arial"/>
          <w:sz w:val="24"/>
          <w:szCs w:val="24"/>
          <w:lang w:eastAsia="es-MX"/>
        </w:rPr>
        <w:t xml:space="preserve">a que ello ocurra, adjuntando las constancias con las </w:t>
      </w:r>
      <w:r w:rsidR="008C6318" w:rsidRPr="00A43141">
        <w:rPr>
          <w:rFonts w:ascii="Arial" w:eastAsia="Arial" w:hAnsi="Arial" w:cs="Arial"/>
          <w:sz w:val="24"/>
          <w:szCs w:val="24"/>
          <w:lang w:eastAsia="es-MX"/>
        </w:rPr>
        <w:t xml:space="preserve">cuales </w:t>
      </w:r>
      <w:r w:rsidRPr="00A43141">
        <w:rPr>
          <w:rFonts w:ascii="Arial" w:eastAsia="Arial" w:hAnsi="Arial" w:cs="Arial"/>
          <w:sz w:val="24"/>
          <w:szCs w:val="24"/>
          <w:lang w:eastAsia="es-MX"/>
        </w:rPr>
        <w:t>acredite l</w:t>
      </w:r>
      <w:r w:rsidR="008C6318" w:rsidRPr="00A43141">
        <w:rPr>
          <w:rFonts w:ascii="Arial" w:eastAsia="Arial" w:hAnsi="Arial" w:cs="Arial"/>
          <w:sz w:val="24"/>
          <w:szCs w:val="24"/>
          <w:lang w:eastAsia="es-MX"/>
        </w:rPr>
        <w:t>o actuado</w:t>
      </w:r>
      <w:r w:rsidRPr="00A43141">
        <w:rPr>
          <w:rFonts w:ascii="Arial" w:eastAsia="Arial" w:hAnsi="Arial" w:cs="Arial"/>
          <w:sz w:val="24"/>
          <w:szCs w:val="24"/>
          <w:lang w:eastAsia="es-MX"/>
        </w:rPr>
        <w:t xml:space="preserve">. </w:t>
      </w:r>
    </w:p>
    <w:p w14:paraId="3D360CAC" w14:textId="77777777" w:rsidR="006F6C15" w:rsidRPr="00A43141" w:rsidRDefault="006F6C15" w:rsidP="006F6C15">
      <w:pPr>
        <w:spacing w:after="0" w:line="360" w:lineRule="auto"/>
        <w:ind w:left="720"/>
        <w:contextualSpacing/>
        <w:jc w:val="both"/>
        <w:rPr>
          <w:rFonts w:ascii="Arial" w:eastAsia="Arial" w:hAnsi="Arial" w:cs="Arial"/>
          <w:sz w:val="24"/>
          <w:szCs w:val="24"/>
          <w:lang w:eastAsia="es-MX"/>
        </w:rPr>
      </w:pPr>
    </w:p>
    <w:p w14:paraId="5D91071D" w14:textId="77777777" w:rsidR="004926F9" w:rsidRPr="00A43141" w:rsidRDefault="004926F9" w:rsidP="004926F9">
      <w:pPr>
        <w:numPr>
          <w:ilvl w:val="0"/>
          <w:numId w:val="25"/>
        </w:numPr>
        <w:spacing w:after="0" w:line="360" w:lineRule="auto"/>
        <w:contextualSpacing/>
        <w:jc w:val="both"/>
        <w:rPr>
          <w:rFonts w:ascii="Arial" w:eastAsia="Arial" w:hAnsi="Arial" w:cs="Arial"/>
          <w:sz w:val="24"/>
          <w:szCs w:val="24"/>
          <w:lang w:eastAsia="es-MX"/>
        </w:rPr>
      </w:pPr>
      <w:r w:rsidRPr="00A43141">
        <w:rPr>
          <w:rFonts w:ascii="Arial" w:eastAsia="Arial" w:hAnsi="Arial" w:cs="Arial"/>
          <w:sz w:val="24"/>
          <w:szCs w:val="24"/>
          <w:lang w:eastAsia="es-MX"/>
        </w:rPr>
        <w:t xml:space="preserve">Lo anterior, </w:t>
      </w:r>
      <w:r w:rsidRPr="00A43141">
        <w:rPr>
          <w:rFonts w:ascii="Arial" w:eastAsia="Arial" w:hAnsi="Arial" w:cs="Arial"/>
          <w:b/>
          <w:bCs/>
          <w:sz w:val="24"/>
          <w:szCs w:val="24"/>
          <w:lang w:eastAsia="es-MX"/>
        </w:rPr>
        <w:t>bajo apercibimiento que</w:t>
      </w:r>
      <w:r w:rsidRPr="00A43141">
        <w:rPr>
          <w:rFonts w:ascii="Arial" w:eastAsia="Arial" w:hAnsi="Arial" w:cs="Arial"/>
          <w:sz w:val="24"/>
          <w:szCs w:val="24"/>
          <w:lang w:eastAsia="es-MX"/>
        </w:rPr>
        <w:t xml:space="preserve">, de no cumplir </w:t>
      </w:r>
      <w:r w:rsidR="008C6318" w:rsidRPr="00A43141">
        <w:rPr>
          <w:rFonts w:ascii="Arial" w:eastAsia="Arial" w:hAnsi="Arial" w:cs="Arial"/>
          <w:sz w:val="24"/>
          <w:szCs w:val="24"/>
          <w:lang w:eastAsia="es-MX"/>
        </w:rPr>
        <w:t xml:space="preserve">en tiempo y forma </w:t>
      </w:r>
      <w:r w:rsidRPr="00A43141">
        <w:rPr>
          <w:rFonts w:ascii="Arial" w:eastAsia="Arial" w:hAnsi="Arial" w:cs="Arial"/>
          <w:sz w:val="24"/>
          <w:szCs w:val="24"/>
          <w:lang w:eastAsia="es-MX"/>
        </w:rPr>
        <w:t xml:space="preserve">con lo ordenado, se </w:t>
      </w:r>
      <w:r w:rsidR="008C6318" w:rsidRPr="00A43141">
        <w:rPr>
          <w:rFonts w:ascii="Arial" w:eastAsia="Arial" w:hAnsi="Arial" w:cs="Arial"/>
          <w:sz w:val="24"/>
          <w:szCs w:val="24"/>
          <w:lang w:eastAsia="es-MX"/>
        </w:rPr>
        <w:t xml:space="preserve">la </w:t>
      </w:r>
      <w:r w:rsidRPr="00A43141">
        <w:rPr>
          <w:rFonts w:ascii="Arial" w:eastAsia="Arial" w:hAnsi="Arial" w:cs="Arial"/>
          <w:sz w:val="24"/>
          <w:szCs w:val="24"/>
          <w:lang w:eastAsia="es-MX"/>
        </w:rPr>
        <w:t xml:space="preserve">aplicará el medio de apremio establecido en el artículo 44 </w:t>
      </w:r>
      <w:r w:rsidRPr="00A43141">
        <w:rPr>
          <w:rFonts w:ascii="Arial" w:eastAsia="Arial" w:hAnsi="Arial" w:cs="Arial"/>
          <w:sz w:val="24"/>
          <w:szCs w:val="24"/>
          <w:lang w:eastAsia="es-MX"/>
        </w:rPr>
        <w:lastRenderedPageBreak/>
        <w:t>fracción I de la</w:t>
      </w:r>
      <w:r w:rsidRPr="00A43141">
        <w:rPr>
          <w:rFonts w:ascii="Arial" w:eastAsia="Arial" w:hAnsi="Arial" w:cs="Arial"/>
          <w:i/>
          <w:iCs/>
          <w:sz w:val="24"/>
          <w:szCs w:val="24"/>
          <w:lang w:eastAsia="es-MX"/>
        </w:rPr>
        <w:t xml:space="preserve"> Ley de Justicia</w:t>
      </w:r>
      <w:r w:rsidR="008C6318" w:rsidRPr="00A43141">
        <w:rPr>
          <w:rFonts w:ascii="Arial" w:eastAsia="Arial" w:hAnsi="Arial" w:cs="Arial"/>
          <w:sz w:val="24"/>
          <w:szCs w:val="24"/>
          <w:lang w:eastAsia="es-MX"/>
        </w:rPr>
        <w:t>, consistente en una multa hasta por cien veces el valor diario de la Unidad de Medida y Actualización.</w:t>
      </w:r>
    </w:p>
    <w:p w14:paraId="1FCABB34" w14:textId="77777777" w:rsidR="006F6C15" w:rsidRPr="00A43141" w:rsidRDefault="006F6C15" w:rsidP="006F6C15">
      <w:pPr>
        <w:spacing w:after="0" w:line="360" w:lineRule="auto"/>
        <w:ind w:left="720"/>
        <w:contextualSpacing/>
        <w:jc w:val="both"/>
        <w:rPr>
          <w:rFonts w:ascii="Arial" w:eastAsia="Arial" w:hAnsi="Arial" w:cs="Arial"/>
          <w:sz w:val="24"/>
          <w:szCs w:val="24"/>
          <w:lang w:eastAsia="es-MX"/>
        </w:rPr>
      </w:pPr>
    </w:p>
    <w:p w14:paraId="3F7C814C" w14:textId="77777777" w:rsidR="002D54FA" w:rsidRPr="00A43141" w:rsidRDefault="002D54FA" w:rsidP="004926F9">
      <w:pPr>
        <w:numPr>
          <w:ilvl w:val="0"/>
          <w:numId w:val="25"/>
        </w:numPr>
        <w:spacing w:after="0" w:line="360" w:lineRule="auto"/>
        <w:contextualSpacing/>
        <w:jc w:val="both"/>
        <w:rPr>
          <w:rFonts w:ascii="Arial" w:eastAsia="Arial" w:hAnsi="Arial" w:cs="Arial"/>
          <w:sz w:val="24"/>
          <w:szCs w:val="24"/>
          <w:lang w:eastAsia="es-MX"/>
        </w:rPr>
      </w:pPr>
      <w:r w:rsidRPr="00A43141">
        <w:rPr>
          <w:rFonts w:ascii="Arial" w:eastAsia="Arial" w:hAnsi="Arial" w:cs="Arial"/>
          <w:sz w:val="24"/>
          <w:szCs w:val="24"/>
          <w:lang w:eastAsia="es-MX"/>
        </w:rPr>
        <w:t xml:space="preserve">Se </w:t>
      </w:r>
      <w:r w:rsidRPr="00A43141">
        <w:rPr>
          <w:rFonts w:ascii="Arial" w:eastAsia="Arial" w:hAnsi="Arial" w:cs="Arial"/>
          <w:b/>
          <w:bCs/>
          <w:sz w:val="24"/>
          <w:szCs w:val="24"/>
          <w:lang w:eastAsia="es-MX"/>
        </w:rPr>
        <w:t>vincula</w:t>
      </w:r>
      <w:r w:rsidRPr="00A43141">
        <w:rPr>
          <w:rFonts w:ascii="Arial" w:eastAsia="Arial" w:hAnsi="Arial" w:cs="Arial"/>
          <w:sz w:val="24"/>
          <w:szCs w:val="24"/>
          <w:lang w:eastAsia="es-MX"/>
        </w:rPr>
        <w:t xml:space="preserve"> al Presidente </w:t>
      </w:r>
      <w:r w:rsidR="008C6318" w:rsidRPr="00A43141">
        <w:rPr>
          <w:rFonts w:ascii="Arial" w:eastAsia="Arial" w:hAnsi="Arial" w:cs="Arial"/>
          <w:sz w:val="24"/>
          <w:szCs w:val="24"/>
          <w:lang w:eastAsia="es-MX"/>
        </w:rPr>
        <w:t xml:space="preserve">del </w:t>
      </w:r>
      <w:r w:rsidR="008C6318" w:rsidRPr="00A43141">
        <w:rPr>
          <w:rFonts w:ascii="Arial" w:eastAsia="Arial" w:hAnsi="Arial" w:cs="Arial"/>
          <w:i/>
          <w:iCs/>
          <w:sz w:val="24"/>
          <w:szCs w:val="24"/>
          <w:lang w:eastAsia="es-MX"/>
        </w:rPr>
        <w:t>Ayuntamiento</w:t>
      </w:r>
      <w:r w:rsidRPr="00A43141">
        <w:rPr>
          <w:rFonts w:ascii="Arial" w:eastAsia="Arial" w:hAnsi="Arial" w:cs="Arial"/>
          <w:sz w:val="24"/>
          <w:szCs w:val="24"/>
          <w:lang w:eastAsia="es-MX"/>
        </w:rPr>
        <w:t xml:space="preserve"> a fin de que vele por el debido cumplimiento de la </w:t>
      </w:r>
      <w:r w:rsidR="008C6318" w:rsidRPr="00A43141">
        <w:rPr>
          <w:rFonts w:ascii="Arial" w:eastAsia="Arial" w:hAnsi="Arial" w:cs="Arial"/>
          <w:sz w:val="24"/>
          <w:szCs w:val="24"/>
          <w:lang w:eastAsia="es-MX"/>
        </w:rPr>
        <w:t xml:space="preserve">presente </w:t>
      </w:r>
      <w:r w:rsidRPr="00A43141">
        <w:rPr>
          <w:rFonts w:ascii="Arial" w:eastAsia="Arial" w:hAnsi="Arial" w:cs="Arial"/>
          <w:sz w:val="24"/>
          <w:szCs w:val="24"/>
          <w:lang w:eastAsia="es-MX"/>
        </w:rPr>
        <w:t>sentencia.</w:t>
      </w:r>
    </w:p>
    <w:p w14:paraId="26791E6C" w14:textId="77777777" w:rsidR="004926F9" w:rsidRPr="00A43141" w:rsidRDefault="004926F9" w:rsidP="004926F9">
      <w:pPr>
        <w:spacing w:after="0" w:line="360" w:lineRule="auto"/>
        <w:jc w:val="both"/>
        <w:rPr>
          <w:rFonts w:ascii="Arial" w:eastAsia="Arial" w:hAnsi="Arial" w:cs="Arial"/>
          <w:sz w:val="24"/>
          <w:szCs w:val="24"/>
          <w:lang w:eastAsia="es-MX"/>
        </w:rPr>
      </w:pPr>
    </w:p>
    <w:p w14:paraId="0F90D899" w14:textId="77777777" w:rsidR="008C6318" w:rsidRPr="00A43141" w:rsidRDefault="008C6318" w:rsidP="004926F9">
      <w:pPr>
        <w:spacing w:after="0" w:line="360" w:lineRule="auto"/>
        <w:jc w:val="both"/>
        <w:rPr>
          <w:rFonts w:ascii="Arial" w:eastAsia="Arial" w:hAnsi="Arial" w:cs="Arial"/>
          <w:sz w:val="24"/>
          <w:szCs w:val="24"/>
          <w:lang w:eastAsia="es-MX"/>
        </w:rPr>
      </w:pPr>
      <w:r w:rsidRPr="00A43141">
        <w:rPr>
          <w:rFonts w:ascii="Arial" w:eastAsia="Arial" w:hAnsi="Arial" w:cs="Arial"/>
          <w:sz w:val="24"/>
          <w:szCs w:val="24"/>
          <w:lang w:eastAsia="es-MX"/>
        </w:rPr>
        <w:t>Por lo anteriormente expuesto y fundado se:</w:t>
      </w:r>
    </w:p>
    <w:p w14:paraId="42D2245F" w14:textId="77777777" w:rsidR="008C6318" w:rsidRPr="00A43141" w:rsidRDefault="008C6318" w:rsidP="004926F9">
      <w:pPr>
        <w:spacing w:after="0" w:line="360" w:lineRule="auto"/>
        <w:jc w:val="both"/>
        <w:rPr>
          <w:rFonts w:ascii="Arial" w:eastAsia="Arial" w:hAnsi="Arial" w:cs="Arial"/>
          <w:sz w:val="24"/>
          <w:szCs w:val="24"/>
          <w:lang w:eastAsia="es-MX"/>
        </w:rPr>
      </w:pPr>
    </w:p>
    <w:p w14:paraId="12CA3299" w14:textId="77777777" w:rsidR="009001B7" w:rsidRPr="00A43141" w:rsidRDefault="008C6318" w:rsidP="009001B7">
      <w:pPr>
        <w:spacing w:after="0" w:line="360" w:lineRule="auto"/>
        <w:jc w:val="center"/>
        <w:rPr>
          <w:rFonts w:ascii="Arial" w:eastAsia="Arial" w:hAnsi="Arial" w:cs="Arial"/>
          <w:b/>
          <w:bCs/>
          <w:sz w:val="24"/>
          <w:szCs w:val="24"/>
          <w:lang w:eastAsia="es-MX"/>
        </w:rPr>
      </w:pPr>
      <w:r w:rsidRPr="00A43141">
        <w:rPr>
          <w:rFonts w:ascii="Arial" w:eastAsia="Arial" w:hAnsi="Arial" w:cs="Arial"/>
          <w:b/>
          <w:bCs/>
          <w:sz w:val="24"/>
          <w:szCs w:val="24"/>
          <w:lang w:eastAsia="es-MX"/>
        </w:rPr>
        <w:t>IX</w:t>
      </w:r>
      <w:r w:rsidR="009001B7" w:rsidRPr="00A43141">
        <w:rPr>
          <w:rFonts w:ascii="Arial" w:eastAsia="Arial" w:hAnsi="Arial" w:cs="Arial"/>
          <w:b/>
          <w:bCs/>
          <w:sz w:val="24"/>
          <w:szCs w:val="24"/>
          <w:lang w:eastAsia="es-MX"/>
        </w:rPr>
        <w:t>. RESUELVE</w:t>
      </w:r>
    </w:p>
    <w:p w14:paraId="7203C223" w14:textId="77777777" w:rsidR="009001B7" w:rsidRPr="00A43141" w:rsidRDefault="009001B7" w:rsidP="00CE5804">
      <w:pPr>
        <w:spacing w:after="0" w:line="360" w:lineRule="auto"/>
        <w:jc w:val="both"/>
        <w:rPr>
          <w:rFonts w:ascii="Arial" w:eastAsia="Arial" w:hAnsi="Arial" w:cs="Arial"/>
          <w:b/>
          <w:bCs/>
          <w:sz w:val="24"/>
          <w:szCs w:val="24"/>
          <w:lang w:eastAsia="es-MX"/>
        </w:rPr>
      </w:pPr>
    </w:p>
    <w:p w14:paraId="153BBF84" w14:textId="77777777" w:rsidR="006009A3" w:rsidRPr="00A43141" w:rsidRDefault="006009A3" w:rsidP="00CE5804">
      <w:pPr>
        <w:pStyle w:val="NormalWeb"/>
        <w:spacing w:before="0" w:beforeAutospacing="0" w:after="0" w:afterAutospacing="0" w:line="360" w:lineRule="auto"/>
        <w:jc w:val="both"/>
        <w:textAlignment w:val="baseline"/>
        <w:rPr>
          <w:rFonts w:ascii="Arial" w:hAnsi="Arial" w:cs="Arial"/>
        </w:rPr>
      </w:pPr>
      <w:r w:rsidRPr="00A43141">
        <w:rPr>
          <w:rStyle w:val="Fuerte"/>
          <w:rFonts w:ascii="Arial" w:hAnsi="Arial" w:cs="Arial"/>
        </w:rPr>
        <w:t xml:space="preserve">PRIMERO. </w:t>
      </w:r>
      <w:r w:rsidR="008C6318" w:rsidRPr="00A43141">
        <w:rPr>
          <w:rFonts w:ascii="Arial" w:hAnsi="Arial" w:cs="Arial"/>
        </w:rPr>
        <w:t xml:space="preserve">El </w:t>
      </w:r>
      <w:r w:rsidRPr="00A43141">
        <w:rPr>
          <w:rFonts w:ascii="Arial" w:hAnsi="Arial" w:cs="Arial"/>
        </w:rPr>
        <w:t xml:space="preserve">Tribunal Electoral </w:t>
      </w:r>
      <w:r w:rsidR="008C6318" w:rsidRPr="00A43141">
        <w:rPr>
          <w:rFonts w:ascii="Arial" w:hAnsi="Arial" w:cs="Arial"/>
        </w:rPr>
        <w:t xml:space="preserve">del Estado </w:t>
      </w:r>
      <w:r w:rsidRPr="00A43141">
        <w:rPr>
          <w:rFonts w:ascii="Arial" w:hAnsi="Arial" w:cs="Arial"/>
        </w:rPr>
        <w:t xml:space="preserve">es </w:t>
      </w:r>
      <w:r w:rsidRPr="00A43141">
        <w:rPr>
          <w:rFonts w:ascii="Arial" w:hAnsi="Arial" w:cs="Arial"/>
          <w:b/>
          <w:bCs/>
        </w:rPr>
        <w:t>incompetente</w:t>
      </w:r>
      <w:r w:rsidRPr="00A43141">
        <w:rPr>
          <w:rFonts w:ascii="Arial" w:hAnsi="Arial" w:cs="Arial"/>
        </w:rPr>
        <w:t xml:space="preserve"> para </w:t>
      </w:r>
      <w:r w:rsidR="008C6318" w:rsidRPr="00A43141">
        <w:rPr>
          <w:rFonts w:ascii="Arial" w:hAnsi="Arial" w:cs="Arial"/>
        </w:rPr>
        <w:t xml:space="preserve">conocer y resolver el medio de impugnación, respecto </w:t>
      </w:r>
      <w:r w:rsidRPr="00A43141">
        <w:rPr>
          <w:rFonts w:ascii="Arial" w:hAnsi="Arial" w:cs="Arial"/>
        </w:rPr>
        <w:t xml:space="preserve">a la sanción administrativa impuesta por los integrantes del Cabildo del Ayuntamiento de Tanhuato, Michoacán. </w:t>
      </w:r>
    </w:p>
    <w:p w14:paraId="302ED5BD" w14:textId="77777777" w:rsidR="00CE5804" w:rsidRPr="00A43141" w:rsidRDefault="00CE5804" w:rsidP="00CE5804">
      <w:pPr>
        <w:pStyle w:val="NormalWeb"/>
        <w:spacing w:before="0" w:beforeAutospacing="0" w:after="0" w:afterAutospacing="0" w:line="360" w:lineRule="auto"/>
        <w:jc w:val="both"/>
        <w:textAlignment w:val="baseline"/>
        <w:rPr>
          <w:rStyle w:val="Fuerte"/>
          <w:rFonts w:ascii="Arial" w:hAnsi="Arial" w:cs="Arial"/>
        </w:rPr>
      </w:pPr>
    </w:p>
    <w:p w14:paraId="0FCA82A3" w14:textId="77777777" w:rsidR="00CF5074" w:rsidRPr="00A43141" w:rsidRDefault="00CF5074" w:rsidP="00CE5804">
      <w:pPr>
        <w:pStyle w:val="NormalWeb"/>
        <w:spacing w:before="0" w:beforeAutospacing="0" w:after="0" w:afterAutospacing="0" w:line="360" w:lineRule="auto"/>
        <w:jc w:val="both"/>
        <w:textAlignment w:val="baseline"/>
        <w:rPr>
          <w:rFonts w:ascii="Arial" w:hAnsi="Arial" w:cs="Arial"/>
        </w:rPr>
      </w:pPr>
      <w:r w:rsidRPr="00A43141">
        <w:rPr>
          <w:rStyle w:val="Fuerte"/>
          <w:rFonts w:ascii="Arial" w:hAnsi="Arial" w:cs="Arial"/>
        </w:rPr>
        <w:t>SEGUNDO.</w:t>
      </w:r>
      <w:r w:rsidR="00B03630" w:rsidRPr="00A43141">
        <w:rPr>
          <w:rStyle w:val="Fuerte"/>
          <w:rFonts w:ascii="Arial" w:hAnsi="Arial" w:cs="Arial"/>
        </w:rPr>
        <w:t xml:space="preserve"> </w:t>
      </w:r>
      <w:r w:rsidRPr="00A43141">
        <w:rPr>
          <w:rFonts w:ascii="Arial" w:hAnsi="Arial" w:cs="Arial"/>
        </w:rPr>
        <w:t xml:space="preserve">Se </w:t>
      </w:r>
      <w:r w:rsidRPr="00A43141">
        <w:rPr>
          <w:rFonts w:ascii="Arial" w:hAnsi="Arial" w:cs="Arial"/>
          <w:b/>
          <w:bCs/>
        </w:rPr>
        <w:t>dejan a salvo los derechos</w:t>
      </w:r>
      <w:r w:rsidRPr="00A43141">
        <w:rPr>
          <w:rFonts w:ascii="Arial" w:hAnsi="Arial" w:cs="Arial"/>
        </w:rPr>
        <w:t xml:space="preserve"> de la parte actora, para que, de considerarlo oportuno, los haga valer ante las instancias y vías que estime conducentes.</w:t>
      </w:r>
    </w:p>
    <w:p w14:paraId="67026BEC" w14:textId="77777777" w:rsidR="00CE5804" w:rsidRPr="00A43141" w:rsidRDefault="00CE5804" w:rsidP="00CE5804">
      <w:pPr>
        <w:pStyle w:val="NormalWeb"/>
        <w:spacing w:before="0" w:beforeAutospacing="0" w:after="0" w:afterAutospacing="0" w:line="360" w:lineRule="auto"/>
        <w:jc w:val="both"/>
        <w:textAlignment w:val="baseline"/>
        <w:rPr>
          <w:rFonts w:ascii="Arial" w:hAnsi="Arial" w:cs="Arial"/>
        </w:rPr>
      </w:pPr>
    </w:p>
    <w:p w14:paraId="62F32C3A" w14:textId="77777777" w:rsidR="00591BCF" w:rsidRPr="00A43141" w:rsidRDefault="00B03630" w:rsidP="00CE5804">
      <w:pPr>
        <w:shd w:val="clear" w:color="auto" w:fill="FFFFFF"/>
        <w:spacing w:after="0" w:line="360" w:lineRule="auto"/>
        <w:jc w:val="both"/>
        <w:rPr>
          <w:rFonts w:ascii="Arial" w:eastAsia="Times New Roman" w:hAnsi="Arial" w:cs="Arial"/>
          <w:sz w:val="24"/>
          <w:szCs w:val="24"/>
          <w:lang w:val="es-ES" w:eastAsia="es-ES"/>
        </w:rPr>
      </w:pPr>
      <w:r w:rsidRPr="00A43141">
        <w:rPr>
          <w:rFonts w:ascii="Arial" w:eastAsia="Times New Roman" w:hAnsi="Arial" w:cs="Arial"/>
          <w:b/>
          <w:bCs/>
          <w:sz w:val="24"/>
          <w:szCs w:val="24"/>
          <w:lang w:val="es-ES" w:eastAsia="es-ES"/>
        </w:rPr>
        <w:t>TERCERO.</w:t>
      </w:r>
      <w:r w:rsidR="009001B7" w:rsidRPr="00A43141">
        <w:rPr>
          <w:rFonts w:ascii="Arial" w:eastAsia="Times New Roman" w:hAnsi="Arial" w:cs="Arial"/>
          <w:b/>
          <w:bCs/>
          <w:sz w:val="24"/>
          <w:szCs w:val="24"/>
          <w:lang w:val="es-ES" w:eastAsia="es-ES"/>
        </w:rPr>
        <w:t xml:space="preserve"> </w:t>
      </w:r>
      <w:r w:rsidR="00591BCF" w:rsidRPr="00A43141">
        <w:rPr>
          <w:rFonts w:ascii="Arial" w:eastAsia="Times New Roman" w:hAnsi="Arial" w:cs="Arial"/>
          <w:sz w:val="24"/>
          <w:szCs w:val="24"/>
          <w:lang w:val="es-ES" w:eastAsia="es-ES"/>
        </w:rPr>
        <w:t xml:space="preserve">El Tribunal Electoral es </w:t>
      </w:r>
      <w:r w:rsidR="00591BCF" w:rsidRPr="00A43141">
        <w:rPr>
          <w:rFonts w:ascii="Arial" w:eastAsia="Times New Roman" w:hAnsi="Arial" w:cs="Arial"/>
          <w:b/>
          <w:bCs/>
          <w:sz w:val="24"/>
          <w:szCs w:val="24"/>
          <w:lang w:val="es-ES" w:eastAsia="es-ES"/>
        </w:rPr>
        <w:t>competente</w:t>
      </w:r>
      <w:r w:rsidR="00591BCF" w:rsidRPr="00A43141">
        <w:rPr>
          <w:rFonts w:ascii="Arial" w:eastAsia="Times New Roman" w:hAnsi="Arial" w:cs="Arial"/>
          <w:sz w:val="24"/>
          <w:szCs w:val="24"/>
          <w:lang w:val="es-ES" w:eastAsia="es-ES"/>
        </w:rPr>
        <w:t xml:space="preserve"> para conocer respecto a la omisión reclamada por la parte actora.</w:t>
      </w:r>
    </w:p>
    <w:p w14:paraId="25F491B3" w14:textId="77777777" w:rsidR="00591BCF" w:rsidRPr="00A43141" w:rsidRDefault="00591BCF" w:rsidP="00CE5804">
      <w:pPr>
        <w:shd w:val="clear" w:color="auto" w:fill="FFFFFF"/>
        <w:spacing w:after="0" w:line="360" w:lineRule="auto"/>
        <w:jc w:val="both"/>
        <w:rPr>
          <w:rFonts w:ascii="Arial" w:eastAsia="Times New Roman" w:hAnsi="Arial" w:cs="Arial"/>
          <w:b/>
          <w:bCs/>
          <w:sz w:val="24"/>
          <w:szCs w:val="24"/>
          <w:lang w:val="es-ES" w:eastAsia="es-ES"/>
        </w:rPr>
      </w:pPr>
    </w:p>
    <w:p w14:paraId="328657B2" w14:textId="77777777" w:rsidR="00591BCF" w:rsidRPr="00A43141" w:rsidRDefault="00591BCF" w:rsidP="00CE5804">
      <w:pPr>
        <w:shd w:val="clear" w:color="auto" w:fill="FFFFFF"/>
        <w:spacing w:after="0" w:line="360" w:lineRule="auto"/>
        <w:jc w:val="both"/>
        <w:rPr>
          <w:rFonts w:ascii="Arial" w:eastAsia="Times New Roman" w:hAnsi="Arial" w:cs="Arial"/>
          <w:sz w:val="24"/>
          <w:szCs w:val="24"/>
          <w:shd w:val="clear" w:color="auto" w:fill="FFFFFF"/>
          <w:lang w:val="es-ES" w:eastAsia="es-ES"/>
        </w:rPr>
      </w:pPr>
      <w:r w:rsidRPr="00A43141">
        <w:rPr>
          <w:rFonts w:ascii="Arial" w:eastAsia="Times New Roman" w:hAnsi="Arial" w:cs="Arial"/>
          <w:b/>
          <w:bCs/>
          <w:sz w:val="24"/>
          <w:szCs w:val="24"/>
          <w:shd w:val="clear" w:color="auto" w:fill="FFFFFF"/>
          <w:lang w:val="es-ES" w:eastAsia="es-ES"/>
        </w:rPr>
        <w:t>CUARTO.</w:t>
      </w:r>
      <w:r w:rsidRPr="00A43141">
        <w:rPr>
          <w:rFonts w:ascii="Arial" w:eastAsia="Times New Roman" w:hAnsi="Arial" w:cs="Arial"/>
          <w:sz w:val="24"/>
          <w:szCs w:val="24"/>
          <w:shd w:val="clear" w:color="auto" w:fill="FFFFFF"/>
          <w:lang w:val="es-ES" w:eastAsia="es-ES"/>
        </w:rPr>
        <w:t xml:space="preserve"> Es </w:t>
      </w:r>
      <w:r w:rsidRPr="00A43141">
        <w:rPr>
          <w:rFonts w:ascii="Arial" w:eastAsia="Times New Roman" w:hAnsi="Arial" w:cs="Arial"/>
          <w:b/>
          <w:bCs/>
          <w:sz w:val="24"/>
          <w:szCs w:val="24"/>
          <w:shd w:val="clear" w:color="auto" w:fill="FFFFFF"/>
          <w:lang w:val="es-ES" w:eastAsia="es-ES"/>
        </w:rPr>
        <w:t>existente</w:t>
      </w:r>
      <w:r w:rsidRPr="00A43141">
        <w:rPr>
          <w:rFonts w:ascii="Arial" w:eastAsia="Times New Roman" w:hAnsi="Arial" w:cs="Arial"/>
          <w:sz w:val="24"/>
          <w:szCs w:val="24"/>
          <w:shd w:val="clear" w:color="auto" w:fill="FFFFFF"/>
          <w:lang w:val="es-ES" w:eastAsia="es-ES"/>
        </w:rPr>
        <w:t xml:space="preserve"> la vulneración a los derechos político-electorales de la parte actora en cuanto Regidora del Ayuntamiento de </w:t>
      </w:r>
      <w:r w:rsidRPr="00A43141">
        <w:rPr>
          <w:rFonts w:ascii="Arial" w:hAnsi="Arial" w:cs="Arial"/>
          <w:sz w:val="24"/>
          <w:szCs w:val="24"/>
        </w:rPr>
        <w:t>Tanhuato, Michoacán.</w:t>
      </w:r>
    </w:p>
    <w:p w14:paraId="66DF0F12" w14:textId="77777777" w:rsidR="00591BCF" w:rsidRPr="00A43141" w:rsidRDefault="00591BCF" w:rsidP="00CE5804">
      <w:pPr>
        <w:shd w:val="clear" w:color="auto" w:fill="FFFFFF"/>
        <w:spacing w:after="0" w:line="360" w:lineRule="auto"/>
        <w:jc w:val="both"/>
        <w:rPr>
          <w:rFonts w:ascii="Arial" w:eastAsia="Times New Roman" w:hAnsi="Arial" w:cs="Arial"/>
          <w:sz w:val="24"/>
          <w:szCs w:val="24"/>
          <w:shd w:val="clear" w:color="auto" w:fill="FFFFFF"/>
          <w:lang w:val="es-ES" w:eastAsia="es-ES"/>
        </w:rPr>
      </w:pPr>
    </w:p>
    <w:p w14:paraId="1652035A" w14:textId="77777777" w:rsidR="009001B7" w:rsidRPr="00A43141" w:rsidRDefault="00591BCF" w:rsidP="00CE5804">
      <w:pPr>
        <w:shd w:val="clear" w:color="auto" w:fill="FFFFFF"/>
        <w:spacing w:after="0" w:line="360" w:lineRule="auto"/>
        <w:jc w:val="both"/>
        <w:rPr>
          <w:rFonts w:ascii="Arial" w:eastAsia="Times New Roman" w:hAnsi="Arial" w:cs="Arial"/>
          <w:b/>
          <w:bCs/>
          <w:sz w:val="24"/>
          <w:szCs w:val="24"/>
          <w:shd w:val="clear" w:color="auto" w:fill="FFFFFF"/>
          <w:lang w:val="es-ES" w:eastAsia="es-ES"/>
        </w:rPr>
      </w:pPr>
      <w:r w:rsidRPr="00A43141">
        <w:rPr>
          <w:rFonts w:ascii="Arial" w:eastAsia="Times New Roman" w:hAnsi="Arial" w:cs="Arial"/>
          <w:b/>
          <w:bCs/>
          <w:sz w:val="24"/>
          <w:szCs w:val="24"/>
          <w:shd w:val="clear" w:color="auto" w:fill="FFFFFF"/>
          <w:lang w:val="es-ES" w:eastAsia="es-ES"/>
        </w:rPr>
        <w:t xml:space="preserve">QUINTO. </w:t>
      </w:r>
      <w:r w:rsidR="009001B7" w:rsidRPr="00A43141">
        <w:rPr>
          <w:rFonts w:ascii="Arial" w:eastAsia="Times New Roman" w:hAnsi="Arial" w:cs="Arial"/>
          <w:sz w:val="24"/>
          <w:szCs w:val="24"/>
          <w:shd w:val="clear" w:color="auto" w:fill="FFFFFF"/>
          <w:lang w:val="es-ES" w:eastAsia="es-ES"/>
        </w:rPr>
        <w:t xml:space="preserve">Se </w:t>
      </w:r>
      <w:r w:rsidR="009001B7" w:rsidRPr="00A43141">
        <w:rPr>
          <w:rFonts w:ascii="Arial" w:eastAsia="Times New Roman" w:hAnsi="Arial" w:cs="Arial"/>
          <w:b/>
          <w:bCs/>
          <w:sz w:val="24"/>
          <w:szCs w:val="24"/>
          <w:shd w:val="clear" w:color="auto" w:fill="FFFFFF"/>
          <w:lang w:val="es-ES" w:eastAsia="es-ES"/>
        </w:rPr>
        <w:t>ordena</w:t>
      </w:r>
      <w:r w:rsidR="009001B7" w:rsidRPr="00A43141">
        <w:rPr>
          <w:rFonts w:ascii="Arial" w:eastAsia="Times New Roman" w:hAnsi="Arial" w:cs="Arial"/>
          <w:sz w:val="24"/>
          <w:szCs w:val="24"/>
          <w:shd w:val="clear" w:color="auto" w:fill="FFFFFF"/>
          <w:lang w:val="es-ES" w:eastAsia="es-ES"/>
        </w:rPr>
        <w:t xml:space="preserve"> a</w:t>
      </w:r>
      <w:r w:rsidR="000C7109" w:rsidRPr="00A43141">
        <w:rPr>
          <w:rFonts w:ascii="Arial" w:eastAsia="Times New Roman" w:hAnsi="Arial" w:cs="Arial"/>
          <w:sz w:val="24"/>
          <w:szCs w:val="24"/>
          <w:shd w:val="clear" w:color="auto" w:fill="FFFFFF"/>
          <w:lang w:val="es-ES" w:eastAsia="es-ES"/>
        </w:rPr>
        <w:t xml:space="preserve">l Secretario del Ayuntamiento de Tanhuato, Michoacán, </w:t>
      </w:r>
      <w:r w:rsidR="008C6318" w:rsidRPr="00A43141">
        <w:rPr>
          <w:rFonts w:ascii="Arial" w:eastAsia="Times New Roman" w:hAnsi="Arial" w:cs="Arial"/>
          <w:sz w:val="24"/>
          <w:szCs w:val="24"/>
          <w:shd w:val="clear" w:color="auto" w:fill="FFFFFF"/>
          <w:lang w:val="es-ES" w:eastAsia="es-ES"/>
        </w:rPr>
        <w:t>que actúe en los t</w:t>
      </w:r>
      <w:r w:rsidR="009001B7" w:rsidRPr="00A43141">
        <w:rPr>
          <w:rFonts w:ascii="Arial" w:eastAsia="Times New Roman" w:hAnsi="Arial" w:cs="Arial"/>
          <w:sz w:val="24"/>
          <w:szCs w:val="24"/>
          <w:shd w:val="clear" w:color="auto" w:fill="FFFFFF"/>
          <w:lang w:val="es-ES" w:eastAsia="es-ES"/>
        </w:rPr>
        <w:t>érminos precisados en el apartado de efectos de esta sentencia.</w:t>
      </w:r>
    </w:p>
    <w:p w14:paraId="6357570E" w14:textId="77777777" w:rsidR="00591BCF" w:rsidRPr="00A43141" w:rsidRDefault="00591BCF" w:rsidP="00CE5804">
      <w:pPr>
        <w:shd w:val="clear" w:color="auto" w:fill="FFFFFF"/>
        <w:spacing w:after="0" w:line="360" w:lineRule="auto"/>
        <w:jc w:val="both"/>
        <w:rPr>
          <w:rFonts w:ascii="Arial" w:eastAsia="Times New Roman" w:hAnsi="Arial" w:cs="Arial"/>
          <w:b/>
          <w:bCs/>
          <w:sz w:val="24"/>
          <w:szCs w:val="24"/>
          <w:shd w:val="clear" w:color="auto" w:fill="FFFFFF"/>
          <w:lang w:val="es-ES" w:eastAsia="es-ES"/>
        </w:rPr>
      </w:pPr>
    </w:p>
    <w:p w14:paraId="28B3993E" w14:textId="77777777" w:rsidR="009001B7" w:rsidRPr="00A43141" w:rsidRDefault="00591BCF" w:rsidP="00CE5804">
      <w:pPr>
        <w:shd w:val="clear" w:color="auto" w:fill="FFFFFF"/>
        <w:spacing w:after="0" w:line="360" w:lineRule="auto"/>
        <w:jc w:val="both"/>
        <w:rPr>
          <w:rFonts w:ascii="Arial" w:eastAsia="Times New Roman" w:hAnsi="Arial" w:cs="Arial"/>
          <w:sz w:val="24"/>
          <w:szCs w:val="24"/>
          <w:shd w:val="clear" w:color="auto" w:fill="FFFFFF"/>
          <w:lang w:val="es-ES" w:eastAsia="es-ES"/>
        </w:rPr>
      </w:pPr>
      <w:r w:rsidRPr="00A43141">
        <w:rPr>
          <w:rFonts w:ascii="Arial" w:eastAsia="Times New Roman" w:hAnsi="Arial" w:cs="Arial"/>
          <w:b/>
          <w:bCs/>
          <w:sz w:val="24"/>
          <w:szCs w:val="24"/>
          <w:shd w:val="clear" w:color="auto" w:fill="FFFFFF"/>
          <w:lang w:val="es-ES" w:eastAsia="es-ES"/>
        </w:rPr>
        <w:t xml:space="preserve">SEXTO. </w:t>
      </w:r>
      <w:r w:rsidR="009001B7" w:rsidRPr="00A43141">
        <w:rPr>
          <w:rFonts w:ascii="Arial" w:eastAsia="Times New Roman" w:hAnsi="Arial" w:cs="Arial"/>
          <w:sz w:val="24"/>
          <w:szCs w:val="24"/>
          <w:shd w:val="clear" w:color="auto" w:fill="FFFFFF"/>
          <w:lang w:val="es-ES" w:eastAsia="es-ES"/>
        </w:rPr>
        <w:t xml:space="preserve">Se </w:t>
      </w:r>
      <w:r w:rsidR="000C7109" w:rsidRPr="00A43141">
        <w:rPr>
          <w:rFonts w:ascii="Arial" w:eastAsia="Times New Roman" w:hAnsi="Arial" w:cs="Arial"/>
          <w:b/>
          <w:bCs/>
          <w:sz w:val="24"/>
          <w:szCs w:val="24"/>
          <w:shd w:val="clear" w:color="auto" w:fill="FFFFFF"/>
          <w:lang w:val="es-ES" w:eastAsia="es-ES"/>
        </w:rPr>
        <w:t>vincula</w:t>
      </w:r>
      <w:r w:rsidR="000C7109" w:rsidRPr="00A43141">
        <w:rPr>
          <w:rFonts w:ascii="Arial" w:eastAsia="Times New Roman" w:hAnsi="Arial" w:cs="Arial"/>
          <w:sz w:val="24"/>
          <w:szCs w:val="24"/>
          <w:shd w:val="clear" w:color="auto" w:fill="FFFFFF"/>
          <w:lang w:val="es-ES" w:eastAsia="es-ES"/>
        </w:rPr>
        <w:t xml:space="preserve"> al Presidente </w:t>
      </w:r>
      <w:r w:rsidR="008C6318" w:rsidRPr="00A43141">
        <w:rPr>
          <w:rFonts w:ascii="Arial" w:eastAsia="Times New Roman" w:hAnsi="Arial" w:cs="Arial"/>
          <w:sz w:val="24"/>
          <w:szCs w:val="24"/>
          <w:shd w:val="clear" w:color="auto" w:fill="FFFFFF"/>
          <w:lang w:val="es-ES" w:eastAsia="es-ES"/>
        </w:rPr>
        <w:t xml:space="preserve">del Ayuntamiento de </w:t>
      </w:r>
      <w:r w:rsidR="00D16D12" w:rsidRPr="00A43141">
        <w:rPr>
          <w:rFonts w:ascii="Arial" w:eastAsia="Times New Roman" w:hAnsi="Arial" w:cs="Arial"/>
          <w:sz w:val="24"/>
          <w:szCs w:val="24"/>
          <w:shd w:val="clear" w:color="auto" w:fill="FFFFFF"/>
          <w:lang w:val="es-ES" w:eastAsia="es-ES"/>
        </w:rPr>
        <w:t xml:space="preserve">Tanhuato, Michoacán, para que vele por el debido cumplimiento de la sentencia. </w:t>
      </w:r>
    </w:p>
    <w:p w14:paraId="0D0A9B3F" w14:textId="77777777" w:rsidR="00E22FB9" w:rsidRPr="00A43141" w:rsidRDefault="00E22FB9" w:rsidP="005B2D07">
      <w:pPr>
        <w:pStyle w:val="NormalWeb"/>
        <w:spacing w:before="0" w:beforeAutospacing="0" w:after="0" w:afterAutospacing="0" w:line="360" w:lineRule="auto"/>
        <w:jc w:val="both"/>
        <w:rPr>
          <w:rFonts w:ascii="Arial" w:hAnsi="Arial" w:cs="Arial"/>
        </w:rPr>
      </w:pPr>
    </w:p>
    <w:p w14:paraId="6AF26A72" w14:textId="77777777" w:rsidR="00A87A32" w:rsidRDefault="0096023D" w:rsidP="00D6082E">
      <w:pPr>
        <w:pStyle w:val="NormalWeb"/>
        <w:spacing w:before="0" w:beforeAutospacing="0" w:after="0" w:afterAutospacing="0" w:line="360" w:lineRule="auto"/>
        <w:jc w:val="both"/>
        <w:rPr>
          <w:rFonts w:ascii="Arial" w:eastAsia="Arial" w:hAnsi="Arial" w:cs="Arial"/>
        </w:rPr>
      </w:pPr>
      <w:r w:rsidRPr="00A43141">
        <w:rPr>
          <w:rFonts w:ascii="Arial" w:hAnsi="Arial" w:cs="Arial"/>
          <w:b/>
          <w:bCs/>
          <w:lang w:val="es-ES_tradnl"/>
        </w:rPr>
        <w:t>NOTIFÍQUESE</w:t>
      </w:r>
      <w:r w:rsidR="00694CFF" w:rsidRPr="00A43141">
        <w:rPr>
          <w:rFonts w:ascii="Arial" w:hAnsi="Arial" w:cs="Arial"/>
          <w:b/>
        </w:rPr>
        <w:t>.</w:t>
      </w:r>
      <w:r w:rsidR="00694CFF" w:rsidRPr="00A43141">
        <w:rPr>
          <w:rFonts w:ascii="Arial" w:hAnsi="Arial" w:cs="Arial"/>
        </w:rPr>
        <w:t xml:space="preserve"> </w:t>
      </w:r>
      <w:r w:rsidR="00694CFF" w:rsidRPr="00A43141">
        <w:rPr>
          <w:rFonts w:ascii="Arial" w:hAnsi="Arial" w:cs="Arial"/>
          <w:b/>
          <w:bCs/>
        </w:rPr>
        <w:t>P</w:t>
      </w:r>
      <w:r w:rsidR="007C39E2" w:rsidRPr="00A43141">
        <w:rPr>
          <w:rFonts w:ascii="Arial" w:hAnsi="Arial" w:cs="Arial"/>
          <w:b/>
        </w:rPr>
        <w:t>ersonalmente</w:t>
      </w:r>
      <w:r w:rsidR="00694CFF" w:rsidRPr="00A43141">
        <w:rPr>
          <w:rFonts w:ascii="Arial" w:hAnsi="Arial" w:cs="Arial"/>
        </w:rPr>
        <w:t xml:space="preserve"> </w:t>
      </w:r>
      <w:r w:rsidR="007C39E2" w:rsidRPr="00A43141">
        <w:rPr>
          <w:rFonts w:ascii="Arial" w:hAnsi="Arial" w:cs="Arial"/>
        </w:rPr>
        <w:t>a</w:t>
      </w:r>
      <w:r w:rsidR="001E7AC0" w:rsidRPr="00A43141">
        <w:rPr>
          <w:rFonts w:ascii="Arial" w:hAnsi="Arial" w:cs="Arial"/>
        </w:rPr>
        <w:t xml:space="preserve"> la parte actora</w:t>
      </w:r>
      <w:r w:rsidR="007C39E2" w:rsidRPr="00A43141">
        <w:rPr>
          <w:rFonts w:ascii="Arial" w:hAnsi="Arial" w:cs="Arial"/>
        </w:rPr>
        <w:t xml:space="preserve">, </w:t>
      </w:r>
      <w:r w:rsidR="007C39E2" w:rsidRPr="00A43141">
        <w:rPr>
          <w:rFonts w:ascii="Arial" w:hAnsi="Arial" w:cs="Arial"/>
          <w:b/>
          <w:bCs/>
        </w:rPr>
        <w:t xml:space="preserve">por oficio </w:t>
      </w:r>
      <w:r w:rsidR="00B9030A" w:rsidRPr="00A43141">
        <w:rPr>
          <w:rFonts w:ascii="Arial" w:hAnsi="Arial" w:cs="Arial"/>
        </w:rPr>
        <w:t xml:space="preserve">al Presidente, Secretario, </w:t>
      </w:r>
      <w:r w:rsidR="008C6318" w:rsidRPr="00A43141">
        <w:rPr>
          <w:rFonts w:ascii="Arial" w:hAnsi="Arial" w:cs="Arial"/>
        </w:rPr>
        <w:t xml:space="preserve">Regidurías y </w:t>
      </w:r>
      <w:r w:rsidR="00B9030A" w:rsidRPr="00A43141">
        <w:rPr>
          <w:rFonts w:ascii="Arial" w:hAnsi="Arial" w:cs="Arial"/>
        </w:rPr>
        <w:t>Contralor, todos del Ayuntamiento de Tanhuato, Michoacán</w:t>
      </w:r>
      <w:r w:rsidR="001E7AC0" w:rsidRPr="00A43141">
        <w:rPr>
          <w:rFonts w:ascii="Arial" w:hAnsi="Arial" w:cs="Arial"/>
        </w:rPr>
        <w:t xml:space="preserve">, </w:t>
      </w:r>
      <w:r w:rsidR="00694CFF" w:rsidRPr="00A43141">
        <w:rPr>
          <w:rFonts w:ascii="Arial" w:hAnsi="Arial" w:cs="Arial"/>
        </w:rPr>
        <w:t>y</w:t>
      </w:r>
      <w:r w:rsidR="00694CFF" w:rsidRPr="00A43141">
        <w:rPr>
          <w:rFonts w:ascii="Arial" w:hAnsi="Arial" w:cs="Arial"/>
          <w:b/>
        </w:rPr>
        <w:t xml:space="preserve"> por estrados </w:t>
      </w:r>
      <w:r w:rsidR="00694CFF" w:rsidRPr="00A43141">
        <w:rPr>
          <w:rFonts w:ascii="Arial" w:hAnsi="Arial" w:cs="Arial"/>
        </w:rPr>
        <w:t xml:space="preserve">a los demás interesados. </w:t>
      </w:r>
      <w:r w:rsidRPr="00A43141">
        <w:rPr>
          <w:rFonts w:ascii="Arial" w:eastAsia="Arial" w:hAnsi="Arial" w:cs="Arial"/>
        </w:rPr>
        <w:t xml:space="preserve">Lo anterior, con fundamento en los artículos 37 fracciones I, II y III, 38 y 39 de la </w:t>
      </w:r>
      <w:r w:rsidRPr="00A43141">
        <w:rPr>
          <w:rFonts w:ascii="Arial" w:eastAsia="Arial" w:hAnsi="Arial" w:cs="Arial"/>
          <w:iCs/>
        </w:rPr>
        <w:t>Ley de Justicia en Materia Electoral</w:t>
      </w:r>
      <w:r w:rsidR="00363A68" w:rsidRPr="00A43141">
        <w:rPr>
          <w:rFonts w:ascii="Arial" w:eastAsia="Arial" w:hAnsi="Arial" w:cs="Arial"/>
          <w:iCs/>
        </w:rPr>
        <w:t xml:space="preserve"> y de Participación Ciudadana del Estado de Michoacán de Ocampo</w:t>
      </w:r>
      <w:r w:rsidRPr="00A43141">
        <w:rPr>
          <w:rFonts w:ascii="Arial" w:eastAsia="Arial" w:hAnsi="Arial" w:cs="Arial"/>
          <w:iCs/>
        </w:rPr>
        <w:t>;</w:t>
      </w:r>
      <w:r w:rsidR="00363A68" w:rsidRPr="00A43141">
        <w:rPr>
          <w:rFonts w:ascii="Arial" w:eastAsia="Arial" w:hAnsi="Arial" w:cs="Arial"/>
        </w:rPr>
        <w:t xml:space="preserve"> </w:t>
      </w:r>
      <w:r w:rsidR="003627F8" w:rsidRPr="00A43141">
        <w:rPr>
          <w:rFonts w:ascii="Arial" w:eastAsia="Arial" w:hAnsi="Arial" w:cs="Arial"/>
        </w:rPr>
        <w:t xml:space="preserve">así como </w:t>
      </w:r>
      <w:r w:rsidR="00363A68" w:rsidRPr="00A43141">
        <w:rPr>
          <w:rFonts w:ascii="Arial" w:eastAsia="Arial" w:hAnsi="Arial" w:cs="Arial"/>
        </w:rPr>
        <w:t xml:space="preserve">137 párrafo primero, </w:t>
      </w:r>
      <w:r w:rsidRPr="00A43141">
        <w:rPr>
          <w:rFonts w:ascii="Arial" w:eastAsia="Arial" w:hAnsi="Arial" w:cs="Arial"/>
        </w:rPr>
        <w:t>139, 140</w:t>
      </w:r>
      <w:r w:rsidR="00363A68" w:rsidRPr="00A43141">
        <w:rPr>
          <w:rFonts w:ascii="Arial" w:eastAsia="Arial" w:hAnsi="Arial" w:cs="Arial"/>
        </w:rPr>
        <w:t xml:space="preserve"> </w:t>
      </w:r>
      <w:r w:rsidRPr="00A43141">
        <w:rPr>
          <w:rFonts w:ascii="Arial" w:eastAsia="Arial" w:hAnsi="Arial" w:cs="Arial"/>
        </w:rPr>
        <w:t>y 142, del Reglamento Interior del Tribunal Electoral del Estado</w:t>
      </w:r>
      <w:r w:rsidR="00EC2749" w:rsidRPr="00A43141">
        <w:rPr>
          <w:rFonts w:ascii="Arial" w:eastAsia="Arial" w:hAnsi="Arial" w:cs="Arial"/>
        </w:rPr>
        <w:t>.</w:t>
      </w:r>
    </w:p>
    <w:p w14:paraId="70EA77D8" w14:textId="77777777" w:rsidR="00912874" w:rsidRPr="00D6082E" w:rsidRDefault="00D6082E" w:rsidP="00D6082E">
      <w:pPr>
        <w:keepNext/>
        <w:shd w:val="clear" w:color="auto" w:fill="FFFFFF"/>
        <w:tabs>
          <w:tab w:val="left" w:pos="360"/>
        </w:tabs>
        <w:spacing w:before="280" w:line="360" w:lineRule="auto"/>
        <w:jc w:val="both"/>
        <w:rPr>
          <w:rFonts w:ascii="Arial" w:eastAsia="Arial" w:hAnsi="Arial" w:cs="Arial"/>
          <w:sz w:val="24"/>
          <w:szCs w:val="24"/>
        </w:rPr>
      </w:pPr>
      <w:r w:rsidRPr="000356DF">
        <w:rPr>
          <w:rFonts w:ascii="Arial" w:eastAsia="Arial" w:hAnsi="Arial" w:cs="Arial"/>
          <w:sz w:val="24"/>
          <w:szCs w:val="24"/>
        </w:rPr>
        <w:lastRenderedPageBreak/>
        <w:t xml:space="preserve">Así, en sesión pública celebrada el día de hoy, a las </w:t>
      </w:r>
      <w:r>
        <w:rPr>
          <w:rFonts w:ascii="Arial" w:eastAsia="Arial" w:hAnsi="Arial" w:cs="Arial"/>
          <w:sz w:val="24"/>
          <w:szCs w:val="24"/>
        </w:rPr>
        <w:t xml:space="preserve">doce </w:t>
      </w:r>
      <w:r w:rsidRPr="000356DF">
        <w:rPr>
          <w:rFonts w:ascii="Arial" w:eastAsia="Arial" w:hAnsi="Arial" w:cs="Arial"/>
          <w:sz w:val="24"/>
          <w:szCs w:val="24"/>
        </w:rPr>
        <w:t xml:space="preserve">horas con </w:t>
      </w:r>
      <w:r>
        <w:rPr>
          <w:rFonts w:ascii="Arial" w:eastAsia="Arial" w:hAnsi="Arial" w:cs="Arial"/>
          <w:sz w:val="24"/>
          <w:szCs w:val="24"/>
        </w:rPr>
        <w:t xml:space="preserve">cincuenta </w:t>
      </w:r>
      <w:r w:rsidRPr="000356DF">
        <w:rPr>
          <w:rFonts w:ascii="Arial" w:eastAsia="Arial" w:hAnsi="Arial" w:cs="Arial"/>
          <w:sz w:val="24"/>
          <w:szCs w:val="24"/>
        </w:rPr>
        <w:t>minutos, por unanimidad de votos, lo resolvieron y firman las Magistraturas Integrantes del Pleno del Tribunal Electoral del Estado, la Magistrada Presidenta Amelí Gissel Navarro Lepe las Magistradas Yurisha Andrade Morales</w:t>
      </w:r>
      <w:r>
        <w:rPr>
          <w:rFonts w:ascii="Arial" w:eastAsia="Arial" w:hAnsi="Arial" w:cs="Arial"/>
          <w:sz w:val="24"/>
          <w:szCs w:val="24"/>
        </w:rPr>
        <w:t xml:space="preserve"> </w:t>
      </w:r>
      <w:r w:rsidRPr="000356DF">
        <w:rPr>
          <w:rFonts w:ascii="Arial" w:eastAsia="Arial" w:hAnsi="Arial" w:cs="Arial"/>
          <w:i/>
          <w:iCs/>
          <w:sz w:val="24"/>
          <w:szCs w:val="24"/>
        </w:rPr>
        <w:t>-quien fue ponente-</w:t>
      </w:r>
      <w:r>
        <w:rPr>
          <w:rFonts w:ascii="Arial" w:eastAsia="Arial" w:hAnsi="Arial" w:cs="Arial"/>
          <w:sz w:val="24"/>
          <w:szCs w:val="24"/>
        </w:rPr>
        <w:t xml:space="preserve"> </w:t>
      </w:r>
      <w:r w:rsidRPr="000356DF">
        <w:rPr>
          <w:rFonts w:ascii="Arial" w:eastAsia="Arial" w:hAnsi="Arial" w:cs="Arial"/>
          <w:sz w:val="24"/>
          <w:szCs w:val="24"/>
        </w:rPr>
        <w:t>y Alma Rosa Bahena Villalobos</w:t>
      </w:r>
      <w:r>
        <w:rPr>
          <w:rFonts w:ascii="Arial" w:eastAsia="Arial" w:hAnsi="Arial" w:cs="Arial"/>
          <w:sz w:val="24"/>
          <w:szCs w:val="24"/>
        </w:rPr>
        <w:t xml:space="preserve"> </w:t>
      </w:r>
      <w:r w:rsidRPr="00D6082E">
        <w:rPr>
          <w:rFonts w:ascii="Arial" w:eastAsia="Arial" w:hAnsi="Arial" w:cs="Arial"/>
          <w:i/>
          <w:sz w:val="24"/>
          <w:szCs w:val="24"/>
        </w:rPr>
        <w:t>-quien emite voto razonado-</w:t>
      </w:r>
      <w:r w:rsidRPr="000356DF">
        <w:rPr>
          <w:rFonts w:ascii="Arial" w:eastAsia="Arial" w:hAnsi="Arial" w:cs="Arial"/>
          <w:sz w:val="24"/>
          <w:szCs w:val="24"/>
        </w:rPr>
        <w:t>, así como los Magistrados Adrián Hernández Pinedo y Eric López Villaseñor, ante el Secretario General de Acuerdos, Víctor Hugo Arroyo Sandoval, quien autoriza y da fe.</w:t>
      </w:r>
    </w:p>
    <w:tbl>
      <w:tblPr>
        <w:tblW w:w="8500" w:type="dxa"/>
        <w:jc w:val="center"/>
        <w:tblLayout w:type="fixed"/>
        <w:tblLook w:val="0400" w:firstRow="0" w:lastRow="0" w:firstColumn="0" w:lastColumn="0" w:noHBand="0" w:noVBand="1"/>
      </w:tblPr>
      <w:tblGrid>
        <w:gridCol w:w="3964"/>
        <w:gridCol w:w="4536"/>
      </w:tblGrid>
      <w:tr w:rsidR="001E7AC0" w:rsidRPr="00D6082E" w14:paraId="6E1D8492" w14:textId="77777777" w:rsidTr="00354214">
        <w:trPr>
          <w:trHeight w:val="402"/>
          <w:jc w:val="center"/>
        </w:trPr>
        <w:tc>
          <w:tcPr>
            <w:tcW w:w="8500" w:type="dxa"/>
            <w:gridSpan w:val="2"/>
          </w:tcPr>
          <w:p w14:paraId="6E0490FA" w14:textId="77777777" w:rsidR="00C03069" w:rsidRPr="00D6082E" w:rsidRDefault="00C03069" w:rsidP="00D6082E">
            <w:pPr>
              <w:spacing w:after="0" w:line="240" w:lineRule="auto"/>
              <w:jc w:val="center"/>
              <w:rPr>
                <w:rFonts w:ascii="Arial" w:eastAsia="Arial" w:hAnsi="Arial" w:cs="Arial"/>
                <w:b/>
                <w:sz w:val="24"/>
                <w:lang w:val="it-IT"/>
              </w:rPr>
            </w:pPr>
            <w:r w:rsidRPr="00D6082E">
              <w:rPr>
                <w:rFonts w:ascii="Arial" w:eastAsia="Arial" w:hAnsi="Arial" w:cs="Arial"/>
                <w:b/>
                <w:sz w:val="24"/>
                <w:lang w:val="it-IT"/>
              </w:rPr>
              <w:t>MAGISTRADA PRESIDENTA</w:t>
            </w:r>
          </w:p>
          <w:p w14:paraId="403ABC3C" w14:textId="77777777" w:rsidR="00C03069" w:rsidRPr="00D6082E" w:rsidRDefault="00C03069" w:rsidP="00363A68">
            <w:pPr>
              <w:spacing w:after="0" w:line="240" w:lineRule="auto"/>
              <w:jc w:val="center"/>
              <w:rPr>
                <w:rFonts w:ascii="Arial" w:eastAsia="Arial" w:hAnsi="Arial" w:cs="Arial"/>
                <w:b/>
                <w:sz w:val="24"/>
                <w:lang w:val="it-IT"/>
              </w:rPr>
            </w:pPr>
          </w:p>
          <w:p w14:paraId="2854158D" w14:textId="77777777" w:rsidR="00912874" w:rsidRPr="00D6082E" w:rsidRDefault="00912874" w:rsidP="00363A68">
            <w:pPr>
              <w:spacing w:after="0" w:line="240" w:lineRule="auto"/>
              <w:jc w:val="center"/>
              <w:rPr>
                <w:rFonts w:ascii="Arial" w:eastAsia="Arial" w:hAnsi="Arial" w:cs="Arial"/>
                <w:b/>
                <w:sz w:val="24"/>
                <w:lang w:val="it-IT"/>
              </w:rPr>
            </w:pPr>
          </w:p>
          <w:p w14:paraId="3CCB8E33" w14:textId="77777777" w:rsidR="00D6082E" w:rsidRDefault="00D6082E" w:rsidP="00D6082E">
            <w:pPr>
              <w:spacing w:after="0" w:line="240" w:lineRule="auto"/>
              <w:rPr>
                <w:rFonts w:ascii="Arial" w:eastAsia="Arial" w:hAnsi="Arial" w:cs="Arial"/>
                <w:b/>
                <w:sz w:val="24"/>
                <w:lang w:val="it-IT"/>
              </w:rPr>
            </w:pPr>
          </w:p>
          <w:p w14:paraId="681B1B68" w14:textId="77777777" w:rsidR="00D6082E" w:rsidRPr="00D6082E" w:rsidRDefault="00D6082E" w:rsidP="00D6082E">
            <w:pPr>
              <w:spacing w:after="0" w:line="240" w:lineRule="auto"/>
              <w:rPr>
                <w:rFonts w:ascii="Arial" w:eastAsia="Arial" w:hAnsi="Arial" w:cs="Arial"/>
                <w:b/>
                <w:sz w:val="24"/>
                <w:lang w:val="it-IT"/>
              </w:rPr>
            </w:pPr>
          </w:p>
          <w:p w14:paraId="72F75FA9" w14:textId="77777777" w:rsidR="00C03069" w:rsidRPr="00D6082E" w:rsidRDefault="00C03069" w:rsidP="00363A68">
            <w:pPr>
              <w:spacing w:after="0" w:line="240" w:lineRule="auto"/>
              <w:jc w:val="center"/>
              <w:rPr>
                <w:rFonts w:ascii="Arial" w:eastAsia="Arial" w:hAnsi="Arial" w:cs="Arial"/>
                <w:b/>
                <w:sz w:val="24"/>
                <w:lang w:val="it-IT"/>
              </w:rPr>
            </w:pPr>
          </w:p>
          <w:p w14:paraId="171DD267" w14:textId="77777777" w:rsidR="00C03069" w:rsidRPr="00D6082E" w:rsidRDefault="00C03069" w:rsidP="00363A68">
            <w:pPr>
              <w:spacing w:after="0" w:line="240" w:lineRule="auto"/>
              <w:jc w:val="center"/>
              <w:rPr>
                <w:rFonts w:ascii="Arial" w:eastAsia="Arial" w:hAnsi="Arial" w:cs="Arial"/>
                <w:b/>
                <w:sz w:val="24"/>
                <w:lang w:val="it-IT"/>
              </w:rPr>
            </w:pPr>
            <w:r w:rsidRPr="00D6082E">
              <w:rPr>
                <w:rFonts w:ascii="Arial" w:eastAsia="Arial" w:hAnsi="Arial" w:cs="Arial"/>
                <w:b/>
                <w:sz w:val="24"/>
                <w:lang w:val="it-IT"/>
              </w:rPr>
              <w:t>AMELÍ GISSEL NAVARRO LEPE</w:t>
            </w:r>
          </w:p>
        </w:tc>
      </w:tr>
      <w:tr w:rsidR="001E7AC0" w:rsidRPr="00D6082E" w14:paraId="32A02772" w14:textId="77777777" w:rsidTr="00354214">
        <w:trPr>
          <w:trHeight w:val="827"/>
          <w:jc w:val="center"/>
        </w:trPr>
        <w:tc>
          <w:tcPr>
            <w:tcW w:w="3964" w:type="dxa"/>
          </w:tcPr>
          <w:p w14:paraId="7D73B5FE" w14:textId="77777777" w:rsidR="00D6082E" w:rsidRPr="00D6082E" w:rsidRDefault="00D6082E" w:rsidP="00D6082E">
            <w:pPr>
              <w:spacing w:after="0" w:line="240" w:lineRule="auto"/>
              <w:rPr>
                <w:rFonts w:ascii="Arial" w:eastAsia="Arial" w:hAnsi="Arial" w:cs="Arial"/>
                <w:b/>
                <w:sz w:val="24"/>
                <w:lang w:val="it-IT"/>
              </w:rPr>
            </w:pPr>
          </w:p>
          <w:p w14:paraId="5B19D346" w14:textId="77777777" w:rsidR="00D6082E" w:rsidRDefault="00D6082E" w:rsidP="00363A68">
            <w:pPr>
              <w:spacing w:after="0" w:line="240" w:lineRule="auto"/>
              <w:jc w:val="center"/>
              <w:rPr>
                <w:rFonts w:ascii="Arial" w:eastAsia="Arial" w:hAnsi="Arial" w:cs="Arial"/>
                <w:b/>
                <w:sz w:val="24"/>
                <w:lang w:val="it-IT"/>
              </w:rPr>
            </w:pPr>
          </w:p>
          <w:p w14:paraId="08CB03F8" w14:textId="77777777" w:rsidR="00D6082E" w:rsidRDefault="00D6082E" w:rsidP="00363A68">
            <w:pPr>
              <w:spacing w:after="0" w:line="240" w:lineRule="auto"/>
              <w:jc w:val="center"/>
              <w:rPr>
                <w:rFonts w:ascii="Arial" w:eastAsia="Arial" w:hAnsi="Arial" w:cs="Arial"/>
                <w:b/>
                <w:sz w:val="24"/>
                <w:lang w:val="it-IT"/>
              </w:rPr>
            </w:pPr>
          </w:p>
          <w:p w14:paraId="6F63E4E8" w14:textId="77777777" w:rsidR="00D6082E" w:rsidRPr="00D6082E" w:rsidRDefault="00D6082E" w:rsidP="00363A68">
            <w:pPr>
              <w:spacing w:after="0" w:line="240" w:lineRule="auto"/>
              <w:jc w:val="center"/>
              <w:rPr>
                <w:rFonts w:ascii="Arial" w:eastAsia="Arial" w:hAnsi="Arial" w:cs="Arial"/>
                <w:b/>
                <w:sz w:val="24"/>
                <w:lang w:val="it-IT"/>
              </w:rPr>
            </w:pPr>
          </w:p>
          <w:p w14:paraId="665191BD" w14:textId="77777777" w:rsidR="00C03069" w:rsidRPr="00D6082E" w:rsidRDefault="00C03069" w:rsidP="00363A68">
            <w:pPr>
              <w:spacing w:after="0" w:line="240" w:lineRule="auto"/>
              <w:jc w:val="center"/>
              <w:rPr>
                <w:rFonts w:ascii="Arial" w:eastAsia="Arial" w:hAnsi="Arial" w:cs="Arial"/>
                <w:b/>
                <w:sz w:val="24"/>
              </w:rPr>
            </w:pPr>
            <w:r w:rsidRPr="00D6082E">
              <w:rPr>
                <w:rFonts w:ascii="Arial" w:eastAsia="Arial" w:hAnsi="Arial" w:cs="Arial"/>
                <w:b/>
                <w:sz w:val="24"/>
              </w:rPr>
              <w:t>MAGISTRADA</w:t>
            </w:r>
          </w:p>
          <w:p w14:paraId="6250EA6E" w14:textId="77777777" w:rsidR="00C03069" w:rsidRPr="00D6082E" w:rsidRDefault="00C03069" w:rsidP="00363A68">
            <w:pPr>
              <w:spacing w:after="0" w:line="240" w:lineRule="auto"/>
              <w:jc w:val="center"/>
              <w:rPr>
                <w:rFonts w:ascii="Arial" w:eastAsia="Arial" w:hAnsi="Arial" w:cs="Arial"/>
                <w:b/>
                <w:sz w:val="24"/>
              </w:rPr>
            </w:pPr>
          </w:p>
          <w:p w14:paraId="553E77F1" w14:textId="77777777" w:rsidR="00A636F8" w:rsidRPr="00D6082E" w:rsidRDefault="00A636F8" w:rsidP="00D6082E">
            <w:pPr>
              <w:spacing w:after="0" w:line="240" w:lineRule="auto"/>
              <w:rPr>
                <w:rFonts w:ascii="Arial" w:eastAsia="Arial" w:hAnsi="Arial" w:cs="Arial"/>
                <w:b/>
                <w:sz w:val="24"/>
              </w:rPr>
            </w:pPr>
          </w:p>
          <w:p w14:paraId="588C4DAA" w14:textId="77777777" w:rsidR="00D6082E" w:rsidRDefault="00D6082E" w:rsidP="00363A68">
            <w:pPr>
              <w:spacing w:after="0" w:line="240" w:lineRule="auto"/>
              <w:jc w:val="center"/>
              <w:rPr>
                <w:rFonts w:ascii="Arial" w:eastAsia="Arial" w:hAnsi="Arial" w:cs="Arial"/>
                <w:b/>
                <w:sz w:val="24"/>
              </w:rPr>
            </w:pPr>
          </w:p>
          <w:p w14:paraId="198C48EE" w14:textId="77777777" w:rsidR="00D6082E" w:rsidRPr="00D6082E" w:rsidRDefault="00D6082E" w:rsidP="00363A68">
            <w:pPr>
              <w:spacing w:after="0" w:line="240" w:lineRule="auto"/>
              <w:jc w:val="center"/>
              <w:rPr>
                <w:rFonts w:ascii="Arial" w:eastAsia="Arial" w:hAnsi="Arial" w:cs="Arial"/>
                <w:b/>
                <w:sz w:val="24"/>
              </w:rPr>
            </w:pPr>
          </w:p>
          <w:p w14:paraId="35D68197" w14:textId="77777777" w:rsidR="00C03069" w:rsidRPr="00D6082E" w:rsidRDefault="00C03069" w:rsidP="00363A68">
            <w:pPr>
              <w:spacing w:after="0" w:line="240" w:lineRule="auto"/>
              <w:jc w:val="center"/>
              <w:rPr>
                <w:rFonts w:ascii="Arial" w:eastAsia="Arial" w:hAnsi="Arial" w:cs="Arial"/>
                <w:b/>
                <w:sz w:val="24"/>
              </w:rPr>
            </w:pPr>
          </w:p>
          <w:p w14:paraId="0136615D" w14:textId="77777777" w:rsidR="00C03069" w:rsidRPr="00D6082E" w:rsidRDefault="00C03069" w:rsidP="00363A68">
            <w:pPr>
              <w:spacing w:after="0" w:line="240" w:lineRule="auto"/>
              <w:jc w:val="center"/>
              <w:rPr>
                <w:rFonts w:ascii="Arial" w:eastAsia="Arial" w:hAnsi="Arial" w:cs="Arial"/>
                <w:b/>
                <w:sz w:val="24"/>
                <w:lang w:val="it-IT"/>
              </w:rPr>
            </w:pPr>
            <w:r w:rsidRPr="00D6082E">
              <w:rPr>
                <w:rFonts w:ascii="Arial" w:eastAsia="Arial" w:hAnsi="Arial" w:cs="Arial"/>
                <w:b/>
                <w:sz w:val="24"/>
                <w:lang w:val="it-IT"/>
              </w:rPr>
              <w:t>YURISHA ANDRADE MORALES</w:t>
            </w:r>
          </w:p>
        </w:tc>
        <w:tc>
          <w:tcPr>
            <w:tcW w:w="4536" w:type="dxa"/>
          </w:tcPr>
          <w:p w14:paraId="1E41E8A8" w14:textId="77777777" w:rsidR="00A43141" w:rsidRPr="00D6082E" w:rsidRDefault="00A43141" w:rsidP="00363A68">
            <w:pPr>
              <w:spacing w:after="0" w:line="240" w:lineRule="auto"/>
              <w:jc w:val="center"/>
              <w:rPr>
                <w:rFonts w:ascii="Arial" w:eastAsia="Arial" w:hAnsi="Arial" w:cs="Arial"/>
                <w:b/>
                <w:sz w:val="24"/>
              </w:rPr>
            </w:pPr>
          </w:p>
          <w:p w14:paraId="61872D87" w14:textId="77777777" w:rsidR="00D6082E" w:rsidRDefault="00D6082E" w:rsidP="00D6082E">
            <w:pPr>
              <w:spacing w:after="0" w:line="240" w:lineRule="auto"/>
              <w:rPr>
                <w:rFonts w:ascii="Arial" w:eastAsia="Arial" w:hAnsi="Arial" w:cs="Arial"/>
                <w:b/>
                <w:sz w:val="24"/>
              </w:rPr>
            </w:pPr>
          </w:p>
          <w:p w14:paraId="19EA77BD" w14:textId="77777777" w:rsidR="00D6082E" w:rsidRDefault="00D6082E" w:rsidP="00D6082E">
            <w:pPr>
              <w:spacing w:after="0" w:line="240" w:lineRule="auto"/>
              <w:rPr>
                <w:rFonts w:ascii="Arial" w:eastAsia="Arial" w:hAnsi="Arial" w:cs="Arial"/>
                <w:b/>
                <w:sz w:val="24"/>
              </w:rPr>
            </w:pPr>
          </w:p>
          <w:p w14:paraId="530047CE" w14:textId="77777777" w:rsidR="00D6082E" w:rsidRPr="00D6082E" w:rsidRDefault="00D6082E" w:rsidP="00D6082E">
            <w:pPr>
              <w:spacing w:after="0" w:line="240" w:lineRule="auto"/>
              <w:rPr>
                <w:rFonts w:ascii="Arial" w:eastAsia="Arial" w:hAnsi="Arial" w:cs="Arial"/>
                <w:b/>
                <w:sz w:val="24"/>
              </w:rPr>
            </w:pPr>
          </w:p>
          <w:p w14:paraId="4CCF81E0" w14:textId="77777777" w:rsidR="00C03069" w:rsidRPr="00D6082E" w:rsidRDefault="00C03069" w:rsidP="00363A68">
            <w:pPr>
              <w:spacing w:after="0" w:line="240" w:lineRule="auto"/>
              <w:jc w:val="center"/>
              <w:rPr>
                <w:rFonts w:ascii="Arial" w:eastAsia="Arial" w:hAnsi="Arial" w:cs="Arial"/>
                <w:b/>
                <w:sz w:val="24"/>
              </w:rPr>
            </w:pPr>
            <w:r w:rsidRPr="00D6082E">
              <w:rPr>
                <w:rFonts w:ascii="Arial" w:eastAsia="Arial" w:hAnsi="Arial" w:cs="Arial"/>
                <w:b/>
                <w:sz w:val="24"/>
              </w:rPr>
              <w:t>MAGISTRADA</w:t>
            </w:r>
          </w:p>
          <w:p w14:paraId="4FB6589F" w14:textId="77777777" w:rsidR="00C03069" w:rsidRPr="00D6082E" w:rsidRDefault="00C03069" w:rsidP="00363A68">
            <w:pPr>
              <w:spacing w:after="0" w:line="240" w:lineRule="auto"/>
              <w:jc w:val="center"/>
              <w:rPr>
                <w:rFonts w:ascii="Arial" w:eastAsia="Arial" w:hAnsi="Arial" w:cs="Arial"/>
                <w:b/>
                <w:sz w:val="24"/>
              </w:rPr>
            </w:pPr>
          </w:p>
          <w:p w14:paraId="2172BB55" w14:textId="77777777" w:rsidR="00A636F8" w:rsidRPr="00D6082E" w:rsidRDefault="00A636F8" w:rsidP="00363A68">
            <w:pPr>
              <w:spacing w:after="0" w:line="240" w:lineRule="auto"/>
              <w:jc w:val="center"/>
              <w:rPr>
                <w:rFonts w:ascii="Arial" w:eastAsia="Arial" w:hAnsi="Arial" w:cs="Arial"/>
                <w:b/>
                <w:sz w:val="24"/>
              </w:rPr>
            </w:pPr>
          </w:p>
          <w:p w14:paraId="4989711D" w14:textId="77777777" w:rsidR="00D6082E" w:rsidRDefault="00D6082E" w:rsidP="00D6082E">
            <w:pPr>
              <w:spacing w:after="0" w:line="240" w:lineRule="auto"/>
              <w:rPr>
                <w:rFonts w:ascii="Arial" w:eastAsia="Arial" w:hAnsi="Arial" w:cs="Arial"/>
                <w:b/>
                <w:sz w:val="24"/>
              </w:rPr>
            </w:pPr>
          </w:p>
          <w:p w14:paraId="38C53915" w14:textId="77777777" w:rsidR="00D6082E" w:rsidRPr="00D6082E" w:rsidRDefault="00D6082E" w:rsidP="00D6082E">
            <w:pPr>
              <w:spacing w:after="0" w:line="240" w:lineRule="auto"/>
              <w:rPr>
                <w:rFonts w:ascii="Arial" w:eastAsia="Arial" w:hAnsi="Arial" w:cs="Arial"/>
                <w:b/>
                <w:sz w:val="24"/>
              </w:rPr>
            </w:pPr>
          </w:p>
          <w:p w14:paraId="012BA26A" w14:textId="77777777" w:rsidR="00C03069" w:rsidRPr="00D6082E" w:rsidRDefault="00C03069" w:rsidP="00363A68">
            <w:pPr>
              <w:spacing w:after="0" w:line="240" w:lineRule="auto"/>
              <w:jc w:val="center"/>
              <w:rPr>
                <w:rFonts w:ascii="Arial" w:eastAsia="Arial" w:hAnsi="Arial" w:cs="Arial"/>
                <w:b/>
                <w:sz w:val="24"/>
              </w:rPr>
            </w:pPr>
          </w:p>
          <w:p w14:paraId="02027070" w14:textId="77777777" w:rsidR="00C03069" w:rsidRPr="00D6082E" w:rsidRDefault="00C03069" w:rsidP="00363A68">
            <w:pPr>
              <w:spacing w:after="0" w:line="240" w:lineRule="auto"/>
              <w:jc w:val="center"/>
              <w:rPr>
                <w:rFonts w:ascii="Arial" w:eastAsia="Arial" w:hAnsi="Arial" w:cs="Arial"/>
                <w:b/>
                <w:sz w:val="24"/>
              </w:rPr>
            </w:pPr>
            <w:r w:rsidRPr="00D6082E">
              <w:rPr>
                <w:rFonts w:ascii="Arial" w:eastAsia="Arial" w:hAnsi="Arial" w:cs="Arial"/>
                <w:b/>
                <w:sz w:val="24"/>
                <w:lang w:val="it-IT"/>
              </w:rPr>
              <w:t>ALMA ROSA BAHENA VILLALOBOS</w:t>
            </w:r>
          </w:p>
        </w:tc>
      </w:tr>
      <w:tr w:rsidR="001E7AC0" w:rsidRPr="00D6082E" w14:paraId="73AD4B94" w14:textId="77777777" w:rsidTr="00354214">
        <w:trPr>
          <w:trHeight w:val="1443"/>
          <w:jc w:val="center"/>
        </w:trPr>
        <w:tc>
          <w:tcPr>
            <w:tcW w:w="3964" w:type="dxa"/>
          </w:tcPr>
          <w:p w14:paraId="45160C94" w14:textId="77777777" w:rsidR="00C03069" w:rsidRPr="00D6082E" w:rsidRDefault="00C03069" w:rsidP="00363A68">
            <w:pPr>
              <w:spacing w:after="0" w:line="240" w:lineRule="auto"/>
              <w:jc w:val="center"/>
              <w:rPr>
                <w:rFonts w:ascii="Arial" w:eastAsia="Arial" w:hAnsi="Arial" w:cs="Arial"/>
                <w:b/>
                <w:sz w:val="24"/>
              </w:rPr>
            </w:pPr>
          </w:p>
          <w:p w14:paraId="79ED51E2" w14:textId="77777777" w:rsidR="00D6082E" w:rsidRDefault="00D6082E" w:rsidP="00D6082E">
            <w:pPr>
              <w:spacing w:after="0" w:line="240" w:lineRule="auto"/>
              <w:rPr>
                <w:rFonts w:ascii="Arial" w:eastAsia="Arial" w:hAnsi="Arial" w:cs="Arial"/>
                <w:b/>
                <w:sz w:val="24"/>
              </w:rPr>
            </w:pPr>
          </w:p>
          <w:p w14:paraId="206B319B" w14:textId="77777777" w:rsidR="00D6082E" w:rsidRDefault="00D6082E" w:rsidP="00D6082E">
            <w:pPr>
              <w:spacing w:after="0" w:line="240" w:lineRule="auto"/>
              <w:rPr>
                <w:rFonts w:ascii="Arial" w:eastAsia="Arial" w:hAnsi="Arial" w:cs="Arial"/>
                <w:b/>
                <w:sz w:val="24"/>
              </w:rPr>
            </w:pPr>
          </w:p>
          <w:p w14:paraId="4B5ACD5E" w14:textId="77777777" w:rsidR="00D6082E" w:rsidRPr="00D6082E" w:rsidRDefault="00D6082E" w:rsidP="00D6082E">
            <w:pPr>
              <w:spacing w:after="0" w:line="240" w:lineRule="auto"/>
              <w:rPr>
                <w:rFonts w:ascii="Arial" w:eastAsia="Arial" w:hAnsi="Arial" w:cs="Arial"/>
                <w:b/>
                <w:sz w:val="24"/>
              </w:rPr>
            </w:pPr>
          </w:p>
          <w:p w14:paraId="7585629E" w14:textId="77777777" w:rsidR="00D6082E" w:rsidRPr="00D6082E" w:rsidRDefault="00D6082E" w:rsidP="00363A68">
            <w:pPr>
              <w:spacing w:after="0" w:line="240" w:lineRule="auto"/>
              <w:jc w:val="center"/>
              <w:rPr>
                <w:rFonts w:ascii="Arial" w:eastAsia="Arial" w:hAnsi="Arial" w:cs="Arial"/>
                <w:b/>
                <w:sz w:val="24"/>
              </w:rPr>
            </w:pPr>
          </w:p>
          <w:p w14:paraId="19252E94" w14:textId="77777777" w:rsidR="00C03069" w:rsidRPr="00D6082E" w:rsidRDefault="00C03069" w:rsidP="00363A68">
            <w:pPr>
              <w:spacing w:after="0" w:line="240" w:lineRule="auto"/>
              <w:jc w:val="center"/>
              <w:rPr>
                <w:rFonts w:ascii="Arial" w:eastAsia="Arial" w:hAnsi="Arial" w:cs="Arial"/>
                <w:b/>
                <w:sz w:val="24"/>
              </w:rPr>
            </w:pPr>
            <w:r w:rsidRPr="00D6082E">
              <w:rPr>
                <w:rFonts w:ascii="Arial" w:eastAsia="Arial" w:hAnsi="Arial" w:cs="Arial"/>
                <w:b/>
                <w:sz w:val="24"/>
              </w:rPr>
              <w:t>MAGISTRADO</w:t>
            </w:r>
          </w:p>
          <w:p w14:paraId="42789BE3" w14:textId="77777777" w:rsidR="00C03069" w:rsidRPr="00D6082E" w:rsidRDefault="00C03069" w:rsidP="00363A68">
            <w:pPr>
              <w:spacing w:after="0" w:line="240" w:lineRule="auto"/>
              <w:jc w:val="center"/>
              <w:rPr>
                <w:rFonts w:ascii="Arial" w:eastAsia="Arial" w:hAnsi="Arial" w:cs="Arial"/>
                <w:b/>
                <w:sz w:val="24"/>
              </w:rPr>
            </w:pPr>
          </w:p>
          <w:p w14:paraId="28012F2E" w14:textId="77777777" w:rsidR="00C03069" w:rsidRPr="00D6082E" w:rsidRDefault="00C03069" w:rsidP="00363A68">
            <w:pPr>
              <w:spacing w:after="0" w:line="240" w:lineRule="auto"/>
              <w:jc w:val="center"/>
              <w:rPr>
                <w:rFonts w:ascii="Arial" w:eastAsia="Arial" w:hAnsi="Arial" w:cs="Arial"/>
                <w:b/>
                <w:sz w:val="24"/>
              </w:rPr>
            </w:pPr>
          </w:p>
          <w:p w14:paraId="507BB7C6" w14:textId="77777777" w:rsidR="00D6082E" w:rsidRDefault="00D6082E" w:rsidP="00D6082E">
            <w:pPr>
              <w:spacing w:after="0" w:line="240" w:lineRule="auto"/>
              <w:rPr>
                <w:rFonts w:ascii="Arial" w:eastAsia="Arial" w:hAnsi="Arial" w:cs="Arial"/>
                <w:b/>
                <w:sz w:val="24"/>
              </w:rPr>
            </w:pPr>
          </w:p>
          <w:p w14:paraId="35460C62" w14:textId="77777777" w:rsidR="00D6082E" w:rsidRPr="00D6082E" w:rsidRDefault="00D6082E" w:rsidP="00D6082E">
            <w:pPr>
              <w:spacing w:after="0" w:line="240" w:lineRule="auto"/>
              <w:rPr>
                <w:rFonts w:ascii="Arial" w:eastAsia="Arial" w:hAnsi="Arial" w:cs="Arial"/>
                <w:b/>
                <w:sz w:val="24"/>
              </w:rPr>
            </w:pPr>
          </w:p>
          <w:p w14:paraId="5B55E331" w14:textId="77777777" w:rsidR="008C6318" w:rsidRPr="00D6082E" w:rsidRDefault="008C6318" w:rsidP="00363A68">
            <w:pPr>
              <w:spacing w:after="0" w:line="240" w:lineRule="auto"/>
              <w:jc w:val="center"/>
              <w:rPr>
                <w:rFonts w:ascii="Arial" w:eastAsia="Arial" w:hAnsi="Arial" w:cs="Arial"/>
                <w:b/>
                <w:sz w:val="24"/>
              </w:rPr>
            </w:pPr>
          </w:p>
          <w:p w14:paraId="08F9B59B" w14:textId="77777777" w:rsidR="00C03069" w:rsidRPr="00D6082E" w:rsidRDefault="00C03069" w:rsidP="00363A68">
            <w:pPr>
              <w:spacing w:after="0" w:line="240" w:lineRule="auto"/>
              <w:jc w:val="center"/>
              <w:rPr>
                <w:rFonts w:ascii="Arial" w:eastAsia="Arial" w:hAnsi="Arial" w:cs="Arial"/>
                <w:b/>
                <w:sz w:val="24"/>
              </w:rPr>
            </w:pPr>
            <w:r w:rsidRPr="00D6082E">
              <w:rPr>
                <w:rFonts w:ascii="Arial" w:eastAsia="Arial" w:hAnsi="Arial" w:cs="Arial"/>
                <w:b/>
                <w:sz w:val="24"/>
              </w:rPr>
              <w:t>ADRIÁN HERNÁNDEZ PINEDO</w:t>
            </w:r>
          </w:p>
        </w:tc>
        <w:tc>
          <w:tcPr>
            <w:tcW w:w="4536" w:type="dxa"/>
          </w:tcPr>
          <w:p w14:paraId="6EB8B6E0" w14:textId="77777777" w:rsidR="00A43141" w:rsidRPr="00D6082E" w:rsidRDefault="00A43141" w:rsidP="00363A68">
            <w:pPr>
              <w:spacing w:after="0" w:line="240" w:lineRule="auto"/>
              <w:jc w:val="center"/>
              <w:rPr>
                <w:rFonts w:ascii="Arial" w:eastAsia="Arial" w:hAnsi="Arial" w:cs="Arial"/>
                <w:b/>
                <w:sz w:val="24"/>
              </w:rPr>
            </w:pPr>
          </w:p>
          <w:p w14:paraId="3F4C98B9" w14:textId="77777777" w:rsidR="00D6082E" w:rsidRDefault="00D6082E" w:rsidP="00D6082E">
            <w:pPr>
              <w:spacing w:after="0" w:line="240" w:lineRule="auto"/>
              <w:rPr>
                <w:rFonts w:ascii="Arial" w:eastAsia="Arial" w:hAnsi="Arial" w:cs="Arial"/>
                <w:b/>
                <w:sz w:val="24"/>
              </w:rPr>
            </w:pPr>
          </w:p>
          <w:p w14:paraId="788BDA07" w14:textId="77777777" w:rsidR="00D6082E" w:rsidRDefault="00D6082E" w:rsidP="00D6082E">
            <w:pPr>
              <w:spacing w:after="0" w:line="240" w:lineRule="auto"/>
              <w:rPr>
                <w:rFonts w:ascii="Arial" w:eastAsia="Arial" w:hAnsi="Arial" w:cs="Arial"/>
                <w:b/>
                <w:sz w:val="24"/>
              </w:rPr>
            </w:pPr>
          </w:p>
          <w:p w14:paraId="2838432B" w14:textId="77777777" w:rsidR="00D6082E" w:rsidRPr="00D6082E" w:rsidRDefault="00D6082E" w:rsidP="00D6082E">
            <w:pPr>
              <w:spacing w:after="0" w:line="240" w:lineRule="auto"/>
              <w:rPr>
                <w:rFonts w:ascii="Arial" w:eastAsia="Arial" w:hAnsi="Arial" w:cs="Arial"/>
                <w:b/>
                <w:sz w:val="24"/>
              </w:rPr>
            </w:pPr>
          </w:p>
          <w:p w14:paraId="11758F95" w14:textId="77777777" w:rsidR="00D6082E" w:rsidRPr="00D6082E" w:rsidRDefault="00D6082E" w:rsidP="00363A68">
            <w:pPr>
              <w:spacing w:after="0" w:line="240" w:lineRule="auto"/>
              <w:jc w:val="center"/>
              <w:rPr>
                <w:rFonts w:ascii="Arial" w:eastAsia="Arial" w:hAnsi="Arial" w:cs="Arial"/>
                <w:b/>
                <w:sz w:val="24"/>
              </w:rPr>
            </w:pPr>
          </w:p>
          <w:p w14:paraId="6611FB21" w14:textId="77777777" w:rsidR="00C03069" w:rsidRPr="00D6082E" w:rsidRDefault="00C03069" w:rsidP="00363A68">
            <w:pPr>
              <w:spacing w:after="0" w:line="240" w:lineRule="auto"/>
              <w:jc w:val="center"/>
              <w:rPr>
                <w:rFonts w:ascii="Arial" w:eastAsia="Arial" w:hAnsi="Arial" w:cs="Arial"/>
                <w:b/>
                <w:sz w:val="24"/>
              </w:rPr>
            </w:pPr>
            <w:r w:rsidRPr="00D6082E">
              <w:rPr>
                <w:rFonts w:ascii="Arial" w:eastAsia="Arial" w:hAnsi="Arial" w:cs="Arial"/>
                <w:b/>
                <w:sz w:val="24"/>
              </w:rPr>
              <w:t>MAGISTRADO</w:t>
            </w:r>
          </w:p>
          <w:p w14:paraId="5ADBFD13" w14:textId="77777777" w:rsidR="00C03069" w:rsidRPr="00D6082E" w:rsidRDefault="00C03069" w:rsidP="00363A68">
            <w:pPr>
              <w:spacing w:after="0" w:line="240" w:lineRule="auto"/>
              <w:jc w:val="center"/>
              <w:rPr>
                <w:rFonts w:ascii="Arial" w:eastAsia="Arial" w:hAnsi="Arial" w:cs="Arial"/>
                <w:b/>
                <w:sz w:val="24"/>
              </w:rPr>
            </w:pPr>
          </w:p>
          <w:p w14:paraId="4488A4CF" w14:textId="77777777" w:rsidR="008C6318" w:rsidRDefault="008C6318" w:rsidP="00363A68">
            <w:pPr>
              <w:spacing w:after="0" w:line="240" w:lineRule="auto"/>
              <w:jc w:val="center"/>
              <w:rPr>
                <w:rFonts w:ascii="Arial" w:eastAsia="Arial" w:hAnsi="Arial" w:cs="Arial"/>
                <w:b/>
                <w:sz w:val="24"/>
              </w:rPr>
            </w:pPr>
          </w:p>
          <w:p w14:paraId="49276A0C" w14:textId="77777777" w:rsidR="00D6082E" w:rsidRPr="00D6082E" w:rsidRDefault="00D6082E" w:rsidP="00363A68">
            <w:pPr>
              <w:spacing w:after="0" w:line="240" w:lineRule="auto"/>
              <w:jc w:val="center"/>
              <w:rPr>
                <w:rFonts w:ascii="Arial" w:eastAsia="Arial" w:hAnsi="Arial" w:cs="Arial"/>
                <w:b/>
                <w:sz w:val="24"/>
              </w:rPr>
            </w:pPr>
          </w:p>
          <w:p w14:paraId="081C27D4" w14:textId="77777777" w:rsidR="00D6082E" w:rsidRPr="00D6082E" w:rsidRDefault="00D6082E" w:rsidP="00D6082E">
            <w:pPr>
              <w:spacing w:after="0" w:line="240" w:lineRule="auto"/>
              <w:rPr>
                <w:rFonts w:ascii="Arial" w:eastAsia="Arial" w:hAnsi="Arial" w:cs="Arial"/>
                <w:b/>
                <w:sz w:val="24"/>
              </w:rPr>
            </w:pPr>
          </w:p>
          <w:p w14:paraId="3B309ED9" w14:textId="77777777" w:rsidR="00A636F8" w:rsidRPr="00D6082E" w:rsidRDefault="00A636F8" w:rsidP="00363A68">
            <w:pPr>
              <w:spacing w:after="0" w:line="240" w:lineRule="auto"/>
              <w:jc w:val="center"/>
              <w:rPr>
                <w:rFonts w:ascii="Arial" w:eastAsia="Arial" w:hAnsi="Arial" w:cs="Arial"/>
                <w:b/>
                <w:sz w:val="24"/>
              </w:rPr>
            </w:pPr>
          </w:p>
          <w:p w14:paraId="534AB276" w14:textId="77777777" w:rsidR="00C03069" w:rsidRPr="00D6082E" w:rsidRDefault="00C03069" w:rsidP="00363A68">
            <w:pPr>
              <w:spacing w:after="0" w:line="240" w:lineRule="auto"/>
              <w:jc w:val="center"/>
              <w:rPr>
                <w:rFonts w:ascii="Arial" w:eastAsia="Arial" w:hAnsi="Arial" w:cs="Arial"/>
                <w:b/>
                <w:sz w:val="24"/>
                <w:lang w:val="it-IT"/>
              </w:rPr>
            </w:pPr>
            <w:r w:rsidRPr="00D6082E">
              <w:rPr>
                <w:rFonts w:ascii="Arial" w:eastAsia="Arial" w:hAnsi="Arial" w:cs="Arial"/>
                <w:b/>
                <w:sz w:val="24"/>
              </w:rPr>
              <w:t>ERIC LÓPEZ VILLASEÑOR</w:t>
            </w:r>
          </w:p>
        </w:tc>
      </w:tr>
      <w:tr w:rsidR="00C03069" w:rsidRPr="00D6082E" w14:paraId="78A302EB" w14:textId="77777777" w:rsidTr="00354214">
        <w:trPr>
          <w:trHeight w:val="1100"/>
          <w:jc w:val="center"/>
        </w:trPr>
        <w:tc>
          <w:tcPr>
            <w:tcW w:w="8500" w:type="dxa"/>
            <w:gridSpan w:val="2"/>
          </w:tcPr>
          <w:p w14:paraId="5A39707D" w14:textId="77777777" w:rsidR="00D6082E" w:rsidRPr="00D6082E" w:rsidRDefault="00D6082E" w:rsidP="00D6082E">
            <w:pPr>
              <w:spacing w:after="0" w:line="240" w:lineRule="auto"/>
              <w:rPr>
                <w:rFonts w:ascii="Arial" w:eastAsia="Arial" w:hAnsi="Arial" w:cs="Arial"/>
                <w:b/>
                <w:sz w:val="24"/>
              </w:rPr>
            </w:pPr>
          </w:p>
          <w:p w14:paraId="689D51D6" w14:textId="77777777" w:rsidR="00D6082E" w:rsidRDefault="00D6082E" w:rsidP="00363A68">
            <w:pPr>
              <w:spacing w:after="0" w:line="240" w:lineRule="auto"/>
              <w:jc w:val="center"/>
              <w:rPr>
                <w:rFonts w:ascii="Arial" w:eastAsia="Arial" w:hAnsi="Arial" w:cs="Arial"/>
                <w:b/>
                <w:sz w:val="24"/>
              </w:rPr>
            </w:pPr>
          </w:p>
          <w:p w14:paraId="76596431" w14:textId="77777777" w:rsidR="00D6082E" w:rsidRDefault="00D6082E" w:rsidP="00363A68">
            <w:pPr>
              <w:spacing w:after="0" w:line="240" w:lineRule="auto"/>
              <w:jc w:val="center"/>
              <w:rPr>
                <w:rFonts w:ascii="Arial" w:eastAsia="Arial" w:hAnsi="Arial" w:cs="Arial"/>
                <w:b/>
                <w:sz w:val="24"/>
              </w:rPr>
            </w:pPr>
          </w:p>
          <w:p w14:paraId="5E65A9C1" w14:textId="77777777" w:rsidR="00D6082E" w:rsidRPr="00D6082E" w:rsidRDefault="00D6082E" w:rsidP="00363A68">
            <w:pPr>
              <w:spacing w:after="0" w:line="240" w:lineRule="auto"/>
              <w:jc w:val="center"/>
              <w:rPr>
                <w:rFonts w:ascii="Arial" w:eastAsia="Arial" w:hAnsi="Arial" w:cs="Arial"/>
                <w:b/>
                <w:sz w:val="24"/>
              </w:rPr>
            </w:pPr>
          </w:p>
          <w:p w14:paraId="7D2E37FD" w14:textId="77777777" w:rsidR="00D6082E" w:rsidRPr="00D6082E" w:rsidRDefault="00D6082E" w:rsidP="00363A68">
            <w:pPr>
              <w:spacing w:after="0" w:line="240" w:lineRule="auto"/>
              <w:jc w:val="center"/>
              <w:rPr>
                <w:rFonts w:ascii="Arial" w:eastAsia="Arial" w:hAnsi="Arial" w:cs="Arial"/>
                <w:b/>
                <w:sz w:val="24"/>
              </w:rPr>
            </w:pPr>
          </w:p>
          <w:p w14:paraId="7126CDCF" w14:textId="77777777" w:rsidR="00C03069" w:rsidRPr="00D6082E" w:rsidRDefault="00C03069" w:rsidP="00363A68">
            <w:pPr>
              <w:spacing w:after="0" w:line="240" w:lineRule="auto"/>
              <w:jc w:val="center"/>
              <w:rPr>
                <w:rFonts w:ascii="Arial" w:eastAsia="Arial" w:hAnsi="Arial" w:cs="Arial"/>
                <w:b/>
                <w:sz w:val="24"/>
              </w:rPr>
            </w:pPr>
            <w:r w:rsidRPr="00D6082E">
              <w:rPr>
                <w:rFonts w:ascii="Arial" w:eastAsia="Arial" w:hAnsi="Arial" w:cs="Arial"/>
                <w:b/>
                <w:sz w:val="24"/>
              </w:rPr>
              <w:t>SECRETARIO GENERAL DE ACUERDOS</w:t>
            </w:r>
          </w:p>
          <w:p w14:paraId="78B2636D" w14:textId="77777777" w:rsidR="00C03069" w:rsidRPr="00D6082E" w:rsidRDefault="00C03069" w:rsidP="00363A68">
            <w:pPr>
              <w:spacing w:after="0" w:line="240" w:lineRule="auto"/>
              <w:jc w:val="center"/>
              <w:rPr>
                <w:rFonts w:ascii="Arial" w:eastAsia="Arial" w:hAnsi="Arial" w:cs="Arial"/>
                <w:b/>
                <w:sz w:val="24"/>
              </w:rPr>
            </w:pPr>
          </w:p>
          <w:p w14:paraId="6E9D35B8" w14:textId="77777777" w:rsidR="00363A68" w:rsidRDefault="00363A68" w:rsidP="00363A68">
            <w:pPr>
              <w:spacing w:after="0" w:line="240" w:lineRule="auto"/>
              <w:jc w:val="center"/>
              <w:rPr>
                <w:rFonts w:ascii="Arial" w:eastAsia="Arial" w:hAnsi="Arial" w:cs="Arial"/>
                <w:b/>
                <w:sz w:val="24"/>
              </w:rPr>
            </w:pPr>
          </w:p>
          <w:p w14:paraId="2022CE0E" w14:textId="77777777" w:rsidR="00D6082E" w:rsidRPr="00D6082E" w:rsidRDefault="00D6082E" w:rsidP="00363A68">
            <w:pPr>
              <w:spacing w:after="0" w:line="240" w:lineRule="auto"/>
              <w:jc w:val="center"/>
              <w:rPr>
                <w:rFonts w:ascii="Arial" w:eastAsia="Arial" w:hAnsi="Arial" w:cs="Arial"/>
                <w:b/>
                <w:sz w:val="24"/>
              </w:rPr>
            </w:pPr>
          </w:p>
          <w:p w14:paraId="7247AC73" w14:textId="77777777" w:rsidR="00D6082E" w:rsidRPr="00D6082E" w:rsidRDefault="00D6082E" w:rsidP="00D6082E">
            <w:pPr>
              <w:spacing w:after="0" w:line="240" w:lineRule="auto"/>
              <w:rPr>
                <w:rFonts w:ascii="Arial" w:eastAsia="Arial" w:hAnsi="Arial" w:cs="Arial"/>
                <w:b/>
                <w:sz w:val="24"/>
              </w:rPr>
            </w:pPr>
          </w:p>
          <w:p w14:paraId="42AFAEEA" w14:textId="77777777" w:rsidR="00A636F8" w:rsidRPr="00D6082E" w:rsidRDefault="00A636F8" w:rsidP="00363A68">
            <w:pPr>
              <w:spacing w:after="0" w:line="240" w:lineRule="auto"/>
              <w:jc w:val="center"/>
              <w:rPr>
                <w:rFonts w:ascii="Arial" w:eastAsia="Arial" w:hAnsi="Arial" w:cs="Arial"/>
                <w:b/>
                <w:sz w:val="24"/>
              </w:rPr>
            </w:pPr>
          </w:p>
          <w:p w14:paraId="68D619A7" w14:textId="77777777" w:rsidR="00C03069" w:rsidRPr="00D6082E" w:rsidRDefault="00C03069" w:rsidP="00363A68">
            <w:pPr>
              <w:spacing w:after="0" w:line="240" w:lineRule="auto"/>
              <w:jc w:val="center"/>
              <w:rPr>
                <w:rFonts w:ascii="Arial" w:eastAsia="Arial" w:hAnsi="Arial" w:cs="Arial"/>
                <w:b/>
                <w:bCs/>
                <w:sz w:val="24"/>
              </w:rPr>
            </w:pPr>
            <w:r w:rsidRPr="00D6082E">
              <w:rPr>
                <w:rFonts w:ascii="Arial" w:hAnsi="Arial" w:cs="Arial"/>
                <w:b/>
                <w:bCs/>
                <w:sz w:val="24"/>
              </w:rPr>
              <w:t>VÍCTOR HUGO ARROYO SANDOVAL</w:t>
            </w:r>
          </w:p>
        </w:tc>
      </w:tr>
    </w:tbl>
    <w:p w14:paraId="20B3D6C0" w14:textId="77777777" w:rsidR="00D6082E" w:rsidRDefault="00D6082E" w:rsidP="00D6082E">
      <w:pPr>
        <w:pStyle w:val="Prrafodelista"/>
        <w:tabs>
          <w:tab w:val="left" w:pos="426"/>
        </w:tabs>
        <w:ind w:left="0"/>
        <w:contextualSpacing w:val="0"/>
        <w:jc w:val="both"/>
        <w:rPr>
          <w:rFonts w:cs="Arial"/>
          <w:bCs/>
          <w:sz w:val="16"/>
          <w:szCs w:val="16"/>
        </w:rPr>
      </w:pPr>
    </w:p>
    <w:p w14:paraId="2E425473" w14:textId="77777777" w:rsidR="004A26F4" w:rsidRPr="003C12F7" w:rsidRDefault="004A26F4" w:rsidP="004A26F4">
      <w:pPr>
        <w:spacing w:before="240" w:line="360" w:lineRule="auto"/>
        <w:jc w:val="both"/>
        <w:rPr>
          <w:rFonts w:ascii="Arial" w:hAnsi="Arial" w:cs="Arial"/>
          <w:b/>
          <w:bCs/>
          <w:sz w:val="24"/>
          <w:szCs w:val="24"/>
        </w:rPr>
      </w:pPr>
      <w:r w:rsidRPr="003C12F7">
        <w:rPr>
          <w:rFonts w:ascii="Arial" w:hAnsi="Arial" w:cs="Arial"/>
          <w:b/>
          <w:bCs/>
          <w:sz w:val="24"/>
          <w:szCs w:val="24"/>
        </w:rPr>
        <w:lastRenderedPageBreak/>
        <w:t xml:space="preserve">VOTO </w:t>
      </w:r>
      <w:r>
        <w:rPr>
          <w:rFonts w:ascii="Arial" w:hAnsi="Arial" w:cs="Arial"/>
          <w:b/>
          <w:bCs/>
          <w:sz w:val="24"/>
          <w:szCs w:val="24"/>
        </w:rPr>
        <w:t>RAZONADO</w:t>
      </w:r>
      <w:r w:rsidRPr="003C12F7">
        <w:rPr>
          <w:rFonts w:ascii="Arial" w:hAnsi="Arial" w:cs="Arial"/>
          <w:b/>
          <w:bCs/>
          <w:sz w:val="24"/>
          <w:szCs w:val="24"/>
        </w:rPr>
        <w:t xml:space="preserve"> QUE FORMULA LA MAGISTRADA ALMA ROSA BAHENA VILLALOBOS, EN </w:t>
      </w:r>
      <w:r>
        <w:rPr>
          <w:rFonts w:ascii="Arial" w:hAnsi="Arial" w:cs="Arial"/>
          <w:b/>
          <w:bCs/>
          <w:sz w:val="24"/>
          <w:szCs w:val="24"/>
        </w:rPr>
        <w:t xml:space="preserve">LA SENTENCIA DEL JUICIO DE LA CIUDADANÍA </w:t>
      </w:r>
      <w:r w:rsidRPr="003C12F7">
        <w:rPr>
          <w:rFonts w:ascii="Arial" w:hAnsi="Arial" w:cs="Arial"/>
          <w:b/>
          <w:bCs/>
          <w:sz w:val="24"/>
          <w:szCs w:val="24"/>
        </w:rPr>
        <w:t>TEEM-</w:t>
      </w:r>
      <w:r>
        <w:rPr>
          <w:rFonts w:ascii="Arial" w:hAnsi="Arial" w:cs="Arial"/>
          <w:b/>
          <w:bCs/>
          <w:sz w:val="24"/>
          <w:szCs w:val="24"/>
        </w:rPr>
        <w:t>JDC</w:t>
      </w:r>
      <w:r w:rsidRPr="003C12F7">
        <w:rPr>
          <w:rFonts w:ascii="Arial" w:hAnsi="Arial" w:cs="Arial"/>
          <w:b/>
          <w:bCs/>
          <w:sz w:val="24"/>
          <w:szCs w:val="24"/>
        </w:rPr>
        <w:t>-</w:t>
      </w:r>
      <w:r>
        <w:rPr>
          <w:rFonts w:ascii="Arial" w:hAnsi="Arial" w:cs="Arial"/>
          <w:b/>
          <w:bCs/>
          <w:sz w:val="24"/>
          <w:szCs w:val="24"/>
        </w:rPr>
        <w:t>029</w:t>
      </w:r>
      <w:r w:rsidRPr="003C12F7">
        <w:rPr>
          <w:rFonts w:ascii="Arial" w:hAnsi="Arial" w:cs="Arial"/>
          <w:b/>
          <w:bCs/>
          <w:sz w:val="24"/>
          <w:szCs w:val="24"/>
        </w:rPr>
        <w:t>/202</w:t>
      </w:r>
      <w:r>
        <w:rPr>
          <w:rFonts w:ascii="Arial" w:hAnsi="Arial" w:cs="Arial"/>
          <w:b/>
          <w:bCs/>
          <w:sz w:val="24"/>
          <w:szCs w:val="24"/>
        </w:rPr>
        <w:t>6</w:t>
      </w:r>
      <w:r w:rsidRPr="003C12F7">
        <w:rPr>
          <w:rFonts w:ascii="Arial" w:hAnsi="Arial" w:cs="Arial"/>
          <w:b/>
          <w:bCs/>
          <w:sz w:val="24"/>
          <w:szCs w:val="24"/>
        </w:rPr>
        <w:t>.</w:t>
      </w:r>
    </w:p>
    <w:p w14:paraId="41AE8B4E" w14:textId="77777777" w:rsidR="004A26F4" w:rsidRPr="003C12F7" w:rsidRDefault="004A26F4" w:rsidP="004A26F4">
      <w:pPr>
        <w:spacing w:before="240" w:line="360" w:lineRule="auto"/>
        <w:jc w:val="both"/>
        <w:rPr>
          <w:rFonts w:ascii="Arial" w:hAnsi="Arial" w:cs="Arial"/>
          <w:sz w:val="24"/>
          <w:szCs w:val="24"/>
        </w:rPr>
      </w:pPr>
      <w:r w:rsidRPr="003C12F7">
        <w:rPr>
          <w:rFonts w:ascii="Arial" w:hAnsi="Arial" w:cs="Arial"/>
          <w:sz w:val="24"/>
          <w:szCs w:val="24"/>
        </w:rPr>
        <w:t>Con el debido respeto para</w:t>
      </w:r>
      <w:r>
        <w:rPr>
          <w:rFonts w:ascii="Arial" w:hAnsi="Arial" w:cs="Arial"/>
          <w:sz w:val="24"/>
          <w:szCs w:val="24"/>
        </w:rPr>
        <w:t xml:space="preserve"> las magistraturas que integran el pleno de este Tribunal</w:t>
      </w:r>
      <w:r w:rsidRPr="003C12F7">
        <w:rPr>
          <w:rFonts w:ascii="Arial" w:hAnsi="Arial" w:cs="Arial"/>
          <w:sz w:val="24"/>
          <w:szCs w:val="24"/>
        </w:rPr>
        <w:t xml:space="preserve">, manifiesto que </w:t>
      </w:r>
      <w:r>
        <w:rPr>
          <w:rFonts w:ascii="Arial" w:hAnsi="Arial" w:cs="Arial"/>
          <w:sz w:val="24"/>
          <w:szCs w:val="24"/>
        </w:rPr>
        <w:t>si bien me encuentro obligada a votar a favor de la sentencia que dicta en el presente juicio de la ciudadanía TEEM-JDC-029/2026</w:t>
      </w:r>
      <w:r w:rsidRPr="003C12F7">
        <w:rPr>
          <w:rFonts w:ascii="Arial" w:hAnsi="Arial" w:cs="Arial"/>
          <w:sz w:val="24"/>
          <w:szCs w:val="24"/>
        </w:rPr>
        <w:t>,</w:t>
      </w:r>
      <w:r>
        <w:rPr>
          <w:rFonts w:ascii="Arial" w:hAnsi="Arial" w:cs="Arial"/>
          <w:sz w:val="24"/>
          <w:szCs w:val="24"/>
        </w:rPr>
        <w:t xml:space="preserve"> considero que resulta necesario formular el presente VOTO RAZONADO, </w:t>
      </w:r>
      <w:r w:rsidRPr="003C12F7">
        <w:rPr>
          <w:rFonts w:ascii="Arial" w:hAnsi="Arial" w:cs="Arial"/>
          <w:sz w:val="24"/>
          <w:szCs w:val="24"/>
        </w:rPr>
        <w:t xml:space="preserve">con fundamento en </w:t>
      </w:r>
      <w:r>
        <w:rPr>
          <w:rFonts w:ascii="Arial" w:hAnsi="Arial" w:cs="Arial"/>
          <w:sz w:val="24"/>
          <w:szCs w:val="24"/>
        </w:rPr>
        <w:t xml:space="preserve">lo dispuesto en </w:t>
      </w:r>
      <w:r w:rsidRPr="003C12F7">
        <w:rPr>
          <w:rFonts w:ascii="Arial" w:hAnsi="Arial" w:cs="Arial"/>
          <w:sz w:val="24"/>
          <w:szCs w:val="24"/>
        </w:rPr>
        <w:t>los artículos 21, párrafo</w:t>
      </w:r>
      <w:r>
        <w:rPr>
          <w:rFonts w:ascii="Arial" w:hAnsi="Arial" w:cs="Arial"/>
          <w:sz w:val="24"/>
          <w:szCs w:val="24"/>
        </w:rPr>
        <w:t xml:space="preserve"> primero</w:t>
      </w:r>
      <w:r w:rsidRPr="003C12F7">
        <w:rPr>
          <w:rFonts w:ascii="Arial" w:hAnsi="Arial" w:cs="Arial"/>
          <w:sz w:val="24"/>
          <w:szCs w:val="24"/>
        </w:rPr>
        <w:t xml:space="preserve"> y 24, fracción I del Reglamento Interior del Tribunal Electoral del Estado</w:t>
      </w:r>
      <w:r>
        <w:rPr>
          <w:rFonts w:ascii="Arial" w:hAnsi="Arial" w:cs="Arial"/>
          <w:sz w:val="24"/>
          <w:szCs w:val="24"/>
        </w:rPr>
        <w:t>,</w:t>
      </w:r>
      <w:r w:rsidRPr="003C12F7">
        <w:rPr>
          <w:rFonts w:ascii="Arial" w:hAnsi="Arial" w:cs="Arial"/>
          <w:sz w:val="24"/>
          <w:szCs w:val="24"/>
        </w:rPr>
        <w:t xml:space="preserve"> en los términos siguientes:</w:t>
      </w:r>
    </w:p>
    <w:p w14:paraId="60230CC5" w14:textId="77777777" w:rsidR="004A26F4" w:rsidRPr="003C12F7" w:rsidRDefault="004A26F4" w:rsidP="004A26F4">
      <w:pPr>
        <w:spacing w:before="240" w:line="360" w:lineRule="auto"/>
        <w:jc w:val="both"/>
        <w:rPr>
          <w:rFonts w:ascii="Arial" w:hAnsi="Arial" w:cs="Arial"/>
          <w:b/>
          <w:bCs/>
          <w:sz w:val="24"/>
          <w:szCs w:val="24"/>
        </w:rPr>
      </w:pPr>
      <w:r w:rsidRPr="003C12F7">
        <w:rPr>
          <w:rFonts w:ascii="Arial" w:hAnsi="Arial" w:cs="Arial"/>
          <w:b/>
          <w:bCs/>
          <w:sz w:val="24"/>
          <w:szCs w:val="24"/>
        </w:rPr>
        <w:t>Contexto de la controversia</w:t>
      </w:r>
    </w:p>
    <w:p w14:paraId="3BADCED0"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 xml:space="preserve">En la presente sentencia se está resolviendo declarar la </w:t>
      </w:r>
      <w:r w:rsidRPr="0023042F">
        <w:rPr>
          <w:rFonts w:ascii="Arial" w:hAnsi="Arial" w:cs="Arial"/>
          <w:b/>
          <w:bCs/>
          <w:sz w:val="24"/>
          <w:szCs w:val="24"/>
        </w:rPr>
        <w:t>incompetencia</w:t>
      </w:r>
      <w:r>
        <w:rPr>
          <w:rFonts w:ascii="Arial" w:hAnsi="Arial" w:cs="Arial"/>
          <w:sz w:val="24"/>
          <w:szCs w:val="24"/>
        </w:rPr>
        <w:t xml:space="preserve"> de este órgano jurisdiccional, a partir del criterio sustentado por la Sala Superior del Tribunal Electoral del Poder Judicial de la Federación en la jurisprudencia 9/2025, de rubro </w:t>
      </w:r>
      <w:r w:rsidRPr="00D61E4A">
        <w:rPr>
          <w:rFonts w:ascii="Arial" w:hAnsi="Arial" w:cs="Arial"/>
          <w:sz w:val="24"/>
          <w:szCs w:val="24"/>
        </w:rPr>
        <w:t>PROCEDIMIENTO ESPECIAL SANCIONADOR. ALCANCE DE LAS RESOLUCIONES JURISDICCIONALES RESPECTO DE LA INFRACCIÓN Y RESPONSABILIDAD DE UNA PERSONA SERVIDORA PÚBLICA</w:t>
      </w:r>
      <w:r>
        <w:rPr>
          <w:rFonts w:ascii="Arial" w:hAnsi="Arial" w:cs="Arial"/>
          <w:sz w:val="24"/>
          <w:szCs w:val="24"/>
        </w:rPr>
        <w:t xml:space="preserve">. </w:t>
      </w:r>
    </w:p>
    <w:p w14:paraId="15E3D4F6"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En dicha jurisprudencia, la Sala Superior determinó que l</w:t>
      </w:r>
      <w:r w:rsidRPr="00EA4B75">
        <w:rPr>
          <w:rFonts w:ascii="Arial" w:hAnsi="Arial" w:cs="Arial"/>
          <w:sz w:val="24"/>
          <w:szCs w:val="24"/>
        </w:rPr>
        <w:t>as resoluciones dictadas en los procedimientos especiales sancionadores que concluyen con la existencia de alguna irregularidad en materia electoral atribuida a personas servidoras públicas, se cumplen y satisfacen con la declaratoria de la infracción, la determinación de la responsabilidad respectiva y la vista a su superior jerárquico o a la autoridad encargada de sancionar, sin que puedan imponerse en el ámbito electoral mayores condiciones como son la fijación de plazos o la vinculación a realizar actos específicos.</w:t>
      </w:r>
    </w:p>
    <w:p w14:paraId="606D9B36" w14:textId="77777777" w:rsidR="004A26F4" w:rsidRPr="00E22EE1" w:rsidRDefault="004A26F4" w:rsidP="004A26F4">
      <w:pPr>
        <w:spacing w:before="240" w:line="360" w:lineRule="auto"/>
        <w:jc w:val="both"/>
        <w:rPr>
          <w:rFonts w:ascii="Arial" w:hAnsi="Arial" w:cs="Arial"/>
          <w:sz w:val="24"/>
          <w:szCs w:val="24"/>
        </w:rPr>
      </w:pPr>
      <w:r w:rsidRPr="00E22EE1">
        <w:rPr>
          <w:rFonts w:ascii="Arial" w:hAnsi="Arial" w:cs="Arial"/>
          <w:sz w:val="24"/>
          <w:szCs w:val="24"/>
        </w:rPr>
        <w:t>Esta jurisprudencia encuentra sustento en lo resuelto en los juicios SUP-JE-167/2021 y acumulado</w:t>
      </w:r>
      <w:r>
        <w:rPr>
          <w:rFonts w:ascii="Arial" w:hAnsi="Arial" w:cs="Arial"/>
          <w:sz w:val="24"/>
          <w:szCs w:val="24"/>
        </w:rPr>
        <w:t>s, así como en los</w:t>
      </w:r>
      <w:r w:rsidRPr="00E22EE1">
        <w:rPr>
          <w:rFonts w:ascii="Arial" w:hAnsi="Arial" w:cs="Arial"/>
          <w:sz w:val="24"/>
          <w:szCs w:val="24"/>
        </w:rPr>
        <w:t xml:space="preserve"> recursos de revisión SUP-REP-49/2025 y 64/2025</w:t>
      </w:r>
      <w:r>
        <w:rPr>
          <w:rFonts w:ascii="Arial" w:hAnsi="Arial" w:cs="Arial"/>
          <w:sz w:val="24"/>
          <w:szCs w:val="24"/>
        </w:rPr>
        <w:t>; misma que</w:t>
      </w:r>
      <w:r w:rsidRPr="00E22EE1">
        <w:rPr>
          <w:rFonts w:ascii="Arial" w:hAnsi="Arial" w:cs="Arial"/>
          <w:sz w:val="24"/>
          <w:szCs w:val="24"/>
        </w:rPr>
        <w:t xml:space="preserve"> fue aprobada por unanimidad de votos el veintiocho de mayo de dos mil veinticinco.</w:t>
      </w:r>
    </w:p>
    <w:p w14:paraId="67E84925"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Efectivamente, de conformidad con lo dispuesto en el artículo 290 de la Ley Orgánica del Poder Judicial de la Federación, l</w:t>
      </w:r>
      <w:r w:rsidRPr="00DC05B4">
        <w:rPr>
          <w:rFonts w:ascii="Arial" w:hAnsi="Arial" w:cs="Arial"/>
          <w:sz w:val="24"/>
          <w:szCs w:val="24"/>
        </w:rPr>
        <w:t xml:space="preserve">a jurisprudencia del Tribunal Electoral será obligatoria en todos los casos para las Salas y el Instituto Nacional Electoral. Asimismo, lo será </w:t>
      </w:r>
      <w:r w:rsidRPr="00DC05B4">
        <w:rPr>
          <w:rFonts w:ascii="Arial" w:hAnsi="Arial" w:cs="Arial"/>
          <w:b/>
          <w:bCs/>
          <w:sz w:val="24"/>
          <w:szCs w:val="24"/>
        </w:rPr>
        <w:t>para las autoridades electorales locales</w:t>
      </w:r>
      <w:r w:rsidRPr="00DC05B4">
        <w:rPr>
          <w:rFonts w:ascii="Arial" w:hAnsi="Arial" w:cs="Arial"/>
          <w:sz w:val="24"/>
          <w:szCs w:val="24"/>
        </w:rPr>
        <w:t>, cuando se declare jurisprudencia en asuntos</w:t>
      </w:r>
      <w:r>
        <w:rPr>
          <w:rFonts w:ascii="Arial" w:hAnsi="Arial" w:cs="Arial"/>
          <w:sz w:val="24"/>
          <w:szCs w:val="24"/>
        </w:rPr>
        <w:t xml:space="preserve"> </w:t>
      </w:r>
      <w:r w:rsidRPr="00DC05B4">
        <w:rPr>
          <w:rFonts w:ascii="Arial" w:hAnsi="Arial" w:cs="Arial"/>
          <w:sz w:val="24"/>
          <w:szCs w:val="24"/>
        </w:rPr>
        <w:t xml:space="preserve">relativos a derechos político-electorales de los </w:t>
      </w:r>
      <w:r w:rsidRPr="00DC05B4">
        <w:rPr>
          <w:rFonts w:ascii="Arial" w:hAnsi="Arial" w:cs="Arial"/>
          <w:sz w:val="24"/>
          <w:szCs w:val="24"/>
        </w:rPr>
        <w:lastRenderedPageBreak/>
        <w:t>ciudadanos y ciudadanas o en aquéllos en que se hayan impugnado actos o resoluciones de esas autoridades, en los términos previstos por la Constitución Política de los Estados Unidos Mexicanos y las leyes respectivas.</w:t>
      </w:r>
    </w:p>
    <w:p w14:paraId="554B0B2C" w14:textId="77777777" w:rsidR="004A26F4" w:rsidRPr="00EA4B75" w:rsidRDefault="004A26F4" w:rsidP="004A26F4">
      <w:pPr>
        <w:spacing w:before="240" w:line="360" w:lineRule="auto"/>
        <w:jc w:val="both"/>
        <w:rPr>
          <w:rFonts w:ascii="Arial" w:hAnsi="Arial" w:cs="Arial"/>
        </w:rPr>
      </w:pPr>
      <w:r w:rsidRPr="5FA38E58">
        <w:rPr>
          <w:rFonts w:ascii="Arial" w:hAnsi="Arial" w:cs="Arial"/>
          <w:sz w:val="24"/>
          <w:szCs w:val="24"/>
        </w:rPr>
        <w:t xml:space="preserve">En ese sentido, me encuentro obligada a acompañar el proyecto en los términos en que se está resolviendo, porque se sustenta en el criterio de la jurisprudencia 9/2025; sin embargo, considero necesario fijar una postura crítica frente </w:t>
      </w:r>
      <w:r>
        <w:rPr>
          <w:rFonts w:ascii="Arial" w:hAnsi="Arial" w:cs="Arial"/>
          <w:sz w:val="24"/>
          <w:szCs w:val="24"/>
        </w:rPr>
        <w:t xml:space="preserve">a </w:t>
      </w:r>
      <w:r w:rsidRPr="5FA38E58">
        <w:rPr>
          <w:rFonts w:ascii="Arial" w:hAnsi="Arial" w:cs="Arial"/>
          <w:sz w:val="24"/>
          <w:szCs w:val="24"/>
        </w:rPr>
        <w:t>dicho criterio, derivado de las obligaciones de las autoridades mexicanas, entre ella</w:t>
      </w:r>
      <w:r>
        <w:rPr>
          <w:rFonts w:ascii="Arial" w:hAnsi="Arial" w:cs="Arial"/>
          <w:sz w:val="24"/>
          <w:szCs w:val="24"/>
        </w:rPr>
        <w:t>s</w:t>
      </w:r>
      <w:r w:rsidRPr="5FA38E58">
        <w:rPr>
          <w:rFonts w:ascii="Arial" w:hAnsi="Arial" w:cs="Arial"/>
          <w:sz w:val="24"/>
          <w:szCs w:val="24"/>
        </w:rPr>
        <w:t xml:space="preserve"> </w:t>
      </w:r>
      <w:r>
        <w:rPr>
          <w:rFonts w:ascii="Arial" w:hAnsi="Arial" w:cs="Arial"/>
          <w:sz w:val="24"/>
          <w:szCs w:val="24"/>
        </w:rPr>
        <w:t xml:space="preserve">de </w:t>
      </w:r>
      <w:r w:rsidRPr="5FA38E58">
        <w:rPr>
          <w:rFonts w:ascii="Arial" w:hAnsi="Arial" w:cs="Arial"/>
          <w:sz w:val="24"/>
          <w:szCs w:val="24"/>
        </w:rPr>
        <w:t>este Tribunal en materia de derechos humanos</w:t>
      </w:r>
      <w:r w:rsidRPr="5FA38E58">
        <w:rPr>
          <w:rFonts w:ascii="Arial" w:hAnsi="Arial" w:cs="Arial"/>
        </w:rPr>
        <w:t>.</w:t>
      </w:r>
    </w:p>
    <w:p w14:paraId="3AF8850E" w14:textId="77777777" w:rsidR="004A26F4" w:rsidRPr="003C12F7" w:rsidRDefault="004A26F4" w:rsidP="004A26F4">
      <w:pPr>
        <w:spacing w:before="240" w:line="360" w:lineRule="auto"/>
        <w:jc w:val="both"/>
        <w:rPr>
          <w:rFonts w:ascii="Arial" w:hAnsi="Arial" w:cs="Arial"/>
          <w:b/>
          <w:bCs/>
          <w:sz w:val="24"/>
          <w:szCs w:val="24"/>
        </w:rPr>
      </w:pPr>
      <w:r w:rsidRPr="003C12F7">
        <w:rPr>
          <w:rFonts w:ascii="Arial" w:hAnsi="Arial" w:cs="Arial"/>
          <w:b/>
          <w:bCs/>
          <w:sz w:val="24"/>
          <w:szCs w:val="24"/>
        </w:rPr>
        <w:t>Razones que sustentan el voto</w:t>
      </w:r>
      <w:r>
        <w:rPr>
          <w:rFonts w:ascii="Arial" w:hAnsi="Arial" w:cs="Arial"/>
          <w:b/>
          <w:bCs/>
          <w:sz w:val="24"/>
          <w:szCs w:val="24"/>
        </w:rPr>
        <w:t xml:space="preserve"> razonado.</w:t>
      </w:r>
    </w:p>
    <w:p w14:paraId="6B153D67"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De manera respetuosa, manifiesto que, si bien tengo la obligación, como ya lo señalé, de acompañar en el sentido que se resuelve la presente determinación, resulta esencial e indispensable fijar una posición crítica frente a lo resuelto por la Sala Superior en dicha jurisprudencia y en los precedentes que le dan sustento. Ello a la luz de las obligaciones genéricas y específicas que en materia de derechos humanos</w:t>
      </w:r>
      <w:r w:rsidRPr="00177AE7">
        <w:rPr>
          <w:rFonts w:ascii="Arial" w:hAnsi="Arial" w:cs="Arial"/>
          <w:sz w:val="24"/>
          <w:szCs w:val="24"/>
        </w:rPr>
        <w:t xml:space="preserve"> </w:t>
      </w:r>
      <w:r>
        <w:rPr>
          <w:rFonts w:ascii="Arial" w:hAnsi="Arial" w:cs="Arial"/>
          <w:sz w:val="24"/>
          <w:szCs w:val="24"/>
        </w:rPr>
        <w:t>tenemos las autoridades mexicanas y que se establecen en lo dispuesto en los artículos 1º, párrafo tercero, de la Constitución federal y 1.1 de la Convención Americana sobre Derechos Humanos.</w:t>
      </w:r>
    </w:p>
    <w:p w14:paraId="28E19806"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De conformidad con lo dispuesto en el artículo 1º, párrafo tercero de la Constitución federal, las autoridades del</w:t>
      </w:r>
      <w:r w:rsidRPr="007D2D51">
        <w:rPr>
          <w:rFonts w:ascii="Arial" w:hAnsi="Arial" w:cs="Arial"/>
          <w:sz w:val="24"/>
          <w:szCs w:val="24"/>
        </w:rPr>
        <w:t xml:space="preserve"> Estado </w:t>
      </w:r>
      <w:r>
        <w:rPr>
          <w:rFonts w:ascii="Arial" w:hAnsi="Arial" w:cs="Arial"/>
          <w:sz w:val="24"/>
          <w:szCs w:val="24"/>
        </w:rPr>
        <w:t xml:space="preserve">mexicano </w:t>
      </w:r>
      <w:r w:rsidRPr="007D2D51">
        <w:rPr>
          <w:rFonts w:ascii="Arial" w:hAnsi="Arial" w:cs="Arial"/>
          <w:sz w:val="24"/>
          <w:szCs w:val="24"/>
        </w:rPr>
        <w:t>deberá</w:t>
      </w:r>
      <w:r>
        <w:rPr>
          <w:rFonts w:ascii="Arial" w:hAnsi="Arial" w:cs="Arial"/>
          <w:sz w:val="24"/>
          <w:szCs w:val="24"/>
        </w:rPr>
        <w:t>n</w:t>
      </w:r>
      <w:r w:rsidRPr="007D2D51">
        <w:rPr>
          <w:rFonts w:ascii="Arial" w:hAnsi="Arial" w:cs="Arial"/>
          <w:sz w:val="24"/>
          <w:szCs w:val="24"/>
        </w:rPr>
        <w:t xml:space="preserve"> </w:t>
      </w:r>
      <w:r w:rsidRPr="007D2D51">
        <w:rPr>
          <w:rFonts w:ascii="Arial" w:hAnsi="Arial" w:cs="Arial"/>
          <w:b/>
          <w:bCs/>
          <w:sz w:val="24"/>
          <w:szCs w:val="24"/>
        </w:rPr>
        <w:t>prevenir, investigar, sancionar y reparar las violaciones a los derechos humanos</w:t>
      </w:r>
      <w:r w:rsidRPr="007D2D51">
        <w:rPr>
          <w:rFonts w:ascii="Arial" w:hAnsi="Arial" w:cs="Arial"/>
          <w:sz w:val="24"/>
          <w:szCs w:val="24"/>
        </w:rPr>
        <w:t>, en los términos que establezca la ley</w:t>
      </w:r>
      <w:r>
        <w:rPr>
          <w:rFonts w:ascii="Arial" w:hAnsi="Arial" w:cs="Arial"/>
          <w:sz w:val="24"/>
          <w:szCs w:val="24"/>
        </w:rPr>
        <w:t>.</w:t>
      </w:r>
    </w:p>
    <w:p w14:paraId="7191DE8A"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Asimismo, en términos de lo dispuesto en el artículo 1.1. de la Convención Americana sobre Derechos Humanos, l</w:t>
      </w:r>
      <w:r w:rsidRPr="002F0EA6">
        <w:rPr>
          <w:rFonts w:ascii="Arial" w:hAnsi="Arial" w:cs="Arial"/>
          <w:sz w:val="24"/>
          <w:szCs w:val="24"/>
        </w:rPr>
        <w:t xml:space="preserve">os Estados </w:t>
      </w:r>
      <w:r>
        <w:rPr>
          <w:rFonts w:ascii="Arial" w:hAnsi="Arial" w:cs="Arial"/>
          <w:sz w:val="24"/>
          <w:szCs w:val="24"/>
        </w:rPr>
        <w:t>P</w:t>
      </w:r>
      <w:r w:rsidRPr="002F0EA6">
        <w:rPr>
          <w:rFonts w:ascii="Arial" w:hAnsi="Arial" w:cs="Arial"/>
          <w:sz w:val="24"/>
          <w:szCs w:val="24"/>
        </w:rPr>
        <w:t xml:space="preserve">artes se comprometen a </w:t>
      </w:r>
      <w:r w:rsidRPr="002F0EA6">
        <w:rPr>
          <w:rFonts w:ascii="Arial" w:hAnsi="Arial" w:cs="Arial"/>
          <w:b/>
          <w:bCs/>
          <w:sz w:val="24"/>
          <w:szCs w:val="24"/>
        </w:rPr>
        <w:t>respetar</w:t>
      </w:r>
      <w:r w:rsidRPr="002F0EA6">
        <w:rPr>
          <w:rFonts w:ascii="Arial" w:hAnsi="Arial" w:cs="Arial"/>
          <w:sz w:val="24"/>
          <w:szCs w:val="24"/>
        </w:rPr>
        <w:t xml:space="preserve"> los derechos y libertades reconocidos en ella y a </w:t>
      </w:r>
      <w:r w:rsidRPr="002F0EA6">
        <w:rPr>
          <w:rFonts w:ascii="Arial" w:hAnsi="Arial" w:cs="Arial"/>
          <w:b/>
          <w:bCs/>
          <w:sz w:val="24"/>
          <w:szCs w:val="24"/>
        </w:rPr>
        <w:t xml:space="preserve">garantizar </w:t>
      </w:r>
      <w:r w:rsidRPr="002F0EA6">
        <w:rPr>
          <w:rFonts w:ascii="Arial" w:hAnsi="Arial" w:cs="Arial"/>
          <w:sz w:val="24"/>
          <w:szCs w:val="24"/>
        </w:rPr>
        <w:t>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04135577"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 xml:space="preserve">Al respecto, la Corte Interamericana de Derechos Humanos ha señalado, de manera consistente, que la obligación genérica de </w:t>
      </w:r>
      <w:r w:rsidRPr="00E31792">
        <w:rPr>
          <w:rFonts w:ascii="Arial" w:hAnsi="Arial" w:cs="Arial"/>
          <w:b/>
          <w:bCs/>
          <w:sz w:val="24"/>
          <w:szCs w:val="24"/>
        </w:rPr>
        <w:t>garantizar</w:t>
      </w:r>
      <w:r>
        <w:rPr>
          <w:rFonts w:ascii="Arial" w:hAnsi="Arial" w:cs="Arial"/>
          <w:sz w:val="24"/>
          <w:szCs w:val="24"/>
        </w:rPr>
        <w:t xml:space="preserve"> los derechos humanos conlleva, necesariamente la obligación de prevenir, investigar, sancionar y reparar las violaciones a los derechos humanos.</w:t>
      </w:r>
    </w:p>
    <w:p w14:paraId="74C2571F"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Expresamente se ha manifestado de esta manera:</w:t>
      </w:r>
    </w:p>
    <w:p w14:paraId="5E95367F" w14:textId="77777777" w:rsidR="004A26F4" w:rsidRPr="00ED10E6" w:rsidRDefault="004A26F4" w:rsidP="004A26F4">
      <w:pPr>
        <w:spacing w:before="240" w:line="240" w:lineRule="auto"/>
        <w:ind w:left="567" w:right="567"/>
        <w:jc w:val="both"/>
        <w:rPr>
          <w:rFonts w:ascii="Arial" w:hAnsi="Arial" w:cs="Arial"/>
          <w:i/>
          <w:iCs/>
        </w:rPr>
      </w:pPr>
      <w:r w:rsidRPr="00ED10E6">
        <w:rPr>
          <w:rFonts w:ascii="Arial" w:hAnsi="Arial" w:cs="Arial"/>
          <w:i/>
          <w:iCs/>
        </w:rPr>
        <w:lastRenderedPageBreak/>
        <w:t xml:space="preserve">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w:t>
      </w:r>
      <w:r w:rsidRPr="00ED10E6">
        <w:rPr>
          <w:rFonts w:ascii="Arial" w:hAnsi="Arial" w:cs="Arial"/>
          <w:b/>
          <w:bCs/>
          <w:i/>
          <w:iCs/>
        </w:rPr>
        <w:t>Como consecuencia de esta obligación los Estados deben prevenir, investigar y sancionar toda violación de los derechos reconocidos por la Convención</w:t>
      </w:r>
      <w:r w:rsidRPr="00ED10E6">
        <w:rPr>
          <w:rFonts w:ascii="Arial" w:hAnsi="Arial" w:cs="Arial"/>
          <w:i/>
          <w:iCs/>
        </w:rPr>
        <w:t xml:space="preserve"> y procurar, además, el restablecimiento, si es posible, del derecho conculcado </w:t>
      </w:r>
      <w:r w:rsidRPr="00ED10E6">
        <w:rPr>
          <w:rFonts w:ascii="Arial" w:hAnsi="Arial" w:cs="Arial"/>
          <w:b/>
          <w:bCs/>
          <w:i/>
          <w:iCs/>
        </w:rPr>
        <w:t>y, en su caso, la reparación de los daños producidos por la violación de los derechos humanos</w:t>
      </w:r>
      <w:r w:rsidRPr="00ED10E6">
        <w:rPr>
          <w:rFonts w:ascii="Arial" w:hAnsi="Arial" w:cs="Arial"/>
          <w:i/>
          <w:iCs/>
        </w:rPr>
        <w:t>.</w:t>
      </w:r>
      <w:r w:rsidRPr="00ED10E6">
        <w:rPr>
          <w:rStyle w:val="Refdenotaalpie"/>
          <w:rFonts w:cs="Arial"/>
          <w:i/>
          <w:iCs/>
        </w:rPr>
        <w:footnoteReference w:id="52"/>
      </w:r>
    </w:p>
    <w:p w14:paraId="1D589841"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 xml:space="preserve">Al respecto, sostiene que los Estados tienen la obligación de </w:t>
      </w:r>
      <w:r w:rsidRPr="00AC5D06">
        <w:rPr>
          <w:rFonts w:ascii="Arial" w:hAnsi="Arial" w:cs="Arial"/>
          <w:b/>
          <w:bCs/>
          <w:sz w:val="24"/>
          <w:szCs w:val="24"/>
        </w:rPr>
        <w:t>prevenir</w:t>
      </w:r>
      <w:r w:rsidRPr="00AC5D06">
        <w:rPr>
          <w:rFonts w:ascii="Arial" w:hAnsi="Arial" w:cs="Arial"/>
          <w:sz w:val="24"/>
          <w:szCs w:val="24"/>
        </w:rPr>
        <w:t xml:space="preserve">, razonablemente, las violaciones a los derechos humanos; de </w:t>
      </w:r>
      <w:r w:rsidRPr="00AC5D06">
        <w:rPr>
          <w:rFonts w:ascii="Arial" w:hAnsi="Arial" w:cs="Arial"/>
          <w:b/>
          <w:bCs/>
          <w:sz w:val="24"/>
          <w:szCs w:val="24"/>
        </w:rPr>
        <w:t>investigar</w:t>
      </w:r>
      <w:r w:rsidRPr="00AC5D06">
        <w:rPr>
          <w:rFonts w:ascii="Arial" w:hAnsi="Arial" w:cs="Arial"/>
          <w:sz w:val="24"/>
          <w:szCs w:val="24"/>
        </w:rPr>
        <w:t xml:space="preserve"> seriamente, con los medios a su alcance, las violaciones que se hayan cometido dentro del ámbito de su jurisdicción a fin de identificar a los responsables; así como de </w:t>
      </w:r>
      <w:r w:rsidRPr="00ED10E6">
        <w:rPr>
          <w:rFonts w:ascii="Arial" w:hAnsi="Arial" w:cs="Arial"/>
          <w:b/>
          <w:bCs/>
          <w:sz w:val="24"/>
          <w:szCs w:val="24"/>
        </w:rPr>
        <w:t>imponer las sanciones</w:t>
      </w:r>
      <w:r w:rsidRPr="00AC5D06">
        <w:rPr>
          <w:rFonts w:ascii="Arial" w:hAnsi="Arial" w:cs="Arial"/>
          <w:sz w:val="24"/>
          <w:szCs w:val="24"/>
        </w:rPr>
        <w:t xml:space="preserve"> pertinentes y de asegurar a la víctima una </w:t>
      </w:r>
      <w:r w:rsidRPr="00ED10E6">
        <w:rPr>
          <w:rFonts w:ascii="Arial" w:hAnsi="Arial" w:cs="Arial"/>
          <w:b/>
          <w:bCs/>
          <w:sz w:val="24"/>
          <w:szCs w:val="24"/>
        </w:rPr>
        <w:t>adecuada reparación</w:t>
      </w:r>
      <w:r>
        <w:rPr>
          <w:rFonts w:ascii="Arial" w:hAnsi="Arial" w:cs="Arial"/>
          <w:sz w:val="24"/>
          <w:szCs w:val="24"/>
        </w:rPr>
        <w:t>.</w:t>
      </w:r>
    </w:p>
    <w:p w14:paraId="6AD5C197"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En ese sentido ha concluido que, mientras las obligaciones de prevenir e investigar son obligaciones de medio o de comportamiento,</w:t>
      </w:r>
      <w:r>
        <w:rPr>
          <w:rStyle w:val="Refdenotaalpie"/>
          <w:rFonts w:cs="Arial"/>
          <w:sz w:val="24"/>
          <w:szCs w:val="24"/>
        </w:rPr>
        <w:footnoteReference w:id="53"/>
      </w:r>
      <w:r>
        <w:rPr>
          <w:rFonts w:ascii="Arial" w:hAnsi="Arial" w:cs="Arial"/>
          <w:sz w:val="24"/>
          <w:szCs w:val="24"/>
        </w:rPr>
        <w:t xml:space="preserve"> las obligaciones de sancionar y, en su caso, de reparar las violaciones a derechos humanos son de resultado.</w:t>
      </w:r>
    </w:p>
    <w:p w14:paraId="25709EBD"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Es así que la Corte Interamericana concluye que:</w:t>
      </w:r>
    </w:p>
    <w:p w14:paraId="6C868D40" w14:textId="77777777" w:rsidR="004A26F4" w:rsidRPr="001A7628" w:rsidRDefault="004A26F4" w:rsidP="004A26F4">
      <w:pPr>
        <w:spacing w:after="0" w:line="240" w:lineRule="auto"/>
        <w:ind w:left="567" w:right="567"/>
        <w:jc w:val="both"/>
        <w:rPr>
          <w:rFonts w:ascii="Arial" w:hAnsi="Arial" w:cs="Arial"/>
          <w:i/>
          <w:iCs/>
        </w:rPr>
      </w:pPr>
      <w:r w:rsidRPr="001A7628">
        <w:rPr>
          <w:rFonts w:ascii="Arial" w:hAnsi="Arial" w:cs="Arial"/>
          <w:i/>
          <w:iCs/>
        </w:rPr>
        <w:t>El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r w:rsidRPr="001A7628">
        <w:rPr>
          <w:rStyle w:val="Refdenotaalpie"/>
          <w:rFonts w:cs="Arial"/>
          <w:i/>
          <w:iCs/>
        </w:rPr>
        <w:t xml:space="preserve"> </w:t>
      </w:r>
      <w:r w:rsidRPr="001A7628">
        <w:rPr>
          <w:rStyle w:val="Refdenotaalpie"/>
          <w:rFonts w:cs="Arial"/>
          <w:i/>
          <w:iCs/>
        </w:rPr>
        <w:footnoteReference w:id="54"/>
      </w:r>
    </w:p>
    <w:p w14:paraId="00E5D33B"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Con el debido respeto, en mi concepto, l</w:t>
      </w:r>
      <w:r w:rsidRPr="000C0F01">
        <w:rPr>
          <w:rFonts w:ascii="Arial" w:hAnsi="Arial" w:cs="Arial"/>
          <w:sz w:val="24"/>
          <w:szCs w:val="24"/>
        </w:rPr>
        <w:t xml:space="preserve">a mera “vista” prevista en la jurisprudencia 9/2025 </w:t>
      </w:r>
      <w:r>
        <w:rPr>
          <w:rFonts w:ascii="Arial" w:hAnsi="Arial" w:cs="Arial"/>
          <w:sz w:val="24"/>
          <w:szCs w:val="24"/>
        </w:rPr>
        <w:t xml:space="preserve">a los superiores jerárquicos </w:t>
      </w:r>
      <w:r w:rsidRPr="001A7628">
        <w:rPr>
          <w:rFonts w:ascii="Arial" w:hAnsi="Arial" w:cs="Arial"/>
          <w:b/>
          <w:bCs/>
          <w:sz w:val="24"/>
          <w:szCs w:val="24"/>
        </w:rPr>
        <w:t>no satisface este estándar impuesto por la Corte Interamericana</w:t>
      </w:r>
      <w:r w:rsidRPr="000C0F01">
        <w:rPr>
          <w:rFonts w:ascii="Arial" w:hAnsi="Arial" w:cs="Arial"/>
          <w:sz w:val="24"/>
          <w:szCs w:val="24"/>
        </w:rPr>
        <w:t>.</w:t>
      </w:r>
    </w:p>
    <w:p w14:paraId="0BE51F08"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 xml:space="preserve">Considero que </w:t>
      </w:r>
      <w:r w:rsidRPr="00452B6B">
        <w:rPr>
          <w:rFonts w:ascii="Arial" w:hAnsi="Arial" w:cs="Arial"/>
          <w:sz w:val="24"/>
          <w:szCs w:val="24"/>
        </w:rPr>
        <w:t xml:space="preserve">las vistas a </w:t>
      </w:r>
      <w:r>
        <w:rPr>
          <w:rFonts w:ascii="Arial" w:hAnsi="Arial" w:cs="Arial"/>
          <w:sz w:val="24"/>
          <w:szCs w:val="24"/>
        </w:rPr>
        <w:t xml:space="preserve">los </w:t>
      </w:r>
      <w:r w:rsidRPr="00452B6B">
        <w:rPr>
          <w:rFonts w:ascii="Arial" w:hAnsi="Arial" w:cs="Arial"/>
          <w:sz w:val="24"/>
          <w:szCs w:val="24"/>
        </w:rPr>
        <w:t xml:space="preserve">superiores jerárquicos o a órganos de responsabilidades administrativas (Ley General de Responsabilidades Administrativas) </w:t>
      </w:r>
      <w:r>
        <w:rPr>
          <w:rFonts w:ascii="Arial" w:hAnsi="Arial" w:cs="Arial"/>
          <w:sz w:val="24"/>
          <w:szCs w:val="24"/>
        </w:rPr>
        <w:t>provoca que se corran</w:t>
      </w:r>
      <w:r w:rsidRPr="00452B6B">
        <w:rPr>
          <w:rFonts w:ascii="Arial" w:hAnsi="Arial" w:cs="Arial"/>
          <w:sz w:val="24"/>
          <w:szCs w:val="24"/>
        </w:rPr>
        <w:t xml:space="preserve"> </w:t>
      </w:r>
      <w:r>
        <w:rPr>
          <w:rFonts w:ascii="Arial" w:hAnsi="Arial" w:cs="Arial"/>
          <w:sz w:val="24"/>
          <w:szCs w:val="24"/>
        </w:rPr>
        <w:t xml:space="preserve">dos riesgos </w:t>
      </w:r>
      <w:r w:rsidRPr="00452B6B">
        <w:rPr>
          <w:rFonts w:ascii="Arial" w:hAnsi="Arial" w:cs="Arial"/>
          <w:sz w:val="24"/>
          <w:szCs w:val="24"/>
        </w:rPr>
        <w:t>concretos</w:t>
      </w:r>
      <w:r>
        <w:rPr>
          <w:rFonts w:ascii="Arial" w:hAnsi="Arial" w:cs="Arial"/>
          <w:sz w:val="24"/>
          <w:szCs w:val="24"/>
        </w:rPr>
        <w:t xml:space="preserve">: a) </w:t>
      </w:r>
      <w:r w:rsidRPr="00930C89">
        <w:rPr>
          <w:rFonts w:ascii="Arial" w:hAnsi="Arial" w:cs="Arial"/>
          <w:b/>
          <w:bCs/>
          <w:sz w:val="24"/>
          <w:szCs w:val="24"/>
        </w:rPr>
        <w:t>La impunidad</w:t>
      </w:r>
      <w:r>
        <w:rPr>
          <w:rFonts w:ascii="Arial" w:hAnsi="Arial" w:cs="Arial"/>
          <w:sz w:val="24"/>
          <w:szCs w:val="24"/>
        </w:rPr>
        <w:t xml:space="preserve">, </w:t>
      </w:r>
      <w:r>
        <w:rPr>
          <w:rFonts w:ascii="Arial" w:hAnsi="Arial" w:cs="Arial"/>
          <w:sz w:val="24"/>
          <w:szCs w:val="24"/>
        </w:rPr>
        <w:lastRenderedPageBreak/>
        <w:t xml:space="preserve">es decir, que los superiores jerárquicos incumplan con esta obligación de sancionar y los hechos que ya fueron declarados como violadores de los derechos humanos queden impunes; y, b) </w:t>
      </w:r>
      <w:r w:rsidRPr="008664DB">
        <w:rPr>
          <w:rFonts w:ascii="Arial" w:hAnsi="Arial" w:cs="Arial"/>
          <w:b/>
          <w:bCs/>
          <w:sz w:val="24"/>
          <w:szCs w:val="24"/>
        </w:rPr>
        <w:t>Un</w:t>
      </w:r>
      <w:r>
        <w:rPr>
          <w:rFonts w:ascii="Arial" w:hAnsi="Arial" w:cs="Arial"/>
          <w:b/>
          <w:bCs/>
          <w:sz w:val="24"/>
          <w:szCs w:val="24"/>
        </w:rPr>
        <w:t xml:space="preserve"> mecanismo </w:t>
      </w:r>
      <w:r w:rsidRPr="008664DB">
        <w:rPr>
          <w:rFonts w:ascii="Arial" w:hAnsi="Arial" w:cs="Arial"/>
          <w:b/>
          <w:bCs/>
          <w:sz w:val="24"/>
          <w:szCs w:val="24"/>
        </w:rPr>
        <w:t>de venganza política</w:t>
      </w:r>
      <w:r>
        <w:rPr>
          <w:rFonts w:ascii="Arial" w:hAnsi="Arial" w:cs="Arial"/>
          <w:sz w:val="24"/>
          <w:szCs w:val="24"/>
        </w:rPr>
        <w:t>, donde el superior jerárquico tenga la facultad de imponer sanciones que restrinjan, indebidamente, los derechos político electorales y que no se pueda controvertir dicha determinación ante un tribunal electoral.</w:t>
      </w:r>
    </w:p>
    <w:p w14:paraId="6FE429E8" w14:textId="77777777" w:rsidR="004A26F4" w:rsidRPr="00185DD1" w:rsidRDefault="004A26F4" w:rsidP="004A26F4">
      <w:pPr>
        <w:spacing w:before="240" w:line="360" w:lineRule="auto"/>
        <w:jc w:val="both"/>
        <w:rPr>
          <w:rFonts w:ascii="Arial" w:hAnsi="Arial" w:cs="Arial"/>
          <w:sz w:val="24"/>
          <w:szCs w:val="24"/>
        </w:rPr>
      </w:pPr>
      <w:r w:rsidRPr="00185DD1">
        <w:rPr>
          <w:rFonts w:ascii="Arial" w:hAnsi="Arial" w:cs="Arial"/>
          <w:sz w:val="24"/>
          <w:szCs w:val="24"/>
        </w:rPr>
        <w:t>Asimismo, en mi concepto, con este criterio las víctimas en el procedimiento sancionador solo obtienen una declaración simbólica</w:t>
      </w:r>
      <w:r>
        <w:rPr>
          <w:rFonts w:ascii="Arial" w:hAnsi="Arial" w:cs="Arial"/>
          <w:sz w:val="24"/>
          <w:szCs w:val="24"/>
        </w:rPr>
        <w:t>,</w:t>
      </w:r>
      <w:r w:rsidRPr="00185DD1">
        <w:rPr>
          <w:rFonts w:ascii="Arial" w:hAnsi="Arial" w:cs="Arial"/>
          <w:sz w:val="24"/>
          <w:szCs w:val="24"/>
        </w:rPr>
        <w:t xml:space="preserve"> </w:t>
      </w:r>
      <w:r>
        <w:rPr>
          <w:rFonts w:ascii="Arial" w:hAnsi="Arial" w:cs="Arial"/>
          <w:sz w:val="24"/>
          <w:szCs w:val="24"/>
        </w:rPr>
        <w:t>sin</w:t>
      </w:r>
      <w:r w:rsidRPr="00185DD1">
        <w:rPr>
          <w:rFonts w:ascii="Arial" w:hAnsi="Arial" w:cs="Arial"/>
          <w:sz w:val="24"/>
          <w:szCs w:val="24"/>
        </w:rPr>
        <w:t xml:space="preserve"> que la misma autoridad que la declare lleve a cabo una reparación efectiva</w:t>
      </w:r>
      <w:r>
        <w:rPr>
          <w:rFonts w:ascii="Arial" w:hAnsi="Arial" w:cs="Arial"/>
          <w:sz w:val="24"/>
          <w:szCs w:val="24"/>
        </w:rPr>
        <w:t xml:space="preserve"> de los derechos violados</w:t>
      </w:r>
      <w:r w:rsidRPr="00185DD1">
        <w:rPr>
          <w:rFonts w:ascii="Arial" w:hAnsi="Arial" w:cs="Arial"/>
          <w:sz w:val="24"/>
          <w:szCs w:val="24"/>
        </w:rPr>
        <w:t xml:space="preserve">, lo que va en detrimento de la obligación de las autoridades del Estado mexicano de contar con un recurso adecuado y efectivo, </w:t>
      </w:r>
      <w:r>
        <w:rPr>
          <w:rFonts w:ascii="Arial" w:hAnsi="Arial" w:cs="Arial"/>
          <w:sz w:val="24"/>
          <w:szCs w:val="24"/>
        </w:rPr>
        <w:t>contenida en lo dispuesto en el artículo 25 de la Convención Americana sobre Derechos Humanos</w:t>
      </w:r>
      <w:r w:rsidRPr="00185DD1">
        <w:rPr>
          <w:rFonts w:ascii="Arial" w:hAnsi="Arial" w:cs="Arial"/>
          <w:sz w:val="24"/>
          <w:szCs w:val="24"/>
        </w:rPr>
        <w:t>.</w:t>
      </w:r>
    </w:p>
    <w:p w14:paraId="1F2890DF" w14:textId="77777777" w:rsidR="004A26F4" w:rsidRPr="00B757CB" w:rsidRDefault="004A26F4" w:rsidP="004A26F4">
      <w:pPr>
        <w:spacing w:before="240" w:line="360" w:lineRule="auto"/>
        <w:jc w:val="both"/>
        <w:rPr>
          <w:rFonts w:ascii="Arial" w:hAnsi="Arial" w:cs="Arial"/>
          <w:bCs/>
          <w:sz w:val="24"/>
          <w:szCs w:val="24"/>
          <w:lang w:val="es-ES_tradnl"/>
        </w:rPr>
      </w:pPr>
      <w:r w:rsidRPr="00B757CB">
        <w:rPr>
          <w:rFonts w:ascii="Arial" w:hAnsi="Arial" w:cs="Arial"/>
          <w:bCs/>
          <w:sz w:val="24"/>
          <w:szCs w:val="24"/>
          <w:lang w:val="es-ES_tradnl"/>
        </w:rPr>
        <w:t>En el artículo 25 de la Convención Americana sobre Derechos Humanos se señala, expresamente, lo siguiente:</w:t>
      </w:r>
    </w:p>
    <w:p w14:paraId="724A8650" w14:textId="77777777" w:rsidR="004A26F4" w:rsidRPr="002E16EF" w:rsidRDefault="004A26F4" w:rsidP="004A26F4">
      <w:pPr>
        <w:spacing w:after="0" w:line="240" w:lineRule="auto"/>
        <w:ind w:left="567" w:right="567"/>
        <w:jc w:val="both"/>
        <w:rPr>
          <w:rFonts w:ascii="Arial" w:hAnsi="Arial" w:cs="Arial"/>
          <w:bCs/>
          <w:i/>
          <w:iCs/>
          <w:lang w:val="es-ES_tradnl"/>
        </w:rPr>
      </w:pPr>
      <w:r w:rsidRPr="002E16EF">
        <w:rPr>
          <w:rFonts w:ascii="Arial" w:hAnsi="Arial" w:cs="Arial"/>
          <w:bCs/>
          <w:i/>
          <w:iCs/>
          <w:lang w:val="es-ES_tradnl"/>
        </w:rPr>
        <w:t xml:space="preserve">Artículo 25. Protección Judicial </w:t>
      </w:r>
    </w:p>
    <w:p w14:paraId="300F99F5" w14:textId="77777777" w:rsidR="004A26F4" w:rsidRPr="002E16EF" w:rsidRDefault="004A26F4" w:rsidP="004A26F4">
      <w:pPr>
        <w:spacing w:after="0" w:line="240" w:lineRule="auto"/>
        <w:ind w:left="567" w:right="567"/>
        <w:jc w:val="both"/>
        <w:rPr>
          <w:rFonts w:ascii="Arial" w:hAnsi="Arial" w:cs="Arial"/>
          <w:bCs/>
          <w:i/>
          <w:iCs/>
          <w:lang w:val="es-ES_tradnl"/>
        </w:rPr>
      </w:pPr>
    </w:p>
    <w:p w14:paraId="61921F3F" w14:textId="77777777" w:rsidR="004A26F4" w:rsidRPr="002E16EF" w:rsidRDefault="004A26F4" w:rsidP="004A26F4">
      <w:pPr>
        <w:spacing w:after="0" w:line="240" w:lineRule="auto"/>
        <w:ind w:left="567" w:right="567"/>
        <w:jc w:val="both"/>
        <w:rPr>
          <w:rFonts w:ascii="Arial" w:hAnsi="Arial" w:cs="Arial"/>
          <w:bCs/>
          <w:i/>
          <w:iCs/>
          <w:lang w:val="es-ES_tradnl"/>
        </w:rPr>
      </w:pPr>
      <w:r w:rsidRPr="002E16EF">
        <w:rPr>
          <w:rFonts w:ascii="Arial" w:hAnsi="Arial" w:cs="Arial"/>
          <w:bCs/>
          <w:i/>
          <w:iCs/>
          <w:lang w:val="es-ES_tradnl"/>
        </w:rPr>
        <w:t xml:space="preserve">1. Toda persona tiene derecho a </w:t>
      </w:r>
      <w:r w:rsidRPr="002E16EF">
        <w:rPr>
          <w:rFonts w:ascii="Arial" w:hAnsi="Arial" w:cs="Arial"/>
          <w:b/>
          <w:i/>
          <w:iCs/>
          <w:lang w:val="es-ES_tradnl"/>
        </w:rPr>
        <w:t>un recurso sencillo y rápido</w:t>
      </w:r>
      <w:r w:rsidRPr="002E16EF">
        <w:rPr>
          <w:rFonts w:ascii="Arial" w:hAnsi="Arial" w:cs="Arial"/>
          <w:bCs/>
          <w:i/>
          <w:iCs/>
          <w:lang w:val="es-ES_tradnl"/>
        </w:rPr>
        <w:t xml:space="preserve">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r w:rsidRPr="002E16EF">
        <w:rPr>
          <w:rFonts w:ascii="Arial" w:hAnsi="Arial" w:cs="Arial"/>
          <w:bCs/>
          <w:i/>
          <w:iCs/>
          <w:lang w:val="es-ES_tradnl"/>
        </w:rPr>
        <w:br/>
        <w:t>2. Los Estados Partes se comprometen: a) a garantizar que la autoridad competente prevista por el sistema legal del Estado decidirá sobre los derechos de toda persona que interponga tal recurso; b) a desarrollar las posibilidades de recurso judicial, y c) a garantizar el cumplimiento, por las autoridades competentes, de toda decisión en que se haya estimado procedente el recurso.</w:t>
      </w:r>
    </w:p>
    <w:p w14:paraId="3DC5AC86" w14:textId="77777777" w:rsidR="004A26F4" w:rsidRPr="00B757CB" w:rsidRDefault="004A26F4" w:rsidP="004A26F4">
      <w:pPr>
        <w:spacing w:before="240" w:line="360" w:lineRule="auto"/>
        <w:jc w:val="both"/>
        <w:rPr>
          <w:rFonts w:ascii="Arial" w:hAnsi="Arial" w:cs="Arial"/>
          <w:bCs/>
          <w:sz w:val="24"/>
          <w:szCs w:val="24"/>
          <w:lang w:val="es-ES_tradnl"/>
        </w:rPr>
      </w:pPr>
      <w:r w:rsidRPr="00B757CB">
        <w:rPr>
          <w:rFonts w:ascii="Arial" w:hAnsi="Arial" w:cs="Arial"/>
          <w:bCs/>
          <w:sz w:val="24"/>
          <w:szCs w:val="24"/>
          <w:lang w:val="es-ES_tradnl"/>
        </w:rPr>
        <w:t>Al respecto, la Corte Interamericana ha señalado que el derecho a la protección judicial constituye uno de los pilares básicos de la Convención Americana y del propio estado de derecho en una sociedad democrática.</w:t>
      </w:r>
      <w:r w:rsidRPr="00B757CB">
        <w:rPr>
          <w:rFonts w:ascii="Arial" w:hAnsi="Arial" w:cs="Arial"/>
          <w:bCs/>
          <w:sz w:val="24"/>
          <w:szCs w:val="24"/>
          <w:vertAlign w:val="superscript"/>
          <w:lang w:val="es-ES_tradnl"/>
        </w:rPr>
        <w:footnoteReference w:id="55"/>
      </w:r>
    </w:p>
    <w:p w14:paraId="63785516" w14:textId="77777777" w:rsidR="004A26F4" w:rsidRPr="00B757CB" w:rsidRDefault="004A26F4" w:rsidP="004A26F4">
      <w:pPr>
        <w:spacing w:before="240" w:line="360" w:lineRule="auto"/>
        <w:jc w:val="both"/>
        <w:rPr>
          <w:rFonts w:ascii="Arial" w:hAnsi="Arial" w:cs="Arial"/>
          <w:bCs/>
          <w:sz w:val="24"/>
          <w:szCs w:val="24"/>
          <w:lang w:val="es-ES_tradnl"/>
        </w:rPr>
      </w:pPr>
      <w:r w:rsidRPr="00B757CB">
        <w:rPr>
          <w:rFonts w:ascii="Arial" w:hAnsi="Arial" w:cs="Arial"/>
          <w:bCs/>
          <w:sz w:val="24"/>
          <w:szCs w:val="24"/>
          <w:lang w:val="es-ES_tradnl"/>
        </w:rPr>
        <w:t>Agrega la Corte Interamericana que</w:t>
      </w:r>
      <w:r>
        <w:rPr>
          <w:rFonts w:ascii="Arial" w:hAnsi="Arial" w:cs="Arial"/>
          <w:bCs/>
          <w:sz w:val="24"/>
          <w:szCs w:val="24"/>
          <w:lang w:val="es-ES_tradnl"/>
        </w:rPr>
        <w:t>,</w:t>
      </w:r>
      <w:r w:rsidRPr="00B757CB">
        <w:rPr>
          <w:rFonts w:ascii="Arial" w:hAnsi="Arial" w:cs="Arial"/>
          <w:bCs/>
          <w:sz w:val="24"/>
          <w:szCs w:val="24"/>
          <w:lang w:val="es-ES_tradnl"/>
        </w:rPr>
        <w:t xml:space="preserve"> no basta con que el recurso sea breve y sencillo, sino que además debe de tratarse de un recurso adecuado (idóneo para proteger la situación jurídica infringida) y </w:t>
      </w:r>
      <w:r w:rsidRPr="004979A9">
        <w:rPr>
          <w:rFonts w:ascii="Arial" w:hAnsi="Arial" w:cs="Arial"/>
          <w:b/>
          <w:sz w:val="24"/>
          <w:szCs w:val="24"/>
          <w:lang w:val="es-ES_tradnl"/>
        </w:rPr>
        <w:t xml:space="preserve">efectivo </w:t>
      </w:r>
      <w:r w:rsidRPr="00CD37C6">
        <w:rPr>
          <w:rFonts w:ascii="Arial" w:hAnsi="Arial" w:cs="Arial"/>
          <w:bCs/>
          <w:sz w:val="24"/>
          <w:szCs w:val="24"/>
          <w:lang w:val="es-ES_tradnl"/>
        </w:rPr>
        <w:t>(capaz de producir el resultado para el cual fue concebido).</w:t>
      </w:r>
      <w:r w:rsidRPr="00B757CB">
        <w:rPr>
          <w:rFonts w:ascii="Arial" w:hAnsi="Arial" w:cs="Arial"/>
          <w:bCs/>
          <w:sz w:val="24"/>
          <w:szCs w:val="24"/>
          <w:vertAlign w:val="superscript"/>
          <w:lang w:val="es-ES_tradnl"/>
        </w:rPr>
        <w:footnoteReference w:id="56"/>
      </w:r>
    </w:p>
    <w:p w14:paraId="1A6526FA" w14:textId="77777777" w:rsidR="004A26F4" w:rsidRPr="00B757CB" w:rsidRDefault="004A26F4" w:rsidP="004A26F4">
      <w:pPr>
        <w:spacing w:before="240" w:line="360" w:lineRule="auto"/>
        <w:jc w:val="both"/>
        <w:rPr>
          <w:rFonts w:ascii="Arial" w:hAnsi="Arial" w:cs="Arial"/>
          <w:bCs/>
          <w:sz w:val="24"/>
          <w:szCs w:val="24"/>
          <w:lang w:val="es-ES_tradnl"/>
        </w:rPr>
      </w:pPr>
      <w:r w:rsidRPr="00B757CB">
        <w:rPr>
          <w:rFonts w:ascii="Arial" w:hAnsi="Arial" w:cs="Arial"/>
          <w:bCs/>
          <w:sz w:val="24"/>
          <w:szCs w:val="24"/>
          <w:lang w:val="es-ES_tradnl"/>
        </w:rPr>
        <w:lastRenderedPageBreak/>
        <w:t xml:space="preserve">Esto es, no basta con la existencia formal del recurso, sino que una condición necesaria para el reconocimiento del recurso tiene que ver con la idoneidad relacionada con el derecho violado </w:t>
      </w:r>
      <w:r w:rsidRPr="00CD37C6">
        <w:rPr>
          <w:rFonts w:ascii="Arial" w:hAnsi="Arial" w:cs="Arial"/>
          <w:bCs/>
          <w:sz w:val="24"/>
          <w:szCs w:val="24"/>
          <w:lang w:val="es-ES_tradnl"/>
        </w:rPr>
        <w:t>y su</w:t>
      </w:r>
      <w:r w:rsidRPr="00CA454D">
        <w:rPr>
          <w:rFonts w:ascii="Arial" w:hAnsi="Arial" w:cs="Arial"/>
          <w:b/>
          <w:sz w:val="24"/>
          <w:szCs w:val="24"/>
          <w:lang w:val="es-ES_tradnl"/>
        </w:rPr>
        <w:t xml:space="preserve"> efectividad</w:t>
      </w:r>
      <w:r w:rsidRPr="00B757CB">
        <w:rPr>
          <w:rFonts w:ascii="Arial" w:hAnsi="Arial" w:cs="Arial"/>
          <w:bCs/>
          <w:sz w:val="24"/>
          <w:szCs w:val="24"/>
          <w:lang w:val="es-ES_tradnl"/>
        </w:rPr>
        <w:t xml:space="preserve">, que tenga la capacidad de resarcir el derecho violado. La Corte </w:t>
      </w:r>
      <w:r>
        <w:rPr>
          <w:rFonts w:ascii="Arial" w:hAnsi="Arial" w:cs="Arial"/>
          <w:bCs/>
          <w:sz w:val="24"/>
          <w:szCs w:val="24"/>
          <w:lang w:val="es-ES_tradnl"/>
        </w:rPr>
        <w:t>h</w:t>
      </w:r>
      <w:r w:rsidRPr="00B757CB">
        <w:rPr>
          <w:rFonts w:ascii="Arial" w:hAnsi="Arial" w:cs="Arial"/>
          <w:bCs/>
          <w:sz w:val="24"/>
          <w:szCs w:val="24"/>
          <w:lang w:val="es-ES_tradnl"/>
        </w:rPr>
        <w:t>a sostenido</w:t>
      </w:r>
      <w:r>
        <w:rPr>
          <w:rFonts w:ascii="Arial" w:hAnsi="Arial" w:cs="Arial"/>
          <w:bCs/>
          <w:sz w:val="24"/>
          <w:szCs w:val="24"/>
          <w:lang w:val="es-ES_tradnl"/>
        </w:rPr>
        <w:t>,</w:t>
      </w:r>
      <w:r w:rsidRPr="00B757CB">
        <w:rPr>
          <w:rFonts w:ascii="Arial" w:hAnsi="Arial" w:cs="Arial"/>
          <w:bCs/>
          <w:sz w:val="24"/>
          <w:szCs w:val="24"/>
          <w:lang w:val="es-ES_tradnl"/>
        </w:rPr>
        <w:t xml:space="preserve"> desde los tres primeros casos que resolvió contra Honduras, que no pueden considerarse efectivos aquellos recursos que, por las condiciones generales del país o incluso por las circunstancias particulares de un caso dado, resulten ilusorios.</w:t>
      </w:r>
      <w:r w:rsidRPr="00B757CB">
        <w:rPr>
          <w:rFonts w:ascii="Arial" w:hAnsi="Arial" w:cs="Arial"/>
          <w:bCs/>
          <w:sz w:val="24"/>
          <w:szCs w:val="24"/>
          <w:vertAlign w:val="superscript"/>
          <w:lang w:val="es-ES_tradnl"/>
        </w:rPr>
        <w:footnoteReference w:id="57"/>
      </w:r>
    </w:p>
    <w:p w14:paraId="35951392"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Dejar en manos de una autoridad distinta a la que determinó la violación a los derechos humanos, implica, necesariamente, el riesgo de que el recurso pierda efectividad y, en ese sentido, resulte ilusorio.</w:t>
      </w:r>
    </w:p>
    <w:p w14:paraId="331C9E35"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Aunado a lo anterior, en mi concepto y de manera respetosa, sostengo que con dicho criterio se han generado inconsistencias e incongruencias al momento de interpretar lo resuelto por la Sala Superior en la jurisprudencia 9/2025.</w:t>
      </w:r>
    </w:p>
    <w:p w14:paraId="6BEE2CBF"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Así, por ejemplo, la Sala Regional Toluca al resolver el juicio de la ciudadanía ST-JDC-316/2025, sostuvo que:</w:t>
      </w:r>
    </w:p>
    <w:p w14:paraId="2B377EE5" w14:textId="77777777" w:rsidR="004A26F4" w:rsidRPr="00AC7933" w:rsidRDefault="004A26F4" w:rsidP="004A26F4">
      <w:pPr>
        <w:spacing w:after="0" w:line="240" w:lineRule="auto"/>
        <w:ind w:left="567" w:right="567"/>
        <w:jc w:val="both"/>
        <w:rPr>
          <w:rFonts w:ascii="Arial" w:hAnsi="Arial" w:cs="Arial"/>
          <w:i/>
          <w:iCs/>
        </w:rPr>
      </w:pPr>
      <w:r w:rsidRPr="00AC7933">
        <w:rPr>
          <w:rFonts w:ascii="Arial" w:hAnsi="Arial" w:cs="Arial"/>
          <w:i/>
          <w:iCs/>
        </w:rPr>
        <w:t xml:space="preserve">Al efecto resulta aplicable el criterio establecido por la Sala Superior, en que señala que el sistema de sanciones de personas servidoras públicas en el ámbito electoral </w:t>
      </w:r>
      <w:r w:rsidRPr="00AC7933">
        <w:rPr>
          <w:rFonts w:ascii="Arial" w:hAnsi="Arial" w:cs="Arial"/>
          <w:b/>
          <w:bCs/>
          <w:i/>
          <w:iCs/>
        </w:rPr>
        <w:t>cuenta con una dimensión declarativa,</w:t>
      </w:r>
      <w:r w:rsidRPr="00AC7933">
        <w:rPr>
          <w:rFonts w:ascii="Arial" w:hAnsi="Arial" w:cs="Arial"/>
          <w:i/>
          <w:iCs/>
        </w:rPr>
        <w:t xml:space="preserve"> por la que se determina la responsabilidad e irregularidad cometida, </w:t>
      </w:r>
      <w:r w:rsidRPr="00AC7933">
        <w:rPr>
          <w:rFonts w:ascii="Arial" w:hAnsi="Arial" w:cs="Arial"/>
          <w:b/>
          <w:bCs/>
          <w:i/>
          <w:iCs/>
        </w:rPr>
        <w:t>y una dimensión sancionatoria que, ante ausencia de normas que faculten a las autoridades electorales a imponerles una sanción, se complementa con un acto posterior emitido por una autoridad distinta</w:t>
      </w:r>
      <w:r w:rsidRPr="00AC7933">
        <w:rPr>
          <w:rFonts w:ascii="Arial" w:hAnsi="Arial" w:cs="Arial"/>
          <w:i/>
          <w:iCs/>
        </w:rPr>
        <w:t>.</w:t>
      </w:r>
    </w:p>
    <w:p w14:paraId="0B0BD310"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Sin embargo, si en ese caso solo se contaba con una dimensión declarativa, por qué arribó a la conclusión de que se mantuvieran intocadas las medidas de reparación dictadas por este Tribunal en dicha sentencia si carecemos</w:t>
      </w:r>
      <w:r w:rsidRPr="007F7025">
        <w:rPr>
          <w:rFonts w:ascii="Arial" w:hAnsi="Arial" w:cs="Arial"/>
          <w:sz w:val="24"/>
          <w:szCs w:val="24"/>
        </w:rPr>
        <w:t xml:space="preserve"> de atribuciones legales para sancionar a servidores públicos</w:t>
      </w:r>
      <w:r>
        <w:rPr>
          <w:rFonts w:ascii="Arial" w:hAnsi="Arial" w:cs="Arial"/>
          <w:sz w:val="24"/>
          <w:szCs w:val="24"/>
        </w:rPr>
        <w:t>.</w:t>
      </w:r>
    </w:p>
    <w:p w14:paraId="5FACC54F"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t xml:space="preserve">Por lo tanto, considero que si se pretende ajustar nuestras determinaciones a la jurisprudencia referida, </w:t>
      </w:r>
      <w:r w:rsidRPr="007F7025">
        <w:rPr>
          <w:rFonts w:ascii="Arial" w:hAnsi="Arial" w:cs="Arial"/>
          <w:sz w:val="24"/>
          <w:szCs w:val="24"/>
        </w:rPr>
        <w:t>lo procedente e</w:t>
      </w:r>
      <w:r>
        <w:rPr>
          <w:rFonts w:ascii="Arial" w:hAnsi="Arial" w:cs="Arial"/>
          <w:sz w:val="24"/>
          <w:szCs w:val="24"/>
        </w:rPr>
        <w:t>ra</w:t>
      </w:r>
      <w:r w:rsidRPr="007F7025">
        <w:rPr>
          <w:rFonts w:ascii="Arial" w:hAnsi="Arial" w:cs="Arial"/>
          <w:sz w:val="24"/>
          <w:szCs w:val="24"/>
        </w:rPr>
        <w:t xml:space="preserve"> modificar la resolución objeto de la controversia, </w:t>
      </w:r>
      <w:r w:rsidRPr="002E098D">
        <w:rPr>
          <w:rFonts w:ascii="Arial" w:hAnsi="Arial" w:cs="Arial"/>
          <w:b/>
          <w:bCs/>
          <w:sz w:val="24"/>
          <w:szCs w:val="24"/>
        </w:rPr>
        <w:t>dejando sin efectos</w:t>
      </w:r>
      <w:r>
        <w:rPr>
          <w:rFonts w:ascii="Arial" w:hAnsi="Arial" w:cs="Arial"/>
          <w:b/>
          <w:bCs/>
          <w:sz w:val="24"/>
          <w:szCs w:val="24"/>
        </w:rPr>
        <w:t xml:space="preserve"> no solo</w:t>
      </w:r>
      <w:r w:rsidRPr="002E098D">
        <w:rPr>
          <w:rFonts w:ascii="Arial" w:hAnsi="Arial" w:cs="Arial"/>
          <w:b/>
          <w:bCs/>
          <w:sz w:val="24"/>
          <w:szCs w:val="24"/>
        </w:rPr>
        <w:t xml:space="preserve"> la sanción impuesta por el Tribunal responsable (la amonestación), </w:t>
      </w:r>
      <w:r>
        <w:rPr>
          <w:rFonts w:ascii="Arial" w:hAnsi="Arial" w:cs="Arial"/>
          <w:b/>
          <w:bCs/>
          <w:sz w:val="24"/>
          <w:szCs w:val="24"/>
        </w:rPr>
        <w:t xml:space="preserve">sino también </w:t>
      </w:r>
      <w:r w:rsidRPr="002E098D">
        <w:rPr>
          <w:rFonts w:ascii="Arial" w:hAnsi="Arial" w:cs="Arial"/>
          <w:b/>
          <w:bCs/>
          <w:sz w:val="24"/>
          <w:szCs w:val="24"/>
        </w:rPr>
        <w:t>las medidas de reparación dictadas,</w:t>
      </w:r>
      <w:r w:rsidRPr="007F7025">
        <w:rPr>
          <w:rFonts w:ascii="Arial" w:hAnsi="Arial" w:cs="Arial"/>
          <w:sz w:val="24"/>
          <w:szCs w:val="24"/>
        </w:rPr>
        <w:t xml:space="preserve"> para que, en términos del artículo 232, primer párrafo, del Código Electoral del Estado de Michoacán de Ocampo, se d</w:t>
      </w:r>
      <w:r>
        <w:rPr>
          <w:rFonts w:ascii="Arial" w:hAnsi="Arial" w:cs="Arial"/>
          <w:sz w:val="24"/>
          <w:szCs w:val="24"/>
        </w:rPr>
        <w:t>iera</w:t>
      </w:r>
      <w:r w:rsidRPr="007F7025">
        <w:rPr>
          <w:rFonts w:ascii="Arial" w:hAnsi="Arial" w:cs="Arial"/>
          <w:sz w:val="24"/>
          <w:szCs w:val="24"/>
        </w:rPr>
        <w:t xml:space="preserve"> vista a los superiores jerárquicos de las personas infractoras, toda vez que, en el caso, se acreditó la existencia de violencia política en perjuicio de la persona denunciante.</w:t>
      </w:r>
    </w:p>
    <w:p w14:paraId="021A3FE5" w14:textId="77777777" w:rsidR="004A26F4" w:rsidRDefault="004A26F4" w:rsidP="004A26F4">
      <w:pPr>
        <w:spacing w:before="240" w:line="360" w:lineRule="auto"/>
        <w:jc w:val="both"/>
        <w:rPr>
          <w:rFonts w:ascii="Arial" w:hAnsi="Arial" w:cs="Arial"/>
          <w:sz w:val="24"/>
          <w:szCs w:val="24"/>
        </w:rPr>
      </w:pPr>
      <w:r>
        <w:rPr>
          <w:rFonts w:ascii="Arial" w:hAnsi="Arial" w:cs="Arial"/>
          <w:sz w:val="24"/>
          <w:szCs w:val="24"/>
        </w:rPr>
        <w:lastRenderedPageBreak/>
        <w:t>En mi consideración, y de manera respetuosa, manifiesto que lo resuelto en la jurisprudencia 9/2025,</w:t>
      </w:r>
      <w:r w:rsidRPr="003078C4">
        <w:rPr>
          <w:rFonts w:ascii="Arial" w:hAnsi="Arial" w:cs="Arial"/>
          <w:sz w:val="24"/>
          <w:szCs w:val="24"/>
        </w:rPr>
        <w:t xml:space="preserve"> prioriza un formalismo excesivo sobre la efectividad sustantiva, en detrimento de la democracia electoral y de las víctimas de infracciones cometidas por servidores públicos</w:t>
      </w:r>
      <w:r>
        <w:rPr>
          <w:rFonts w:ascii="Arial" w:hAnsi="Arial" w:cs="Arial"/>
          <w:sz w:val="24"/>
          <w:szCs w:val="24"/>
        </w:rPr>
        <w:t xml:space="preserve"> o, en su caso, los expone a que sean objeto de una venganza política y que sean sancionadas con restricciones injustificadas a los derechos político electorales que, posteriormente, no podrán conocerse por la misma autoridad que determinó la existencia de la violación en los procedimientos sancionadores</w:t>
      </w:r>
      <w:r w:rsidRPr="003078C4">
        <w:rPr>
          <w:rFonts w:ascii="Arial" w:hAnsi="Arial" w:cs="Arial"/>
          <w:sz w:val="24"/>
          <w:szCs w:val="24"/>
        </w:rPr>
        <w:t>.</w:t>
      </w:r>
    </w:p>
    <w:p w14:paraId="4411DFA6" w14:textId="77777777" w:rsidR="004A26F4" w:rsidRPr="003C12F7" w:rsidRDefault="004A26F4" w:rsidP="004A26F4">
      <w:pPr>
        <w:spacing w:before="240" w:line="360" w:lineRule="auto"/>
        <w:jc w:val="both"/>
        <w:rPr>
          <w:rFonts w:ascii="Arial" w:hAnsi="Arial" w:cs="Arial"/>
          <w:sz w:val="24"/>
          <w:szCs w:val="24"/>
        </w:rPr>
      </w:pPr>
      <w:r w:rsidRPr="003C12F7">
        <w:rPr>
          <w:rFonts w:ascii="Arial" w:hAnsi="Arial" w:cs="Arial"/>
          <w:sz w:val="24"/>
          <w:szCs w:val="24"/>
        </w:rPr>
        <w:t xml:space="preserve">Por las razones antes expuestas, </w:t>
      </w:r>
      <w:r>
        <w:rPr>
          <w:rFonts w:ascii="Arial" w:hAnsi="Arial" w:cs="Arial"/>
          <w:sz w:val="24"/>
          <w:szCs w:val="24"/>
        </w:rPr>
        <w:t xml:space="preserve">respetuosamente </w:t>
      </w:r>
      <w:r w:rsidRPr="003C12F7">
        <w:rPr>
          <w:rFonts w:ascii="Arial" w:hAnsi="Arial" w:cs="Arial"/>
          <w:sz w:val="24"/>
          <w:szCs w:val="24"/>
        </w:rPr>
        <w:t>emito el presente voto</w:t>
      </w:r>
      <w:r>
        <w:rPr>
          <w:rFonts w:ascii="Arial" w:hAnsi="Arial" w:cs="Arial"/>
          <w:sz w:val="24"/>
          <w:szCs w:val="24"/>
        </w:rPr>
        <w:t xml:space="preserve"> razonado</w:t>
      </w:r>
      <w:r w:rsidRPr="003C12F7">
        <w:rPr>
          <w:rFonts w:ascii="Arial" w:hAnsi="Arial" w:cs="Arial"/>
          <w:sz w:val="24"/>
          <w:szCs w:val="24"/>
        </w:rPr>
        <w:t xml:space="preserve">. </w:t>
      </w:r>
    </w:p>
    <w:p w14:paraId="7CBDCAA1" w14:textId="77777777" w:rsidR="004A26F4" w:rsidRPr="003C12F7" w:rsidRDefault="004A26F4" w:rsidP="004A26F4">
      <w:pPr>
        <w:spacing w:before="240" w:line="360" w:lineRule="auto"/>
        <w:jc w:val="center"/>
        <w:rPr>
          <w:rFonts w:ascii="Arial" w:hAnsi="Arial" w:cs="Arial"/>
          <w:b/>
          <w:bCs/>
          <w:sz w:val="24"/>
          <w:szCs w:val="24"/>
        </w:rPr>
      </w:pPr>
      <w:r w:rsidRPr="003C12F7">
        <w:rPr>
          <w:rFonts w:ascii="Arial" w:hAnsi="Arial" w:cs="Arial"/>
          <w:b/>
          <w:bCs/>
          <w:sz w:val="24"/>
          <w:szCs w:val="24"/>
        </w:rPr>
        <w:t>MAGISTRADA</w:t>
      </w:r>
    </w:p>
    <w:p w14:paraId="181385D7" w14:textId="77777777" w:rsidR="004A26F4" w:rsidRPr="003C12F7" w:rsidRDefault="004A26F4" w:rsidP="004A26F4">
      <w:pPr>
        <w:spacing w:before="240" w:line="360" w:lineRule="auto"/>
        <w:jc w:val="center"/>
        <w:rPr>
          <w:rFonts w:ascii="Arial" w:hAnsi="Arial" w:cs="Arial"/>
          <w:b/>
          <w:bCs/>
          <w:sz w:val="24"/>
          <w:szCs w:val="24"/>
        </w:rPr>
      </w:pPr>
    </w:p>
    <w:p w14:paraId="40024C9E" w14:textId="77777777" w:rsidR="004A26F4" w:rsidRPr="003C12F7" w:rsidRDefault="004A26F4" w:rsidP="004A26F4">
      <w:pPr>
        <w:spacing w:before="240" w:line="360" w:lineRule="auto"/>
        <w:jc w:val="center"/>
        <w:rPr>
          <w:rFonts w:ascii="Arial" w:hAnsi="Arial" w:cs="Arial"/>
          <w:b/>
          <w:bCs/>
          <w:sz w:val="24"/>
          <w:szCs w:val="24"/>
        </w:rPr>
      </w:pPr>
      <w:r w:rsidRPr="003C12F7">
        <w:rPr>
          <w:rFonts w:ascii="Arial" w:hAnsi="Arial" w:cs="Arial"/>
          <w:b/>
          <w:bCs/>
          <w:sz w:val="24"/>
          <w:szCs w:val="24"/>
        </w:rPr>
        <w:t>ALMA ROSA BAHENA VILLALOBOS</w:t>
      </w:r>
    </w:p>
    <w:p w14:paraId="33421620" w14:textId="77777777" w:rsidR="00D6082E" w:rsidRDefault="00D6082E" w:rsidP="00D6082E">
      <w:pPr>
        <w:tabs>
          <w:tab w:val="left" w:pos="1935"/>
        </w:tabs>
        <w:spacing w:line="240" w:lineRule="auto"/>
        <w:jc w:val="both"/>
        <w:rPr>
          <w:rFonts w:ascii="Arial Narrow" w:eastAsia="Arial Narrow" w:hAnsi="Arial Narrow" w:cs="Arial Narrow"/>
          <w:b/>
          <w:sz w:val="20"/>
          <w:szCs w:val="20"/>
        </w:rPr>
      </w:pPr>
      <w:r w:rsidRPr="00624217">
        <w:rPr>
          <w:rFonts w:ascii="Arial Narrow" w:eastAsia="Arial Narrow" w:hAnsi="Arial Narrow" w:cs="Arial Narrow"/>
          <w:sz w:val="20"/>
          <w:szCs w:val="20"/>
        </w:rPr>
        <w:t xml:space="preserve">El suscrito Víctor Hugo Arroyo Sandoval, Secretario General de Acuerdos del Tribunal Electoral del Estado, </w:t>
      </w:r>
      <w:r w:rsidRPr="00624217">
        <w:rPr>
          <w:rFonts w:ascii="Arial Narrow" w:eastAsia="Arial Narrow" w:hAnsi="Arial Narrow" w:cs="Arial"/>
          <w:bCs/>
          <w:sz w:val="20"/>
          <w:szCs w:val="20"/>
        </w:rPr>
        <w:t xml:space="preserve">con fundamento en los artículos 69, fracción VII, del Código Electoral del Estado de Michoacán de Ocampo; 66, fracciones I y II y 69, fracción I del Reglamento Interior del Tribunal Electoral del Estado, hago constar que las firmas </w:t>
      </w:r>
      <w:r>
        <w:rPr>
          <w:rFonts w:ascii="Arial Narrow" w:eastAsia="Arial Narrow" w:hAnsi="Arial Narrow" w:cs="Arial"/>
          <w:bCs/>
          <w:sz w:val="20"/>
          <w:szCs w:val="20"/>
        </w:rPr>
        <w:t xml:space="preserve">electrónicas </w:t>
      </w:r>
      <w:r w:rsidRPr="00624217">
        <w:rPr>
          <w:rFonts w:ascii="Arial Narrow" w:eastAsia="Arial Narrow" w:hAnsi="Arial Narrow" w:cs="Arial"/>
          <w:bCs/>
          <w:sz w:val="20"/>
          <w:szCs w:val="20"/>
        </w:rPr>
        <w:t>que obran en el presente documento, corresponden a la sentencia emitida por el Pleno del Tribunal Electoral del Estado, en sesión pública celebrada el</w:t>
      </w:r>
      <w:r>
        <w:rPr>
          <w:rFonts w:ascii="Arial Narrow" w:eastAsia="Arial Narrow" w:hAnsi="Arial Narrow" w:cs="Arial"/>
          <w:bCs/>
          <w:sz w:val="20"/>
          <w:szCs w:val="20"/>
        </w:rPr>
        <w:t xml:space="preserve"> siete de mayo </w:t>
      </w:r>
      <w:r w:rsidRPr="00624217">
        <w:rPr>
          <w:rFonts w:ascii="Arial Narrow" w:eastAsia="Arial Narrow" w:hAnsi="Arial Narrow" w:cs="Arial"/>
          <w:bCs/>
          <w:sz w:val="20"/>
          <w:szCs w:val="20"/>
        </w:rPr>
        <w:t>de dos mil veinti</w:t>
      </w:r>
      <w:r>
        <w:rPr>
          <w:rFonts w:ascii="Arial Narrow" w:eastAsia="Arial Narrow" w:hAnsi="Arial Narrow" w:cs="Arial"/>
          <w:bCs/>
          <w:sz w:val="20"/>
          <w:szCs w:val="20"/>
        </w:rPr>
        <w:t>séis</w:t>
      </w:r>
      <w:r w:rsidRPr="00624217">
        <w:rPr>
          <w:rFonts w:ascii="Arial Narrow" w:eastAsia="Arial Narrow" w:hAnsi="Arial Narrow" w:cs="Arial Narrow"/>
          <w:sz w:val="20"/>
          <w:szCs w:val="20"/>
        </w:rPr>
        <w:t xml:space="preserve">, en el </w:t>
      </w:r>
      <w:r w:rsidRPr="00624217">
        <w:rPr>
          <w:rFonts w:ascii="Arial Narrow" w:eastAsia="Arial Narrow" w:hAnsi="Arial Narrow" w:cs="Arial"/>
          <w:bCs/>
          <w:sz w:val="20"/>
          <w:szCs w:val="20"/>
        </w:rPr>
        <w:t xml:space="preserve">Juicio para la Protección de los Derechos Político Electorales del Ciudadano </w:t>
      </w:r>
      <w:r>
        <w:rPr>
          <w:rFonts w:ascii="Arial Narrow" w:eastAsia="Arial Narrow" w:hAnsi="Arial Narrow" w:cs="Arial Narrow"/>
          <w:b/>
          <w:bCs/>
          <w:sz w:val="20"/>
          <w:szCs w:val="20"/>
        </w:rPr>
        <w:t>TEEM-JDC-029</w:t>
      </w:r>
      <w:r w:rsidRPr="00624217">
        <w:rPr>
          <w:rFonts w:ascii="Arial Narrow" w:eastAsia="Arial Narrow" w:hAnsi="Arial Narrow" w:cs="Arial Narrow"/>
          <w:b/>
          <w:bCs/>
          <w:sz w:val="20"/>
          <w:szCs w:val="20"/>
        </w:rPr>
        <w:t>/2026</w:t>
      </w:r>
      <w:r>
        <w:rPr>
          <w:rFonts w:ascii="Arial Narrow" w:eastAsia="Arial Narrow" w:hAnsi="Arial Narrow" w:cs="Arial Narrow"/>
          <w:sz w:val="20"/>
          <w:szCs w:val="20"/>
        </w:rPr>
        <w:t xml:space="preserve">, </w:t>
      </w:r>
      <w:r w:rsidR="00530D20">
        <w:rPr>
          <w:rFonts w:ascii="Arial Narrow" w:eastAsia="Arial Narrow" w:hAnsi="Arial Narrow" w:cs="Arial Narrow"/>
          <w:sz w:val="20"/>
          <w:szCs w:val="20"/>
        </w:rPr>
        <w:t xml:space="preserve">que fue aprobada por unanimidad, </w:t>
      </w:r>
      <w:r>
        <w:rPr>
          <w:rFonts w:ascii="Arial Narrow" w:eastAsia="Arial Narrow" w:hAnsi="Arial Narrow" w:cs="Arial Narrow"/>
          <w:sz w:val="20"/>
          <w:szCs w:val="20"/>
        </w:rPr>
        <w:t>con el voto razonado de la Magistrada Alma Rosa Bahena Villalobos; documento que</w:t>
      </w:r>
      <w:r w:rsidRPr="00624217">
        <w:rPr>
          <w:rFonts w:ascii="Arial Narrow" w:eastAsia="Arial Narrow" w:hAnsi="Arial Narrow" w:cs="Arial Narrow"/>
          <w:sz w:val="20"/>
          <w:szCs w:val="20"/>
        </w:rPr>
        <w:t xml:space="preserve"> consta de </w:t>
      </w:r>
      <w:r w:rsidR="004A26F4">
        <w:rPr>
          <w:rFonts w:ascii="Arial Narrow" w:eastAsia="Arial Narrow" w:hAnsi="Arial Narrow" w:cs="Arial Narrow"/>
          <w:sz w:val="20"/>
          <w:szCs w:val="20"/>
        </w:rPr>
        <w:t>treinta y tres</w:t>
      </w:r>
      <w:r>
        <w:rPr>
          <w:rFonts w:ascii="Arial Narrow" w:eastAsia="Arial Narrow" w:hAnsi="Arial Narrow" w:cs="Arial Narrow"/>
          <w:sz w:val="20"/>
          <w:szCs w:val="20"/>
        </w:rPr>
        <w:t xml:space="preserve"> </w:t>
      </w:r>
      <w:r w:rsidRPr="00624217">
        <w:rPr>
          <w:rFonts w:ascii="Arial Narrow" w:eastAsia="Arial Narrow" w:hAnsi="Arial Narrow" w:cs="Arial Narrow"/>
          <w:sz w:val="20"/>
          <w:szCs w:val="20"/>
        </w:rPr>
        <w:t>páginas</w:t>
      </w:r>
      <w:r>
        <w:rPr>
          <w:rFonts w:ascii="Arial Narrow" w:eastAsia="Arial Narrow" w:hAnsi="Arial Narrow" w:cs="Arial Narrow"/>
          <w:sz w:val="20"/>
          <w:szCs w:val="20"/>
        </w:rPr>
        <w:t>,</w:t>
      </w:r>
      <w:r w:rsidRPr="00624217">
        <w:rPr>
          <w:rFonts w:ascii="Arial Narrow" w:eastAsia="Arial Narrow" w:hAnsi="Arial Narrow" w:cs="Arial Narrow"/>
          <w:sz w:val="20"/>
          <w:szCs w:val="20"/>
        </w:rPr>
        <w:t xml:space="preserve"> incluida la presente; misma que se firma de manera electrónica. </w:t>
      </w:r>
      <w:r w:rsidRPr="00D6082E">
        <w:rPr>
          <w:rFonts w:ascii="Arial Narrow" w:eastAsia="Arial Narrow" w:hAnsi="Arial Narrow" w:cs="Arial Narrow"/>
          <w:b/>
          <w:sz w:val="20"/>
          <w:szCs w:val="20"/>
        </w:rPr>
        <w:t>Doy fe.</w:t>
      </w:r>
    </w:p>
    <w:p w14:paraId="0957A378" w14:textId="77777777" w:rsidR="00D6082E" w:rsidRDefault="00D6082E" w:rsidP="00D6082E">
      <w:pPr>
        <w:tabs>
          <w:tab w:val="left" w:pos="1935"/>
        </w:tabs>
        <w:spacing w:line="240" w:lineRule="auto"/>
        <w:jc w:val="both"/>
        <w:rPr>
          <w:rFonts w:ascii="Arial Narrow" w:eastAsia="Arial Narrow" w:hAnsi="Arial Narrow" w:cs="Arial Narrow"/>
          <w:sz w:val="20"/>
          <w:szCs w:val="20"/>
        </w:rPr>
      </w:pPr>
    </w:p>
    <w:p w14:paraId="0226DDE8" w14:textId="77777777" w:rsidR="004A26F4" w:rsidRPr="000356DF" w:rsidRDefault="004A26F4" w:rsidP="00D6082E">
      <w:pPr>
        <w:tabs>
          <w:tab w:val="left" w:pos="1935"/>
        </w:tabs>
        <w:spacing w:line="240" w:lineRule="auto"/>
        <w:jc w:val="both"/>
        <w:rPr>
          <w:rFonts w:ascii="Arial Narrow" w:eastAsia="Arial Narrow" w:hAnsi="Arial Narrow" w:cs="Arial Narrow"/>
          <w:sz w:val="20"/>
          <w:szCs w:val="20"/>
        </w:rPr>
      </w:pPr>
    </w:p>
    <w:p w14:paraId="281BC04F" w14:textId="77777777" w:rsidR="00D6082E" w:rsidRPr="00624217" w:rsidRDefault="00D6082E" w:rsidP="00D6082E">
      <w:pPr>
        <w:tabs>
          <w:tab w:val="left" w:pos="1935"/>
        </w:tabs>
        <w:spacing w:line="240" w:lineRule="auto"/>
        <w:jc w:val="both"/>
        <w:rPr>
          <w:rFonts w:ascii="Arial Narrow" w:eastAsia="Arial Narrow" w:hAnsi="Arial Narrow" w:cs="Arial Narrow"/>
          <w:b/>
          <w:bCs/>
          <w:sz w:val="20"/>
          <w:szCs w:val="20"/>
        </w:rPr>
      </w:pPr>
      <w:r w:rsidRPr="00624217">
        <w:rPr>
          <w:rFonts w:ascii="Arial Narrow" w:eastAsia="Arial Narrow" w:hAnsi="Arial Narrow" w:cs="Arial Narrow"/>
          <w:b/>
          <w:bCs/>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4BAD64ED" w14:textId="77777777" w:rsidR="00694CFF" w:rsidRPr="00D6082E" w:rsidRDefault="00A87A32" w:rsidP="00D6082E">
      <w:pPr>
        <w:spacing w:after="0" w:line="240" w:lineRule="auto"/>
        <w:jc w:val="both"/>
        <w:rPr>
          <w:rFonts w:ascii="Arial" w:eastAsia="MS Mincho" w:hAnsi="Arial" w:cs="Arial"/>
          <w:b/>
          <w:bCs/>
          <w:color w:val="EE0000"/>
          <w:sz w:val="17"/>
          <w:szCs w:val="17"/>
          <w:lang w:eastAsia="es-MX"/>
        </w:rPr>
      </w:pPr>
      <w:r w:rsidRPr="00D6082E">
        <w:rPr>
          <w:rFonts w:ascii="Arial" w:hAnsi="Arial" w:cs="Arial"/>
          <w:b/>
          <w:bCs/>
          <w:sz w:val="17"/>
          <w:szCs w:val="17"/>
          <w:lang w:eastAsia="es-MX"/>
        </w:rPr>
        <w:t xml:space="preserve"> </w:t>
      </w:r>
    </w:p>
    <w:sectPr w:rsidR="00694CFF" w:rsidRPr="00D6082E" w:rsidSect="00D6082E">
      <w:headerReference w:type="even" r:id="rId8"/>
      <w:headerReference w:type="default" r:id="rId9"/>
      <w:footerReference w:type="even" r:id="rId10"/>
      <w:footerReference w:type="default" r:id="rId11"/>
      <w:headerReference w:type="first" r:id="rId12"/>
      <w:pgSz w:w="12240" w:h="18720" w:code="14"/>
      <w:pgMar w:top="1418" w:right="1134" w:bottom="1418" w:left="2268" w:header="709"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7376" w14:textId="77777777" w:rsidR="00EF4FF7" w:rsidRDefault="00EF4FF7" w:rsidP="00754DBF">
      <w:pPr>
        <w:spacing w:after="0" w:line="240" w:lineRule="auto"/>
      </w:pPr>
      <w:r>
        <w:separator/>
      </w:r>
    </w:p>
  </w:endnote>
  <w:endnote w:type="continuationSeparator" w:id="0">
    <w:p w14:paraId="18F891C0" w14:textId="77777777" w:rsidR="00EF4FF7" w:rsidRDefault="00EF4FF7" w:rsidP="0075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E2BE" w14:textId="77777777" w:rsidR="00101022" w:rsidRPr="00FB3B07" w:rsidRDefault="0063682F">
    <w:pPr>
      <w:pStyle w:val="Piedepgina"/>
      <w:jc w:val="right"/>
      <w:rPr>
        <w:rFonts w:ascii="Arial" w:hAnsi="Arial" w:cs="Arial"/>
        <w:color w:val="D9D9D9"/>
        <w:sz w:val="24"/>
        <w:szCs w:val="24"/>
      </w:rPr>
    </w:pPr>
    <w:r w:rsidRPr="00FB3B07">
      <w:rPr>
        <w:rFonts w:ascii="Arial" w:hAnsi="Arial" w:cs="Arial"/>
        <w:color w:val="D9D9D9"/>
        <w:sz w:val="24"/>
        <w:szCs w:val="24"/>
      </w:rPr>
      <w:fldChar w:fldCharType="begin"/>
    </w:r>
    <w:r w:rsidRPr="00FB3B07">
      <w:rPr>
        <w:rFonts w:ascii="Arial" w:hAnsi="Arial" w:cs="Arial"/>
        <w:color w:val="D9D9D9"/>
        <w:sz w:val="24"/>
        <w:szCs w:val="24"/>
      </w:rPr>
      <w:instrText>PAGE   \* MERGEFORMAT</w:instrText>
    </w:r>
    <w:r w:rsidRPr="00FB3B07">
      <w:rPr>
        <w:rFonts w:ascii="Arial" w:hAnsi="Arial" w:cs="Arial"/>
        <w:color w:val="D9D9D9"/>
        <w:sz w:val="24"/>
        <w:szCs w:val="24"/>
      </w:rPr>
      <w:fldChar w:fldCharType="separate"/>
    </w:r>
    <w:r w:rsidRPr="00FB3B07">
      <w:rPr>
        <w:rFonts w:ascii="Arial" w:hAnsi="Arial" w:cs="Arial"/>
        <w:color w:val="D9D9D9"/>
        <w:sz w:val="24"/>
        <w:szCs w:val="24"/>
        <w:lang w:val="es-ES"/>
      </w:rPr>
      <w:t>2</w:t>
    </w:r>
    <w:r w:rsidRPr="00FB3B07">
      <w:rPr>
        <w:rFonts w:ascii="Arial" w:hAnsi="Arial" w:cs="Arial"/>
        <w:color w:val="D9D9D9"/>
        <w:sz w:val="24"/>
        <w:szCs w:val="24"/>
      </w:rPr>
      <w:fldChar w:fldCharType="end"/>
    </w:r>
  </w:p>
  <w:p w14:paraId="18B76B11" w14:textId="77777777" w:rsidR="00101022" w:rsidRDefault="00101022">
    <w:pPr>
      <w:pStyle w:val="Piedepgina"/>
    </w:pPr>
  </w:p>
  <w:p w14:paraId="4F932F0F" w14:textId="77777777" w:rsidR="00101022" w:rsidRDefault="001010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7F0C" w14:textId="77777777" w:rsidR="00101022" w:rsidRPr="006827F5" w:rsidRDefault="0063682F">
    <w:pPr>
      <w:pStyle w:val="Piedepgina"/>
      <w:jc w:val="right"/>
      <w:rPr>
        <w:rFonts w:ascii="Arial" w:hAnsi="Arial" w:cs="Arial"/>
        <w:sz w:val="24"/>
        <w:szCs w:val="24"/>
      </w:rPr>
    </w:pPr>
    <w:r w:rsidRPr="006827F5">
      <w:rPr>
        <w:rFonts w:ascii="Arial" w:hAnsi="Arial" w:cs="Arial"/>
        <w:sz w:val="24"/>
        <w:szCs w:val="24"/>
      </w:rPr>
      <w:fldChar w:fldCharType="begin"/>
    </w:r>
    <w:r w:rsidRPr="006827F5">
      <w:rPr>
        <w:rFonts w:ascii="Arial" w:hAnsi="Arial" w:cs="Arial"/>
        <w:sz w:val="24"/>
        <w:szCs w:val="24"/>
      </w:rPr>
      <w:instrText>PAGE   \* MERGEFORMAT</w:instrText>
    </w:r>
    <w:r w:rsidRPr="006827F5">
      <w:rPr>
        <w:rFonts w:ascii="Arial" w:hAnsi="Arial" w:cs="Arial"/>
        <w:sz w:val="24"/>
        <w:szCs w:val="24"/>
      </w:rPr>
      <w:fldChar w:fldCharType="separate"/>
    </w:r>
    <w:r w:rsidR="004A26F4" w:rsidRPr="004A26F4">
      <w:rPr>
        <w:rFonts w:ascii="Arial" w:hAnsi="Arial" w:cs="Arial"/>
        <w:noProof/>
        <w:sz w:val="24"/>
        <w:szCs w:val="24"/>
        <w:lang w:val="es-ES"/>
      </w:rPr>
      <w:t>2</w:t>
    </w:r>
    <w:r w:rsidRPr="006827F5">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5364" w14:textId="77777777" w:rsidR="00EF4FF7" w:rsidRDefault="00EF4FF7" w:rsidP="00754DBF">
      <w:pPr>
        <w:spacing w:after="0" w:line="240" w:lineRule="auto"/>
      </w:pPr>
      <w:r>
        <w:separator/>
      </w:r>
    </w:p>
  </w:footnote>
  <w:footnote w:type="continuationSeparator" w:id="0">
    <w:p w14:paraId="403700EA" w14:textId="77777777" w:rsidR="00EF4FF7" w:rsidRDefault="00EF4FF7" w:rsidP="00754DBF">
      <w:pPr>
        <w:spacing w:after="0" w:line="240" w:lineRule="auto"/>
      </w:pPr>
      <w:r>
        <w:continuationSeparator/>
      </w:r>
    </w:p>
  </w:footnote>
  <w:footnote w:id="1">
    <w:p w14:paraId="4E020CAC" w14:textId="77777777" w:rsidR="00754DBF" w:rsidRPr="00A43141" w:rsidRDefault="00754DBF" w:rsidP="00A43141">
      <w:pPr>
        <w:pStyle w:val="Textonotapie"/>
        <w:jc w:val="both"/>
        <w:rPr>
          <w:rFonts w:cs="Arial"/>
        </w:rPr>
      </w:pPr>
      <w:r w:rsidRPr="00A43141">
        <w:rPr>
          <w:rStyle w:val="Refdenotaalpie"/>
          <w:rFonts w:cs="Arial"/>
        </w:rPr>
        <w:footnoteRef/>
      </w:r>
      <w:r w:rsidRPr="00A43141">
        <w:rPr>
          <w:rFonts w:cs="Arial"/>
        </w:rPr>
        <w:t xml:space="preserve"> En adelante, las fechas que se citen corresponden al año dos mil </w:t>
      </w:r>
      <w:r w:rsidR="00FC4A20" w:rsidRPr="00A43141">
        <w:rPr>
          <w:rFonts w:cs="Arial"/>
        </w:rPr>
        <w:t>veinti</w:t>
      </w:r>
      <w:r w:rsidR="00830028" w:rsidRPr="00A43141">
        <w:rPr>
          <w:rFonts w:cs="Arial"/>
        </w:rPr>
        <w:t>séis</w:t>
      </w:r>
      <w:r w:rsidRPr="00A43141">
        <w:rPr>
          <w:rFonts w:cs="Arial"/>
        </w:rPr>
        <w:t>, salvo que se indique otra distinta.</w:t>
      </w:r>
    </w:p>
  </w:footnote>
  <w:footnote w:id="2">
    <w:p w14:paraId="3FAD0205" w14:textId="77777777" w:rsidR="005F15D8" w:rsidRPr="00A43141" w:rsidRDefault="005F15D8" w:rsidP="00A43141">
      <w:pPr>
        <w:pStyle w:val="Textonotapie"/>
        <w:jc w:val="both"/>
        <w:rPr>
          <w:rFonts w:cs="Arial"/>
          <w:i/>
          <w:iCs/>
          <w:lang w:val="es-ES"/>
        </w:rPr>
      </w:pPr>
      <w:r w:rsidRPr="00A43141">
        <w:rPr>
          <w:rStyle w:val="Refdenotaalpie"/>
          <w:rFonts w:cs="Arial"/>
        </w:rPr>
        <w:footnoteRef/>
      </w:r>
      <w:r w:rsidRPr="00A43141">
        <w:rPr>
          <w:rFonts w:cs="Arial"/>
        </w:rPr>
        <w:t xml:space="preserve"> En adelante, </w:t>
      </w:r>
      <w:r w:rsidRPr="00A43141">
        <w:rPr>
          <w:rFonts w:cs="Arial"/>
          <w:i/>
          <w:iCs/>
        </w:rPr>
        <w:t>Juicio</w:t>
      </w:r>
      <w:r w:rsidR="009C5D19" w:rsidRPr="00A43141">
        <w:rPr>
          <w:rFonts w:cs="Arial"/>
          <w:i/>
          <w:iCs/>
        </w:rPr>
        <w:t xml:space="preserve"> de la</w:t>
      </w:r>
      <w:r w:rsidRPr="00A43141">
        <w:rPr>
          <w:rFonts w:cs="Arial"/>
          <w:i/>
          <w:iCs/>
        </w:rPr>
        <w:t xml:space="preserve"> </w:t>
      </w:r>
      <w:r w:rsidR="009C5D19" w:rsidRPr="00A43141">
        <w:rPr>
          <w:rFonts w:cs="Arial"/>
          <w:i/>
          <w:iCs/>
        </w:rPr>
        <w:t>c</w:t>
      </w:r>
      <w:r w:rsidRPr="00A43141">
        <w:rPr>
          <w:rFonts w:cs="Arial"/>
          <w:i/>
          <w:iCs/>
        </w:rPr>
        <w:t>iudadan</w:t>
      </w:r>
      <w:r w:rsidR="009C5D19" w:rsidRPr="00A43141">
        <w:rPr>
          <w:rFonts w:cs="Arial"/>
          <w:i/>
          <w:iCs/>
        </w:rPr>
        <w:t>ía</w:t>
      </w:r>
      <w:r w:rsidRPr="00A43141">
        <w:rPr>
          <w:rFonts w:cs="Arial"/>
          <w:i/>
          <w:iCs/>
        </w:rPr>
        <w:t>.</w:t>
      </w:r>
    </w:p>
  </w:footnote>
  <w:footnote w:id="3">
    <w:p w14:paraId="6B3343FE" w14:textId="77777777" w:rsidR="005F15D8" w:rsidRPr="00A43141" w:rsidRDefault="005F15D8"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En adelante,</w:t>
      </w:r>
      <w:r w:rsidRPr="00A43141">
        <w:rPr>
          <w:rFonts w:cs="Arial"/>
          <w:i/>
          <w:iCs/>
          <w:lang w:val="es-ES"/>
        </w:rPr>
        <w:t xml:space="preserve"> </w:t>
      </w:r>
      <w:r w:rsidR="00E94A70" w:rsidRPr="00A43141">
        <w:rPr>
          <w:rFonts w:cs="Arial"/>
          <w:i/>
          <w:iCs/>
          <w:lang w:val="es-ES"/>
        </w:rPr>
        <w:t xml:space="preserve">Parte </w:t>
      </w:r>
      <w:r w:rsidR="006A1114" w:rsidRPr="00A43141">
        <w:rPr>
          <w:rFonts w:cs="Arial"/>
          <w:i/>
          <w:iCs/>
          <w:lang w:val="es-ES"/>
        </w:rPr>
        <w:t>A</w:t>
      </w:r>
      <w:r w:rsidR="00E94A70" w:rsidRPr="00A43141">
        <w:rPr>
          <w:rFonts w:cs="Arial"/>
          <w:i/>
          <w:iCs/>
          <w:lang w:val="es-ES"/>
        </w:rPr>
        <w:t>ctora</w:t>
      </w:r>
      <w:r w:rsidRPr="00A43141">
        <w:rPr>
          <w:rFonts w:cs="Arial"/>
          <w:i/>
          <w:iCs/>
          <w:lang w:val="es-ES"/>
        </w:rPr>
        <w:t>.</w:t>
      </w:r>
    </w:p>
  </w:footnote>
  <w:footnote w:id="4">
    <w:p w14:paraId="28C460BC" w14:textId="77777777" w:rsidR="00162664" w:rsidRPr="00A43141" w:rsidRDefault="00162664" w:rsidP="00A43141">
      <w:pPr>
        <w:pStyle w:val="Textonotapie"/>
        <w:jc w:val="both"/>
        <w:rPr>
          <w:rFonts w:cs="Arial"/>
          <w:i/>
          <w:iCs/>
          <w:lang w:val="es-ES"/>
        </w:rPr>
      </w:pPr>
      <w:r w:rsidRPr="00A43141">
        <w:rPr>
          <w:rStyle w:val="Refdenotaalpie"/>
          <w:rFonts w:cs="Arial"/>
        </w:rPr>
        <w:footnoteRef/>
      </w:r>
      <w:r w:rsidRPr="00A43141">
        <w:rPr>
          <w:rFonts w:cs="Arial"/>
        </w:rPr>
        <w:t xml:space="preserve"> </w:t>
      </w:r>
      <w:r w:rsidRPr="00A43141">
        <w:rPr>
          <w:rFonts w:cs="Arial"/>
          <w:lang w:val="es-ES"/>
        </w:rPr>
        <w:t xml:space="preserve">En adelante, </w:t>
      </w:r>
      <w:r w:rsidRPr="00A43141">
        <w:rPr>
          <w:rFonts w:cs="Arial"/>
          <w:i/>
          <w:iCs/>
          <w:lang w:val="es-ES"/>
        </w:rPr>
        <w:t>Ayuntamiento.</w:t>
      </w:r>
    </w:p>
  </w:footnote>
  <w:footnote w:id="5">
    <w:p w14:paraId="10BFD0B6" w14:textId="77777777" w:rsidR="00111B9F" w:rsidRPr="00A43141" w:rsidRDefault="00111B9F" w:rsidP="00A43141">
      <w:pPr>
        <w:pStyle w:val="Textonotapie"/>
        <w:jc w:val="both"/>
        <w:rPr>
          <w:rFonts w:cs="Arial"/>
          <w:lang w:val="es-ES"/>
        </w:rPr>
      </w:pPr>
      <w:r w:rsidRPr="00A43141">
        <w:rPr>
          <w:rStyle w:val="Refdenotaalpie"/>
          <w:rFonts w:cs="Arial"/>
        </w:rPr>
        <w:footnoteRef/>
      </w:r>
      <w:r w:rsidRPr="00A43141">
        <w:rPr>
          <w:rFonts w:cs="Arial"/>
        </w:rPr>
        <w:t xml:space="preserve"> En adelante, </w:t>
      </w:r>
      <w:r w:rsidR="00863E19" w:rsidRPr="00A43141">
        <w:rPr>
          <w:rFonts w:cs="Arial"/>
          <w:i/>
          <w:iCs/>
        </w:rPr>
        <w:t>Contraloría.</w:t>
      </w:r>
    </w:p>
  </w:footnote>
  <w:footnote w:id="6">
    <w:p w14:paraId="29B68360" w14:textId="77777777" w:rsidR="001C10C9" w:rsidRPr="00A43141" w:rsidRDefault="001C10C9" w:rsidP="00A43141">
      <w:pPr>
        <w:pStyle w:val="Textonotapie"/>
        <w:jc w:val="both"/>
        <w:rPr>
          <w:rFonts w:cs="Arial"/>
          <w:i/>
          <w:iCs/>
          <w:lang w:val="es-ES"/>
        </w:rPr>
      </w:pPr>
      <w:r w:rsidRPr="00A43141">
        <w:rPr>
          <w:rStyle w:val="Refdenotaalpie"/>
          <w:rFonts w:cs="Arial"/>
        </w:rPr>
        <w:footnoteRef/>
      </w:r>
      <w:r w:rsidRPr="00A43141">
        <w:rPr>
          <w:rFonts w:cs="Arial"/>
        </w:rPr>
        <w:t xml:space="preserve"> </w:t>
      </w:r>
      <w:r w:rsidRPr="00A43141">
        <w:rPr>
          <w:rFonts w:cs="Arial"/>
          <w:lang w:val="es-ES"/>
        </w:rPr>
        <w:t xml:space="preserve">En adelante, </w:t>
      </w:r>
      <w:r w:rsidRPr="00A43141">
        <w:rPr>
          <w:rFonts w:cs="Arial"/>
          <w:i/>
          <w:iCs/>
          <w:lang w:val="es-ES"/>
        </w:rPr>
        <w:t>Cabildo.</w:t>
      </w:r>
    </w:p>
  </w:footnote>
  <w:footnote w:id="7">
    <w:p w14:paraId="59DAC8A0" w14:textId="77777777" w:rsidR="00AF40EB" w:rsidRPr="00A43141" w:rsidRDefault="00AF40EB" w:rsidP="00A43141">
      <w:pPr>
        <w:pStyle w:val="Textonotapie"/>
        <w:jc w:val="both"/>
        <w:rPr>
          <w:rFonts w:cs="Arial"/>
        </w:rPr>
      </w:pPr>
      <w:r w:rsidRPr="00A43141">
        <w:rPr>
          <w:rStyle w:val="Refdenotaalpie"/>
          <w:rFonts w:cs="Arial"/>
        </w:rPr>
        <w:footnoteRef/>
      </w:r>
      <w:r w:rsidRPr="00A43141">
        <w:rPr>
          <w:rFonts w:cs="Arial"/>
        </w:rPr>
        <w:t xml:space="preserve"> Derivados de las constancias que integran el expediente.</w:t>
      </w:r>
    </w:p>
  </w:footnote>
  <w:footnote w:id="8">
    <w:p w14:paraId="394F784B" w14:textId="77777777" w:rsidR="00BF723D" w:rsidRPr="00A43141" w:rsidRDefault="00BF723D" w:rsidP="00A43141">
      <w:pPr>
        <w:pStyle w:val="Textonotapie"/>
        <w:jc w:val="both"/>
        <w:rPr>
          <w:rFonts w:cs="Arial"/>
          <w:i/>
          <w:iCs/>
          <w:lang w:val="es-ES"/>
        </w:rPr>
      </w:pPr>
      <w:r w:rsidRPr="00A43141">
        <w:rPr>
          <w:rStyle w:val="Refdenotaalpie"/>
          <w:rFonts w:cs="Arial"/>
        </w:rPr>
        <w:footnoteRef/>
      </w:r>
      <w:r w:rsidRPr="00A43141">
        <w:rPr>
          <w:rFonts w:cs="Arial"/>
        </w:rPr>
        <w:t xml:space="preserve"> </w:t>
      </w:r>
      <w:r w:rsidRPr="00A43141">
        <w:rPr>
          <w:rFonts w:cs="Arial"/>
          <w:lang w:val="es-ES"/>
        </w:rPr>
        <w:t xml:space="preserve">En adelante, </w:t>
      </w:r>
      <w:r w:rsidRPr="00A43141">
        <w:rPr>
          <w:rFonts w:cs="Arial"/>
          <w:i/>
          <w:iCs/>
          <w:lang w:val="es-ES"/>
        </w:rPr>
        <w:t>Sala Toluca.</w:t>
      </w:r>
    </w:p>
  </w:footnote>
  <w:footnote w:id="9">
    <w:p w14:paraId="38C6AABD" w14:textId="77777777" w:rsidR="0022496C" w:rsidRPr="00A43141" w:rsidRDefault="0022496C" w:rsidP="00A43141">
      <w:pPr>
        <w:pStyle w:val="Textonotapie"/>
        <w:jc w:val="both"/>
        <w:rPr>
          <w:rFonts w:cs="Arial"/>
          <w:lang w:val="es-ES"/>
        </w:rPr>
      </w:pPr>
      <w:r w:rsidRPr="00A43141">
        <w:rPr>
          <w:rStyle w:val="Refdenotaalpie"/>
          <w:rFonts w:cs="Arial"/>
        </w:rPr>
        <w:footnoteRef/>
      </w:r>
      <w:r w:rsidRPr="00A43141">
        <w:rPr>
          <w:rFonts w:cs="Arial"/>
        </w:rPr>
        <w:t xml:space="preserve"> </w:t>
      </w:r>
      <w:r w:rsidR="00F330E0" w:rsidRPr="00A43141">
        <w:rPr>
          <w:rFonts w:cs="Arial"/>
        </w:rPr>
        <w:t xml:space="preserve">Fojas 110 a </w:t>
      </w:r>
      <w:r w:rsidR="00B451B5" w:rsidRPr="00A43141">
        <w:rPr>
          <w:rFonts w:cs="Arial"/>
        </w:rPr>
        <w:t xml:space="preserve">145. </w:t>
      </w:r>
    </w:p>
  </w:footnote>
  <w:footnote w:id="10">
    <w:p w14:paraId="3890F82A" w14:textId="77777777" w:rsidR="00D32DE2" w:rsidRPr="00A43141" w:rsidRDefault="00D32DE2"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 xml:space="preserve">Fojas </w:t>
      </w:r>
      <w:r w:rsidR="003E2FDB" w:rsidRPr="00A43141">
        <w:rPr>
          <w:rFonts w:cs="Arial"/>
          <w:lang w:val="es-ES"/>
        </w:rPr>
        <w:t>50 a 54.</w:t>
      </w:r>
    </w:p>
  </w:footnote>
  <w:footnote w:id="11">
    <w:p w14:paraId="2C8D457E" w14:textId="77777777" w:rsidR="00D32DE2" w:rsidRPr="00A43141" w:rsidRDefault="00D32DE2"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Fojas 97 a 104.</w:t>
      </w:r>
    </w:p>
  </w:footnote>
  <w:footnote w:id="12">
    <w:p w14:paraId="42AFAB45" w14:textId="77777777" w:rsidR="00F077A6" w:rsidRPr="00A43141" w:rsidRDefault="00F077A6" w:rsidP="00A43141">
      <w:pPr>
        <w:pStyle w:val="Textonotapie"/>
        <w:jc w:val="both"/>
        <w:rPr>
          <w:rFonts w:cs="Arial"/>
          <w:i/>
          <w:iCs/>
          <w:lang w:val="es-ES"/>
        </w:rPr>
      </w:pPr>
      <w:r w:rsidRPr="00A43141">
        <w:rPr>
          <w:rStyle w:val="Refdenotaalpie"/>
          <w:rFonts w:cs="Arial"/>
        </w:rPr>
        <w:footnoteRef/>
      </w:r>
      <w:r w:rsidRPr="00A43141">
        <w:rPr>
          <w:rFonts w:cs="Arial"/>
        </w:rPr>
        <w:t xml:space="preserve"> </w:t>
      </w:r>
      <w:r w:rsidR="00E00172" w:rsidRPr="00A43141">
        <w:rPr>
          <w:rFonts w:cs="Arial"/>
        </w:rPr>
        <w:t>Fojas 4 a 40.</w:t>
      </w:r>
    </w:p>
  </w:footnote>
  <w:footnote w:id="13">
    <w:p w14:paraId="684A4E41" w14:textId="77777777" w:rsidR="00F54FCB" w:rsidRPr="00A43141" w:rsidRDefault="00F54FCB" w:rsidP="00A43141">
      <w:pPr>
        <w:pStyle w:val="Textonotapie"/>
        <w:jc w:val="both"/>
        <w:rPr>
          <w:rFonts w:cs="Arial"/>
        </w:rPr>
      </w:pPr>
      <w:r w:rsidRPr="00A43141">
        <w:rPr>
          <w:rStyle w:val="Refdenotaalpie"/>
          <w:rFonts w:cs="Arial"/>
        </w:rPr>
        <w:footnoteRef/>
      </w:r>
      <w:r w:rsidRPr="00A43141">
        <w:rPr>
          <w:rFonts w:cs="Arial"/>
        </w:rPr>
        <w:t xml:space="preserve"> Foja</w:t>
      </w:r>
      <w:r w:rsidR="00745EEF" w:rsidRPr="00A43141">
        <w:rPr>
          <w:rFonts w:cs="Arial"/>
        </w:rPr>
        <w:t xml:space="preserve"> </w:t>
      </w:r>
      <w:r w:rsidR="00FF76A4" w:rsidRPr="00A43141">
        <w:rPr>
          <w:rFonts w:cs="Arial"/>
        </w:rPr>
        <w:t>160</w:t>
      </w:r>
      <w:r w:rsidRPr="00A43141">
        <w:rPr>
          <w:rFonts w:cs="Arial"/>
        </w:rPr>
        <w:t>.</w:t>
      </w:r>
    </w:p>
  </w:footnote>
  <w:footnote w:id="14">
    <w:p w14:paraId="05A90BCD" w14:textId="77777777" w:rsidR="00F54FCB" w:rsidRPr="00A43141" w:rsidRDefault="00F54FCB" w:rsidP="00A43141">
      <w:pPr>
        <w:pStyle w:val="Textonotapie"/>
        <w:jc w:val="both"/>
        <w:rPr>
          <w:rFonts w:cs="Arial"/>
        </w:rPr>
      </w:pPr>
      <w:r w:rsidRPr="00A43141">
        <w:rPr>
          <w:rStyle w:val="Refdenotaalpie"/>
          <w:rFonts w:cs="Arial"/>
        </w:rPr>
        <w:footnoteRef/>
      </w:r>
      <w:r w:rsidRPr="00A43141">
        <w:rPr>
          <w:rFonts w:cs="Arial"/>
        </w:rPr>
        <w:t xml:space="preserve"> En adelante, </w:t>
      </w:r>
      <w:r w:rsidRPr="00A43141">
        <w:rPr>
          <w:rFonts w:cs="Arial"/>
          <w:i/>
          <w:iCs/>
        </w:rPr>
        <w:t>Ley de Justicia</w:t>
      </w:r>
      <w:r w:rsidRPr="00A43141">
        <w:rPr>
          <w:rFonts w:cs="Arial"/>
        </w:rPr>
        <w:t>.</w:t>
      </w:r>
    </w:p>
  </w:footnote>
  <w:footnote w:id="15">
    <w:p w14:paraId="41367870" w14:textId="77777777" w:rsidR="00F54FCB" w:rsidRPr="00A43141" w:rsidRDefault="00F54FCB" w:rsidP="00A43141">
      <w:pPr>
        <w:pStyle w:val="Textonotapie"/>
        <w:jc w:val="both"/>
        <w:rPr>
          <w:rFonts w:cs="Arial"/>
        </w:rPr>
      </w:pPr>
      <w:r w:rsidRPr="00A43141">
        <w:rPr>
          <w:rStyle w:val="Refdenotaalpie"/>
          <w:rFonts w:cs="Arial"/>
        </w:rPr>
        <w:footnoteRef/>
      </w:r>
      <w:r w:rsidRPr="00A43141">
        <w:rPr>
          <w:rFonts w:cs="Arial"/>
        </w:rPr>
        <w:t xml:space="preserve"> Foja </w:t>
      </w:r>
      <w:r w:rsidR="00520ACE" w:rsidRPr="00A43141">
        <w:rPr>
          <w:rFonts w:cs="Arial"/>
        </w:rPr>
        <w:t>159</w:t>
      </w:r>
      <w:r w:rsidRPr="00A43141">
        <w:rPr>
          <w:rFonts w:cs="Arial"/>
        </w:rPr>
        <w:t>.</w:t>
      </w:r>
    </w:p>
  </w:footnote>
  <w:footnote w:id="16">
    <w:p w14:paraId="61B726AB" w14:textId="77777777" w:rsidR="00C332FC" w:rsidRPr="00A43141" w:rsidRDefault="00C332FC"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Foja</w:t>
      </w:r>
      <w:r w:rsidR="00E600BA" w:rsidRPr="00A43141">
        <w:rPr>
          <w:rFonts w:cs="Arial"/>
          <w:lang w:val="es-ES"/>
        </w:rPr>
        <w:t>s</w:t>
      </w:r>
      <w:r w:rsidRPr="00A43141">
        <w:rPr>
          <w:rFonts w:cs="Arial"/>
          <w:lang w:val="es-ES"/>
        </w:rPr>
        <w:t xml:space="preserve"> 161 a 163.</w:t>
      </w:r>
    </w:p>
  </w:footnote>
  <w:footnote w:id="17">
    <w:p w14:paraId="4A5360FC" w14:textId="77777777" w:rsidR="005738A5" w:rsidRPr="00A43141" w:rsidRDefault="005738A5"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Foja 169.</w:t>
      </w:r>
    </w:p>
  </w:footnote>
  <w:footnote w:id="18">
    <w:p w14:paraId="7BBC8ED7" w14:textId="77777777" w:rsidR="00B93412" w:rsidRPr="00A43141" w:rsidRDefault="00B93412" w:rsidP="00A43141">
      <w:pPr>
        <w:pStyle w:val="Textonotapie"/>
        <w:jc w:val="both"/>
        <w:rPr>
          <w:rFonts w:cs="Arial"/>
        </w:rPr>
      </w:pPr>
      <w:r w:rsidRPr="00A43141">
        <w:rPr>
          <w:rStyle w:val="Refdenotaalpie"/>
          <w:rFonts w:cs="Arial"/>
        </w:rPr>
        <w:footnoteRef/>
      </w:r>
      <w:r w:rsidRPr="00A43141">
        <w:rPr>
          <w:rFonts w:cs="Arial"/>
        </w:rPr>
        <w:t xml:space="preserve"> Foja</w:t>
      </w:r>
      <w:r w:rsidR="00E600BA" w:rsidRPr="00A43141">
        <w:rPr>
          <w:rFonts w:cs="Arial"/>
        </w:rPr>
        <w:t>s 190 y 191.</w:t>
      </w:r>
    </w:p>
  </w:footnote>
  <w:footnote w:id="19">
    <w:p w14:paraId="0BC0D282" w14:textId="77777777" w:rsidR="0016159A" w:rsidRPr="00A43141" w:rsidRDefault="0016159A"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Foja 205.</w:t>
      </w:r>
    </w:p>
  </w:footnote>
  <w:footnote w:id="20">
    <w:p w14:paraId="7F587733" w14:textId="77777777" w:rsidR="0016159A" w:rsidRPr="00A43141" w:rsidRDefault="0016159A"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 xml:space="preserve">Foja </w:t>
      </w:r>
      <w:r w:rsidR="00330F77" w:rsidRPr="00A43141">
        <w:rPr>
          <w:rFonts w:cs="Arial"/>
          <w:lang w:val="es-ES"/>
        </w:rPr>
        <w:t>221</w:t>
      </w:r>
      <w:r w:rsidRPr="00A43141">
        <w:rPr>
          <w:rFonts w:cs="Arial"/>
          <w:lang w:val="es-ES"/>
        </w:rPr>
        <w:t>.</w:t>
      </w:r>
    </w:p>
  </w:footnote>
  <w:footnote w:id="21">
    <w:p w14:paraId="7FE1E5A5" w14:textId="77777777" w:rsidR="00461F4B" w:rsidRPr="00A43141" w:rsidRDefault="00461F4B" w:rsidP="00A43141">
      <w:pPr>
        <w:pStyle w:val="Textonotapie"/>
        <w:jc w:val="both"/>
        <w:rPr>
          <w:rFonts w:cs="Arial"/>
          <w:i/>
          <w:iCs/>
          <w:lang w:val="es-ES"/>
        </w:rPr>
      </w:pPr>
      <w:r w:rsidRPr="00A43141">
        <w:rPr>
          <w:rStyle w:val="Refdenotaalpie"/>
          <w:rFonts w:cs="Arial"/>
        </w:rPr>
        <w:footnoteRef/>
      </w:r>
      <w:r w:rsidRPr="00A43141">
        <w:rPr>
          <w:rFonts w:cs="Arial"/>
        </w:rPr>
        <w:t xml:space="preserve"> </w:t>
      </w:r>
      <w:r w:rsidRPr="00A43141">
        <w:rPr>
          <w:rFonts w:cs="Arial"/>
          <w:lang w:val="es-ES"/>
        </w:rPr>
        <w:t xml:space="preserve">En adelante, </w:t>
      </w:r>
      <w:r w:rsidR="00AB4101" w:rsidRPr="00A43141">
        <w:rPr>
          <w:rFonts w:cs="Arial"/>
          <w:i/>
          <w:iCs/>
          <w:lang w:val="es-ES"/>
        </w:rPr>
        <w:t>Código Electoral.</w:t>
      </w:r>
    </w:p>
  </w:footnote>
  <w:footnote w:id="22">
    <w:p w14:paraId="1833F08B" w14:textId="77777777" w:rsidR="00D91E9E" w:rsidRPr="00A43141" w:rsidRDefault="00D91E9E" w:rsidP="00A43141">
      <w:pPr>
        <w:pStyle w:val="Textonotapie"/>
        <w:jc w:val="both"/>
        <w:rPr>
          <w:rFonts w:cs="Arial"/>
          <w:lang w:val="es-ES"/>
        </w:rPr>
      </w:pPr>
      <w:r w:rsidRPr="00A43141">
        <w:rPr>
          <w:rStyle w:val="Refdenotaalpie"/>
          <w:rFonts w:cs="Arial"/>
        </w:rPr>
        <w:footnoteRef/>
      </w:r>
      <w:r w:rsidRPr="00A43141">
        <w:rPr>
          <w:rFonts w:cs="Arial"/>
        </w:rPr>
        <w:t xml:space="preserve"> Artículo 49. Incurrirá en Falta Administrativa no grave el Servidor Público cuyos actos u omisiones incumplan o transgredan lo contenido en las obligaciones siguientes: I. Cumplir con las funciones, atribuciones y comisiones encomendadas, observando en su desempeño disciplina y respeto, tanto a los demás Servidores Públicos como a los particulares con los que llegare a tratar, en los términos que se establezcan en el Código de Ética a que se refiere la presente Ley; II. Denunciar los actos u omisiones que en ejercicio de sus funciones llegare a advertir, que puedan constituir Faltas Administrativas, en términos de la presente Ley; III. Atender las instrucciones de sus superiores, siempre que éstas sean acordes con las disposiciones relacionadas con el servicio público. En caso de recibir instrucción o encomienda contraria a dichas disposiciones, deberá denunciar esta circunstancia en términos de la presente Ley; IV. Presentar en tiempo y forma las declaraciones de situación patrimonial y de intereses, en los términos establecidos por esta Ley; V. Registrar, integrar, custodiar y cuidar la documentación e información </w:t>
      </w:r>
      <w:r w:rsidR="00745EEF" w:rsidRPr="00A43141">
        <w:rPr>
          <w:rFonts w:cs="Arial"/>
        </w:rPr>
        <w:t>que,</w:t>
      </w:r>
      <w:r w:rsidRPr="00A43141">
        <w:rPr>
          <w:rFonts w:cs="Arial"/>
        </w:rPr>
        <w:t xml:space="preserve"> por razón de su empleo, cargo o comisión, tenga bajo su responsabilidad, e impedir o evitar su uso, divulgación, sustracción, destrucción, ocultamiento o inutilización indebidos; VI. Supervisar que los Servidores Públicos sujetos a su dirección, cumplan con las disposiciones de este artículo; VII. Rendir cuentas sobre el ejercicio de las funciones, en términos de las normas aplicables; VIII. Colaborar en los procedimientos judiciales y administrativos en los que sea parte; y, 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footnote>
  <w:footnote w:id="23">
    <w:p w14:paraId="1B9FB2E1" w14:textId="77777777" w:rsidR="00154DEE" w:rsidRPr="00A43141" w:rsidRDefault="00154DEE" w:rsidP="00A43141">
      <w:pPr>
        <w:pStyle w:val="Textonotapie"/>
        <w:jc w:val="both"/>
        <w:rPr>
          <w:rFonts w:cs="Arial"/>
          <w:lang w:val="es-ES"/>
        </w:rPr>
      </w:pPr>
      <w:r w:rsidRPr="00A43141">
        <w:rPr>
          <w:rStyle w:val="Refdenotaalpie"/>
          <w:rFonts w:cs="Arial"/>
        </w:rPr>
        <w:footnoteRef/>
      </w:r>
      <w:r w:rsidRPr="00A43141">
        <w:rPr>
          <w:rFonts w:cs="Arial"/>
        </w:rPr>
        <w:t xml:space="preserve"> Artículo 75. En los casos de responsabilidades administrativas distintas a las que son competencia del Tribunal, la Secretaría o los Órganos Internos de Control impondrán las sanciones administrativas siguientes: I. Amonestación pública o privada; II. Suspensión del empleo, cargo o comisión; III. Destitución de su empleo, cargo o comisión; e IV. Inhabilitación temporal para desempeñar empleos, cargos o comisiones en el servicio público y para participar en adquisiciones, arrendamientos, servicios u obras públicas. La Secretaría y los Órganos Internos de Control podrán imponer una o más de las sanciones administrativas señaladas en este artículo, siempre y cuando sean compatibles entre ellas y de acuerdo a la trascendencia de la Falta Administrativa no grave. La suspensión del empleo, cargo o comisión que se imponga podrá ser de uno a treinta días naturales. En caso de que se imponga como sanción la inhabilitación temporal, ésta no será menor de tres meses ni podrá exceder de un año.</w:t>
      </w:r>
    </w:p>
  </w:footnote>
  <w:footnote w:id="24">
    <w:p w14:paraId="589E25EC" w14:textId="77777777" w:rsidR="001C2352" w:rsidRPr="00A43141" w:rsidRDefault="001C2352" w:rsidP="00A43141">
      <w:pPr>
        <w:pStyle w:val="Textonotapie"/>
        <w:jc w:val="both"/>
        <w:rPr>
          <w:rFonts w:cs="Arial"/>
          <w:i/>
          <w:iCs/>
          <w:lang w:val="es-ES"/>
        </w:rPr>
      </w:pPr>
      <w:r w:rsidRPr="00A43141">
        <w:rPr>
          <w:rStyle w:val="Refdenotaalpie"/>
          <w:rFonts w:cs="Arial"/>
        </w:rPr>
        <w:footnoteRef/>
      </w:r>
      <w:r w:rsidRPr="00A43141">
        <w:rPr>
          <w:rFonts w:cs="Arial"/>
        </w:rPr>
        <w:t xml:space="preserve"> </w:t>
      </w:r>
      <w:r w:rsidRPr="00A43141">
        <w:rPr>
          <w:rFonts w:cs="Arial"/>
          <w:lang w:val="es-ES"/>
        </w:rPr>
        <w:t xml:space="preserve">En adelante, </w:t>
      </w:r>
      <w:r w:rsidRPr="00A43141">
        <w:rPr>
          <w:rFonts w:cs="Arial"/>
          <w:i/>
          <w:iCs/>
          <w:lang w:val="es-ES"/>
        </w:rPr>
        <w:t>Constitución Federal.</w:t>
      </w:r>
    </w:p>
  </w:footnote>
  <w:footnote w:id="25">
    <w:p w14:paraId="4621B3D0" w14:textId="77777777" w:rsidR="001C2352" w:rsidRPr="00A43141" w:rsidRDefault="001C2352" w:rsidP="00A43141">
      <w:pPr>
        <w:pStyle w:val="Textonotapie"/>
        <w:jc w:val="both"/>
        <w:rPr>
          <w:rFonts w:cs="Arial"/>
        </w:rPr>
      </w:pPr>
      <w:r w:rsidRPr="00A43141">
        <w:rPr>
          <w:rStyle w:val="Refdenotaalpie"/>
          <w:rFonts w:cs="Arial"/>
        </w:rPr>
        <w:footnoteRef/>
      </w:r>
      <w:r w:rsidRPr="00A43141">
        <w:rPr>
          <w:rFonts w:cs="Arial"/>
        </w:rPr>
        <w:t xml:space="preserve"> Jurisprudencia 1/2013, intitulada: </w:t>
      </w:r>
      <w:r w:rsidRPr="00A43141">
        <w:rPr>
          <w:rFonts w:cs="Arial"/>
          <w:b/>
          <w:bCs/>
          <w:i/>
          <w:iCs/>
        </w:rPr>
        <w:t>COMPETENCIA. SU ESTUDIO RESPECTO DE LA AUTORIDAD RESPONSABLE DEBE SER REALIZADO DE OFICIO POR LAS SALAS DEL TRIBUNAL ELECTORAL DEL PODER JUDICIAL DE LA FEDERACIÓN</w:t>
      </w:r>
      <w:r w:rsidRPr="00A43141">
        <w:rPr>
          <w:rFonts w:cs="Arial"/>
          <w:b/>
          <w:bCs/>
        </w:rPr>
        <w:t xml:space="preserve"> </w:t>
      </w:r>
      <w:r w:rsidRPr="00A43141">
        <w:rPr>
          <w:rFonts w:cs="Arial"/>
        </w:rPr>
        <w:t>consultable en la Compilación 1997-2013. Tribunal Electoral del Poder Judicial de la Federación. Jurisprudencia. Volumen 1, páginas 212-213.</w:t>
      </w:r>
    </w:p>
  </w:footnote>
  <w:footnote w:id="26">
    <w:p w14:paraId="15FC0DAE" w14:textId="77777777" w:rsidR="001C2352" w:rsidRPr="00A43141" w:rsidRDefault="001C2352" w:rsidP="00A43141">
      <w:pPr>
        <w:pStyle w:val="Textonotapie"/>
        <w:jc w:val="both"/>
        <w:rPr>
          <w:rFonts w:cs="Arial"/>
        </w:rPr>
      </w:pPr>
      <w:r w:rsidRPr="00A43141">
        <w:rPr>
          <w:rStyle w:val="Refdenotaalpie"/>
          <w:rFonts w:cs="Arial"/>
        </w:rPr>
        <w:footnoteRef/>
      </w:r>
      <w:r w:rsidRPr="00A43141">
        <w:rPr>
          <w:rFonts w:cs="Arial"/>
        </w:rPr>
        <w:t xml:space="preserve"> Conforme al texto de la </w:t>
      </w:r>
      <w:r w:rsidR="00664EA2" w:rsidRPr="00A43141">
        <w:rPr>
          <w:rFonts w:cs="Arial"/>
        </w:rPr>
        <w:t>T</w:t>
      </w:r>
      <w:r w:rsidRPr="00A43141">
        <w:rPr>
          <w:rFonts w:cs="Arial"/>
        </w:rPr>
        <w:t xml:space="preserve">esis aislada P. LX/2008 emitida por el Pleno de la Suprema Corte de Justicia de la Nación de rubro </w:t>
      </w:r>
      <w:r w:rsidRPr="00A43141">
        <w:rPr>
          <w:rFonts w:cs="Arial"/>
          <w:b/>
          <w:i/>
          <w:iCs/>
        </w:rPr>
        <w:t>AMPARO. ES IMPROCEDENTE CUANDO SE IMPUGNAN NORMAS, ACTOS O RESOLUCIONES DE CONTENIDO MATERIALMENTE ELECTORAL O QUE VERSEN SOBRE DERECHOS POLÍTICOS,</w:t>
      </w:r>
      <w:r w:rsidRPr="00A43141">
        <w:rPr>
          <w:rFonts w:cs="Arial"/>
        </w:rPr>
        <w:t xml:space="preserve"> consultable en: Semanario Judicial de la Federación y su Gaceta, Tomo XXVIII, septiembre de 2008, página 5.</w:t>
      </w:r>
    </w:p>
  </w:footnote>
  <w:footnote w:id="27">
    <w:p w14:paraId="01A57AE5" w14:textId="77777777" w:rsidR="00FA44A5" w:rsidRPr="00A43141" w:rsidRDefault="00FA44A5" w:rsidP="00A43141">
      <w:pPr>
        <w:pStyle w:val="Textonotapie"/>
        <w:jc w:val="both"/>
        <w:rPr>
          <w:rFonts w:cs="Arial"/>
          <w:lang w:val="es-ES"/>
        </w:rPr>
      </w:pPr>
      <w:r w:rsidRPr="00A43141">
        <w:rPr>
          <w:rStyle w:val="Refdenotaalpie"/>
          <w:rFonts w:cs="Arial"/>
        </w:rPr>
        <w:footnoteRef/>
      </w:r>
      <w:r w:rsidRPr="00A43141">
        <w:rPr>
          <w:rFonts w:cs="Arial"/>
        </w:rPr>
        <w:t xml:space="preserve"> Jurisprudencia 20/2010, emitida por la </w:t>
      </w:r>
      <w:r w:rsidR="00622AAB" w:rsidRPr="00A43141">
        <w:rPr>
          <w:rFonts w:cs="Arial"/>
        </w:rPr>
        <w:t xml:space="preserve">Sala Superior del Tribunal Electoral del Poder Judicial de la Federación, de rubro: </w:t>
      </w:r>
      <w:r w:rsidR="00622AAB" w:rsidRPr="00A43141">
        <w:rPr>
          <w:rFonts w:cs="Arial"/>
          <w:b/>
          <w:bCs/>
          <w:i/>
          <w:iCs/>
        </w:rPr>
        <w:t>DERECHO POLÍTICO</w:t>
      </w:r>
      <w:r w:rsidR="00213635" w:rsidRPr="00A43141">
        <w:rPr>
          <w:rFonts w:cs="Arial"/>
          <w:b/>
          <w:bCs/>
          <w:i/>
          <w:iCs/>
        </w:rPr>
        <w:t>-</w:t>
      </w:r>
      <w:r w:rsidR="00622AAB" w:rsidRPr="00A43141">
        <w:rPr>
          <w:rFonts w:cs="Arial"/>
          <w:b/>
          <w:bCs/>
          <w:i/>
          <w:iCs/>
        </w:rPr>
        <w:t>ELECTORAL A SER VOTADO. INCLUYE EL DERECHO A OCUPAR Y DESEMPEÑAR EL CARG</w:t>
      </w:r>
      <w:r w:rsidR="00745EEF" w:rsidRPr="00A43141">
        <w:rPr>
          <w:rFonts w:cs="Arial"/>
          <w:b/>
          <w:bCs/>
          <w:i/>
          <w:iCs/>
        </w:rPr>
        <w:t>O.</w:t>
      </w:r>
      <w:r w:rsidR="00622AAB" w:rsidRPr="00A43141">
        <w:rPr>
          <w:rFonts w:cs="Arial"/>
        </w:rPr>
        <w:t xml:space="preserve"> En adelante, </w:t>
      </w:r>
      <w:r w:rsidR="00622AAB" w:rsidRPr="00A43141">
        <w:rPr>
          <w:rFonts w:cs="Arial"/>
          <w:i/>
          <w:iCs/>
        </w:rPr>
        <w:t>Sala Superior.</w:t>
      </w:r>
      <w:r w:rsidR="00622AAB" w:rsidRPr="00A43141">
        <w:rPr>
          <w:rFonts w:cs="Arial"/>
        </w:rPr>
        <w:t xml:space="preserve"> </w:t>
      </w:r>
    </w:p>
  </w:footnote>
  <w:footnote w:id="28">
    <w:p w14:paraId="44685CE3" w14:textId="77777777" w:rsidR="00606641" w:rsidRPr="00A43141" w:rsidRDefault="00606641"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b/>
          <w:bCs/>
          <w:i/>
          <w:iCs/>
        </w:rPr>
        <w:t>RESPONSABILIDAD ADMINISTRATIVA. LAS SANCIONES IMPUESTAS EN ESOS PROCEDIMIENTOS, NO SON DE NATURALEZA ELECTORAL.</w:t>
      </w:r>
      <w:r w:rsidRPr="00A43141">
        <w:rPr>
          <w:rFonts w:cs="Arial"/>
          <w:i/>
          <w:iCs/>
        </w:rPr>
        <w:t>- De la interpretación sistemática de los artículos 41, párrafo segundo, base sexta, 99 y 108 a 114 de la Constitución Política de los Estados Unidos Mexicanos, se advierte que existe un sistema de medios de impugnación para garantizar la constitucionalidad y legalidad de los actos y resoluciones de naturaleza electoral y que se prevén diversos ámbitos de responsabilidad de los servidores públicos, entre los cuales se encuentra la responsabilidad administrativa por los actos u omisiones que afecten el desempeño del cargo. En ese contexto, las sanciones administrativas por responsabilidad en el desempeño de las funciones, no son de carácter electoral, por lo que no pueden ser controvertidas a través de los medios de impugnación en la materia</w:t>
      </w:r>
      <w:r w:rsidR="001E5CF5" w:rsidRPr="00A43141">
        <w:rPr>
          <w:rFonts w:cs="Arial"/>
          <w:i/>
          <w:iCs/>
        </w:rPr>
        <w:t>”</w:t>
      </w:r>
      <w:r w:rsidRPr="00A43141">
        <w:rPr>
          <w:rFonts w:cs="Arial"/>
          <w:i/>
          <w:iCs/>
        </w:rPr>
        <w:t>.</w:t>
      </w:r>
      <w:r w:rsidR="00733113" w:rsidRPr="00A43141">
        <w:rPr>
          <w:rFonts w:cs="Arial"/>
          <w:i/>
          <w:iCs/>
        </w:rPr>
        <w:t xml:space="preserve"> </w:t>
      </w:r>
      <w:r w:rsidR="00733113" w:rsidRPr="00A43141">
        <w:rPr>
          <w:rFonts w:cs="Arial"/>
        </w:rPr>
        <w:t>La Sala Superior en sesión pública celebrada el siete de agosto de dos mil trece, aprobó por unanimidad de cinco votos la jurisprudencia que antecede y la declaró formalmente obligatoria. Gaceta de Jurisprudencia y Tesis en materia electoral, Tribunal Electoral del Poder Judicial de la Federación, Año 6, Número 13, 2013, páginas 70 y 71.</w:t>
      </w:r>
    </w:p>
  </w:footnote>
  <w:footnote w:id="29">
    <w:p w14:paraId="72C0450F" w14:textId="77777777" w:rsidR="00437051" w:rsidRPr="00A43141" w:rsidRDefault="00437051"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 xml:space="preserve">Al resolver los Juicios de la Ciudadanía </w:t>
      </w:r>
      <w:r w:rsidRPr="00A43141">
        <w:rPr>
          <w:rFonts w:cs="Arial"/>
        </w:rPr>
        <w:t>ST-JDC-558/2021 y ST-JDC-559/2021 ACUMULADOS.</w:t>
      </w:r>
    </w:p>
  </w:footnote>
  <w:footnote w:id="30">
    <w:p w14:paraId="55263886" w14:textId="77777777" w:rsidR="00461D72" w:rsidRPr="00A43141" w:rsidRDefault="00461D72"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color w:val="000000"/>
        </w:rPr>
        <w:t xml:space="preserve">García de Enterría, Eduardo y Fernández Tomás-Ramón, (2008). </w:t>
      </w:r>
      <w:r w:rsidRPr="00A43141">
        <w:rPr>
          <w:rFonts w:cs="Arial"/>
          <w:i/>
          <w:iCs/>
          <w:color w:val="000000"/>
        </w:rPr>
        <w:t>Curso de Derecho Administrativo</w:t>
      </w:r>
      <w:r w:rsidRPr="00A43141">
        <w:rPr>
          <w:rFonts w:cs="Arial"/>
          <w:color w:val="000000"/>
        </w:rPr>
        <w:t>, Tomo I, Editorial Temis - Palestra, Bogotá-Lima, Duodécima Edición, págs. 554. En términos similares se pronuncian los autores, respecto del concepto de actos declarativos.</w:t>
      </w:r>
    </w:p>
  </w:footnote>
  <w:footnote w:id="31">
    <w:p w14:paraId="3653520F" w14:textId="77777777" w:rsidR="000E4917" w:rsidRPr="00A43141" w:rsidRDefault="000E4917"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i/>
          <w:iCs/>
        </w:rPr>
        <w:t>Idem</w:t>
      </w:r>
      <w:r w:rsidRPr="00A43141">
        <w:rPr>
          <w:rFonts w:cs="Arial"/>
        </w:rPr>
        <w:t>. Los autores entienden por actos constitutivos, aquellos que crean, modifican o extinguen relaciones o situaciones jurídicas subjetivas.</w:t>
      </w:r>
    </w:p>
  </w:footnote>
  <w:footnote w:id="32">
    <w:p w14:paraId="357FDA13" w14:textId="77777777" w:rsidR="00DF25FA" w:rsidRPr="00A43141" w:rsidRDefault="00DF25FA" w:rsidP="00A43141">
      <w:pPr>
        <w:pStyle w:val="Textonotapie"/>
        <w:jc w:val="both"/>
        <w:rPr>
          <w:rFonts w:cs="Arial"/>
          <w:lang w:val="es-ES"/>
        </w:rPr>
      </w:pPr>
      <w:r w:rsidRPr="00A43141">
        <w:rPr>
          <w:rStyle w:val="Refdenotaalpie"/>
          <w:rFonts w:cs="Arial"/>
        </w:rPr>
        <w:footnoteRef/>
      </w:r>
      <w:r w:rsidRPr="00A43141">
        <w:rPr>
          <w:rFonts w:cs="Arial"/>
        </w:rPr>
        <w:t xml:space="preserve"> </w:t>
      </w:r>
      <w:r w:rsidR="009468FE" w:rsidRPr="00A43141">
        <w:rPr>
          <w:rFonts w:cs="Arial"/>
        </w:rPr>
        <w:t>Al resolver el SUP-JDC-1228/2019.</w:t>
      </w:r>
    </w:p>
  </w:footnote>
  <w:footnote w:id="33">
    <w:p w14:paraId="04DDCF77" w14:textId="77777777" w:rsidR="003D2342" w:rsidRPr="00A43141" w:rsidRDefault="003D2342" w:rsidP="00A43141">
      <w:pPr>
        <w:pStyle w:val="Textonotapie"/>
        <w:jc w:val="both"/>
        <w:rPr>
          <w:rFonts w:cs="Arial"/>
          <w:i/>
          <w:iCs/>
          <w:lang w:val="es-ES"/>
        </w:rPr>
      </w:pPr>
      <w:r w:rsidRPr="00A43141">
        <w:rPr>
          <w:rStyle w:val="Refdenotaalpie"/>
          <w:rFonts w:cs="Arial"/>
        </w:rPr>
        <w:footnoteRef/>
      </w:r>
      <w:r w:rsidRPr="00A43141">
        <w:rPr>
          <w:rFonts w:cs="Arial"/>
        </w:rPr>
        <w:t xml:space="preserve"> </w:t>
      </w:r>
      <w:r w:rsidRPr="00A43141">
        <w:rPr>
          <w:rFonts w:cs="Arial"/>
          <w:lang w:val="es-ES"/>
        </w:rPr>
        <w:t xml:space="preserve">En adelante, </w:t>
      </w:r>
      <w:r w:rsidRPr="00A43141">
        <w:rPr>
          <w:rFonts w:cs="Arial"/>
          <w:i/>
          <w:iCs/>
          <w:lang w:val="es-ES"/>
        </w:rPr>
        <w:t>Constitución Local.</w:t>
      </w:r>
    </w:p>
  </w:footnote>
  <w:footnote w:id="34">
    <w:p w14:paraId="4C6CC36C" w14:textId="77777777" w:rsidR="0088699F" w:rsidRPr="00A43141" w:rsidRDefault="0088699F" w:rsidP="00A43141">
      <w:pPr>
        <w:pStyle w:val="Textonotapie"/>
        <w:jc w:val="both"/>
        <w:rPr>
          <w:rFonts w:cs="Arial"/>
        </w:rPr>
      </w:pPr>
      <w:r w:rsidRPr="00A43141">
        <w:rPr>
          <w:rStyle w:val="Refdenotaalpie"/>
          <w:rFonts w:cs="Arial"/>
        </w:rPr>
        <w:footnoteRef/>
      </w:r>
      <w:r w:rsidRPr="00A43141">
        <w:rPr>
          <w:rFonts w:eastAsia="Arial Narrow" w:cs="Arial"/>
        </w:rPr>
        <w:t xml:space="preserve"> Atendiendo a la Jurisprudencia 4/99, de rubro: </w:t>
      </w:r>
      <w:r w:rsidRPr="00A43141">
        <w:rPr>
          <w:rFonts w:eastAsia="Arial Narrow" w:cs="Arial"/>
          <w:b/>
          <w:bCs/>
          <w:i/>
          <w:iCs/>
        </w:rPr>
        <w:t>MEDIOS DE IMPUGNACIÓN EN MATERIA ELECTORAL. EL RESOLUTOR DEBE INTERPRETAR EL OCURSO QUE LOS CONTENGA PARA DETERMINAR LA VERDADERA INTENCIÓN DEL ACTOR</w:t>
      </w:r>
      <w:r w:rsidRPr="00A43141">
        <w:rPr>
          <w:rFonts w:eastAsia="Arial Narrow" w:cs="Arial"/>
        </w:rPr>
        <w:t>, consultable en Justicia Electoral, Revista del Tribunal Electoral del Poder Judicial de la Federación, Suplemento 3, Año 2000, página 17.</w:t>
      </w:r>
    </w:p>
  </w:footnote>
  <w:footnote w:id="35">
    <w:p w14:paraId="0391F31C" w14:textId="77777777" w:rsidR="00A5227E" w:rsidRPr="00A43141" w:rsidRDefault="00A5227E" w:rsidP="00A43141">
      <w:pPr>
        <w:tabs>
          <w:tab w:val="left" w:pos="426"/>
        </w:tabs>
        <w:spacing w:after="0" w:line="240" w:lineRule="auto"/>
        <w:jc w:val="both"/>
        <w:rPr>
          <w:rStyle w:val="Refdenotaalpie"/>
          <w:rFonts w:ascii="Arial" w:eastAsia="Times New Roman" w:hAnsi="Arial" w:cs="Arial"/>
          <w:sz w:val="20"/>
          <w:szCs w:val="20"/>
          <w:lang w:eastAsia="es-MX"/>
        </w:rPr>
      </w:pPr>
      <w:r w:rsidRPr="00A43141">
        <w:rPr>
          <w:rStyle w:val="Refdenotaalpie"/>
          <w:rFonts w:ascii="Arial" w:hAnsi="Arial" w:cs="Arial"/>
          <w:sz w:val="20"/>
          <w:szCs w:val="20"/>
        </w:rPr>
        <w:footnoteRef/>
      </w:r>
      <w:r w:rsidRPr="00A43141">
        <w:rPr>
          <w:rFonts w:ascii="Arial" w:hAnsi="Arial" w:cs="Arial"/>
          <w:sz w:val="20"/>
          <w:szCs w:val="20"/>
        </w:rPr>
        <w:t xml:space="preserve"> </w:t>
      </w:r>
      <w:r w:rsidRPr="00A43141">
        <w:rPr>
          <w:rFonts w:ascii="Arial" w:hAnsi="Arial" w:cs="Arial"/>
          <w:sz w:val="20"/>
          <w:szCs w:val="20"/>
          <w:lang w:val="es-ES_tradnl"/>
        </w:rPr>
        <w:t xml:space="preserve">De conformidad con la </w:t>
      </w:r>
      <w:r w:rsidR="00664EA2" w:rsidRPr="00A43141">
        <w:rPr>
          <w:rFonts w:ascii="Arial" w:hAnsi="Arial" w:cs="Arial"/>
          <w:sz w:val="20"/>
          <w:szCs w:val="20"/>
          <w:lang w:val="es-ES_tradnl"/>
        </w:rPr>
        <w:t>J</w:t>
      </w:r>
      <w:r w:rsidRPr="00A43141">
        <w:rPr>
          <w:rFonts w:ascii="Arial" w:hAnsi="Arial" w:cs="Arial"/>
          <w:sz w:val="20"/>
          <w:szCs w:val="20"/>
          <w:lang w:val="es-ES_tradnl"/>
        </w:rPr>
        <w:t xml:space="preserve">urisprudencia 15/2011 de </w:t>
      </w:r>
      <w:r w:rsidRPr="00A43141">
        <w:rPr>
          <w:rFonts w:ascii="Arial" w:hAnsi="Arial" w:cs="Arial"/>
          <w:i/>
          <w:iCs/>
          <w:sz w:val="20"/>
          <w:szCs w:val="20"/>
          <w:lang w:val="es-ES_tradnl"/>
        </w:rPr>
        <w:t xml:space="preserve">Sala Superior </w:t>
      </w:r>
      <w:r w:rsidRPr="00A43141">
        <w:rPr>
          <w:rFonts w:ascii="Arial" w:hAnsi="Arial" w:cs="Arial"/>
          <w:sz w:val="20"/>
          <w:szCs w:val="20"/>
          <w:lang w:val="es-ES_tradnl"/>
        </w:rPr>
        <w:t xml:space="preserve">de rubro </w:t>
      </w:r>
      <w:r w:rsidRPr="00A43141">
        <w:rPr>
          <w:rFonts w:ascii="Arial" w:hAnsi="Arial" w:cs="Arial"/>
          <w:b/>
          <w:bCs/>
          <w:i/>
          <w:iCs/>
          <w:sz w:val="20"/>
          <w:szCs w:val="20"/>
          <w:shd w:val="clear" w:color="auto" w:fill="FFFFFF"/>
        </w:rPr>
        <w:t>PLAZO PARA PRESENTAR UN MEDIO DE IMPUGNACIÓN, TRATÁNDOSE DE OMISIONES.</w:t>
      </w:r>
      <w:r w:rsidRPr="00A43141">
        <w:rPr>
          <w:rStyle w:val="Refdenotaalpie"/>
          <w:rFonts w:ascii="Arial" w:eastAsia="Times New Roman" w:hAnsi="Arial" w:cs="Arial"/>
          <w:sz w:val="20"/>
          <w:szCs w:val="20"/>
          <w:lang w:eastAsia="es-MX"/>
        </w:rPr>
        <w:t xml:space="preserve"> </w:t>
      </w:r>
    </w:p>
  </w:footnote>
  <w:footnote w:id="36">
    <w:p w14:paraId="112829BB" w14:textId="77777777" w:rsidR="00BC1A92" w:rsidRPr="00A43141" w:rsidRDefault="00BC1A92" w:rsidP="00A43141">
      <w:pPr>
        <w:pStyle w:val="Textonotapie"/>
        <w:jc w:val="both"/>
        <w:rPr>
          <w:rFonts w:cs="Arial"/>
          <w:i/>
          <w:iCs/>
          <w:lang w:val="es-ES"/>
        </w:rPr>
      </w:pPr>
      <w:r w:rsidRPr="00A43141">
        <w:rPr>
          <w:rStyle w:val="Refdenotaalpie"/>
          <w:rFonts w:cs="Arial"/>
          <w:i/>
          <w:iCs/>
        </w:rPr>
        <w:footnoteRef/>
      </w:r>
      <w:r w:rsidRPr="00A43141">
        <w:rPr>
          <w:rFonts w:cs="Arial"/>
          <w:b/>
          <w:bCs/>
          <w:i/>
          <w:iCs/>
        </w:rPr>
        <w:t xml:space="preserve"> FIRMA</w:t>
      </w:r>
      <w:r w:rsidR="0023169F" w:rsidRPr="00A43141">
        <w:rPr>
          <w:rFonts w:cs="Arial"/>
          <w:b/>
          <w:bCs/>
          <w:i/>
          <w:iCs/>
        </w:rPr>
        <w:t xml:space="preserve"> </w:t>
      </w:r>
      <w:r w:rsidRPr="00A43141">
        <w:rPr>
          <w:rFonts w:cs="Arial"/>
          <w:b/>
          <w:bCs/>
          <w:i/>
          <w:iCs/>
        </w:rPr>
        <w:t>AUTÓGRAFA. EN LA PROMOCIÓN DE UN MEDIO DE IMPUGNACIÓN EN MATERIA ELECTORAL SE SATISFACE ESTE REQUISITO, AUN CUANDO LA FIRMA NO APAREZCA EN EL ESCRITO DE EXPRESIÓN DE AGRAVIOS Y SÍ EN EL DOCUMENTO DE PRESENTACIÓN DE DICHO MEDIO IMPUGNATIVO</w:t>
      </w:r>
      <w:r w:rsidRPr="00A43141">
        <w:rPr>
          <w:rFonts w:cs="Arial"/>
          <w:i/>
          <w:iCs/>
        </w:rPr>
        <w:t>.- Cuando en el escrito de demanda por el que se promueve un medio impugnativo, no conste la firma autógrafa del promovente, pero el documento de presentación (escrito introductorio) sí se encuentra debidamente signado por el accionante, debe tenerse por satisfecho el requisito previsto en el artículo 9, párrafo 1, inciso g) de la Ley General del Sistema de Medios de Impugnación en Materia Electoral, ya que de éste se desprende claramente la voluntad del promovente de combatir el acto de autoridad que considera contrario a sus intereses, pues ambos escritos deben considerarse como una unidad a través de la cual se promueve un medio de impugnación.</w:t>
      </w:r>
    </w:p>
  </w:footnote>
  <w:footnote w:id="37">
    <w:p w14:paraId="4CD59305" w14:textId="77777777" w:rsidR="00A86866" w:rsidRPr="00A43141" w:rsidRDefault="00A86866" w:rsidP="00A43141">
      <w:pPr>
        <w:pStyle w:val="Textonotapie"/>
        <w:jc w:val="both"/>
        <w:rPr>
          <w:rFonts w:cs="Arial"/>
        </w:rPr>
      </w:pPr>
      <w:r w:rsidRPr="00A43141">
        <w:rPr>
          <w:rStyle w:val="Refdenotaalpie"/>
          <w:rFonts w:eastAsia="Calibri" w:cs="Arial"/>
        </w:rPr>
        <w:footnoteRef/>
      </w:r>
      <w:r w:rsidRPr="00A43141">
        <w:rPr>
          <w:rFonts w:cs="Arial"/>
        </w:rPr>
        <w:t xml:space="preserve"> Sustenta lo anterior la </w:t>
      </w:r>
      <w:r w:rsidR="00664EA2" w:rsidRPr="00A43141">
        <w:rPr>
          <w:rFonts w:cs="Arial"/>
        </w:rPr>
        <w:t>J</w:t>
      </w:r>
      <w:r w:rsidRPr="00A43141">
        <w:rPr>
          <w:rFonts w:cs="Arial"/>
        </w:rPr>
        <w:t>urisprudencia de </w:t>
      </w:r>
      <w:r w:rsidRPr="00A43141">
        <w:rPr>
          <w:rFonts w:cs="Arial"/>
          <w:i/>
          <w:iCs/>
        </w:rPr>
        <w:t>Sala Superior</w:t>
      </w:r>
      <w:r w:rsidRPr="00A43141">
        <w:rPr>
          <w:rFonts w:cs="Arial"/>
        </w:rPr>
        <w:t xml:space="preserve"> 7/2002, de rubro: </w:t>
      </w:r>
      <w:r w:rsidRPr="00A43141">
        <w:rPr>
          <w:rFonts w:cs="Arial"/>
          <w:b/>
          <w:bCs/>
          <w:i/>
          <w:iCs/>
        </w:rPr>
        <w:t>INTERÉS JURÍDICO DIRECTO PARA PROMOVER MEDIOS DE IMPUGNACIÓN. REQUISITOS PARA SU SURTIMIENTO.</w:t>
      </w:r>
    </w:p>
  </w:footnote>
  <w:footnote w:id="38">
    <w:p w14:paraId="3876077A" w14:textId="77777777" w:rsidR="0099449C" w:rsidRPr="00A43141" w:rsidRDefault="0099449C" w:rsidP="00A43141">
      <w:pPr>
        <w:pStyle w:val="Textonotapie"/>
        <w:jc w:val="both"/>
        <w:rPr>
          <w:rFonts w:cs="Arial"/>
          <w:i/>
          <w:iCs/>
          <w:lang w:val="es-ES"/>
        </w:rPr>
      </w:pPr>
      <w:r w:rsidRPr="00A43141">
        <w:rPr>
          <w:rStyle w:val="Refdenotaalpie"/>
          <w:rFonts w:cs="Arial"/>
          <w:i/>
          <w:iCs/>
        </w:rPr>
        <w:footnoteRef/>
      </w:r>
      <w:r w:rsidRPr="00A43141">
        <w:rPr>
          <w:rFonts w:cs="Arial"/>
          <w:i/>
          <w:iCs/>
        </w:rPr>
        <w:t xml:space="preserve"> </w:t>
      </w:r>
      <w:r w:rsidRPr="00A43141">
        <w:rPr>
          <w:rFonts w:cs="Arial"/>
          <w:i/>
          <w:iCs/>
          <w:lang w:val="es-ES"/>
        </w:rPr>
        <w:t>“</w:t>
      </w:r>
      <w:r w:rsidRPr="00A43141">
        <w:rPr>
          <w:rFonts w:cs="Arial"/>
          <w:b/>
          <w:bCs/>
          <w:i/>
          <w:iCs/>
        </w:rPr>
        <w:t>ARTÍCULO 33.</w:t>
      </w:r>
      <w:r w:rsidRPr="00A43141">
        <w:rPr>
          <w:rFonts w:cs="Arial"/>
          <w:i/>
          <w:iCs/>
        </w:rPr>
        <w:t xml:space="preserve"> Al resolver los medios de impugnación establecidos en esta Ley, el Tribunal deberá suplir las deficiencias u omisiones en los agravios cuando los mismos puedan ser deducidos claramente de los hechos expuestos.”</w:t>
      </w:r>
    </w:p>
  </w:footnote>
  <w:footnote w:id="39">
    <w:p w14:paraId="230992F0" w14:textId="77777777" w:rsidR="00061D91" w:rsidRPr="00A43141" w:rsidRDefault="00061D91"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 xml:space="preserve">Al resolver los expedientes </w:t>
      </w:r>
      <w:r w:rsidRPr="00A43141">
        <w:rPr>
          <w:rFonts w:cs="Arial"/>
        </w:rPr>
        <w:t>acumulados SUP-JRC-79/2011 y SUP-JRC-80/2011.</w:t>
      </w:r>
    </w:p>
  </w:footnote>
  <w:footnote w:id="40">
    <w:p w14:paraId="4156BCD5" w14:textId="77777777" w:rsidR="0021161A" w:rsidRPr="00A43141" w:rsidRDefault="0021161A" w:rsidP="00A43141">
      <w:pPr>
        <w:pStyle w:val="Textonotapie"/>
        <w:jc w:val="both"/>
        <w:rPr>
          <w:rFonts w:cs="Arial"/>
        </w:rPr>
      </w:pPr>
      <w:r w:rsidRPr="00A43141">
        <w:rPr>
          <w:rStyle w:val="Refdenotaalpie"/>
          <w:rFonts w:cs="Arial"/>
        </w:rPr>
        <w:footnoteRef/>
      </w:r>
      <w:r w:rsidRPr="00A43141">
        <w:rPr>
          <w:rFonts w:cs="Arial"/>
        </w:rPr>
        <w:t xml:space="preserve"> En las </w:t>
      </w:r>
      <w:r w:rsidR="00664EA2" w:rsidRPr="00A43141">
        <w:rPr>
          <w:rFonts w:cs="Arial"/>
        </w:rPr>
        <w:t>J</w:t>
      </w:r>
      <w:r w:rsidRPr="00A43141">
        <w:rPr>
          <w:rFonts w:cs="Arial"/>
        </w:rPr>
        <w:t>urisprudencias 4/99 y 3/2000, de rubros, respectivamente</w:t>
      </w:r>
      <w:r w:rsidRPr="00A43141">
        <w:rPr>
          <w:rFonts w:cs="Arial"/>
          <w:b/>
          <w:bCs/>
        </w:rPr>
        <w:t xml:space="preserve">: </w:t>
      </w:r>
      <w:r w:rsidRPr="00A43141">
        <w:rPr>
          <w:rFonts w:cs="Arial"/>
          <w:b/>
          <w:bCs/>
          <w:i/>
          <w:iCs/>
        </w:rPr>
        <w:t>MEDIOS DE IMPUGNACIÓN EN MATERIA ELECTORAL. EL RESOLUTOR DEBE INTERPRETAR EL OCURSO QUE LOS CONTENGA PARA DETERMINAR LA VERDADERA INTENCIÓN DEL ACTOR” y “AGRAVIOS. PARA TENERLOS POR DEBIDAMENTE CONFIGURADOS ES SUFICIENTE CON EXPRESAR LA CAUSA DE PEDIR</w:t>
      </w:r>
      <w:r w:rsidRPr="00A43141">
        <w:rPr>
          <w:rFonts w:cs="Arial"/>
          <w:b/>
          <w:bCs/>
        </w:rPr>
        <w:t>,</w:t>
      </w:r>
      <w:r w:rsidRPr="00A43141">
        <w:rPr>
          <w:rFonts w:cs="Arial"/>
        </w:rPr>
        <w:t xml:space="preserve"> consultables en: </w:t>
      </w:r>
      <w:hyperlink r:id="rId1" w:history="1">
        <w:r w:rsidR="00A43141" w:rsidRPr="00737DE7">
          <w:rPr>
            <w:rStyle w:val="Hipervnculo"/>
            <w:rFonts w:cs="Arial"/>
            <w:i/>
          </w:rPr>
          <w:t>https://www.te.gob.mx/IUSEapp/</w:t>
        </w:r>
      </w:hyperlink>
      <w:r w:rsidR="00A43141">
        <w:rPr>
          <w:rFonts w:cs="Arial"/>
          <w:i/>
        </w:rPr>
        <w:t xml:space="preserve"> </w:t>
      </w:r>
    </w:p>
  </w:footnote>
  <w:footnote w:id="41">
    <w:p w14:paraId="37970155" w14:textId="77777777" w:rsidR="0021161A" w:rsidRPr="00A43141" w:rsidRDefault="0021161A" w:rsidP="00A43141">
      <w:pPr>
        <w:pStyle w:val="Textonotapie"/>
        <w:jc w:val="both"/>
        <w:rPr>
          <w:rFonts w:cs="Arial"/>
        </w:rPr>
      </w:pPr>
      <w:r w:rsidRPr="00A43141">
        <w:rPr>
          <w:rStyle w:val="Refdenotaalpie"/>
          <w:rFonts w:cs="Arial"/>
        </w:rPr>
        <w:footnoteRef/>
      </w:r>
      <w:r w:rsidRPr="00A43141">
        <w:rPr>
          <w:rFonts w:cs="Arial"/>
        </w:rPr>
        <w:t xml:space="preserve"> Consultable en el Semanario Judicial de la Federación visible en: </w:t>
      </w:r>
      <w:hyperlink r:id="rId2" w:history="1">
        <w:r w:rsidR="00A43141" w:rsidRPr="00737DE7">
          <w:rPr>
            <w:rStyle w:val="Hipervnculo"/>
            <w:rFonts w:cs="Arial"/>
            <w:i/>
          </w:rPr>
          <w:t>https://www.scjn.gob.mx/</w:t>
        </w:r>
      </w:hyperlink>
      <w:r w:rsidR="00A43141">
        <w:rPr>
          <w:rFonts w:cs="Arial"/>
          <w:i/>
        </w:rPr>
        <w:t xml:space="preserve"> </w:t>
      </w:r>
    </w:p>
  </w:footnote>
  <w:footnote w:id="42">
    <w:p w14:paraId="371AFE6F" w14:textId="77777777" w:rsidR="00867519" w:rsidRPr="00A43141" w:rsidRDefault="00867519" w:rsidP="00A43141">
      <w:pPr>
        <w:pStyle w:val="Textonotapie"/>
        <w:jc w:val="both"/>
        <w:rPr>
          <w:rFonts w:cs="Arial"/>
        </w:rPr>
      </w:pPr>
      <w:r w:rsidRPr="00A43141">
        <w:rPr>
          <w:rStyle w:val="Refdenotaalpie"/>
          <w:rFonts w:cs="Arial"/>
        </w:rPr>
        <w:footnoteRef/>
      </w:r>
      <w:r w:rsidRPr="00A43141">
        <w:rPr>
          <w:rFonts w:cs="Arial"/>
        </w:rPr>
        <w:t xml:space="preserve"> Ello, acorde con la </w:t>
      </w:r>
      <w:r w:rsidR="00664EA2" w:rsidRPr="00A43141">
        <w:rPr>
          <w:rFonts w:cs="Arial"/>
        </w:rPr>
        <w:t>J</w:t>
      </w:r>
      <w:r w:rsidRPr="00A43141">
        <w:rPr>
          <w:rFonts w:cs="Arial"/>
        </w:rPr>
        <w:t xml:space="preserve">urisprudencia 27/2002, de rubro: </w:t>
      </w:r>
      <w:r w:rsidRPr="00A43141">
        <w:rPr>
          <w:rFonts w:cs="Arial"/>
          <w:b/>
          <w:i/>
          <w:iCs/>
        </w:rPr>
        <w:t>DERECHO DE VOTAR Y SER VOTADO. SU TELEOLOGÍA Y ELEMENTOS QUE LO INTEGRAN.</w:t>
      </w:r>
    </w:p>
  </w:footnote>
  <w:footnote w:id="43">
    <w:p w14:paraId="219FB906" w14:textId="77777777" w:rsidR="00867519" w:rsidRPr="00A43141" w:rsidRDefault="00867519" w:rsidP="00A43141">
      <w:pPr>
        <w:pStyle w:val="Textonotapie"/>
        <w:jc w:val="both"/>
        <w:rPr>
          <w:rFonts w:cs="Arial"/>
          <w:i/>
          <w:iCs/>
        </w:rPr>
      </w:pPr>
      <w:r w:rsidRPr="00A43141">
        <w:rPr>
          <w:rStyle w:val="Refdenotaalpie"/>
          <w:rFonts w:cs="Arial"/>
        </w:rPr>
        <w:footnoteRef/>
      </w:r>
      <w:r w:rsidRPr="00A43141">
        <w:rPr>
          <w:rFonts w:cs="Arial"/>
        </w:rPr>
        <w:t xml:space="preserve"> Ello, tal como lo ha establecido la misma </w:t>
      </w:r>
      <w:r w:rsidRPr="00A43141">
        <w:rPr>
          <w:rFonts w:cs="Arial"/>
          <w:i/>
        </w:rPr>
        <w:t>Sala Superior</w:t>
      </w:r>
      <w:r w:rsidRPr="00A43141">
        <w:rPr>
          <w:rFonts w:cs="Arial"/>
        </w:rPr>
        <w:t xml:space="preserve">, en la </w:t>
      </w:r>
      <w:r w:rsidR="00664EA2" w:rsidRPr="00A43141">
        <w:rPr>
          <w:rFonts w:cs="Arial"/>
        </w:rPr>
        <w:t>J</w:t>
      </w:r>
      <w:r w:rsidRPr="00A43141">
        <w:rPr>
          <w:rFonts w:cs="Arial"/>
        </w:rPr>
        <w:t xml:space="preserve">urisprudencia 20/2010, intitulada: </w:t>
      </w:r>
      <w:r w:rsidRPr="00A43141">
        <w:rPr>
          <w:rFonts w:cs="Arial"/>
          <w:b/>
          <w:i/>
          <w:iCs/>
        </w:rPr>
        <w:t>DERECHO POLÍTICO</w:t>
      </w:r>
      <w:r w:rsidR="00213635" w:rsidRPr="00A43141">
        <w:rPr>
          <w:rFonts w:cs="Arial"/>
          <w:b/>
          <w:i/>
          <w:iCs/>
        </w:rPr>
        <w:t>-</w:t>
      </w:r>
      <w:r w:rsidRPr="00A43141">
        <w:rPr>
          <w:rFonts w:cs="Arial"/>
          <w:b/>
          <w:i/>
          <w:iCs/>
        </w:rPr>
        <w:t>ELECTORAL A SER VOTADO. INCLUYE EL DERECHO A OCUPAR Y DESEMPEÑAR EL CARGO.</w:t>
      </w:r>
    </w:p>
  </w:footnote>
  <w:footnote w:id="44">
    <w:p w14:paraId="0789E6B6" w14:textId="77777777" w:rsidR="00867519" w:rsidRPr="00A43141" w:rsidRDefault="00867519" w:rsidP="00A43141">
      <w:pPr>
        <w:pStyle w:val="Textonotapie"/>
        <w:jc w:val="both"/>
        <w:rPr>
          <w:rFonts w:cs="Arial"/>
        </w:rPr>
      </w:pPr>
      <w:r w:rsidRPr="00A43141">
        <w:rPr>
          <w:rStyle w:val="Refdenotaalpie"/>
          <w:rFonts w:cs="Arial"/>
        </w:rPr>
        <w:footnoteRef/>
      </w:r>
      <w:r w:rsidRPr="00A43141">
        <w:rPr>
          <w:rFonts w:cs="Arial"/>
        </w:rPr>
        <w:t xml:space="preserve"> Véase la sentencia dictada en el juicio ciudadano SUP-JDC-1201/2019.</w:t>
      </w:r>
    </w:p>
  </w:footnote>
  <w:footnote w:id="45">
    <w:p w14:paraId="50648B30" w14:textId="77777777" w:rsidR="00867519" w:rsidRPr="00A43141" w:rsidRDefault="00867519" w:rsidP="00A43141">
      <w:pPr>
        <w:pStyle w:val="Textonotapie"/>
        <w:jc w:val="both"/>
        <w:rPr>
          <w:rFonts w:cs="Arial"/>
        </w:rPr>
      </w:pPr>
      <w:r w:rsidRPr="00A43141">
        <w:rPr>
          <w:rStyle w:val="Refdenotaalpie"/>
          <w:rFonts w:cs="Arial"/>
        </w:rPr>
        <w:footnoteRef/>
      </w:r>
      <w:r w:rsidRPr="00A43141">
        <w:rPr>
          <w:rFonts w:cs="Arial"/>
        </w:rPr>
        <w:t xml:space="preserve"> Como la cuenta pública municipal, nombramiento de integrantes de comités municipales e integración de comisiones, por ejemplo. Así se ha sostenido en diversos precedentes, como los juicios ciudadanos SUP-JDC-25/2010, SUP-JDC-67/2010 y SUP-JDC-68/2010, entre otros.</w:t>
      </w:r>
    </w:p>
  </w:footnote>
  <w:footnote w:id="46">
    <w:p w14:paraId="3C3C9DAF" w14:textId="77777777" w:rsidR="00867519" w:rsidRPr="00A43141" w:rsidRDefault="00867519" w:rsidP="00A43141">
      <w:pPr>
        <w:pStyle w:val="Textonotapie"/>
        <w:jc w:val="both"/>
        <w:rPr>
          <w:rFonts w:cs="Arial"/>
          <w:b/>
          <w:i/>
          <w:iCs/>
        </w:rPr>
      </w:pPr>
      <w:r w:rsidRPr="00A43141">
        <w:rPr>
          <w:rStyle w:val="Refdenotaalpie"/>
          <w:rFonts w:cs="Arial"/>
        </w:rPr>
        <w:footnoteRef/>
      </w:r>
      <w:r w:rsidRPr="00A43141">
        <w:rPr>
          <w:rFonts w:cs="Arial"/>
        </w:rPr>
        <w:t xml:space="preserve"> Véase la </w:t>
      </w:r>
      <w:r w:rsidR="00664EA2" w:rsidRPr="00A43141">
        <w:rPr>
          <w:rFonts w:cs="Arial"/>
        </w:rPr>
        <w:t>J</w:t>
      </w:r>
      <w:r w:rsidRPr="00A43141">
        <w:rPr>
          <w:rFonts w:cs="Arial"/>
        </w:rPr>
        <w:t xml:space="preserve">urisprudencia de </w:t>
      </w:r>
      <w:r w:rsidRPr="00A43141">
        <w:rPr>
          <w:rFonts w:cs="Arial"/>
          <w:i/>
          <w:iCs/>
        </w:rPr>
        <w:t>Sala Superior</w:t>
      </w:r>
      <w:r w:rsidRPr="00A43141">
        <w:rPr>
          <w:rFonts w:cs="Arial"/>
        </w:rPr>
        <w:t xml:space="preserve"> 6/2011, de rubro</w:t>
      </w:r>
      <w:r w:rsidRPr="00A43141">
        <w:rPr>
          <w:rFonts w:cs="Arial"/>
          <w:i/>
          <w:iCs/>
        </w:rPr>
        <w:t xml:space="preserve">: </w:t>
      </w:r>
      <w:r w:rsidRPr="00A43141">
        <w:rPr>
          <w:rFonts w:cs="Arial"/>
          <w:b/>
          <w:i/>
          <w:iCs/>
        </w:rPr>
        <w:t>AYUNTAMIENTOS. LOS ACTOS RELATIVOS A SU ORGANIZACIÓN NO SON IMPUGNABLES EN EL JUICIO PARA LA PROTECCIÓN DE LOS DERECHOS POLÍTICO-ELECTORALES DEL CIUDADANO.</w:t>
      </w:r>
    </w:p>
  </w:footnote>
  <w:footnote w:id="47">
    <w:p w14:paraId="7C7A15F7" w14:textId="77777777" w:rsidR="001119B0" w:rsidRPr="00A43141" w:rsidRDefault="001119B0" w:rsidP="00A43141">
      <w:pPr>
        <w:pStyle w:val="Textonotapie"/>
        <w:jc w:val="both"/>
        <w:rPr>
          <w:rFonts w:cs="Arial"/>
          <w:i/>
          <w:iCs/>
          <w:lang w:val="es-ES"/>
        </w:rPr>
      </w:pPr>
      <w:r w:rsidRPr="00A43141">
        <w:rPr>
          <w:rStyle w:val="Refdenotaalpie"/>
          <w:rFonts w:cs="Arial"/>
        </w:rPr>
        <w:footnoteRef/>
      </w:r>
      <w:r w:rsidRPr="00A43141">
        <w:rPr>
          <w:rFonts w:cs="Arial"/>
        </w:rPr>
        <w:t xml:space="preserve"> </w:t>
      </w:r>
      <w:r w:rsidRPr="00A43141">
        <w:rPr>
          <w:rFonts w:eastAsia="Arial MT" w:cs="Arial"/>
          <w:lang w:val="es-ES"/>
        </w:rPr>
        <w:t xml:space="preserve">Tesis II/2016, de rubro: </w:t>
      </w:r>
      <w:r w:rsidRPr="00A43141">
        <w:rPr>
          <w:rFonts w:eastAsia="Arial MT" w:cs="Arial"/>
          <w:b/>
          <w:bCs/>
          <w:i/>
          <w:iCs/>
          <w:lang w:val="es-ES"/>
        </w:rPr>
        <w:t>DERECHO DE PETICIÓN. ELEMENTOS QUE DEBE CONSIDERAR EL JUZGADOR PARA TENERLO POR COLMADO;</w:t>
      </w:r>
      <w:r w:rsidRPr="00A43141">
        <w:rPr>
          <w:rFonts w:eastAsia="Arial MT" w:cs="Arial"/>
          <w:lang w:val="es-ES"/>
        </w:rPr>
        <w:t xml:space="preserve"> </w:t>
      </w:r>
      <w:r w:rsidR="00664EA2" w:rsidRPr="00A43141">
        <w:rPr>
          <w:rFonts w:eastAsia="Arial MT" w:cs="Arial"/>
          <w:lang w:val="es-ES"/>
        </w:rPr>
        <w:t>T</w:t>
      </w:r>
      <w:r w:rsidRPr="00A43141">
        <w:rPr>
          <w:rFonts w:eastAsia="Arial MT" w:cs="Arial"/>
          <w:lang w:val="es-ES"/>
        </w:rPr>
        <w:t xml:space="preserve">esis XV/2016, de rubro: </w:t>
      </w:r>
      <w:r w:rsidRPr="00A43141">
        <w:rPr>
          <w:rFonts w:eastAsia="Arial MT" w:cs="Arial"/>
          <w:b/>
          <w:bCs/>
          <w:i/>
          <w:iCs/>
          <w:lang w:val="es-ES"/>
        </w:rPr>
        <w:t>DERECHO DE PETICIÓN. ELEMENTOS PARA SU PLENO EJERCICIO Y EFECTIVA MATERIALIZACIÓN;</w:t>
      </w:r>
      <w:r w:rsidRPr="00A43141">
        <w:rPr>
          <w:rFonts w:eastAsia="Arial MT" w:cs="Arial"/>
          <w:b/>
          <w:bCs/>
          <w:lang w:val="es-ES"/>
        </w:rPr>
        <w:t xml:space="preserve"> </w:t>
      </w:r>
      <w:r w:rsidR="00664EA2" w:rsidRPr="00A43141">
        <w:rPr>
          <w:rFonts w:eastAsia="Arial MT" w:cs="Arial"/>
          <w:lang w:val="es-ES"/>
        </w:rPr>
        <w:t>J</w:t>
      </w:r>
      <w:r w:rsidRPr="00A43141">
        <w:rPr>
          <w:rFonts w:eastAsia="Arial MT" w:cs="Arial"/>
          <w:lang w:val="es-ES"/>
        </w:rPr>
        <w:t>urisprudencias 2/2013, de rubro:</w:t>
      </w:r>
      <w:r w:rsidRPr="00A43141">
        <w:rPr>
          <w:rFonts w:eastAsia="Arial MT" w:cs="Arial"/>
          <w:b/>
          <w:bCs/>
          <w:lang w:val="es-ES"/>
        </w:rPr>
        <w:t xml:space="preserve"> </w:t>
      </w:r>
      <w:r w:rsidRPr="00A43141">
        <w:rPr>
          <w:rFonts w:eastAsia="Arial MT" w:cs="Arial"/>
          <w:b/>
          <w:bCs/>
          <w:i/>
          <w:iCs/>
          <w:lang w:val="es-ES"/>
        </w:rPr>
        <w:t>PETICIÓN EN MATERIA POLÍTICA. LA RESPUESTA SE DEBE NOTIFICAR PERSONALMENTE EN EL DOMICILIO SEÑALADO POR EL PETICIONARIO;</w:t>
      </w:r>
      <w:r w:rsidRPr="00A43141">
        <w:rPr>
          <w:rFonts w:eastAsia="Arial MT" w:cs="Arial"/>
          <w:lang w:val="es-ES"/>
        </w:rPr>
        <w:t xml:space="preserve"> y, </w:t>
      </w:r>
      <w:r w:rsidR="00664EA2" w:rsidRPr="00A43141">
        <w:rPr>
          <w:rFonts w:eastAsia="Arial MT" w:cs="Arial"/>
          <w:lang w:val="es-ES"/>
        </w:rPr>
        <w:t>J</w:t>
      </w:r>
      <w:r w:rsidRPr="00A43141">
        <w:rPr>
          <w:rFonts w:eastAsia="Arial MT" w:cs="Arial"/>
          <w:lang w:val="es-ES"/>
        </w:rPr>
        <w:t xml:space="preserve">urisprudencia 32/2010, de rubro: </w:t>
      </w:r>
      <w:r w:rsidRPr="00A43141">
        <w:rPr>
          <w:rFonts w:eastAsia="Arial MT" w:cs="Arial"/>
          <w:b/>
          <w:bCs/>
          <w:i/>
          <w:iCs/>
          <w:lang w:val="es-ES"/>
        </w:rPr>
        <w:t>DERECHO DE PETICIÓN EN MATERIA ELECTORAL. LA EXPRESIÓN “BREVE TÉRMINO” ADQUIERE CONNOTACIÓN ESPECÍFICA EN CADA CASO</w:t>
      </w:r>
      <w:r w:rsidR="00213635" w:rsidRPr="00A43141">
        <w:rPr>
          <w:rFonts w:eastAsia="Arial MT" w:cs="Arial"/>
          <w:b/>
          <w:bCs/>
          <w:i/>
          <w:iCs/>
          <w:lang w:val="es-ES"/>
        </w:rPr>
        <w:t>.</w:t>
      </w:r>
    </w:p>
  </w:footnote>
  <w:footnote w:id="48">
    <w:p w14:paraId="72A9AB4D" w14:textId="77777777" w:rsidR="008D40DA" w:rsidRPr="00A43141" w:rsidRDefault="008D40DA" w:rsidP="00A43141">
      <w:pPr>
        <w:pStyle w:val="Textonotapie"/>
        <w:adjustRightInd w:val="0"/>
        <w:snapToGrid w:val="0"/>
        <w:jc w:val="both"/>
        <w:rPr>
          <w:rFonts w:eastAsia="Arial MT" w:cs="Arial"/>
          <w:lang w:val="es-ES_tradnl"/>
        </w:rPr>
      </w:pPr>
      <w:r w:rsidRPr="00A43141">
        <w:rPr>
          <w:rStyle w:val="Refdenotaalpie"/>
          <w:rFonts w:cs="Arial"/>
          <w:lang w:val="es-ES_tradnl"/>
        </w:rPr>
        <w:footnoteRef/>
      </w:r>
      <w:r w:rsidRPr="00A43141">
        <w:rPr>
          <w:rFonts w:cs="Arial"/>
          <w:lang w:val="es-ES_tradnl"/>
        </w:rPr>
        <w:t xml:space="preserve"> Con apoyo en la </w:t>
      </w:r>
      <w:r w:rsidR="00664EA2" w:rsidRPr="00A43141">
        <w:rPr>
          <w:rFonts w:cs="Arial"/>
          <w:lang w:val="es-ES_tradnl"/>
        </w:rPr>
        <w:t>T</w:t>
      </w:r>
      <w:r w:rsidRPr="00A43141">
        <w:rPr>
          <w:rFonts w:cs="Arial"/>
          <w:lang w:val="es-ES_tradnl"/>
        </w:rPr>
        <w:t xml:space="preserve">esis CVIII/2007 de </w:t>
      </w:r>
      <w:bookmarkStart w:id="6" w:name="_Hlk165489088"/>
      <w:r w:rsidRPr="00A43141">
        <w:rPr>
          <w:rFonts w:cs="Arial"/>
          <w:lang w:val="es-ES_tradnl"/>
        </w:rPr>
        <w:t>rubro</w:t>
      </w:r>
      <w:bookmarkEnd w:id="6"/>
      <w:r w:rsidRPr="00A43141">
        <w:rPr>
          <w:rFonts w:cs="Arial"/>
          <w:lang w:val="es-ES_tradnl"/>
        </w:rPr>
        <w:t xml:space="preserve">: </w:t>
      </w:r>
      <w:r w:rsidRPr="00A43141">
        <w:rPr>
          <w:rFonts w:cs="Arial"/>
          <w:b/>
          <w:bCs/>
          <w:i/>
          <w:iCs/>
          <w:lang w:val="es-ES_tradnl"/>
        </w:rPr>
        <w:t>GARANTÍA A LA IMPARTICIÓN DE JUSTICIA COMPLETA TUTELADA EN EL ARTÍCULO 17 DE LA CONSTITUCIÓN POLÍTICA DE LOS ESTADOS UNIDOS MEXICANOS. SUS ALCANCES</w:t>
      </w:r>
      <w:r w:rsidR="00213635" w:rsidRPr="00A43141">
        <w:rPr>
          <w:rFonts w:cs="Arial"/>
          <w:b/>
          <w:bCs/>
          <w:i/>
          <w:iCs/>
          <w:lang w:val="es-ES_tradnl"/>
        </w:rPr>
        <w:t>.</w:t>
      </w:r>
      <w:r w:rsidRPr="00A43141">
        <w:rPr>
          <w:rFonts w:cs="Arial"/>
          <w:lang w:val="es-ES_tradnl"/>
        </w:rPr>
        <w:t xml:space="preserve"> Asimismo, véase: </w:t>
      </w:r>
      <w:r w:rsidRPr="00A43141">
        <w:rPr>
          <w:rFonts w:cs="Arial"/>
          <w:lang w:val="es-ES"/>
        </w:rPr>
        <w:t xml:space="preserve">Corte Interamericana de Derechos Humanos. </w:t>
      </w:r>
      <w:r w:rsidRPr="00A43141">
        <w:rPr>
          <w:rFonts w:cs="Arial"/>
          <w:i/>
          <w:iCs/>
          <w:lang w:val="es-ES"/>
        </w:rPr>
        <w:t>Caso Yatama Vs. Nicaragua</w:t>
      </w:r>
      <w:r w:rsidRPr="00A43141">
        <w:rPr>
          <w:rFonts w:cs="Arial"/>
          <w:lang w:val="es-ES"/>
        </w:rPr>
        <w:t>. Excepciones Preliminares, Fondo, Reparaciones y Costas. Sentencia de 23 de junio de 2005. Serie C No. 127, párr. 152.</w:t>
      </w:r>
    </w:p>
  </w:footnote>
  <w:footnote w:id="49">
    <w:p w14:paraId="721D8B80" w14:textId="77777777" w:rsidR="00B27288" w:rsidRPr="00A43141" w:rsidRDefault="00B27288" w:rsidP="00A43141">
      <w:pPr>
        <w:pStyle w:val="Textonotapie"/>
        <w:jc w:val="both"/>
        <w:rPr>
          <w:rFonts w:cs="Arial"/>
          <w:lang w:val="es-ES"/>
        </w:rPr>
      </w:pPr>
      <w:r w:rsidRPr="00A43141">
        <w:rPr>
          <w:rStyle w:val="Refdenotaalpie"/>
          <w:rFonts w:cs="Arial"/>
        </w:rPr>
        <w:footnoteRef/>
      </w:r>
      <w:r w:rsidRPr="00A43141">
        <w:rPr>
          <w:rFonts w:cs="Arial"/>
        </w:rPr>
        <w:t xml:space="preserve"> </w:t>
      </w:r>
      <w:r w:rsidRPr="00A43141">
        <w:rPr>
          <w:rFonts w:cs="Arial"/>
          <w:lang w:val="es-ES"/>
        </w:rPr>
        <w:t>Fojas 186 a 189.</w:t>
      </w:r>
    </w:p>
  </w:footnote>
  <w:footnote w:id="50">
    <w:p w14:paraId="727DA84E" w14:textId="77777777" w:rsidR="0018310A" w:rsidRPr="00A43141" w:rsidRDefault="0018310A" w:rsidP="00A43141">
      <w:pPr>
        <w:pStyle w:val="Textonotapie"/>
        <w:jc w:val="both"/>
        <w:rPr>
          <w:rFonts w:cs="Arial"/>
          <w:i/>
          <w:iCs/>
        </w:rPr>
      </w:pPr>
      <w:r w:rsidRPr="00A43141">
        <w:rPr>
          <w:rStyle w:val="Refdenotaalpie"/>
          <w:rFonts w:cs="Arial"/>
        </w:rPr>
        <w:footnoteRef/>
      </w:r>
      <w:r w:rsidRPr="00A43141">
        <w:rPr>
          <w:rFonts w:cs="Arial"/>
        </w:rPr>
        <w:t xml:space="preserve"> Es ilustrativa la </w:t>
      </w:r>
      <w:r w:rsidR="00664EA2" w:rsidRPr="00A43141">
        <w:rPr>
          <w:rFonts w:cs="Arial"/>
        </w:rPr>
        <w:t>T</w:t>
      </w:r>
      <w:r w:rsidRPr="00A43141">
        <w:rPr>
          <w:rFonts w:cs="Arial"/>
        </w:rPr>
        <w:t xml:space="preserve">esis </w:t>
      </w:r>
      <w:r w:rsidRPr="00A43141">
        <w:rPr>
          <w:rFonts w:cs="Arial"/>
          <w:lang w:val="es-ES"/>
        </w:rPr>
        <w:t xml:space="preserve">1a. CLXXV/2015 (10a.), registro: 2009181, fuente: Semanario Judicial de la Federación, de rubro: </w:t>
      </w:r>
      <w:r w:rsidRPr="00A43141">
        <w:rPr>
          <w:rFonts w:cs="Arial"/>
          <w:b/>
          <w:bCs/>
          <w:i/>
          <w:iCs/>
        </w:rPr>
        <w:t>ACTO RECLAMADO. SI CONSISTE EN LA FALTA DE EJERCICIO DE LAS FACULTADES DE LA AUTORIDAD, SE GENERA UNA PRESUNCIÓN DE INCONSTITUCIONALIDAD QUE ÉSTA DEBE DESVIRTUAR.</w:t>
      </w:r>
    </w:p>
  </w:footnote>
  <w:footnote w:id="51">
    <w:p w14:paraId="59AEAD73" w14:textId="77777777" w:rsidR="0018310A" w:rsidRPr="00A43141" w:rsidRDefault="0018310A" w:rsidP="00A43141">
      <w:pPr>
        <w:pStyle w:val="Textonotapie"/>
        <w:jc w:val="both"/>
        <w:rPr>
          <w:rFonts w:cs="Arial"/>
          <w:i/>
          <w:iCs/>
        </w:rPr>
      </w:pPr>
      <w:r w:rsidRPr="00A43141">
        <w:rPr>
          <w:rStyle w:val="Refdenotaalpie"/>
          <w:rFonts w:cs="Arial"/>
        </w:rPr>
        <w:footnoteRef/>
      </w:r>
      <w:r w:rsidRPr="00A43141">
        <w:rPr>
          <w:rFonts w:cs="Arial"/>
        </w:rPr>
        <w:t xml:space="preserve"> Véase en lo que interesa la </w:t>
      </w:r>
      <w:r w:rsidR="00664EA2" w:rsidRPr="00A43141">
        <w:rPr>
          <w:rFonts w:cs="Arial"/>
        </w:rPr>
        <w:t>J</w:t>
      </w:r>
      <w:r w:rsidRPr="00A43141">
        <w:rPr>
          <w:rFonts w:cs="Arial"/>
        </w:rPr>
        <w:t xml:space="preserve">urisprudencia 41/2002, emitida por la </w:t>
      </w:r>
      <w:r w:rsidRPr="00A43141">
        <w:rPr>
          <w:rFonts w:cs="Arial"/>
          <w:i/>
          <w:iCs/>
        </w:rPr>
        <w:t>Sala Superior,</w:t>
      </w:r>
      <w:r w:rsidRPr="00A43141">
        <w:rPr>
          <w:rFonts w:cs="Arial"/>
        </w:rPr>
        <w:t xml:space="preserve"> de rubro: </w:t>
      </w:r>
      <w:r w:rsidRPr="00A43141">
        <w:rPr>
          <w:rFonts w:cs="Arial"/>
          <w:b/>
          <w:bCs/>
          <w:i/>
          <w:iCs/>
        </w:rPr>
        <w:t>OMISIONES EN MATERIA ELECTORAL. SON IMPUGNABLES,</w:t>
      </w:r>
      <w:r w:rsidRPr="00A43141">
        <w:rPr>
          <w:rFonts w:cs="Arial"/>
        </w:rPr>
        <w:t xml:space="preserve"> visible en: </w:t>
      </w:r>
      <w:hyperlink r:id="rId3" w:history="1">
        <w:r w:rsidR="00A43141" w:rsidRPr="00A43141">
          <w:rPr>
            <w:rStyle w:val="Hipervnculo"/>
            <w:rFonts w:cs="Arial"/>
            <w:i/>
            <w:iCs/>
          </w:rPr>
          <w:t>https://www.te.gob.mx/IUSEapp/</w:t>
        </w:r>
      </w:hyperlink>
    </w:p>
  </w:footnote>
  <w:footnote w:id="52">
    <w:p w14:paraId="1D40EB06" w14:textId="77777777" w:rsidR="004A26F4" w:rsidRPr="00860B17" w:rsidRDefault="004A26F4" w:rsidP="004A26F4">
      <w:pPr>
        <w:pStyle w:val="Textonotapie"/>
      </w:pPr>
      <w:r w:rsidRPr="00860B17">
        <w:rPr>
          <w:rStyle w:val="Refdenotaalpie"/>
        </w:rPr>
        <w:footnoteRef/>
      </w:r>
      <w:r w:rsidRPr="00860B17">
        <w:t xml:space="preserve"> Corte IDH. </w:t>
      </w:r>
      <w:r w:rsidRPr="00860B17">
        <w:rPr>
          <w:i/>
          <w:iCs/>
        </w:rPr>
        <w:t>Caso Velásquez Rodríguez Vs. Honduras.</w:t>
      </w:r>
      <w:r w:rsidRPr="00860B17">
        <w:t xml:space="preserve"> Fondo. Sentencia de 29 de julio de 1988. Serie C No. 4, párrafo 166.</w:t>
      </w:r>
      <w:r>
        <w:t xml:space="preserve"> </w:t>
      </w:r>
      <w:r w:rsidRPr="00AE1A92">
        <w:t>Corte IDH</w:t>
      </w:r>
      <w:r>
        <w:t xml:space="preserve">, y </w:t>
      </w:r>
      <w:r w:rsidRPr="00AE1A92">
        <w:t>Caso Godínez Cruz Vs. Honduras. Fondo. Sentencia de 20 de enero de 1989. Serie C No. 5</w:t>
      </w:r>
      <w:r>
        <w:t xml:space="preserve">, párrafo 175. </w:t>
      </w:r>
    </w:p>
  </w:footnote>
  <w:footnote w:id="53">
    <w:p w14:paraId="5E84FB47" w14:textId="77777777" w:rsidR="004A26F4" w:rsidRDefault="004A26F4" w:rsidP="004A26F4">
      <w:pPr>
        <w:pStyle w:val="Textonotapie"/>
      </w:pPr>
      <w:r>
        <w:rPr>
          <w:rStyle w:val="Refdenotaalpie"/>
        </w:rPr>
        <w:footnoteRef/>
      </w:r>
      <w:r>
        <w:t xml:space="preserve"> </w:t>
      </w:r>
      <w:r w:rsidRPr="00860B17">
        <w:t xml:space="preserve">Corte IDH. </w:t>
      </w:r>
      <w:r w:rsidRPr="00860B17">
        <w:rPr>
          <w:i/>
          <w:iCs/>
        </w:rPr>
        <w:t>Caso Velásquez Rodríguez Vs. Honduras.</w:t>
      </w:r>
      <w:r w:rsidRPr="00860B17">
        <w:t xml:space="preserve"> Fondo. Sentencia de 29 de julio de 1988. Serie C No. 4, párrafo</w:t>
      </w:r>
      <w:r>
        <w:t>s</w:t>
      </w:r>
      <w:r w:rsidRPr="00860B17">
        <w:t xml:space="preserve"> </w:t>
      </w:r>
      <w:r>
        <w:t>175 y 177</w:t>
      </w:r>
      <w:r w:rsidRPr="00860B17">
        <w:t>.</w:t>
      </w:r>
      <w:r>
        <w:t xml:space="preserve"> </w:t>
      </w:r>
      <w:r w:rsidRPr="00AE1A92">
        <w:t>Corte IDH</w:t>
      </w:r>
      <w:r>
        <w:t xml:space="preserve">, y </w:t>
      </w:r>
      <w:r w:rsidRPr="00AE1A92">
        <w:t>Caso Godínez Cruz Vs. Honduras. Fondo. Sentencia de 20 de enero de 1989. Serie C No. 5</w:t>
      </w:r>
      <w:r>
        <w:t>, párrafos 185 y 188.</w:t>
      </w:r>
    </w:p>
  </w:footnote>
  <w:footnote w:id="54">
    <w:p w14:paraId="2EA8B22E" w14:textId="77777777" w:rsidR="004A26F4" w:rsidRDefault="004A26F4" w:rsidP="004A26F4">
      <w:pPr>
        <w:pStyle w:val="Textonotapie"/>
      </w:pPr>
      <w:r>
        <w:rPr>
          <w:rStyle w:val="Refdenotaalpie"/>
        </w:rPr>
        <w:footnoteRef/>
      </w:r>
      <w:r>
        <w:t xml:space="preserve"> </w:t>
      </w:r>
      <w:r w:rsidRPr="00860B17">
        <w:t xml:space="preserve">Corte IDH. </w:t>
      </w:r>
      <w:r w:rsidRPr="00860B17">
        <w:rPr>
          <w:i/>
          <w:iCs/>
        </w:rPr>
        <w:t>Caso Velásquez Rodríguez Vs. Honduras.</w:t>
      </w:r>
      <w:r w:rsidRPr="00860B17">
        <w:t xml:space="preserve"> Fondo. Sentencia de 29 de julio de 1988. Serie C No. 4, párrafo </w:t>
      </w:r>
      <w:r>
        <w:t>174</w:t>
      </w:r>
      <w:r w:rsidRPr="00860B17">
        <w:t>.</w:t>
      </w:r>
      <w:r>
        <w:t xml:space="preserve"> </w:t>
      </w:r>
      <w:r w:rsidRPr="00AE1A92">
        <w:t>Corte IDH</w:t>
      </w:r>
      <w:r>
        <w:t xml:space="preserve">, y </w:t>
      </w:r>
      <w:r w:rsidRPr="00AE1A92">
        <w:t>Caso Godínez Cruz Vs. Honduras. Fondo. Sentencia de 20 de enero de 1989. Serie C No. 5</w:t>
      </w:r>
      <w:r>
        <w:t>, párrafos 184.</w:t>
      </w:r>
    </w:p>
  </w:footnote>
  <w:footnote w:id="55">
    <w:p w14:paraId="18C84AF5" w14:textId="77777777" w:rsidR="004A26F4" w:rsidRDefault="004A26F4" w:rsidP="004A26F4">
      <w:pPr>
        <w:pStyle w:val="Textonotapie"/>
      </w:pPr>
      <w:r>
        <w:rPr>
          <w:rStyle w:val="Refdenotaalpie"/>
        </w:rPr>
        <w:footnoteRef/>
      </w:r>
      <w:r>
        <w:t xml:space="preserve"> Corte IDH. </w:t>
      </w:r>
      <w:r>
        <w:rPr>
          <w:i/>
          <w:iCs/>
        </w:rPr>
        <w:t>Caso Castillo Páez vs. Perú</w:t>
      </w:r>
      <w:r>
        <w:t xml:space="preserve">. Fondo. Sentencia de 3 de noviembre de 1997. Serie C No. 34, párr. 82, y </w:t>
      </w:r>
      <w:r>
        <w:rPr>
          <w:i/>
          <w:iCs/>
        </w:rPr>
        <w:t>Caso Mohamed vs. Argentina</w:t>
      </w:r>
      <w:r>
        <w:t>. Excepción preliminar, fondo, reparaciones y costas. Sentencia de 23 noviembre de 2012. Serie C No. 255, párr. 82</w:t>
      </w:r>
    </w:p>
  </w:footnote>
  <w:footnote w:id="56">
    <w:p w14:paraId="56F04DFA" w14:textId="77777777" w:rsidR="004A26F4" w:rsidRDefault="004A26F4" w:rsidP="004A26F4">
      <w:pPr>
        <w:pStyle w:val="Textonotapie"/>
      </w:pPr>
      <w:r>
        <w:rPr>
          <w:rStyle w:val="Refdenotaalpie"/>
        </w:rPr>
        <w:footnoteRef/>
      </w:r>
      <w:r>
        <w:t xml:space="preserve"> Corte IDH. </w:t>
      </w:r>
      <w:r>
        <w:rPr>
          <w:i/>
          <w:iCs/>
        </w:rPr>
        <w:t>Caso Velásquez Rodríguez vs. Honduras.</w:t>
      </w:r>
      <w:r>
        <w:t xml:space="preserve"> Fondo, párr. 66, y </w:t>
      </w:r>
      <w:r>
        <w:rPr>
          <w:i/>
          <w:iCs/>
        </w:rPr>
        <w:t>Caso Forneron e hija Vs. Argentina.</w:t>
      </w:r>
      <w:r>
        <w:t xml:space="preserve"> Fondo, reparaciones y costas. Sentencia de 27 de abril de 2012 Serie C No. 242, párr. 107.</w:t>
      </w:r>
    </w:p>
  </w:footnote>
  <w:footnote w:id="57">
    <w:p w14:paraId="5BEC59C4" w14:textId="77777777" w:rsidR="004A26F4" w:rsidRDefault="004A26F4" w:rsidP="004A26F4">
      <w:pPr>
        <w:pStyle w:val="Textonotapie"/>
      </w:pPr>
      <w:r>
        <w:rPr>
          <w:rStyle w:val="Refdenotaalpie"/>
        </w:rPr>
        <w:footnoteRef/>
      </w:r>
      <w:r>
        <w:t xml:space="preserve"> Corte IDH. </w:t>
      </w:r>
      <w:r>
        <w:rPr>
          <w:i/>
          <w:iCs/>
        </w:rPr>
        <w:t>Opinión Consultiva OC-9/87</w:t>
      </w:r>
      <w:r>
        <w:t xml:space="preserve">, párr. 24; </w:t>
      </w:r>
      <w:r>
        <w:rPr>
          <w:i/>
          <w:iCs/>
        </w:rPr>
        <w:t>Caso Bámaca Velásquez vs. Guatemala.</w:t>
      </w:r>
      <w:r>
        <w:t xml:space="preserve"> Fondo. Sentencia de 25 de noviembre de 2000. Serie C No. 70, párr. 191, y </w:t>
      </w:r>
      <w:r>
        <w:rPr>
          <w:i/>
          <w:iCs/>
        </w:rPr>
        <w:t>Caso García y Familiares vs. Guatemala</w:t>
      </w:r>
      <w:r>
        <w:t>, párr.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2D40" w14:textId="77777777" w:rsidR="00101022" w:rsidRDefault="00101022">
    <w:pPr>
      <w:pStyle w:val="Encabezado"/>
    </w:pPr>
  </w:p>
  <w:p w14:paraId="39EE9497" w14:textId="77777777" w:rsidR="00101022" w:rsidRDefault="00791FFB">
    <w:pPr>
      <w:pStyle w:val="Encabezado"/>
    </w:pPr>
    <w:r>
      <w:rPr>
        <w:noProof/>
      </w:rPr>
      <w:pict w14:anchorId="5C1DB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33" type="#_x0000_t75" style="position:absolute;margin-left:329.25pt;margin-top:.8pt;width:99pt;height:58.8pt;z-index:-6;visibility:visible">
          <v:imagedata r:id="rId1" o:title="LOGO30FINAL"/>
          <o:lock v:ext="edit" aspectratio="f"/>
          <w10:wrap type="topAndBottom"/>
        </v:shape>
      </w:pict>
    </w:r>
    <w:r>
      <w:rPr>
        <w:noProof/>
      </w:rPr>
      <w:pict w14:anchorId="7ADE0861">
        <v:shape id="Imagen 6" o:spid="_x0000_s1032" type="#_x0000_t75" style="position:absolute;margin-left:0;margin-top:8.1pt;width:120.75pt;height:48.65pt;z-index:-5;visibility:visible;mso-position-horizontal-relative:margin">
          <v:imagedata r:id="rId2" o:title=""/>
          <o:lock v:ext="edit" aspectratio="f"/>
          <w10:wrap type="topAndBottom" anchorx="margin"/>
        </v:shape>
      </w:pict>
    </w:r>
  </w:p>
  <w:p w14:paraId="10C7425F" w14:textId="77777777" w:rsidR="00101022" w:rsidRDefault="00101022">
    <w:pPr>
      <w:pStyle w:val="Encabezado"/>
    </w:pPr>
  </w:p>
  <w:p w14:paraId="4749F500" w14:textId="77777777" w:rsidR="00101022" w:rsidRDefault="00101022">
    <w:pPr>
      <w:pStyle w:val="Encabezado"/>
    </w:pPr>
  </w:p>
  <w:p w14:paraId="7B48ED91" w14:textId="77777777" w:rsidR="00101022" w:rsidRDefault="00101022">
    <w:pPr>
      <w:pStyle w:val="Encabezado"/>
    </w:pPr>
  </w:p>
  <w:p w14:paraId="37CEDB72" w14:textId="77777777" w:rsidR="00101022" w:rsidRDefault="00101022">
    <w:pPr>
      <w:pStyle w:val="Encabezado"/>
    </w:pPr>
  </w:p>
  <w:p w14:paraId="15C5835A" w14:textId="77777777" w:rsidR="00101022" w:rsidRDefault="00791FFB">
    <w:pPr>
      <w:pStyle w:val="Encabezado"/>
    </w:pPr>
    <w:r>
      <w:rPr>
        <w:noProof/>
      </w:rPr>
      <w:pict w14:anchorId="32F47484">
        <v:shape id="Rectángulo: esquinas diagonales cortadas 6" o:spid="_x0000_s1031" style="position:absolute;margin-left:579.9pt;margin-top:462.4pt;width:45pt;height:479.25pt;z-index:-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71500,608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" path="m,l476248,r95252,95252l571500,6086475r,l95252,6086475,,5991223,,xe" fillcolor="#7f7f7f" strokecolor="#7f7f7f" strokeweight="1pt">
          <v:stroke joinstyle="miter"/>
          <v:path arrowok="t" o:connecttype="custom" o:connectlocs="0,0;476248,0;571500,95252;571500,6086475;571500,6086475;95252,6086475;0,5991223;0,0" o:connectangles="0,0,0,0,0,0,0,0"/>
          <w10:wrap anchorx="page"/>
        </v:shape>
      </w:pict>
    </w:r>
    <w:r>
      <w:rPr>
        <w:noProof/>
      </w:rPr>
      <w:pict w14:anchorId="6726A86B">
        <v:shape id="Franja diagonal 5" o:spid="_x0000_s1030" style="position:absolute;margin-left:496.85pt;margin-top:395.05pt;width:116.25pt;height:153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6375,194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" path="m,971550l738188,r738187,l,1943100,,971550xe" fillcolor="window" strokecolor="window" strokeweight="1pt">
          <v:stroke joinstyle="miter"/>
          <v:path arrowok="t" o:connecttype="custom" o:connectlocs="0,971550;738188,0;1476375,0;0,1943100;0,971550" o:connectangles="0,0,0,0,0"/>
        </v:shape>
      </w:pict>
    </w:r>
    <w:r>
      <w:rPr>
        <w:noProof/>
      </w:rPr>
      <w:pict w14:anchorId="5118011D">
        <v:shape id="Rectángulo: esquinas diagonales cortadas 4" o:spid="_x0000_s1029" style="position:absolute;margin-left:581.35pt;margin-top:-35.3pt;width:39pt;height:500.25pt;z-index:-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95300,63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" path="m,l412748,r82552,82552l495300,6353175r,l82552,6353175,,6270623,,xe" fillcolor="#548235" strokecolor="#548235" strokeweight="1pt">
          <v:stroke joinstyle="miter"/>
          <v:path arrowok="t" o:connecttype="custom" o:connectlocs="0,0;412748,0;495300,82552;495300,6353175;495300,6353175;82552,6353175;0,6270623;0,0" o:connectangles="0,0,0,0,0,0,0,0"/>
          <w10:wrap anchorx="page"/>
        </v:shape>
      </w:pict>
    </w:r>
  </w:p>
  <w:p w14:paraId="554CCC7D" w14:textId="77777777" w:rsidR="00101022" w:rsidRDefault="001010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C8A9" w14:textId="77777777" w:rsidR="00101022" w:rsidRPr="00FB3B07" w:rsidRDefault="00791FFB">
    <w:pPr>
      <w:pStyle w:val="Encabezado"/>
      <w:jc w:val="both"/>
      <w:rPr>
        <w:b/>
        <w:color w:val="A5A5A5"/>
        <w:u w:val="thick" w:color="808080"/>
      </w:rPr>
    </w:pPr>
    <w:r>
      <w:rPr>
        <w:noProof/>
      </w:rPr>
      <w:pict w14:anchorId="20EF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5pt;margin-top:-5.95pt;width:179.5pt;height:67.9pt;z-index:-1;visibility:visible">
          <v:imagedata r:id="rId1" o:title=""/>
          <o:lock v:ext="edit" aspectratio="f"/>
        </v:shape>
      </w:pict>
    </w:r>
    <w:r>
      <w:rPr>
        <w:noProof/>
      </w:rPr>
      <w:pict w14:anchorId="21EBE115">
        <v:shape id="Franja diagonal 3" o:spid="_x0000_s1027" style="position:absolute;left:0;text-align:left;margin-left:497.85pt;margin-top:408.55pt;width:84.2pt;height:101.2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9340,12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" path="m,642938l534670,r534670,l,1285875,,642938xe" fillcolor="window" strokecolor="window" strokeweight="1pt">
          <v:stroke joinstyle="miter"/>
          <v:path arrowok="t" o:connecttype="custom" o:connectlocs="0,642938;534670,0;1069340,0;0,1285875;0,642938" o:connectangles="0,0,0,0,0"/>
        </v:shape>
      </w:pict>
    </w:r>
    <w:r w:rsidR="0063682F" w:rsidRPr="00FB3B07">
      <w:rPr>
        <w:b/>
        <w:color w:val="A5A5A5"/>
        <w:u w:val="thick" w:color="808080"/>
      </w:rPr>
      <w:t xml:space="preserve">   </w:t>
    </w:r>
  </w:p>
  <w:p w14:paraId="1FB5BDDC" w14:textId="77777777" w:rsidR="008A4EF0" w:rsidRDefault="008A4EF0" w:rsidP="00580CEB">
    <w:pPr>
      <w:pStyle w:val="Encabezado"/>
      <w:jc w:val="right"/>
      <w:rPr>
        <w:noProof/>
      </w:rPr>
    </w:pPr>
  </w:p>
  <w:p w14:paraId="1A4158D2" w14:textId="77777777" w:rsidR="00DB3153" w:rsidRPr="009C4505" w:rsidRDefault="00791FFB" w:rsidP="00DB3153">
    <w:pPr>
      <w:pStyle w:val="Encabezado"/>
      <w:jc w:val="right"/>
      <w:rPr>
        <w:rFonts w:ascii="Arial" w:hAnsi="Arial" w:cs="Arial"/>
        <w:b/>
        <w:bCs/>
        <w:color w:val="404040"/>
      </w:rPr>
    </w:pPr>
    <w:r>
      <w:rPr>
        <w:noProof/>
      </w:rPr>
      <w:pict w14:anchorId="7126ADC8">
        <v:shape id="Franja diagonal 2" o:spid="_x0000_s1026" style="position:absolute;left:0;text-align:left;margin-left:450.1pt;margin-top:312.9pt;width:93.75pt;height:143.3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90625,182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" path="m,910273l595313,r595312,l,1820545,,910273xe" fillcolor="window" strokecolor="window" strokeweight="1pt">
          <v:stroke joinstyle="miter"/>
          <v:path arrowok="t" o:connecttype="custom" o:connectlocs="0,910273;595313,0;1190625,0;0,1820545;0,910273" o:connectangles="0,0,0,0,0"/>
        </v:shape>
      </w:pict>
    </w:r>
    <w:r w:rsidR="00DB3153" w:rsidRPr="009C4505">
      <w:rPr>
        <w:rFonts w:ascii="Arial" w:hAnsi="Arial" w:cs="Arial"/>
        <w:b/>
        <w:bCs/>
        <w:color w:val="767171"/>
      </w:rPr>
      <w:t>TEEM-JDC-</w:t>
    </w:r>
    <w:r w:rsidR="00791FF5">
      <w:rPr>
        <w:rFonts w:ascii="Arial" w:hAnsi="Arial" w:cs="Arial"/>
        <w:b/>
        <w:bCs/>
        <w:color w:val="767171"/>
      </w:rPr>
      <w:t>0</w:t>
    </w:r>
    <w:r w:rsidR="00B6143D">
      <w:rPr>
        <w:rFonts w:ascii="Arial" w:hAnsi="Arial" w:cs="Arial"/>
        <w:b/>
        <w:bCs/>
        <w:color w:val="767171"/>
      </w:rPr>
      <w:t>29</w:t>
    </w:r>
    <w:r w:rsidR="00DB3153" w:rsidRPr="009C4505">
      <w:rPr>
        <w:rFonts w:ascii="Arial" w:hAnsi="Arial" w:cs="Arial"/>
        <w:b/>
        <w:bCs/>
        <w:color w:val="767171"/>
      </w:rPr>
      <w:t>/202</w:t>
    </w:r>
    <w:r w:rsidR="000213CC">
      <w:rPr>
        <w:rFonts w:ascii="Arial" w:hAnsi="Arial" w:cs="Arial"/>
        <w:b/>
        <w:bCs/>
        <w:color w:val="767171"/>
      </w:rPr>
      <w:t>6</w:t>
    </w:r>
  </w:p>
  <w:p w14:paraId="57F93718" w14:textId="77777777" w:rsidR="007823FA" w:rsidRDefault="007823FA" w:rsidP="00580CEB">
    <w:pPr>
      <w:pStyle w:val="Encabezado"/>
      <w:jc w:val="right"/>
      <w:rPr>
        <w:rFonts w:ascii="Arial" w:hAnsi="Arial" w:cs="Arial"/>
        <w:b/>
        <w:bCs/>
        <w:color w:val="767171"/>
      </w:rPr>
    </w:pPr>
  </w:p>
  <w:p w14:paraId="0EC38683" w14:textId="77777777" w:rsidR="003B75A3" w:rsidRPr="009C4505" w:rsidRDefault="003B75A3" w:rsidP="00580CEB">
    <w:pPr>
      <w:pStyle w:val="Encabezado"/>
      <w:jc w:val="right"/>
      <w:rPr>
        <w:rFonts w:ascii="Arial" w:hAnsi="Arial" w:cs="Arial"/>
        <w:b/>
        <w:bCs/>
        <w:color w:val="76717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C3D9" w14:textId="77777777" w:rsidR="007823FA" w:rsidRDefault="00791FFB">
    <w:pPr>
      <w:pStyle w:val="Encabezado"/>
    </w:pPr>
    <w:r>
      <w:rPr>
        <w:noProof/>
      </w:rPr>
      <w:pict w14:anchorId="73E5B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style="position:absolute;margin-left:-12.05pt;margin-top:-10.75pt;width:210.3pt;height:79.55pt;z-index:-2;visibility:visible">
          <v:imagedata r:id="rId1" o:title=""/>
          <o:lock v:ext="edit" aspectratio="f"/>
        </v:shape>
      </w:pict>
    </w:r>
  </w:p>
  <w:p w14:paraId="3F0F361F" w14:textId="77777777" w:rsidR="007823FA" w:rsidRDefault="007823FA">
    <w:pPr>
      <w:pStyle w:val="Encabezado"/>
    </w:pPr>
  </w:p>
  <w:p w14:paraId="459C1861" w14:textId="77777777" w:rsidR="007823FA" w:rsidRDefault="007823FA">
    <w:pPr>
      <w:pStyle w:val="Encabezado"/>
    </w:pPr>
  </w:p>
  <w:p w14:paraId="10602845" w14:textId="77777777" w:rsidR="007A6AD8" w:rsidRDefault="007A6AD8">
    <w:pPr>
      <w:pStyle w:val="Encabezado"/>
      <w:rPr>
        <w:noProof/>
      </w:rPr>
    </w:pPr>
  </w:p>
  <w:p w14:paraId="53F5892D" w14:textId="77777777" w:rsidR="007823FA" w:rsidRDefault="007823FA" w:rsidP="00006E97">
    <w:pPr>
      <w:pStyle w:val="Encabezado"/>
      <w:tabs>
        <w:tab w:val="clear" w:pos="4419"/>
        <w:tab w:val="clear" w:pos="8838"/>
        <w:tab w:val="left" w:pos="1260"/>
      </w:tabs>
      <w:rPr>
        <w:noProof/>
      </w:rPr>
    </w:pPr>
  </w:p>
  <w:p w14:paraId="0D9C6056" w14:textId="77777777" w:rsidR="007823FA" w:rsidRDefault="007823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2E2B"/>
    <w:multiLevelType w:val="hybridMultilevel"/>
    <w:tmpl w:val="2FDC5004"/>
    <w:lvl w:ilvl="0" w:tplc="18B2B8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315C1C"/>
    <w:multiLevelType w:val="hybridMultilevel"/>
    <w:tmpl w:val="1878359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735905"/>
    <w:multiLevelType w:val="hybridMultilevel"/>
    <w:tmpl w:val="E410D4DA"/>
    <w:lvl w:ilvl="0" w:tplc="493AB950">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15D48"/>
    <w:multiLevelType w:val="multilevel"/>
    <w:tmpl w:val="AB36C0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5387DDE"/>
    <w:multiLevelType w:val="hybridMultilevel"/>
    <w:tmpl w:val="D8EA0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E8678C"/>
    <w:multiLevelType w:val="multilevel"/>
    <w:tmpl w:val="AAB0D7D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1502C2"/>
    <w:multiLevelType w:val="hybridMultilevel"/>
    <w:tmpl w:val="846A7442"/>
    <w:lvl w:ilvl="0" w:tplc="87462CB8">
      <w:start w:val="1"/>
      <w:numFmt w:val="decimal"/>
      <w:lvlText w:val="%1."/>
      <w:lvlJc w:val="left"/>
      <w:pPr>
        <w:ind w:left="72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39317A"/>
    <w:multiLevelType w:val="hybridMultilevel"/>
    <w:tmpl w:val="D316A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7A13E9"/>
    <w:multiLevelType w:val="hybridMultilevel"/>
    <w:tmpl w:val="2D9C3B4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ACF693C"/>
    <w:multiLevelType w:val="hybridMultilevel"/>
    <w:tmpl w:val="F38CE7F6"/>
    <w:lvl w:ilvl="0" w:tplc="872E7F7A">
      <w:start w:val="1"/>
      <w:numFmt w:val="decimal"/>
      <w:lvlText w:val="%1."/>
      <w:lvlJc w:val="left"/>
      <w:pPr>
        <w:ind w:left="502" w:hanging="360"/>
      </w:pPr>
      <w:rPr>
        <w:b/>
        <w:b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3B5A3584"/>
    <w:multiLevelType w:val="multilevel"/>
    <w:tmpl w:val="9CA2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17277"/>
    <w:multiLevelType w:val="hybridMultilevel"/>
    <w:tmpl w:val="57246F32"/>
    <w:lvl w:ilvl="0" w:tplc="3BD490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165697"/>
    <w:multiLevelType w:val="hybridMultilevel"/>
    <w:tmpl w:val="DED087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261421"/>
    <w:multiLevelType w:val="hybridMultilevel"/>
    <w:tmpl w:val="93ACB748"/>
    <w:lvl w:ilvl="0" w:tplc="DAB261B6">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DE7763"/>
    <w:multiLevelType w:val="hybridMultilevel"/>
    <w:tmpl w:val="5F0240B6"/>
    <w:lvl w:ilvl="0" w:tplc="3F923C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2E2920"/>
    <w:multiLevelType w:val="hybridMultilevel"/>
    <w:tmpl w:val="38B84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03053"/>
    <w:multiLevelType w:val="hybridMultilevel"/>
    <w:tmpl w:val="2FDC500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0842D7"/>
    <w:multiLevelType w:val="hybridMultilevel"/>
    <w:tmpl w:val="3A60CEC8"/>
    <w:lvl w:ilvl="0" w:tplc="4F524A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CF5D18"/>
    <w:multiLevelType w:val="hybridMultilevel"/>
    <w:tmpl w:val="4C584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3B6589"/>
    <w:multiLevelType w:val="hybridMultilevel"/>
    <w:tmpl w:val="F4F029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367A91"/>
    <w:multiLevelType w:val="hybridMultilevel"/>
    <w:tmpl w:val="907EA770"/>
    <w:lvl w:ilvl="0" w:tplc="17DA679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224F80"/>
    <w:multiLevelType w:val="hybridMultilevel"/>
    <w:tmpl w:val="FB4AD7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7B05C4"/>
    <w:multiLevelType w:val="hybridMultilevel"/>
    <w:tmpl w:val="79E2740A"/>
    <w:lvl w:ilvl="0" w:tplc="A27029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C56AE2"/>
    <w:multiLevelType w:val="multilevel"/>
    <w:tmpl w:val="7514FA5A"/>
    <w:lvl w:ilvl="0">
      <w:start w:val="3"/>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86C1C6E"/>
    <w:multiLevelType w:val="hybridMultilevel"/>
    <w:tmpl w:val="8214C8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2B2F3D"/>
    <w:multiLevelType w:val="hybridMultilevel"/>
    <w:tmpl w:val="BB0AFFDE"/>
    <w:lvl w:ilvl="0" w:tplc="825CABC4">
      <w:start w:val="7"/>
      <w:numFmt w:val="upperRoman"/>
      <w:lvlText w:val="%1."/>
      <w:lvlJc w:val="left"/>
      <w:pPr>
        <w:ind w:left="1080" w:hanging="720"/>
      </w:pPr>
      <w:rPr>
        <w:rFonts w:hint="default"/>
        <w:b/>
        <w:bC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EB4142"/>
    <w:multiLevelType w:val="hybridMultilevel"/>
    <w:tmpl w:val="C4B4C8C8"/>
    <w:lvl w:ilvl="0" w:tplc="4BA4650E">
      <w:start w:val="1"/>
      <w:numFmt w:val="decimal"/>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980649761">
    <w:abstractNumId w:val="15"/>
  </w:num>
  <w:num w:numId="2" w16cid:durableId="885869912">
    <w:abstractNumId w:val="19"/>
  </w:num>
  <w:num w:numId="3" w16cid:durableId="1774090144">
    <w:abstractNumId w:val="6"/>
  </w:num>
  <w:num w:numId="4" w16cid:durableId="2060587931">
    <w:abstractNumId w:val="4"/>
  </w:num>
  <w:num w:numId="5" w16cid:durableId="1553688246">
    <w:abstractNumId w:val="5"/>
  </w:num>
  <w:num w:numId="6" w16cid:durableId="258802451">
    <w:abstractNumId w:val="18"/>
  </w:num>
  <w:num w:numId="7" w16cid:durableId="621115707">
    <w:abstractNumId w:val="3"/>
  </w:num>
  <w:num w:numId="8" w16cid:durableId="557254106">
    <w:abstractNumId w:val="24"/>
  </w:num>
  <w:num w:numId="9" w16cid:durableId="938021940">
    <w:abstractNumId w:val="22"/>
  </w:num>
  <w:num w:numId="10" w16cid:durableId="1081635480">
    <w:abstractNumId w:val="17"/>
  </w:num>
  <w:num w:numId="11" w16cid:durableId="1868635918">
    <w:abstractNumId w:val="2"/>
  </w:num>
  <w:num w:numId="12" w16cid:durableId="303972701">
    <w:abstractNumId w:val="21"/>
  </w:num>
  <w:num w:numId="13" w16cid:durableId="1530492221">
    <w:abstractNumId w:val="23"/>
  </w:num>
  <w:num w:numId="14" w16cid:durableId="2038240403">
    <w:abstractNumId w:val="11"/>
  </w:num>
  <w:num w:numId="15" w16cid:durableId="249897583">
    <w:abstractNumId w:val="25"/>
  </w:num>
  <w:num w:numId="16" w16cid:durableId="993872113">
    <w:abstractNumId w:val="7"/>
  </w:num>
  <w:num w:numId="17" w16cid:durableId="2133670599">
    <w:abstractNumId w:val="8"/>
  </w:num>
  <w:num w:numId="18" w16cid:durableId="594556264">
    <w:abstractNumId w:val="12"/>
  </w:num>
  <w:num w:numId="19" w16cid:durableId="545025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9449576">
    <w:abstractNumId w:val="26"/>
  </w:num>
  <w:num w:numId="21" w16cid:durableId="1076395381">
    <w:abstractNumId w:val="9"/>
  </w:num>
  <w:num w:numId="22" w16cid:durableId="1267615618">
    <w:abstractNumId w:val="13"/>
  </w:num>
  <w:num w:numId="23" w16cid:durableId="405735682">
    <w:abstractNumId w:val="0"/>
  </w:num>
  <w:num w:numId="24" w16cid:durableId="891766722">
    <w:abstractNumId w:val="16"/>
  </w:num>
  <w:num w:numId="25" w16cid:durableId="566300877">
    <w:abstractNumId w:val="14"/>
  </w:num>
  <w:num w:numId="26" w16cid:durableId="927230079">
    <w:abstractNumId w:val="10"/>
  </w:num>
  <w:num w:numId="27" w16cid:durableId="480583010">
    <w:abstractNumId w:val="1"/>
  </w:num>
  <w:num w:numId="28" w16cid:durableId="181128570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grammar="clean"/>
  <w:doNotTrackMoves/>
  <w:defaultTabStop w:val="709"/>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DBF"/>
    <w:rsid w:val="00002E46"/>
    <w:rsid w:val="000058DF"/>
    <w:rsid w:val="0000680B"/>
    <w:rsid w:val="00006E97"/>
    <w:rsid w:val="00011D05"/>
    <w:rsid w:val="00012332"/>
    <w:rsid w:val="00012F58"/>
    <w:rsid w:val="00013422"/>
    <w:rsid w:val="000145EB"/>
    <w:rsid w:val="00014B9B"/>
    <w:rsid w:val="00016497"/>
    <w:rsid w:val="0001691E"/>
    <w:rsid w:val="00017054"/>
    <w:rsid w:val="00017AC0"/>
    <w:rsid w:val="00020359"/>
    <w:rsid w:val="000213CC"/>
    <w:rsid w:val="00021712"/>
    <w:rsid w:val="00021C64"/>
    <w:rsid w:val="000232D4"/>
    <w:rsid w:val="0002475A"/>
    <w:rsid w:val="00024BED"/>
    <w:rsid w:val="00025CDD"/>
    <w:rsid w:val="0002627D"/>
    <w:rsid w:val="00026410"/>
    <w:rsid w:val="00026714"/>
    <w:rsid w:val="0002783E"/>
    <w:rsid w:val="00032648"/>
    <w:rsid w:val="0003285A"/>
    <w:rsid w:val="00032C9C"/>
    <w:rsid w:val="00034726"/>
    <w:rsid w:val="0003673F"/>
    <w:rsid w:val="0003714A"/>
    <w:rsid w:val="00037493"/>
    <w:rsid w:val="00040630"/>
    <w:rsid w:val="000411A1"/>
    <w:rsid w:val="0004415C"/>
    <w:rsid w:val="0004426C"/>
    <w:rsid w:val="0004506A"/>
    <w:rsid w:val="0004784D"/>
    <w:rsid w:val="00047CC1"/>
    <w:rsid w:val="000511C0"/>
    <w:rsid w:val="00052D57"/>
    <w:rsid w:val="00053339"/>
    <w:rsid w:val="0005372A"/>
    <w:rsid w:val="000542EB"/>
    <w:rsid w:val="000561D6"/>
    <w:rsid w:val="00057316"/>
    <w:rsid w:val="000578EF"/>
    <w:rsid w:val="0006061A"/>
    <w:rsid w:val="00061D91"/>
    <w:rsid w:val="00063B1E"/>
    <w:rsid w:val="00065AD7"/>
    <w:rsid w:val="000666AE"/>
    <w:rsid w:val="00066757"/>
    <w:rsid w:val="00067535"/>
    <w:rsid w:val="0006757A"/>
    <w:rsid w:val="000714A9"/>
    <w:rsid w:val="00071541"/>
    <w:rsid w:val="00071D5B"/>
    <w:rsid w:val="00072610"/>
    <w:rsid w:val="00074FCF"/>
    <w:rsid w:val="00075658"/>
    <w:rsid w:val="00075EAC"/>
    <w:rsid w:val="00076379"/>
    <w:rsid w:val="0008002E"/>
    <w:rsid w:val="00081A4D"/>
    <w:rsid w:val="000821B1"/>
    <w:rsid w:val="000830C4"/>
    <w:rsid w:val="00084157"/>
    <w:rsid w:val="00084DFC"/>
    <w:rsid w:val="000862D4"/>
    <w:rsid w:val="000863BE"/>
    <w:rsid w:val="00090287"/>
    <w:rsid w:val="00090819"/>
    <w:rsid w:val="00090B39"/>
    <w:rsid w:val="0009312D"/>
    <w:rsid w:val="00093FEA"/>
    <w:rsid w:val="0009532C"/>
    <w:rsid w:val="0009545D"/>
    <w:rsid w:val="000959AE"/>
    <w:rsid w:val="00095CEB"/>
    <w:rsid w:val="00096663"/>
    <w:rsid w:val="0009793D"/>
    <w:rsid w:val="000979D9"/>
    <w:rsid w:val="000A0847"/>
    <w:rsid w:val="000A117E"/>
    <w:rsid w:val="000A2AB2"/>
    <w:rsid w:val="000A2F99"/>
    <w:rsid w:val="000A3119"/>
    <w:rsid w:val="000A716F"/>
    <w:rsid w:val="000A7C72"/>
    <w:rsid w:val="000B0103"/>
    <w:rsid w:val="000B0472"/>
    <w:rsid w:val="000B1809"/>
    <w:rsid w:val="000B1F84"/>
    <w:rsid w:val="000B2E4C"/>
    <w:rsid w:val="000B3E2F"/>
    <w:rsid w:val="000B5087"/>
    <w:rsid w:val="000B6DDA"/>
    <w:rsid w:val="000B75A6"/>
    <w:rsid w:val="000B7B13"/>
    <w:rsid w:val="000C046D"/>
    <w:rsid w:val="000C2F08"/>
    <w:rsid w:val="000C3F68"/>
    <w:rsid w:val="000C42AD"/>
    <w:rsid w:val="000C44C2"/>
    <w:rsid w:val="000C7109"/>
    <w:rsid w:val="000D1E05"/>
    <w:rsid w:val="000D2AD6"/>
    <w:rsid w:val="000D2DAF"/>
    <w:rsid w:val="000D33DF"/>
    <w:rsid w:val="000D3B46"/>
    <w:rsid w:val="000D4EAA"/>
    <w:rsid w:val="000D5B45"/>
    <w:rsid w:val="000D79D2"/>
    <w:rsid w:val="000E0B4D"/>
    <w:rsid w:val="000E1951"/>
    <w:rsid w:val="000E1FA3"/>
    <w:rsid w:val="000E2654"/>
    <w:rsid w:val="000E2823"/>
    <w:rsid w:val="000E3773"/>
    <w:rsid w:val="000E3A59"/>
    <w:rsid w:val="000E4917"/>
    <w:rsid w:val="000E6814"/>
    <w:rsid w:val="000E6B52"/>
    <w:rsid w:val="000F02E1"/>
    <w:rsid w:val="000F249A"/>
    <w:rsid w:val="000F2ABE"/>
    <w:rsid w:val="000F3192"/>
    <w:rsid w:val="000F33A1"/>
    <w:rsid w:val="000F3B37"/>
    <w:rsid w:val="000F5038"/>
    <w:rsid w:val="000F5791"/>
    <w:rsid w:val="000F77AA"/>
    <w:rsid w:val="00100213"/>
    <w:rsid w:val="00100E75"/>
    <w:rsid w:val="00101022"/>
    <w:rsid w:val="00101193"/>
    <w:rsid w:val="00101361"/>
    <w:rsid w:val="00101AA2"/>
    <w:rsid w:val="0010298D"/>
    <w:rsid w:val="00102F8C"/>
    <w:rsid w:val="001039FE"/>
    <w:rsid w:val="0010435A"/>
    <w:rsid w:val="001065EA"/>
    <w:rsid w:val="00106D2E"/>
    <w:rsid w:val="00107C79"/>
    <w:rsid w:val="00110531"/>
    <w:rsid w:val="00110A26"/>
    <w:rsid w:val="00110D3B"/>
    <w:rsid w:val="0011113A"/>
    <w:rsid w:val="001119B0"/>
    <w:rsid w:val="00111B9F"/>
    <w:rsid w:val="001136F6"/>
    <w:rsid w:val="001157EC"/>
    <w:rsid w:val="00115A14"/>
    <w:rsid w:val="001160D7"/>
    <w:rsid w:val="00116124"/>
    <w:rsid w:val="001169A7"/>
    <w:rsid w:val="00120C34"/>
    <w:rsid w:val="00122043"/>
    <w:rsid w:val="00122557"/>
    <w:rsid w:val="001238C5"/>
    <w:rsid w:val="00124988"/>
    <w:rsid w:val="00126410"/>
    <w:rsid w:val="00127134"/>
    <w:rsid w:val="001278A4"/>
    <w:rsid w:val="00131237"/>
    <w:rsid w:val="00131F5F"/>
    <w:rsid w:val="0013377B"/>
    <w:rsid w:val="00134A64"/>
    <w:rsid w:val="00134FDE"/>
    <w:rsid w:val="00135F8C"/>
    <w:rsid w:val="00136864"/>
    <w:rsid w:val="00136BEA"/>
    <w:rsid w:val="00137C21"/>
    <w:rsid w:val="00140BC9"/>
    <w:rsid w:val="0014100E"/>
    <w:rsid w:val="0014323B"/>
    <w:rsid w:val="00143D54"/>
    <w:rsid w:val="0014441B"/>
    <w:rsid w:val="00145EEA"/>
    <w:rsid w:val="00147314"/>
    <w:rsid w:val="00147E0A"/>
    <w:rsid w:val="001505E9"/>
    <w:rsid w:val="00150821"/>
    <w:rsid w:val="0015173B"/>
    <w:rsid w:val="0015191D"/>
    <w:rsid w:val="00151BF9"/>
    <w:rsid w:val="00151FA3"/>
    <w:rsid w:val="00154DEE"/>
    <w:rsid w:val="00157292"/>
    <w:rsid w:val="001614FF"/>
    <w:rsid w:val="0016159A"/>
    <w:rsid w:val="00162009"/>
    <w:rsid w:val="00162664"/>
    <w:rsid w:val="0016275C"/>
    <w:rsid w:val="00162E5F"/>
    <w:rsid w:val="00163B4C"/>
    <w:rsid w:val="001666DD"/>
    <w:rsid w:val="00167D1D"/>
    <w:rsid w:val="00171A9D"/>
    <w:rsid w:val="001721E1"/>
    <w:rsid w:val="001744FC"/>
    <w:rsid w:val="00176876"/>
    <w:rsid w:val="00177BA1"/>
    <w:rsid w:val="00182BA8"/>
    <w:rsid w:val="001830D5"/>
    <w:rsid w:val="0018310A"/>
    <w:rsid w:val="001833B3"/>
    <w:rsid w:val="0018340E"/>
    <w:rsid w:val="00185126"/>
    <w:rsid w:val="00185978"/>
    <w:rsid w:val="001865BE"/>
    <w:rsid w:val="00187A02"/>
    <w:rsid w:val="00190BD5"/>
    <w:rsid w:val="0019202C"/>
    <w:rsid w:val="00192D38"/>
    <w:rsid w:val="00193633"/>
    <w:rsid w:val="00193B54"/>
    <w:rsid w:val="00193D4E"/>
    <w:rsid w:val="00194A9A"/>
    <w:rsid w:val="00195D58"/>
    <w:rsid w:val="001A03AA"/>
    <w:rsid w:val="001A17ED"/>
    <w:rsid w:val="001A3B02"/>
    <w:rsid w:val="001A594B"/>
    <w:rsid w:val="001A5F3E"/>
    <w:rsid w:val="001A5F81"/>
    <w:rsid w:val="001A6044"/>
    <w:rsid w:val="001A636D"/>
    <w:rsid w:val="001A7C76"/>
    <w:rsid w:val="001B04E1"/>
    <w:rsid w:val="001B0CDE"/>
    <w:rsid w:val="001B585F"/>
    <w:rsid w:val="001C10C9"/>
    <w:rsid w:val="001C11CA"/>
    <w:rsid w:val="001C1485"/>
    <w:rsid w:val="001C183C"/>
    <w:rsid w:val="001C2199"/>
    <w:rsid w:val="001C2352"/>
    <w:rsid w:val="001C3436"/>
    <w:rsid w:val="001C45A5"/>
    <w:rsid w:val="001C6DBF"/>
    <w:rsid w:val="001D1293"/>
    <w:rsid w:val="001D13E7"/>
    <w:rsid w:val="001D5908"/>
    <w:rsid w:val="001D5CA7"/>
    <w:rsid w:val="001D6535"/>
    <w:rsid w:val="001D6B04"/>
    <w:rsid w:val="001D7350"/>
    <w:rsid w:val="001D7C66"/>
    <w:rsid w:val="001E0BC3"/>
    <w:rsid w:val="001E154D"/>
    <w:rsid w:val="001E29FD"/>
    <w:rsid w:val="001E5180"/>
    <w:rsid w:val="001E51BA"/>
    <w:rsid w:val="001E5CF5"/>
    <w:rsid w:val="001E639F"/>
    <w:rsid w:val="001E695C"/>
    <w:rsid w:val="001E7AC0"/>
    <w:rsid w:val="001F0AA8"/>
    <w:rsid w:val="001F0C37"/>
    <w:rsid w:val="001F1FA6"/>
    <w:rsid w:val="001F2BCC"/>
    <w:rsid w:val="001F35CF"/>
    <w:rsid w:val="001F54C4"/>
    <w:rsid w:val="001F655D"/>
    <w:rsid w:val="001F780F"/>
    <w:rsid w:val="00201DA2"/>
    <w:rsid w:val="002024CF"/>
    <w:rsid w:val="002029FE"/>
    <w:rsid w:val="00204814"/>
    <w:rsid w:val="00205EF4"/>
    <w:rsid w:val="0021092B"/>
    <w:rsid w:val="0021102D"/>
    <w:rsid w:val="00211251"/>
    <w:rsid w:val="0021161A"/>
    <w:rsid w:val="00211888"/>
    <w:rsid w:val="00213635"/>
    <w:rsid w:val="00216060"/>
    <w:rsid w:val="002220AC"/>
    <w:rsid w:val="002220C4"/>
    <w:rsid w:val="00223B05"/>
    <w:rsid w:val="0022496C"/>
    <w:rsid w:val="00224FC3"/>
    <w:rsid w:val="00225041"/>
    <w:rsid w:val="00226D49"/>
    <w:rsid w:val="002273EE"/>
    <w:rsid w:val="00227BA2"/>
    <w:rsid w:val="0023169F"/>
    <w:rsid w:val="00231AE5"/>
    <w:rsid w:val="00231CBD"/>
    <w:rsid w:val="00233CE4"/>
    <w:rsid w:val="00234D42"/>
    <w:rsid w:val="00234EED"/>
    <w:rsid w:val="00235779"/>
    <w:rsid w:val="00237648"/>
    <w:rsid w:val="00237DEF"/>
    <w:rsid w:val="00240136"/>
    <w:rsid w:val="00240ED5"/>
    <w:rsid w:val="00240F77"/>
    <w:rsid w:val="0024160B"/>
    <w:rsid w:val="0024387C"/>
    <w:rsid w:val="0024400D"/>
    <w:rsid w:val="00244148"/>
    <w:rsid w:val="002459DF"/>
    <w:rsid w:val="0025015C"/>
    <w:rsid w:val="00250639"/>
    <w:rsid w:val="00250819"/>
    <w:rsid w:val="00252151"/>
    <w:rsid w:val="00252C74"/>
    <w:rsid w:val="00253E3F"/>
    <w:rsid w:val="00263667"/>
    <w:rsid w:val="00263F28"/>
    <w:rsid w:val="00265D17"/>
    <w:rsid w:val="00266F06"/>
    <w:rsid w:val="00266F17"/>
    <w:rsid w:val="002674F0"/>
    <w:rsid w:val="0026778A"/>
    <w:rsid w:val="002712FF"/>
    <w:rsid w:val="00272929"/>
    <w:rsid w:val="00272D5E"/>
    <w:rsid w:val="002739C4"/>
    <w:rsid w:val="002740CC"/>
    <w:rsid w:val="002748F0"/>
    <w:rsid w:val="0027503C"/>
    <w:rsid w:val="002762DB"/>
    <w:rsid w:val="0027630F"/>
    <w:rsid w:val="00276356"/>
    <w:rsid w:val="002765EE"/>
    <w:rsid w:val="002771C2"/>
    <w:rsid w:val="0027734A"/>
    <w:rsid w:val="00277411"/>
    <w:rsid w:val="00277BD2"/>
    <w:rsid w:val="00281A87"/>
    <w:rsid w:val="002825E6"/>
    <w:rsid w:val="0028457E"/>
    <w:rsid w:val="002847FC"/>
    <w:rsid w:val="00284C63"/>
    <w:rsid w:val="00285873"/>
    <w:rsid w:val="00287265"/>
    <w:rsid w:val="00287B10"/>
    <w:rsid w:val="00290AD2"/>
    <w:rsid w:val="00292DAC"/>
    <w:rsid w:val="00292F34"/>
    <w:rsid w:val="0029362A"/>
    <w:rsid w:val="00294C2C"/>
    <w:rsid w:val="00295CF5"/>
    <w:rsid w:val="002A0168"/>
    <w:rsid w:val="002A1455"/>
    <w:rsid w:val="002A2498"/>
    <w:rsid w:val="002A3253"/>
    <w:rsid w:val="002A3E9A"/>
    <w:rsid w:val="002A4528"/>
    <w:rsid w:val="002A5A55"/>
    <w:rsid w:val="002A67FF"/>
    <w:rsid w:val="002A6A98"/>
    <w:rsid w:val="002B21D3"/>
    <w:rsid w:val="002B2589"/>
    <w:rsid w:val="002B28ED"/>
    <w:rsid w:val="002B3917"/>
    <w:rsid w:val="002B3A2E"/>
    <w:rsid w:val="002B611C"/>
    <w:rsid w:val="002B72CC"/>
    <w:rsid w:val="002C1EEE"/>
    <w:rsid w:val="002C21CA"/>
    <w:rsid w:val="002C255C"/>
    <w:rsid w:val="002C262D"/>
    <w:rsid w:val="002C3823"/>
    <w:rsid w:val="002C4E16"/>
    <w:rsid w:val="002C53FD"/>
    <w:rsid w:val="002C55E6"/>
    <w:rsid w:val="002C563E"/>
    <w:rsid w:val="002C618B"/>
    <w:rsid w:val="002D0172"/>
    <w:rsid w:val="002D0C08"/>
    <w:rsid w:val="002D0C26"/>
    <w:rsid w:val="002D1441"/>
    <w:rsid w:val="002D16E3"/>
    <w:rsid w:val="002D196C"/>
    <w:rsid w:val="002D19E5"/>
    <w:rsid w:val="002D3340"/>
    <w:rsid w:val="002D3463"/>
    <w:rsid w:val="002D3829"/>
    <w:rsid w:val="002D3A50"/>
    <w:rsid w:val="002D3C20"/>
    <w:rsid w:val="002D3C3C"/>
    <w:rsid w:val="002D3E3E"/>
    <w:rsid w:val="002D4B61"/>
    <w:rsid w:val="002D54FA"/>
    <w:rsid w:val="002D5F58"/>
    <w:rsid w:val="002D6390"/>
    <w:rsid w:val="002D6754"/>
    <w:rsid w:val="002D7307"/>
    <w:rsid w:val="002E2AA0"/>
    <w:rsid w:val="002E2AD6"/>
    <w:rsid w:val="002E45BB"/>
    <w:rsid w:val="002E4813"/>
    <w:rsid w:val="002E4A98"/>
    <w:rsid w:val="002E6FC5"/>
    <w:rsid w:val="002F0787"/>
    <w:rsid w:val="002F10AC"/>
    <w:rsid w:val="002F223C"/>
    <w:rsid w:val="002F4AEC"/>
    <w:rsid w:val="002F52A8"/>
    <w:rsid w:val="002F6821"/>
    <w:rsid w:val="002F742B"/>
    <w:rsid w:val="002F77B1"/>
    <w:rsid w:val="002F794B"/>
    <w:rsid w:val="002F7B8C"/>
    <w:rsid w:val="003004F3"/>
    <w:rsid w:val="00300FD0"/>
    <w:rsid w:val="00302678"/>
    <w:rsid w:val="00302AA1"/>
    <w:rsid w:val="0030742C"/>
    <w:rsid w:val="00310177"/>
    <w:rsid w:val="003105F6"/>
    <w:rsid w:val="00310BCD"/>
    <w:rsid w:val="0031112B"/>
    <w:rsid w:val="00311686"/>
    <w:rsid w:val="00311710"/>
    <w:rsid w:val="00313997"/>
    <w:rsid w:val="003148A3"/>
    <w:rsid w:val="00315D0B"/>
    <w:rsid w:val="00315DB8"/>
    <w:rsid w:val="00316685"/>
    <w:rsid w:val="00320738"/>
    <w:rsid w:val="00322741"/>
    <w:rsid w:val="00323B15"/>
    <w:rsid w:val="0032427F"/>
    <w:rsid w:val="00325825"/>
    <w:rsid w:val="003258C1"/>
    <w:rsid w:val="003308C4"/>
    <w:rsid w:val="00330F77"/>
    <w:rsid w:val="00331A1E"/>
    <w:rsid w:val="00332BFB"/>
    <w:rsid w:val="003360D4"/>
    <w:rsid w:val="003368DC"/>
    <w:rsid w:val="00337B7E"/>
    <w:rsid w:val="00341464"/>
    <w:rsid w:val="00341F8E"/>
    <w:rsid w:val="00342533"/>
    <w:rsid w:val="0034569D"/>
    <w:rsid w:val="003466B2"/>
    <w:rsid w:val="00346BEC"/>
    <w:rsid w:val="003474D3"/>
    <w:rsid w:val="00347AD9"/>
    <w:rsid w:val="00350410"/>
    <w:rsid w:val="00350F28"/>
    <w:rsid w:val="00350FCA"/>
    <w:rsid w:val="003525B7"/>
    <w:rsid w:val="00354214"/>
    <w:rsid w:val="003544B2"/>
    <w:rsid w:val="0035482A"/>
    <w:rsid w:val="00357722"/>
    <w:rsid w:val="00357CE3"/>
    <w:rsid w:val="003627F8"/>
    <w:rsid w:val="003627FB"/>
    <w:rsid w:val="00363A68"/>
    <w:rsid w:val="00364068"/>
    <w:rsid w:val="003672DA"/>
    <w:rsid w:val="00367DB2"/>
    <w:rsid w:val="00373663"/>
    <w:rsid w:val="00374254"/>
    <w:rsid w:val="00374385"/>
    <w:rsid w:val="00374BF7"/>
    <w:rsid w:val="00374C99"/>
    <w:rsid w:val="0037597C"/>
    <w:rsid w:val="00376817"/>
    <w:rsid w:val="00376870"/>
    <w:rsid w:val="00376D12"/>
    <w:rsid w:val="0038055F"/>
    <w:rsid w:val="00380A6C"/>
    <w:rsid w:val="00380BBC"/>
    <w:rsid w:val="00380C96"/>
    <w:rsid w:val="00381717"/>
    <w:rsid w:val="00383F8A"/>
    <w:rsid w:val="00383F8D"/>
    <w:rsid w:val="003847B0"/>
    <w:rsid w:val="00385B79"/>
    <w:rsid w:val="00386BE6"/>
    <w:rsid w:val="003872CF"/>
    <w:rsid w:val="00391D9E"/>
    <w:rsid w:val="003920D8"/>
    <w:rsid w:val="00393B7B"/>
    <w:rsid w:val="00394B45"/>
    <w:rsid w:val="00396276"/>
    <w:rsid w:val="00396BBE"/>
    <w:rsid w:val="00397C94"/>
    <w:rsid w:val="00397ED2"/>
    <w:rsid w:val="003A035D"/>
    <w:rsid w:val="003A07EF"/>
    <w:rsid w:val="003A21A5"/>
    <w:rsid w:val="003A33CC"/>
    <w:rsid w:val="003A3C8F"/>
    <w:rsid w:val="003A498B"/>
    <w:rsid w:val="003A5258"/>
    <w:rsid w:val="003A6E9B"/>
    <w:rsid w:val="003A6F0B"/>
    <w:rsid w:val="003B03C3"/>
    <w:rsid w:val="003B0D45"/>
    <w:rsid w:val="003B0FA3"/>
    <w:rsid w:val="003B1017"/>
    <w:rsid w:val="003B16D8"/>
    <w:rsid w:val="003B1B0C"/>
    <w:rsid w:val="003B2E10"/>
    <w:rsid w:val="003B377A"/>
    <w:rsid w:val="003B37FA"/>
    <w:rsid w:val="003B3FCE"/>
    <w:rsid w:val="003B5D3A"/>
    <w:rsid w:val="003B6100"/>
    <w:rsid w:val="003B687E"/>
    <w:rsid w:val="003B75A3"/>
    <w:rsid w:val="003C16C2"/>
    <w:rsid w:val="003C2597"/>
    <w:rsid w:val="003C7892"/>
    <w:rsid w:val="003C799B"/>
    <w:rsid w:val="003D0D67"/>
    <w:rsid w:val="003D2342"/>
    <w:rsid w:val="003D2A7F"/>
    <w:rsid w:val="003D44CD"/>
    <w:rsid w:val="003D5FAD"/>
    <w:rsid w:val="003D63ED"/>
    <w:rsid w:val="003D7AA9"/>
    <w:rsid w:val="003E0785"/>
    <w:rsid w:val="003E0B8A"/>
    <w:rsid w:val="003E2437"/>
    <w:rsid w:val="003E2FDB"/>
    <w:rsid w:val="003E3449"/>
    <w:rsid w:val="003E3AB7"/>
    <w:rsid w:val="003E4346"/>
    <w:rsid w:val="003E47C4"/>
    <w:rsid w:val="003E4AF6"/>
    <w:rsid w:val="003E70CE"/>
    <w:rsid w:val="003F2AC9"/>
    <w:rsid w:val="003F31C2"/>
    <w:rsid w:val="003F5789"/>
    <w:rsid w:val="00400260"/>
    <w:rsid w:val="004002EA"/>
    <w:rsid w:val="00400687"/>
    <w:rsid w:val="00401ADC"/>
    <w:rsid w:val="00403475"/>
    <w:rsid w:val="0040387F"/>
    <w:rsid w:val="004038CB"/>
    <w:rsid w:val="0040569E"/>
    <w:rsid w:val="004074CE"/>
    <w:rsid w:val="00410147"/>
    <w:rsid w:val="0041085B"/>
    <w:rsid w:val="0041120F"/>
    <w:rsid w:val="00412536"/>
    <w:rsid w:val="004148A2"/>
    <w:rsid w:val="00416857"/>
    <w:rsid w:val="004175C9"/>
    <w:rsid w:val="004179EE"/>
    <w:rsid w:val="004202BA"/>
    <w:rsid w:val="0042319D"/>
    <w:rsid w:val="00423473"/>
    <w:rsid w:val="0042449F"/>
    <w:rsid w:val="00425D09"/>
    <w:rsid w:val="00432AD4"/>
    <w:rsid w:val="00432B93"/>
    <w:rsid w:val="004340B4"/>
    <w:rsid w:val="00437051"/>
    <w:rsid w:val="00437067"/>
    <w:rsid w:val="00437D4C"/>
    <w:rsid w:val="004413A4"/>
    <w:rsid w:val="00441F9B"/>
    <w:rsid w:val="00442F58"/>
    <w:rsid w:val="004466C4"/>
    <w:rsid w:val="004467F9"/>
    <w:rsid w:val="00446ACF"/>
    <w:rsid w:val="00446DC4"/>
    <w:rsid w:val="00447E84"/>
    <w:rsid w:val="00450AF1"/>
    <w:rsid w:val="00450B36"/>
    <w:rsid w:val="00450C97"/>
    <w:rsid w:val="0045195B"/>
    <w:rsid w:val="004543A7"/>
    <w:rsid w:val="004543D3"/>
    <w:rsid w:val="004548B7"/>
    <w:rsid w:val="00454BC5"/>
    <w:rsid w:val="004562E7"/>
    <w:rsid w:val="004578C5"/>
    <w:rsid w:val="00457A61"/>
    <w:rsid w:val="00457B6F"/>
    <w:rsid w:val="00461A9C"/>
    <w:rsid w:val="00461D72"/>
    <w:rsid w:val="00461F4B"/>
    <w:rsid w:val="00465A3F"/>
    <w:rsid w:val="00465BB5"/>
    <w:rsid w:val="00472386"/>
    <w:rsid w:val="00472C9D"/>
    <w:rsid w:val="00473290"/>
    <w:rsid w:val="004745F1"/>
    <w:rsid w:val="00474D89"/>
    <w:rsid w:val="004758B3"/>
    <w:rsid w:val="0047609E"/>
    <w:rsid w:val="0047714F"/>
    <w:rsid w:val="00477C6F"/>
    <w:rsid w:val="00477FBB"/>
    <w:rsid w:val="00480305"/>
    <w:rsid w:val="004807D1"/>
    <w:rsid w:val="00481CD2"/>
    <w:rsid w:val="00484846"/>
    <w:rsid w:val="00484C7B"/>
    <w:rsid w:val="00484D63"/>
    <w:rsid w:val="004856F1"/>
    <w:rsid w:val="0049042C"/>
    <w:rsid w:val="00490DAA"/>
    <w:rsid w:val="00490ED8"/>
    <w:rsid w:val="0049183D"/>
    <w:rsid w:val="004926F9"/>
    <w:rsid w:val="0049285A"/>
    <w:rsid w:val="00492DB3"/>
    <w:rsid w:val="0049337D"/>
    <w:rsid w:val="004937D1"/>
    <w:rsid w:val="00493A25"/>
    <w:rsid w:val="0049404A"/>
    <w:rsid w:val="00496336"/>
    <w:rsid w:val="00497936"/>
    <w:rsid w:val="004A14B3"/>
    <w:rsid w:val="004A2383"/>
    <w:rsid w:val="004A26F4"/>
    <w:rsid w:val="004A3239"/>
    <w:rsid w:val="004A3CDB"/>
    <w:rsid w:val="004A40DC"/>
    <w:rsid w:val="004A6A1F"/>
    <w:rsid w:val="004A7541"/>
    <w:rsid w:val="004A756E"/>
    <w:rsid w:val="004A75DD"/>
    <w:rsid w:val="004A7619"/>
    <w:rsid w:val="004A7651"/>
    <w:rsid w:val="004A7BD7"/>
    <w:rsid w:val="004B19A5"/>
    <w:rsid w:val="004B1A3F"/>
    <w:rsid w:val="004B2D90"/>
    <w:rsid w:val="004B2EAD"/>
    <w:rsid w:val="004B3AA2"/>
    <w:rsid w:val="004B4B8D"/>
    <w:rsid w:val="004B4BB9"/>
    <w:rsid w:val="004B7044"/>
    <w:rsid w:val="004B7A6A"/>
    <w:rsid w:val="004C203D"/>
    <w:rsid w:val="004C33FC"/>
    <w:rsid w:val="004C47B8"/>
    <w:rsid w:val="004D3CB1"/>
    <w:rsid w:val="004D3DE7"/>
    <w:rsid w:val="004D5A08"/>
    <w:rsid w:val="004D64CA"/>
    <w:rsid w:val="004E0FC5"/>
    <w:rsid w:val="004E1283"/>
    <w:rsid w:val="004E23CC"/>
    <w:rsid w:val="004E4F53"/>
    <w:rsid w:val="004E54A7"/>
    <w:rsid w:val="004E6DD3"/>
    <w:rsid w:val="004E6E3B"/>
    <w:rsid w:val="004E7BE3"/>
    <w:rsid w:val="004E7E4C"/>
    <w:rsid w:val="004F05E2"/>
    <w:rsid w:val="004F0CEE"/>
    <w:rsid w:val="004F1CE2"/>
    <w:rsid w:val="004F2031"/>
    <w:rsid w:val="004F27EF"/>
    <w:rsid w:val="004F2A64"/>
    <w:rsid w:val="004F4241"/>
    <w:rsid w:val="004F4915"/>
    <w:rsid w:val="004F5391"/>
    <w:rsid w:val="004F5A2F"/>
    <w:rsid w:val="004F6D34"/>
    <w:rsid w:val="004F717A"/>
    <w:rsid w:val="004F7200"/>
    <w:rsid w:val="004F7FBA"/>
    <w:rsid w:val="0050042C"/>
    <w:rsid w:val="00500AD1"/>
    <w:rsid w:val="00502404"/>
    <w:rsid w:val="00503576"/>
    <w:rsid w:val="00504550"/>
    <w:rsid w:val="00504CE9"/>
    <w:rsid w:val="00507226"/>
    <w:rsid w:val="0051014D"/>
    <w:rsid w:val="005106B6"/>
    <w:rsid w:val="00510BE2"/>
    <w:rsid w:val="0051143E"/>
    <w:rsid w:val="00512083"/>
    <w:rsid w:val="0051406D"/>
    <w:rsid w:val="00514CC4"/>
    <w:rsid w:val="005150A9"/>
    <w:rsid w:val="00515173"/>
    <w:rsid w:val="0051606A"/>
    <w:rsid w:val="00516C16"/>
    <w:rsid w:val="00520351"/>
    <w:rsid w:val="00520ACE"/>
    <w:rsid w:val="005212EF"/>
    <w:rsid w:val="00521C59"/>
    <w:rsid w:val="0052254F"/>
    <w:rsid w:val="00522613"/>
    <w:rsid w:val="00522F5F"/>
    <w:rsid w:val="005250EC"/>
    <w:rsid w:val="005254E4"/>
    <w:rsid w:val="00527419"/>
    <w:rsid w:val="00530D20"/>
    <w:rsid w:val="005311C1"/>
    <w:rsid w:val="005313CF"/>
    <w:rsid w:val="0053479A"/>
    <w:rsid w:val="00535369"/>
    <w:rsid w:val="0053539F"/>
    <w:rsid w:val="0053604D"/>
    <w:rsid w:val="00536EAB"/>
    <w:rsid w:val="00537587"/>
    <w:rsid w:val="005376B9"/>
    <w:rsid w:val="00537BEF"/>
    <w:rsid w:val="0054003B"/>
    <w:rsid w:val="00541163"/>
    <w:rsid w:val="005422B1"/>
    <w:rsid w:val="005424BA"/>
    <w:rsid w:val="00545BA8"/>
    <w:rsid w:val="00545BAB"/>
    <w:rsid w:val="00546A6C"/>
    <w:rsid w:val="00546BFE"/>
    <w:rsid w:val="0054767F"/>
    <w:rsid w:val="005502FF"/>
    <w:rsid w:val="00550F73"/>
    <w:rsid w:val="00551527"/>
    <w:rsid w:val="00552968"/>
    <w:rsid w:val="00554AAC"/>
    <w:rsid w:val="00554D43"/>
    <w:rsid w:val="0055678B"/>
    <w:rsid w:val="0055798F"/>
    <w:rsid w:val="00557E94"/>
    <w:rsid w:val="00560152"/>
    <w:rsid w:val="00560F48"/>
    <w:rsid w:val="0056254E"/>
    <w:rsid w:val="00563437"/>
    <w:rsid w:val="0056511C"/>
    <w:rsid w:val="00570928"/>
    <w:rsid w:val="00570CD1"/>
    <w:rsid w:val="005719FB"/>
    <w:rsid w:val="00571D81"/>
    <w:rsid w:val="0057230A"/>
    <w:rsid w:val="00572B5F"/>
    <w:rsid w:val="00573043"/>
    <w:rsid w:val="00573390"/>
    <w:rsid w:val="0057383F"/>
    <w:rsid w:val="005738A5"/>
    <w:rsid w:val="00574FAE"/>
    <w:rsid w:val="00576864"/>
    <w:rsid w:val="00580451"/>
    <w:rsid w:val="00580CEB"/>
    <w:rsid w:val="00584093"/>
    <w:rsid w:val="00584851"/>
    <w:rsid w:val="0058532D"/>
    <w:rsid w:val="005855FB"/>
    <w:rsid w:val="00585D16"/>
    <w:rsid w:val="00585D45"/>
    <w:rsid w:val="00586835"/>
    <w:rsid w:val="0059171F"/>
    <w:rsid w:val="00591BCF"/>
    <w:rsid w:val="00591E52"/>
    <w:rsid w:val="00592416"/>
    <w:rsid w:val="00592CF8"/>
    <w:rsid w:val="00593D82"/>
    <w:rsid w:val="0059480D"/>
    <w:rsid w:val="00594931"/>
    <w:rsid w:val="00595445"/>
    <w:rsid w:val="00595B4B"/>
    <w:rsid w:val="0059771D"/>
    <w:rsid w:val="005A27A8"/>
    <w:rsid w:val="005A40EB"/>
    <w:rsid w:val="005A4511"/>
    <w:rsid w:val="005A4960"/>
    <w:rsid w:val="005A52A1"/>
    <w:rsid w:val="005A6D6F"/>
    <w:rsid w:val="005B1078"/>
    <w:rsid w:val="005B11EB"/>
    <w:rsid w:val="005B2771"/>
    <w:rsid w:val="005B2D07"/>
    <w:rsid w:val="005B2DDF"/>
    <w:rsid w:val="005B2F7B"/>
    <w:rsid w:val="005B3232"/>
    <w:rsid w:val="005B51A3"/>
    <w:rsid w:val="005B60CD"/>
    <w:rsid w:val="005B6B28"/>
    <w:rsid w:val="005B706A"/>
    <w:rsid w:val="005C06CE"/>
    <w:rsid w:val="005C1712"/>
    <w:rsid w:val="005C3388"/>
    <w:rsid w:val="005C3733"/>
    <w:rsid w:val="005C3DA1"/>
    <w:rsid w:val="005C4215"/>
    <w:rsid w:val="005C46D5"/>
    <w:rsid w:val="005C57A8"/>
    <w:rsid w:val="005D1E0D"/>
    <w:rsid w:val="005D266F"/>
    <w:rsid w:val="005D3B1D"/>
    <w:rsid w:val="005D4221"/>
    <w:rsid w:val="005D5313"/>
    <w:rsid w:val="005D57E3"/>
    <w:rsid w:val="005D679E"/>
    <w:rsid w:val="005D6A74"/>
    <w:rsid w:val="005D7914"/>
    <w:rsid w:val="005D7BE9"/>
    <w:rsid w:val="005E0654"/>
    <w:rsid w:val="005E206D"/>
    <w:rsid w:val="005E369E"/>
    <w:rsid w:val="005E4095"/>
    <w:rsid w:val="005E4B35"/>
    <w:rsid w:val="005E4F4D"/>
    <w:rsid w:val="005E7D7E"/>
    <w:rsid w:val="005F040C"/>
    <w:rsid w:val="005F048B"/>
    <w:rsid w:val="005F15D8"/>
    <w:rsid w:val="005F240A"/>
    <w:rsid w:val="005F42F1"/>
    <w:rsid w:val="005F4428"/>
    <w:rsid w:val="005F4CBA"/>
    <w:rsid w:val="005F570C"/>
    <w:rsid w:val="005F5D9D"/>
    <w:rsid w:val="006009A3"/>
    <w:rsid w:val="00602278"/>
    <w:rsid w:val="006027C4"/>
    <w:rsid w:val="00602EAC"/>
    <w:rsid w:val="0060304B"/>
    <w:rsid w:val="006030A7"/>
    <w:rsid w:val="0060426A"/>
    <w:rsid w:val="00605450"/>
    <w:rsid w:val="00605741"/>
    <w:rsid w:val="00606641"/>
    <w:rsid w:val="00607A04"/>
    <w:rsid w:val="00610097"/>
    <w:rsid w:val="00611537"/>
    <w:rsid w:val="00611603"/>
    <w:rsid w:val="00611908"/>
    <w:rsid w:val="0061264A"/>
    <w:rsid w:val="006127D7"/>
    <w:rsid w:val="00612C23"/>
    <w:rsid w:val="00612E7F"/>
    <w:rsid w:val="00616210"/>
    <w:rsid w:val="006167BA"/>
    <w:rsid w:val="00617F51"/>
    <w:rsid w:val="006217EC"/>
    <w:rsid w:val="00622AAB"/>
    <w:rsid w:val="006255A1"/>
    <w:rsid w:val="0062684D"/>
    <w:rsid w:val="00630576"/>
    <w:rsid w:val="00630961"/>
    <w:rsid w:val="006324C7"/>
    <w:rsid w:val="006338B4"/>
    <w:rsid w:val="00633E2C"/>
    <w:rsid w:val="00634AE3"/>
    <w:rsid w:val="0063682F"/>
    <w:rsid w:val="00636D50"/>
    <w:rsid w:val="00637059"/>
    <w:rsid w:val="00640641"/>
    <w:rsid w:val="006415AF"/>
    <w:rsid w:val="00641ACA"/>
    <w:rsid w:val="00642F3A"/>
    <w:rsid w:val="00645743"/>
    <w:rsid w:val="0064597C"/>
    <w:rsid w:val="00647086"/>
    <w:rsid w:val="00647836"/>
    <w:rsid w:val="00650BCF"/>
    <w:rsid w:val="00651684"/>
    <w:rsid w:val="0065336F"/>
    <w:rsid w:val="00653E77"/>
    <w:rsid w:val="006544D3"/>
    <w:rsid w:val="0065473A"/>
    <w:rsid w:val="0065504F"/>
    <w:rsid w:val="00655668"/>
    <w:rsid w:val="00656E2D"/>
    <w:rsid w:val="00657200"/>
    <w:rsid w:val="00664EA2"/>
    <w:rsid w:val="00665000"/>
    <w:rsid w:val="0066505E"/>
    <w:rsid w:val="00665E82"/>
    <w:rsid w:val="00666491"/>
    <w:rsid w:val="0066661C"/>
    <w:rsid w:val="00667A3E"/>
    <w:rsid w:val="00667F6F"/>
    <w:rsid w:val="00670CFE"/>
    <w:rsid w:val="00670D02"/>
    <w:rsid w:val="006740FE"/>
    <w:rsid w:val="00675332"/>
    <w:rsid w:val="006756B2"/>
    <w:rsid w:val="00675978"/>
    <w:rsid w:val="0068026E"/>
    <w:rsid w:val="006819AE"/>
    <w:rsid w:val="00681EB7"/>
    <w:rsid w:val="00682166"/>
    <w:rsid w:val="006822B1"/>
    <w:rsid w:val="006827F5"/>
    <w:rsid w:val="00683A14"/>
    <w:rsid w:val="00683C87"/>
    <w:rsid w:val="006843CC"/>
    <w:rsid w:val="00684992"/>
    <w:rsid w:val="00685791"/>
    <w:rsid w:val="00686392"/>
    <w:rsid w:val="006870CF"/>
    <w:rsid w:val="00690034"/>
    <w:rsid w:val="00692F56"/>
    <w:rsid w:val="00694CFF"/>
    <w:rsid w:val="00697D73"/>
    <w:rsid w:val="006A1114"/>
    <w:rsid w:val="006A39B9"/>
    <w:rsid w:val="006A41F6"/>
    <w:rsid w:val="006A4322"/>
    <w:rsid w:val="006A45D4"/>
    <w:rsid w:val="006A504C"/>
    <w:rsid w:val="006A55C8"/>
    <w:rsid w:val="006A69B2"/>
    <w:rsid w:val="006A777E"/>
    <w:rsid w:val="006B18E1"/>
    <w:rsid w:val="006B1978"/>
    <w:rsid w:val="006B19D6"/>
    <w:rsid w:val="006B2565"/>
    <w:rsid w:val="006B2E7B"/>
    <w:rsid w:val="006B3978"/>
    <w:rsid w:val="006B4B74"/>
    <w:rsid w:val="006B4CBD"/>
    <w:rsid w:val="006B7817"/>
    <w:rsid w:val="006C00DA"/>
    <w:rsid w:val="006C0922"/>
    <w:rsid w:val="006C1207"/>
    <w:rsid w:val="006C196F"/>
    <w:rsid w:val="006C652B"/>
    <w:rsid w:val="006C70C4"/>
    <w:rsid w:val="006C7E51"/>
    <w:rsid w:val="006D0534"/>
    <w:rsid w:val="006D0AC2"/>
    <w:rsid w:val="006D0D62"/>
    <w:rsid w:val="006D109A"/>
    <w:rsid w:val="006D21D0"/>
    <w:rsid w:val="006D3806"/>
    <w:rsid w:val="006D4762"/>
    <w:rsid w:val="006D51F9"/>
    <w:rsid w:val="006D5F64"/>
    <w:rsid w:val="006D67FB"/>
    <w:rsid w:val="006D6EC5"/>
    <w:rsid w:val="006D7090"/>
    <w:rsid w:val="006E0977"/>
    <w:rsid w:val="006E208D"/>
    <w:rsid w:val="006E215A"/>
    <w:rsid w:val="006E2E5A"/>
    <w:rsid w:val="006E3AB5"/>
    <w:rsid w:val="006E3B70"/>
    <w:rsid w:val="006E41C4"/>
    <w:rsid w:val="006E4383"/>
    <w:rsid w:val="006E489E"/>
    <w:rsid w:val="006E5113"/>
    <w:rsid w:val="006E5806"/>
    <w:rsid w:val="006E649F"/>
    <w:rsid w:val="006E703E"/>
    <w:rsid w:val="006F0E8F"/>
    <w:rsid w:val="006F137D"/>
    <w:rsid w:val="006F250D"/>
    <w:rsid w:val="006F3FD4"/>
    <w:rsid w:val="006F6204"/>
    <w:rsid w:val="006F6C15"/>
    <w:rsid w:val="006F70F6"/>
    <w:rsid w:val="006F7532"/>
    <w:rsid w:val="00701C7C"/>
    <w:rsid w:val="0070247E"/>
    <w:rsid w:val="00702861"/>
    <w:rsid w:val="00702ABC"/>
    <w:rsid w:val="00702CBA"/>
    <w:rsid w:val="00702EE8"/>
    <w:rsid w:val="007030D9"/>
    <w:rsid w:val="00703884"/>
    <w:rsid w:val="00705F36"/>
    <w:rsid w:val="007079E7"/>
    <w:rsid w:val="0071039A"/>
    <w:rsid w:val="00710E42"/>
    <w:rsid w:val="007114BA"/>
    <w:rsid w:val="007131FD"/>
    <w:rsid w:val="007134E3"/>
    <w:rsid w:val="00713506"/>
    <w:rsid w:val="007147BE"/>
    <w:rsid w:val="00716112"/>
    <w:rsid w:val="00716B7A"/>
    <w:rsid w:val="00716CEF"/>
    <w:rsid w:val="007177C3"/>
    <w:rsid w:val="007216BC"/>
    <w:rsid w:val="0072227B"/>
    <w:rsid w:val="00722459"/>
    <w:rsid w:val="007227E9"/>
    <w:rsid w:val="007228CB"/>
    <w:rsid w:val="0072402D"/>
    <w:rsid w:val="007245E4"/>
    <w:rsid w:val="00724ABF"/>
    <w:rsid w:val="00726D48"/>
    <w:rsid w:val="0072755D"/>
    <w:rsid w:val="00731761"/>
    <w:rsid w:val="00733113"/>
    <w:rsid w:val="0073376B"/>
    <w:rsid w:val="00735270"/>
    <w:rsid w:val="00735912"/>
    <w:rsid w:val="00737F23"/>
    <w:rsid w:val="00737FC5"/>
    <w:rsid w:val="007403D5"/>
    <w:rsid w:val="007404D8"/>
    <w:rsid w:val="00743788"/>
    <w:rsid w:val="007437A3"/>
    <w:rsid w:val="00744C94"/>
    <w:rsid w:val="00745EEF"/>
    <w:rsid w:val="007511DC"/>
    <w:rsid w:val="00752335"/>
    <w:rsid w:val="00752B87"/>
    <w:rsid w:val="00753082"/>
    <w:rsid w:val="0075310E"/>
    <w:rsid w:val="007541C5"/>
    <w:rsid w:val="00754DBF"/>
    <w:rsid w:val="00757E87"/>
    <w:rsid w:val="007604F8"/>
    <w:rsid w:val="00760F75"/>
    <w:rsid w:val="00761CE1"/>
    <w:rsid w:val="007638A4"/>
    <w:rsid w:val="00763EBA"/>
    <w:rsid w:val="00764045"/>
    <w:rsid w:val="00764468"/>
    <w:rsid w:val="00764D9A"/>
    <w:rsid w:val="00764FE0"/>
    <w:rsid w:val="00765410"/>
    <w:rsid w:val="0076676C"/>
    <w:rsid w:val="0076699B"/>
    <w:rsid w:val="00766D5F"/>
    <w:rsid w:val="00767AEB"/>
    <w:rsid w:val="00771335"/>
    <w:rsid w:val="0077138D"/>
    <w:rsid w:val="007725AA"/>
    <w:rsid w:val="00773840"/>
    <w:rsid w:val="007747D9"/>
    <w:rsid w:val="007749F9"/>
    <w:rsid w:val="0077621A"/>
    <w:rsid w:val="007775DC"/>
    <w:rsid w:val="007778D8"/>
    <w:rsid w:val="00777F18"/>
    <w:rsid w:val="007823FA"/>
    <w:rsid w:val="00782749"/>
    <w:rsid w:val="00783717"/>
    <w:rsid w:val="007857A6"/>
    <w:rsid w:val="00785930"/>
    <w:rsid w:val="00786BA5"/>
    <w:rsid w:val="00790354"/>
    <w:rsid w:val="00790AD1"/>
    <w:rsid w:val="00791FF5"/>
    <w:rsid w:val="00791FFB"/>
    <w:rsid w:val="00792B2C"/>
    <w:rsid w:val="00792CDF"/>
    <w:rsid w:val="007940A9"/>
    <w:rsid w:val="00796FED"/>
    <w:rsid w:val="00797CFB"/>
    <w:rsid w:val="00797FF6"/>
    <w:rsid w:val="007A1277"/>
    <w:rsid w:val="007A4DAD"/>
    <w:rsid w:val="007A54FE"/>
    <w:rsid w:val="007A57D0"/>
    <w:rsid w:val="007A6AD8"/>
    <w:rsid w:val="007A6F45"/>
    <w:rsid w:val="007A7172"/>
    <w:rsid w:val="007A7EF2"/>
    <w:rsid w:val="007B1B26"/>
    <w:rsid w:val="007B1EDE"/>
    <w:rsid w:val="007B3AB5"/>
    <w:rsid w:val="007B49FE"/>
    <w:rsid w:val="007C035A"/>
    <w:rsid w:val="007C03A4"/>
    <w:rsid w:val="007C04A9"/>
    <w:rsid w:val="007C0950"/>
    <w:rsid w:val="007C267E"/>
    <w:rsid w:val="007C39E2"/>
    <w:rsid w:val="007C4B66"/>
    <w:rsid w:val="007C5B15"/>
    <w:rsid w:val="007C73D4"/>
    <w:rsid w:val="007C77EB"/>
    <w:rsid w:val="007D1CD3"/>
    <w:rsid w:val="007D30AB"/>
    <w:rsid w:val="007D322B"/>
    <w:rsid w:val="007D4948"/>
    <w:rsid w:val="007D53F2"/>
    <w:rsid w:val="007D6564"/>
    <w:rsid w:val="007D6769"/>
    <w:rsid w:val="007D6AC4"/>
    <w:rsid w:val="007D7F40"/>
    <w:rsid w:val="007E0FC3"/>
    <w:rsid w:val="007E4A0F"/>
    <w:rsid w:val="007E52F0"/>
    <w:rsid w:val="007E6D23"/>
    <w:rsid w:val="007E72CE"/>
    <w:rsid w:val="007E7CA0"/>
    <w:rsid w:val="007F1E55"/>
    <w:rsid w:val="007F2892"/>
    <w:rsid w:val="007F2911"/>
    <w:rsid w:val="007F3094"/>
    <w:rsid w:val="007F4B54"/>
    <w:rsid w:val="007F4DBE"/>
    <w:rsid w:val="007F4E8A"/>
    <w:rsid w:val="007F63D4"/>
    <w:rsid w:val="007F74FF"/>
    <w:rsid w:val="007F7517"/>
    <w:rsid w:val="00800102"/>
    <w:rsid w:val="00800A62"/>
    <w:rsid w:val="00800CA0"/>
    <w:rsid w:val="00801F0F"/>
    <w:rsid w:val="00802D2E"/>
    <w:rsid w:val="0080323D"/>
    <w:rsid w:val="0080372D"/>
    <w:rsid w:val="00803C1F"/>
    <w:rsid w:val="00803FD3"/>
    <w:rsid w:val="00804418"/>
    <w:rsid w:val="00805341"/>
    <w:rsid w:val="008078AF"/>
    <w:rsid w:val="00810500"/>
    <w:rsid w:val="008107DA"/>
    <w:rsid w:val="008166B1"/>
    <w:rsid w:val="0082017D"/>
    <w:rsid w:val="00821BD4"/>
    <w:rsid w:val="00821E32"/>
    <w:rsid w:val="008221EC"/>
    <w:rsid w:val="0082255A"/>
    <w:rsid w:val="008226EA"/>
    <w:rsid w:val="0082274B"/>
    <w:rsid w:val="00824881"/>
    <w:rsid w:val="00825F22"/>
    <w:rsid w:val="00826C7D"/>
    <w:rsid w:val="008277B2"/>
    <w:rsid w:val="00827FCF"/>
    <w:rsid w:val="00830028"/>
    <w:rsid w:val="00831624"/>
    <w:rsid w:val="0083194F"/>
    <w:rsid w:val="00831A9B"/>
    <w:rsid w:val="0083267E"/>
    <w:rsid w:val="008330CD"/>
    <w:rsid w:val="008334BE"/>
    <w:rsid w:val="00835FB7"/>
    <w:rsid w:val="00836AF8"/>
    <w:rsid w:val="00837702"/>
    <w:rsid w:val="008407F6"/>
    <w:rsid w:val="00841A81"/>
    <w:rsid w:val="00842324"/>
    <w:rsid w:val="008429EA"/>
    <w:rsid w:val="008442C4"/>
    <w:rsid w:val="008446EE"/>
    <w:rsid w:val="008454C8"/>
    <w:rsid w:val="00846A9E"/>
    <w:rsid w:val="00847DC9"/>
    <w:rsid w:val="008502EB"/>
    <w:rsid w:val="00853583"/>
    <w:rsid w:val="00853A7A"/>
    <w:rsid w:val="00853DBF"/>
    <w:rsid w:val="008572E4"/>
    <w:rsid w:val="00857813"/>
    <w:rsid w:val="00860948"/>
    <w:rsid w:val="00861942"/>
    <w:rsid w:val="0086228B"/>
    <w:rsid w:val="0086246F"/>
    <w:rsid w:val="00863E19"/>
    <w:rsid w:val="0086513F"/>
    <w:rsid w:val="008660D8"/>
    <w:rsid w:val="0086719C"/>
    <w:rsid w:val="00867519"/>
    <w:rsid w:val="00867E9F"/>
    <w:rsid w:val="00871C26"/>
    <w:rsid w:val="008727F5"/>
    <w:rsid w:val="008728DB"/>
    <w:rsid w:val="00872F5F"/>
    <w:rsid w:val="00876AF8"/>
    <w:rsid w:val="00877457"/>
    <w:rsid w:val="00880608"/>
    <w:rsid w:val="0088205B"/>
    <w:rsid w:val="00883D68"/>
    <w:rsid w:val="008846E9"/>
    <w:rsid w:val="00885816"/>
    <w:rsid w:val="00886677"/>
    <w:rsid w:val="0088699F"/>
    <w:rsid w:val="00886CB8"/>
    <w:rsid w:val="00890952"/>
    <w:rsid w:val="00890A11"/>
    <w:rsid w:val="00892C1E"/>
    <w:rsid w:val="008934E6"/>
    <w:rsid w:val="00893595"/>
    <w:rsid w:val="00893A1E"/>
    <w:rsid w:val="00894611"/>
    <w:rsid w:val="0089529A"/>
    <w:rsid w:val="008954E6"/>
    <w:rsid w:val="008961CF"/>
    <w:rsid w:val="008963D2"/>
    <w:rsid w:val="00896E67"/>
    <w:rsid w:val="008975F2"/>
    <w:rsid w:val="008A0A5B"/>
    <w:rsid w:val="008A18F7"/>
    <w:rsid w:val="008A2DE4"/>
    <w:rsid w:val="008A36B4"/>
    <w:rsid w:val="008A4826"/>
    <w:rsid w:val="008A4B85"/>
    <w:rsid w:val="008A4EF0"/>
    <w:rsid w:val="008A58DA"/>
    <w:rsid w:val="008A6F57"/>
    <w:rsid w:val="008B0B7A"/>
    <w:rsid w:val="008B0F40"/>
    <w:rsid w:val="008B1326"/>
    <w:rsid w:val="008B28A5"/>
    <w:rsid w:val="008B3E3F"/>
    <w:rsid w:val="008B3EFF"/>
    <w:rsid w:val="008B4239"/>
    <w:rsid w:val="008B44C6"/>
    <w:rsid w:val="008B44C9"/>
    <w:rsid w:val="008B50D9"/>
    <w:rsid w:val="008B77D5"/>
    <w:rsid w:val="008B7B2E"/>
    <w:rsid w:val="008C0C58"/>
    <w:rsid w:val="008C19BC"/>
    <w:rsid w:val="008C3952"/>
    <w:rsid w:val="008C4580"/>
    <w:rsid w:val="008C5E59"/>
    <w:rsid w:val="008C6318"/>
    <w:rsid w:val="008C6B3F"/>
    <w:rsid w:val="008C7342"/>
    <w:rsid w:val="008C74DD"/>
    <w:rsid w:val="008C7ECA"/>
    <w:rsid w:val="008D2E34"/>
    <w:rsid w:val="008D312D"/>
    <w:rsid w:val="008D3202"/>
    <w:rsid w:val="008D40DA"/>
    <w:rsid w:val="008D5AA0"/>
    <w:rsid w:val="008E0570"/>
    <w:rsid w:val="008E1778"/>
    <w:rsid w:val="008E197A"/>
    <w:rsid w:val="008E1FE3"/>
    <w:rsid w:val="008E2CAA"/>
    <w:rsid w:val="008E2EAA"/>
    <w:rsid w:val="008E3387"/>
    <w:rsid w:val="008E4038"/>
    <w:rsid w:val="008E7931"/>
    <w:rsid w:val="008F001D"/>
    <w:rsid w:val="008F05AD"/>
    <w:rsid w:val="008F1622"/>
    <w:rsid w:val="008F176E"/>
    <w:rsid w:val="008F1D25"/>
    <w:rsid w:val="008F1DB4"/>
    <w:rsid w:val="008F30CF"/>
    <w:rsid w:val="008F3F65"/>
    <w:rsid w:val="008F4F7F"/>
    <w:rsid w:val="008F4FE6"/>
    <w:rsid w:val="008F5896"/>
    <w:rsid w:val="008F669B"/>
    <w:rsid w:val="0090019D"/>
    <w:rsid w:val="009001B7"/>
    <w:rsid w:val="00900EF9"/>
    <w:rsid w:val="00900F5B"/>
    <w:rsid w:val="0090205E"/>
    <w:rsid w:val="00904EE4"/>
    <w:rsid w:val="00904FE8"/>
    <w:rsid w:val="0090513E"/>
    <w:rsid w:val="009054F4"/>
    <w:rsid w:val="00910128"/>
    <w:rsid w:val="009105C7"/>
    <w:rsid w:val="00912874"/>
    <w:rsid w:val="00912E8E"/>
    <w:rsid w:val="009135EF"/>
    <w:rsid w:val="009139EE"/>
    <w:rsid w:val="00914DB6"/>
    <w:rsid w:val="009158F0"/>
    <w:rsid w:val="00915B31"/>
    <w:rsid w:val="00915E89"/>
    <w:rsid w:val="00916FCE"/>
    <w:rsid w:val="009211B9"/>
    <w:rsid w:val="00932B91"/>
    <w:rsid w:val="009342A0"/>
    <w:rsid w:val="00934B18"/>
    <w:rsid w:val="0093517E"/>
    <w:rsid w:val="0093569E"/>
    <w:rsid w:val="0094175C"/>
    <w:rsid w:val="00941DC2"/>
    <w:rsid w:val="009420E5"/>
    <w:rsid w:val="00943AC6"/>
    <w:rsid w:val="00943B3F"/>
    <w:rsid w:val="00943BA9"/>
    <w:rsid w:val="0094554E"/>
    <w:rsid w:val="009468FE"/>
    <w:rsid w:val="00946FE7"/>
    <w:rsid w:val="00947A18"/>
    <w:rsid w:val="00951007"/>
    <w:rsid w:val="0095308E"/>
    <w:rsid w:val="00953A3B"/>
    <w:rsid w:val="00954113"/>
    <w:rsid w:val="00954547"/>
    <w:rsid w:val="00955742"/>
    <w:rsid w:val="00955B05"/>
    <w:rsid w:val="0096023D"/>
    <w:rsid w:val="00960B75"/>
    <w:rsid w:val="00960C9E"/>
    <w:rsid w:val="00960E60"/>
    <w:rsid w:val="00960FA6"/>
    <w:rsid w:val="00966912"/>
    <w:rsid w:val="00966965"/>
    <w:rsid w:val="00967E30"/>
    <w:rsid w:val="00970652"/>
    <w:rsid w:val="0097067E"/>
    <w:rsid w:val="00970957"/>
    <w:rsid w:val="0097128D"/>
    <w:rsid w:val="009717CE"/>
    <w:rsid w:val="009737FB"/>
    <w:rsid w:val="00976654"/>
    <w:rsid w:val="00976AE2"/>
    <w:rsid w:val="0097741E"/>
    <w:rsid w:val="009776DF"/>
    <w:rsid w:val="00980647"/>
    <w:rsid w:val="0098296B"/>
    <w:rsid w:val="00982D2A"/>
    <w:rsid w:val="00983805"/>
    <w:rsid w:val="00984D27"/>
    <w:rsid w:val="00990B93"/>
    <w:rsid w:val="009911FC"/>
    <w:rsid w:val="0099249D"/>
    <w:rsid w:val="009935EA"/>
    <w:rsid w:val="0099449C"/>
    <w:rsid w:val="00997B7C"/>
    <w:rsid w:val="009A0215"/>
    <w:rsid w:val="009A1430"/>
    <w:rsid w:val="009A27CA"/>
    <w:rsid w:val="009A2B77"/>
    <w:rsid w:val="009A2BC4"/>
    <w:rsid w:val="009A356E"/>
    <w:rsid w:val="009A3756"/>
    <w:rsid w:val="009A54A0"/>
    <w:rsid w:val="009A6887"/>
    <w:rsid w:val="009A7634"/>
    <w:rsid w:val="009A7686"/>
    <w:rsid w:val="009A7FF5"/>
    <w:rsid w:val="009A7FFC"/>
    <w:rsid w:val="009B0372"/>
    <w:rsid w:val="009B0503"/>
    <w:rsid w:val="009B2ED2"/>
    <w:rsid w:val="009B46C4"/>
    <w:rsid w:val="009B4AC6"/>
    <w:rsid w:val="009B567A"/>
    <w:rsid w:val="009B58E0"/>
    <w:rsid w:val="009B6F63"/>
    <w:rsid w:val="009B7080"/>
    <w:rsid w:val="009B7FAF"/>
    <w:rsid w:val="009C1551"/>
    <w:rsid w:val="009C3BF7"/>
    <w:rsid w:val="009C3CD6"/>
    <w:rsid w:val="009C4505"/>
    <w:rsid w:val="009C49F4"/>
    <w:rsid w:val="009C5509"/>
    <w:rsid w:val="009C5D19"/>
    <w:rsid w:val="009C6A2C"/>
    <w:rsid w:val="009C6B70"/>
    <w:rsid w:val="009D2F3A"/>
    <w:rsid w:val="009D3316"/>
    <w:rsid w:val="009D33C4"/>
    <w:rsid w:val="009D4AA4"/>
    <w:rsid w:val="009D5EAE"/>
    <w:rsid w:val="009D7088"/>
    <w:rsid w:val="009D7F0D"/>
    <w:rsid w:val="009E0699"/>
    <w:rsid w:val="009E1896"/>
    <w:rsid w:val="009E2911"/>
    <w:rsid w:val="009E2DD7"/>
    <w:rsid w:val="009E3662"/>
    <w:rsid w:val="009E3FA1"/>
    <w:rsid w:val="009E4137"/>
    <w:rsid w:val="009E52DD"/>
    <w:rsid w:val="009E69C3"/>
    <w:rsid w:val="009E6ECF"/>
    <w:rsid w:val="009E7974"/>
    <w:rsid w:val="009E7ABD"/>
    <w:rsid w:val="009E7CA7"/>
    <w:rsid w:val="009F01FC"/>
    <w:rsid w:val="009F03AF"/>
    <w:rsid w:val="009F0FDF"/>
    <w:rsid w:val="009F281A"/>
    <w:rsid w:val="009F3116"/>
    <w:rsid w:val="009F3440"/>
    <w:rsid w:val="009F4512"/>
    <w:rsid w:val="009F5A76"/>
    <w:rsid w:val="009F6873"/>
    <w:rsid w:val="009F7D85"/>
    <w:rsid w:val="00A001DD"/>
    <w:rsid w:val="00A0080E"/>
    <w:rsid w:val="00A01728"/>
    <w:rsid w:val="00A02D25"/>
    <w:rsid w:val="00A03474"/>
    <w:rsid w:val="00A03D43"/>
    <w:rsid w:val="00A043E8"/>
    <w:rsid w:val="00A048E1"/>
    <w:rsid w:val="00A0535B"/>
    <w:rsid w:val="00A05C03"/>
    <w:rsid w:val="00A068E4"/>
    <w:rsid w:val="00A06C4E"/>
    <w:rsid w:val="00A10E57"/>
    <w:rsid w:val="00A115AE"/>
    <w:rsid w:val="00A11EE6"/>
    <w:rsid w:val="00A1271D"/>
    <w:rsid w:val="00A1280C"/>
    <w:rsid w:val="00A134BC"/>
    <w:rsid w:val="00A13B20"/>
    <w:rsid w:val="00A1465A"/>
    <w:rsid w:val="00A14A59"/>
    <w:rsid w:val="00A15677"/>
    <w:rsid w:val="00A164DB"/>
    <w:rsid w:val="00A16DD3"/>
    <w:rsid w:val="00A16E0A"/>
    <w:rsid w:val="00A17D90"/>
    <w:rsid w:val="00A2021E"/>
    <w:rsid w:val="00A209F5"/>
    <w:rsid w:val="00A214FB"/>
    <w:rsid w:val="00A24547"/>
    <w:rsid w:val="00A270AA"/>
    <w:rsid w:val="00A2747C"/>
    <w:rsid w:val="00A3149F"/>
    <w:rsid w:val="00A316B3"/>
    <w:rsid w:val="00A31896"/>
    <w:rsid w:val="00A319BD"/>
    <w:rsid w:val="00A34214"/>
    <w:rsid w:val="00A34EC8"/>
    <w:rsid w:val="00A35839"/>
    <w:rsid w:val="00A36095"/>
    <w:rsid w:val="00A363C5"/>
    <w:rsid w:val="00A36889"/>
    <w:rsid w:val="00A36E3F"/>
    <w:rsid w:val="00A379C8"/>
    <w:rsid w:val="00A40D17"/>
    <w:rsid w:val="00A43141"/>
    <w:rsid w:val="00A43C3E"/>
    <w:rsid w:val="00A43D76"/>
    <w:rsid w:val="00A43D92"/>
    <w:rsid w:val="00A4485C"/>
    <w:rsid w:val="00A474D5"/>
    <w:rsid w:val="00A5101D"/>
    <w:rsid w:val="00A5221B"/>
    <w:rsid w:val="00A5227E"/>
    <w:rsid w:val="00A522C9"/>
    <w:rsid w:val="00A52FD9"/>
    <w:rsid w:val="00A53511"/>
    <w:rsid w:val="00A53BAC"/>
    <w:rsid w:val="00A54A15"/>
    <w:rsid w:val="00A55DBC"/>
    <w:rsid w:val="00A562B4"/>
    <w:rsid w:val="00A56E58"/>
    <w:rsid w:val="00A60B29"/>
    <w:rsid w:val="00A60D40"/>
    <w:rsid w:val="00A6172F"/>
    <w:rsid w:val="00A63598"/>
    <w:rsid w:val="00A636F8"/>
    <w:rsid w:val="00A64DCF"/>
    <w:rsid w:val="00A67035"/>
    <w:rsid w:val="00A6716D"/>
    <w:rsid w:val="00A6757E"/>
    <w:rsid w:val="00A701FA"/>
    <w:rsid w:val="00A70B1C"/>
    <w:rsid w:val="00A71E7A"/>
    <w:rsid w:val="00A733F3"/>
    <w:rsid w:val="00A7448A"/>
    <w:rsid w:val="00A758E8"/>
    <w:rsid w:val="00A77DAA"/>
    <w:rsid w:val="00A77EEC"/>
    <w:rsid w:val="00A800E9"/>
    <w:rsid w:val="00A81AB6"/>
    <w:rsid w:val="00A828DC"/>
    <w:rsid w:val="00A82D39"/>
    <w:rsid w:val="00A83FFD"/>
    <w:rsid w:val="00A84220"/>
    <w:rsid w:val="00A84C5B"/>
    <w:rsid w:val="00A86507"/>
    <w:rsid w:val="00A86640"/>
    <w:rsid w:val="00A86866"/>
    <w:rsid w:val="00A86F9D"/>
    <w:rsid w:val="00A87A32"/>
    <w:rsid w:val="00A87A83"/>
    <w:rsid w:val="00A901E7"/>
    <w:rsid w:val="00A90462"/>
    <w:rsid w:val="00A908E4"/>
    <w:rsid w:val="00A90EB2"/>
    <w:rsid w:val="00A915F6"/>
    <w:rsid w:val="00A91736"/>
    <w:rsid w:val="00A92694"/>
    <w:rsid w:val="00A927C6"/>
    <w:rsid w:val="00A93484"/>
    <w:rsid w:val="00A9485D"/>
    <w:rsid w:val="00A948D2"/>
    <w:rsid w:val="00A94EB9"/>
    <w:rsid w:val="00A957BB"/>
    <w:rsid w:val="00A95D34"/>
    <w:rsid w:val="00A95DAE"/>
    <w:rsid w:val="00A96752"/>
    <w:rsid w:val="00A96ABE"/>
    <w:rsid w:val="00A96C94"/>
    <w:rsid w:val="00AA01B0"/>
    <w:rsid w:val="00AA2A4F"/>
    <w:rsid w:val="00AA2C99"/>
    <w:rsid w:val="00AA35C1"/>
    <w:rsid w:val="00AA462A"/>
    <w:rsid w:val="00AA5401"/>
    <w:rsid w:val="00AA588F"/>
    <w:rsid w:val="00AA65D1"/>
    <w:rsid w:val="00AB15E6"/>
    <w:rsid w:val="00AB21A1"/>
    <w:rsid w:val="00AB31C6"/>
    <w:rsid w:val="00AB329E"/>
    <w:rsid w:val="00AB4101"/>
    <w:rsid w:val="00AB70FF"/>
    <w:rsid w:val="00AB7CF9"/>
    <w:rsid w:val="00AC0613"/>
    <w:rsid w:val="00AC17AD"/>
    <w:rsid w:val="00AC2416"/>
    <w:rsid w:val="00AC3A4B"/>
    <w:rsid w:val="00AC3A54"/>
    <w:rsid w:val="00AC3AC1"/>
    <w:rsid w:val="00AC3CDB"/>
    <w:rsid w:val="00AC4C54"/>
    <w:rsid w:val="00AC517A"/>
    <w:rsid w:val="00AC67E5"/>
    <w:rsid w:val="00AC69EC"/>
    <w:rsid w:val="00AC7B03"/>
    <w:rsid w:val="00AD0391"/>
    <w:rsid w:val="00AD0BD8"/>
    <w:rsid w:val="00AD197C"/>
    <w:rsid w:val="00AD4094"/>
    <w:rsid w:val="00AD5172"/>
    <w:rsid w:val="00AD6D75"/>
    <w:rsid w:val="00AD7C96"/>
    <w:rsid w:val="00AD7FC4"/>
    <w:rsid w:val="00AE1E4E"/>
    <w:rsid w:val="00AE3C80"/>
    <w:rsid w:val="00AE520D"/>
    <w:rsid w:val="00AE5BD1"/>
    <w:rsid w:val="00AE602A"/>
    <w:rsid w:val="00AE754A"/>
    <w:rsid w:val="00AF07F1"/>
    <w:rsid w:val="00AF28C8"/>
    <w:rsid w:val="00AF2ABA"/>
    <w:rsid w:val="00AF2F64"/>
    <w:rsid w:val="00AF3746"/>
    <w:rsid w:val="00AF3DE0"/>
    <w:rsid w:val="00AF40EB"/>
    <w:rsid w:val="00AF4342"/>
    <w:rsid w:val="00AF4E86"/>
    <w:rsid w:val="00AF6452"/>
    <w:rsid w:val="00AF69CE"/>
    <w:rsid w:val="00AF7562"/>
    <w:rsid w:val="00B0081A"/>
    <w:rsid w:val="00B00B46"/>
    <w:rsid w:val="00B01471"/>
    <w:rsid w:val="00B03630"/>
    <w:rsid w:val="00B03A73"/>
    <w:rsid w:val="00B0492A"/>
    <w:rsid w:val="00B0571B"/>
    <w:rsid w:val="00B062BB"/>
    <w:rsid w:val="00B063E0"/>
    <w:rsid w:val="00B06668"/>
    <w:rsid w:val="00B07D6D"/>
    <w:rsid w:val="00B07F00"/>
    <w:rsid w:val="00B1117A"/>
    <w:rsid w:val="00B12EB5"/>
    <w:rsid w:val="00B13305"/>
    <w:rsid w:val="00B135B5"/>
    <w:rsid w:val="00B143CC"/>
    <w:rsid w:val="00B14EFD"/>
    <w:rsid w:val="00B20F25"/>
    <w:rsid w:val="00B21206"/>
    <w:rsid w:val="00B235D9"/>
    <w:rsid w:val="00B2388C"/>
    <w:rsid w:val="00B242B0"/>
    <w:rsid w:val="00B24DF0"/>
    <w:rsid w:val="00B24F52"/>
    <w:rsid w:val="00B25188"/>
    <w:rsid w:val="00B27288"/>
    <w:rsid w:val="00B27806"/>
    <w:rsid w:val="00B27A40"/>
    <w:rsid w:val="00B32C3A"/>
    <w:rsid w:val="00B33D04"/>
    <w:rsid w:val="00B340D5"/>
    <w:rsid w:val="00B36006"/>
    <w:rsid w:val="00B36269"/>
    <w:rsid w:val="00B36C5D"/>
    <w:rsid w:val="00B37A85"/>
    <w:rsid w:val="00B40DE3"/>
    <w:rsid w:val="00B41A0C"/>
    <w:rsid w:val="00B42DA0"/>
    <w:rsid w:val="00B44F47"/>
    <w:rsid w:val="00B451B5"/>
    <w:rsid w:val="00B46467"/>
    <w:rsid w:val="00B464D3"/>
    <w:rsid w:val="00B50225"/>
    <w:rsid w:val="00B5150C"/>
    <w:rsid w:val="00B51CA7"/>
    <w:rsid w:val="00B51CE6"/>
    <w:rsid w:val="00B52F71"/>
    <w:rsid w:val="00B5356B"/>
    <w:rsid w:val="00B53F26"/>
    <w:rsid w:val="00B53F84"/>
    <w:rsid w:val="00B54589"/>
    <w:rsid w:val="00B54926"/>
    <w:rsid w:val="00B55156"/>
    <w:rsid w:val="00B55E64"/>
    <w:rsid w:val="00B55E88"/>
    <w:rsid w:val="00B6067A"/>
    <w:rsid w:val="00B6143D"/>
    <w:rsid w:val="00B61870"/>
    <w:rsid w:val="00B63152"/>
    <w:rsid w:val="00B63F82"/>
    <w:rsid w:val="00B64663"/>
    <w:rsid w:val="00B64EC3"/>
    <w:rsid w:val="00B66B76"/>
    <w:rsid w:val="00B66F10"/>
    <w:rsid w:val="00B67790"/>
    <w:rsid w:val="00B701BB"/>
    <w:rsid w:val="00B70ACF"/>
    <w:rsid w:val="00B70DDC"/>
    <w:rsid w:val="00B71CD0"/>
    <w:rsid w:val="00B7485B"/>
    <w:rsid w:val="00B74B9C"/>
    <w:rsid w:val="00B75000"/>
    <w:rsid w:val="00B7649A"/>
    <w:rsid w:val="00B76865"/>
    <w:rsid w:val="00B76C5C"/>
    <w:rsid w:val="00B77612"/>
    <w:rsid w:val="00B807BB"/>
    <w:rsid w:val="00B808DB"/>
    <w:rsid w:val="00B81939"/>
    <w:rsid w:val="00B81BD5"/>
    <w:rsid w:val="00B823CB"/>
    <w:rsid w:val="00B8352D"/>
    <w:rsid w:val="00B85CC5"/>
    <w:rsid w:val="00B861E6"/>
    <w:rsid w:val="00B86E6A"/>
    <w:rsid w:val="00B9030A"/>
    <w:rsid w:val="00B9041D"/>
    <w:rsid w:val="00B9093A"/>
    <w:rsid w:val="00B90B91"/>
    <w:rsid w:val="00B90DB4"/>
    <w:rsid w:val="00B9126F"/>
    <w:rsid w:val="00B91313"/>
    <w:rsid w:val="00B916EE"/>
    <w:rsid w:val="00B91E90"/>
    <w:rsid w:val="00B91ED1"/>
    <w:rsid w:val="00B91F3F"/>
    <w:rsid w:val="00B93412"/>
    <w:rsid w:val="00B94101"/>
    <w:rsid w:val="00B951C0"/>
    <w:rsid w:val="00B97218"/>
    <w:rsid w:val="00BA1050"/>
    <w:rsid w:val="00BA194E"/>
    <w:rsid w:val="00BA2533"/>
    <w:rsid w:val="00BA2D23"/>
    <w:rsid w:val="00BA3110"/>
    <w:rsid w:val="00BA513F"/>
    <w:rsid w:val="00BA5C22"/>
    <w:rsid w:val="00BA624C"/>
    <w:rsid w:val="00BA767E"/>
    <w:rsid w:val="00BB0629"/>
    <w:rsid w:val="00BB26E2"/>
    <w:rsid w:val="00BB3A44"/>
    <w:rsid w:val="00BB533F"/>
    <w:rsid w:val="00BB6E59"/>
    <w:rsid w:val="00BC1839"/>
    <w:rsid w:val="00BC1A2B"/>
    <w:rsid w:val="00BC1A92"/>
    <w:rsid w:val="00BC2D31"/>
    <w:rsid w:val="00BC2D99"/>
    <w:rsid w:val="00BC3DEB"/>
    <w:rsid w:val="00BC467E"/>
    <w:rsid w:val="00BC6AC1"/>
    <w:rsid w:val="00BC6BD3"/>
    <w:rsid w:val="00BD2A09"/>
    <w:rsid w:val="00BD3565"/>
    <w:rsid w:val="00BD3681"/>
    <w:rsid w:val="00BD385B"/>
    <w:rsid w:val="00BD7AF7"/>
    <w:rsid w:val="00BD7BCC"/>
    <w:rsid w:val="00BE07E5"/>
    <w:rsid w:val="00BE0A33"/>
    <w:rsid w:val="00BE4730"/>
    <w:rsid w:val="00BE4EF3"/>
    <w:rsid w:val="00BE68EE"/>
    <w:rsid w:val="00BE6914"/>
    <w:rsid w:val="00BF0862"/>
    <w:rsid w:val="00BF28A1"/>
    <w:rsid w:val="00BF4B4C"/>
    <w:rsid w:val="00BF62FC"/>
    <w:rsid w:val="00BF723D"/>
    <w:rsid w:val="00BF753F"/>
    <w:rsid w:val="00C003DE"/>
    <w:rsid w:val="00C023D8"/>
    <w:rsid w:val="00C03069"/>
    <w:rsid w:val="00C03179"/>
    <w:rsid w:val="00C03213"/>
    <w:rsid w:val="00C03FD9"/>
    <w:rsid w:val="00C05081"/>
    <w:rsid w:val="00C05136"/>
    <w:rsid w:val="00C05F06"/>
    <w:rsid w:val="00C11737"/>
    <w:rsid w:val="00C11B03"/>
    <w:rsid w:val="00C12056"/>
    <w:rsid w:val="00C12357"/>
    <w:rsid w:val="00C13762"/>
    <w:rsid w:val="00C14900"/>
    <w:rsid w:val="00C14F9A"/>
    <w:rsid w:val="00C15C4E"/>
    <w:rsid w:val="00C160AF"/>
    <w:rsid w:val="00C161A8"/>
    <w:rsid w:val="00C203A2"/>
    <w:rsid w:val="00C205F5"/>
    <w:rsid w:val="00C219E1"/>
    <w:rsid w:val="00C21FD6"/>
    <w:rsid w:val="00C22EF5"/>
    <w:rsid w:val="00C24859"/>
    <w:rsid w:val="00C256CA"/>
    <w:rsid w:val="00C3314B"/>
    <w:rsid w:val="00C332FC"/>
    <w:rsid w:val="00C33C3E"/>
    <w:rsid w:val="00C34798"/>
    <w:rsid w:val="00C3511D"/>
    <w:rsid w:val="00C354D1"/>
    <w:rsid w:val="00C35E4B"/>
    <w:rsid w:val="00C36B59"/>
    <w:rsid w:val="00C37327"/>
    <w:rsid w:val="00C4028F"/>
    <w:rsid w:val="00C43FED"/>
    <w:rsid w:val="00C44401"/>
    <w:rsid w:val="00C44899"/>
    <w:rsid w:val="00C455DA"/>
    <w:rsid w:val="00C47C43"/>
    <w:rsid w:val="00C5023C"/>
    <w:rsid w:val="00C50AF8"/>
    <w:rsid w:val="00C50B63"/>
    <w:rsid w:val="00C50F2B"/>
    <w:rsid w:val="00C51194"/>
    <w:rsid w:val="00C5147A"/>
    <w:rsid w:val="00C5338E"/>
    <w:rsid w:val="00C53627"/>
    <w:rsid w:val="00C537EB"/>
    <w:rsid w:val="00C54A10"/>
    <w:rsid w:val="00C54D6D"/>
    <w:rsid w:val="00C55D0F"/>
    <w:rsid w:val="00C5706A"/>
    <w:rsid w:val="00C6014E"/>
    <w:rsid w:val="00C605A2"/>
    <w:rsid w:val="00C6085B"/>
    <w:rsid w:val="00C60AA8"/>
    <w:rsid w:val="00C621C0"/>
    <w:rsid w:val="00C62381"/>
    <w:rsid w:val="00C636AD"/>
    <w:rsid w:val="00C6429B"/>
    <w:rsid w:val="00C64499"/>
    <w:rsid w:val="00C64ECB"/>
    <w:rsid w:val="00C66479"/>
    <w:rsid w:val="00C66884"/>
    <w:rsid w:val="00C67895"/>
    <w:rsid w:val="00C725A2"/>
    <w:rsid w:val="00C73022"/>
    <w:rsid w:val="00C7383A"/>
    <w:rsid w:val="00C73AD6"/>
    <w:rsid w:val="00C741ED"/>
    <w:rsid w:val="00C75F31"/>
    <w:rsid w:val="00C777B0"/>
    <w:rsid w:val="00C800B8"/>
    <w:rsid w:val="00C802BE"/>
    <w:rsid w:val="00C807F1"/>
    <w:rsid w:val="00C80BD0"/>
    <w:rsid w:val="00C81866"/>
    <w:rsid w:val="00C83361"/>
    <w:rsid w:val="00C85C05"/>
    <w:rsid w:val="00C86364"/>
    <w:rsid w:val="00C86D7F"/>
    <w:rsid w:val="00C90F58"/>
    <w:rsid w:val="00C91FC3"/>
    <w:rsid w:val="00C95315"/>
    <w:rsid w:val="00C9544D"/>
    <w:rsid w:val="00C978C3"/>
    <w:rsid w:val="00CA08E5"/>
    <w:rsid w:val="00CA0CFB"/>
    <w:rsid w:val="00CA247A"/>
    <w:rsid w:val="00CA270B"/>
    <w:rsid w:val="00CA2D48"/>
    <w:rsid w:val="00CA3352"/>
    <w:rsid w:val="00CA38EA"/>
    <w:rsid w:val="00CA4617"/>
    <w:rsid w:val="00CA4A2B"/>
    <w:rsid w:val="00CA6788"/>
    <w:rsid w:val="00CA6DDC"/>
    <w:rsid w:val="00CB041A"/>
    <w:rsid w:val="00CB0BA7"/>
    <w:rsid w:val="00CB0C5C"/>
    <w:rsid w:val="00CB27B5"/>
    <w:rsid w:val="00CB3173"/>
    <w:rsid w:val="00CB43DC"/>
    <w:rsid w:val="00CB4551"/>
    <w:rsid w:val="00CB494E"/>
    <w:rsid w:val="00CB7077"/>
    <w:rsid w:val="00CB79F0"/>
    <w:rsid w:val="00CC1866"/>
    <w:rsid w:val="00CC33A9"/>
    <w:rsid w:val="00CC369D"/>
    <w:rsid w:val="00CC36FA"/>
    <w:rsid w:val="00CC5949"/>
    <w:rsid w:val="00CC638A"/>
    <w:rsid w:val="00CC64C8"/>
    <w:rsid w:val="00CC6658"/>
    <w:rsid w:val="00CC730E"/>
    <w:rsid w:val="00CD31B5"/>
    <w:rsid w:val="00CD4809"/>
    <w:rsid w:val="00CD4BD0"/>
    <w:rsid w:val="00CD6080"/>
    <w:rsid w:val="00CD710F"/>
    <w:rsid w:val="00CD77A0"/>
    <w:rsid w:val="00CD7F69"/>
    <w:rsid w:val="00CE0130"/>
    <w:rsid w:val="00CE032D"/>
    <w:rsid w:val="00CE277D"/>
    <w:rsid w:val="00CE3076"/>
    <w:rsid w:val="00CE3900"/>
    <w:rsid w:val="00CE3A48"/>
    <w:rsid w:val="00CE3D91"/>
    <w:rsid w:val="00CE461D"/>
    <w:rsid w:val="00CE53DB"/>
    <w:rsid w:val="00CE5804"/>
    <w:rsid w:val="00CE6871"/>
    <w:rsid w:val="00CF07C6"/>
    <w:rsid w:val="00CF1209"/>
    <w:rsid w:val="00CF19B9"/>
    <w:rsid w:val="00CF38C1"/>
    <w:rsid w:val="00CF47C4"/>
    <w:rsid w:val="00CF5074"/>
    <w:rsid w:val="00CF5AFE"/>
    <w:rsid w:val="00CF6309"/>
    <w:rsid w:val="00CF778E"/>
    <w:rsid w:val="00D01058"/>
    <w:rsid w:val="00D03D87"/>
    <w:rsid w:val="00D04933"/>
    <w:rsid w:val="00D05358"/>
    <w:rsid w:val="00D056AB"/>
    <w:rsid w:val="00D05EB6"/>
    <w:rsid w:val="00D06668"/>
    <w:rsid w:val="00D06AB3"/>
    <w:rsid w:val="00D10573"/>
    <w:rsid w:val="00D1177D"/>
    <w:rsid w:val="00D11D38"/>
    <w:rsid w:val="00D13E69"/>
    <w:rsid w:val="00D16D12"/>
    <w:rsid w:val="00D16D47"/>
    <w:rsid w:val="00D17192"/>
    <w:rsid w:val="00D20FD4"/>
    <w:rsid w:val="00D2105A"/>
    <w:rsid w:val="00D23028"/>
    <w:rsid w:val="00D23B2E"/>
    <w:rsid w:val="00D26F94"/>
    <w:rsid w:val="00D30701"/>
    <w:rsid w:val="00D309A3"/>
    <w:rsid w:val="00D310D2"/>
    <w:rsid w:val="00D316F0"/>
    <w:rsid w:val="00D32DE2"/>
    <w:rsid w:val="00D32E5B"/>
    <w:rsid w:val="00D35F21"/>
    <w:rsid w:val="00D416B8"/>
    <w:rsid w:val="00D42C71"/>
    <w:rsid w:val="00D4346F"/>
    <w:rsid w:val="00D43765"/>
    <w:rsid w:val="00D4385F"/>
    <w:rsid w:val="00D43C2A"/>
    <w:rsid w:val="00D44EF4"/>
    <w:rsid w:val="00D44F7A"/>
    <w:rsid w:val="00D451D7"/>
    <w:rsid w:val="00D4580D"/>
    <w:rsid w:val="00D47C48"/>
    <w:rsid w:val="00D47E23"/>
    <w:rsid w:val="00D500CD"/>
    <w:rsid w:val="00D5012D"/>
    <w:rsid w:val="00D50A3C"/>
    <w:rsid w:val="00D53033"/>
    <w:rsid w:val="00D53B82"/>
    <w:rsid w:val="00D54180"/>
    <w:rsid w:val="00D56424"/>
    <w:rsid w:val="00D56476"/>
    <w:rsid w:val="00D56790"/>
    <w:rsid w:val="00D56822"/>
    <w:rsid w:val="00D56B1A"/>
    <w:rsid w:val="00D6082E"/>
    <w:rsid w:val="00D609BF"/>
    <w:rsid w:val="00D60B56"/>
    <w:rsid w:val="00D62DB3"/>
    <w:rsid w:val="00D62F9E"/>
    <w:rsid w:val="00D64342"/>
    <w:rsid w:val="00D64368"/>
    <w:rsid w:val="00D65B90"/>
    <w:rsid w:val="00D662F2"/>
    <w:rsid w:val="00D6654B"/>
    <w:rsid w:val="00D672A9"/>
    <w:rsid w:val="00D70B85"/>
    <w:rsid w:val="00D71B71"/>
    <w:rsid w:val="00D71EC5"/>
    <w:rsid w:val="00D72324"/>
    <w:rsid w:val="00D72DFD"/>
    <w:rsid w:val="00D7397A"/>
    <w:rsid w:val="00D7407E"/>
    <w:rsid w:val="00D75DE0"/>
    <w:rsid w:val="00D76914"/>
    <w:rsid w:val="00D8062C"/>
    <w:rsid w:val="00D80DDB"/>
    <w:rsid w:val="00D80EB2"/>
    <w:rsid w:val="00D815D6"/>
    <w:rsid w:val="00D83B90"/>
    <w:rsid w:val="00D8642E"/>
    <w:rsid w:val="00D86745"/>
    <w:rsid w:val="00D86B32"/>
    <w:rsid w:val="00D86C64"/>
    <w:rsid w:val="00D87076"/>
    <w:rsid w:val="00D90605"/>
    <w:rsid w:val="00D90E77"/>
    <w:rsid w:val="00D911A7"/>
    <w:rsid w:val="00D91E9E"/>
    <w:rsid w:val="00D935F8"/>
    <w:rsid w:val="00D95A6F"/>
    <w:rsid w:val="00D960E5"/>
    <w:rsid w:val="00D97760"/>
    <w:rsid w:val="00D97C2C"/>
    <w:rsid w:val="00DA0C51"/>
    <w:rsid w:val="00DA10E9"/>
    <w:rsid w:val="00DA25BB"/>
    <w:rsid w:val="00DA36F8"/>
    <w:rsid w:val="00DA39EC"/>
    <w:rsid w:val="00DA63DE"/>
    <w:rsid w:val="00DA6490"/>
    <w:rsid w:val="00DA70A8"/>
    <w:rsid w:val="00DA77DF"/>
    <w:rsid w:val="00DA7EC4"/>
    <w:rsid w:val="00DB035C"/>
    <w:rsid w:val="00DB0E2C"/>
    <w:rsid w:val="00DB1624"/>
    <w:rsid w:val="00DB1A6B"/>
    <w:rsid w:val="00DB2FA0"/>
    <w:rsid w:val="00DB30D3"/>
    <w:rsid w:val="00DB3153"/>
    <w:rsid w:val="00DB4EBB"/>
    <w:rsid w:val="00DB5624"/>
    <w:rsid w:val="00DB7141"/>
    <w:rsid w:val="00DB7F86"/>
    <w:rsid w:val="00DC00DD"/>
    <w:rsid w:val="00DC00F0"/>
    <w:rsid w:val="00DC1ECB"/>
    <w:rsid w:val="00DC303D"/>
    <w:rsid w:val="00DC4F02"/>
    <w:rsid w:val="00DC5659"/>
    <w:rsid w:val="00DC6756"/>
    <w:rsid w:val="00DC6B0F"/>
    <w:rsid w:val="00DC6B2B"/>
    <w:rsid w:val="00DC7EB9"/>
    <w:rsid w:val="00DC7F34"/>
    <w:rsid w:val="00DD281B"/>
    <w:rsid w:val="00DD4B8E"/>
    <w:rsid w:val="00DD5138"/>
    <w:rsid w:val="00DD5E5F"/>
    <w:rsid w:val="00DD718C"/>
    <w:rsid w:val="00DE0578"/>
    <w:rsid w:val="00DE0630"/>
    <w:rsid w:val="00DE10AD"/>
    <w:rsid w:val="00DE1937"/>
    <w:rsid w:val="00DE21F8"/>
    <w:rsid w:val="00DE3F04"/>
    <w:rsid w:val="00DE5091"/>
    <w:rsid w:val="00DE570B"/>
    <w:rsid w:val="00DE6E26"/>
    <w:rsid w:val="00DE70B1"/>
    <w:rsid w:val="00DF12AF"/>
    <w:rsid w:val="00DF185E"/>
    <w:rsid w:val="00DF1C2E"/>
    <w:rsid w:val="00DF25FA"/>
    <w:rsid w:val="00DF2E66"/>
    <w:rsid w:val="00DF45F9"/>
    <w:rsid w:val="00DF4F96"/>
    <w:rsid w:val="00DF624F"/>
    <w:rsid w:val="00E00172"/>
    <w:rsid w:val="00E01DFF"/>
    <w:rsid w:val="00E0324F"/>
    <w:rsid w:val="00E03739"/>
    <w:rsid w:val="00E03EC3"/>
    <w:rsid w:val="00E10480"/>
    <w:rsid w:val="00E10DCE"/>
    <w:rsid w:val="00E12199"/>
    <w:rsid w:val="00E12ECB"/>
    <w:rsid w:val="00E1354A"/>
    <w:rsid w:val="00E14703"/>
    <w:rsid w:val="00E149C6"/>
    <w:rsid w:val="00E16275"/>
    <w:rsid w:val="00E166AF"/>
    <w:rsid w:val="00E168C3"/>
    <w:rsid w:val="00E1698F"/>
    <w:rsid w:val="00E16B56"/>
    <w:rsid w:val="00E17BA7"/>
    <w:rsid w:val="00E203EF"/>
    <w:rsid w:val="00E20BB3"/>
    <w:rsid w:val="00E21296"/>
    <w:rsid w:val="00E21742"/>
    <w:rsid w:val="00E21DFF"/>
    <w:rsid w:val="00E2207C"/>
    <w:rsid w:val="00E2240F"/>
    <w:rsid w:val="00E22533"/>
    <w:rsid w:val="00E22A44"/>
    <w:rsid w:val="00E22FB9"/>
    <w:rsid w:val="00E24417"/>
    <w:rsid w:val="00E254BE"/>
    <w:rsid w:val="00E26552"/>
    <w:rsid w:val="00E27371"/>
    <w:rsid w:val="00E27559"/>
    <w:rsid w:val="00E307DC"/>
    <w:rsid w:val="00E30A80"/>
    <w:rsid w:val="00E32929"/>
    <w:rsid w:val="00E351FC"/>
    <w:rsid w:val="00E37020"/>
    <w:rsid w:val="00E37C9A"/>
    <w:rsid w:val="00E40A33"/>
    <w:rsid w:val="00E42535"/>
    <w:rsid w:val="00E43F72"/>
    <w:rsid w:val="00E455A0"/>
    <w:rsid w:val="00E46EF9"/>
    <w:rsid w:val="00E5156E"/>
    <w:rsid w:val="00E51B71"/>
    <w:rsid w:val="00E53421"/>
    <w:rsid w:val="00E55164"/>
    <w:rsid w:val="00E556A7"/>
    <w:rsid w:val="00E558C2"/>
    <w:rsid w:val="00E56212"/>
    <w:rsid w:val="00E5677E"/>
    <w:rsid w:val="00E600BA"/>
    <w:rsid w:val="00E601F0"/>
    <w:rsid w:val="00E62B46"/>
    <w:rsid w:val="00E65515"/>
    <w:rsid w:val="00E67E64"/>
    <w:rsid w:val="00E70461"/>
    <w:rsid w:val="00E70ABA"/>
    <w:rsid w:val="00E71C42"/>
    <w:rsid w:val="00E72099"/>
    <w:rsid w:val="00E72138"/>
    <w:rsid w:val="00E723AA"/>
    <w:rsid w:val="00E72B5B"/>
    <w:rsid w:val="00E730D8"/>
    <w:rsid w:val="00E761FF"/>
    <w:rsid w:val="00E779FD"/>
    <w:rsid w:val="00E77E34"/>
    <w:rsid w:val="00E80F8B"/>
    <w:rsid w:val="00E81AE9"/>
    <w:rsid w:val="00E84126"/>
    <w:rsid w:val="00E851BE"/>
    <w:rsid w:val="00E85835"/>
    <w:rsid w:val="00E86192"/>
    <w:rsid w:val="00E86D71"/>
    <w:rsid w:val="00E915E9"/>
    <w:rsid w:val="00E91E8B"/>
    <w:rsid w:val="00E93ED0"/>
    <w:rsid w:val="00E94A70"/>
    <w:rsid w:val="00E94F65"/>
    <w:rsid w:val="00E95F71"/>
    <w:rsid w:val="00E96783"/>
    <w:rsid w:val="00E979DF"/>
    <w:rsid w:val="00EA0116"/>
    <w:rsid w:val="00EA0438"/>
    <w:rsid w:val="00EA1FA8"/>
    <w:rsid w:val="00EA2743"/>
    <w:rsid w:val="00EA397C"/>
    <w:rsid w:val="00EA4BDD"/>
    <w:rsid w:val="00EA4C30"/>
    <w:rsid w:val="00EA61A6"/>
    <w:rsid w:val="00EA68F6"/>
    <w:rsid w:val="00EA797F"/>
    <w:rsid w:val="00EB10EA"/>
    <w:rsid w:val="00EB2E1F"/>
    <w:rsid w:val="00EB311A"/>
    <w:rsid w:val="00EB35CD"/>
    <w:rsid w:val="00EB4DFD"/>
    <w:rsid w:val="00EB581C"/>
    <w:rsid w:val="00EC032A"/>
    <w:rsid w:val="00EC0FF4"/>
    <w:rsid w:val="00EC1BD9"/>
    <w:rsid w:val="00EC2749"/>
    <w:rsid w:val="00EC3D44"/>
    <w:rsid w:val="00EC6429"/>
    <w:rsid w:val="00EC6F43"/>
    <w:rsid w:val="00EC7945"/>
    <w:rsid w:val="00ED2107"/>
    <w:rsid w:val="00ED2342"/>
    <w:rsid w:val="00ED2367"/>
    <w:rsid w:val="00ED25A9"/>
    <w:rsid w:val="00ED2994"/>
    <w:rsid w:val="00ED339B"/>
    <w:rsid w:val="00ED43C1"/>
    <w:rsid w:val="00ED4742"/>
    <w:rsid w:val="00ED4DBE"/>
    <w:rsid w:val="00ED5F0F"/>
    <w:rsid w:val="00ED6373"/>
    <w:rsid w:val="00ED7CB9"/>
    <w:rsid w:val="00ED7FF2"/>
    <w:rsid w:val="00EE05CF"/>
    <w:rsid w:val="00EE1E5B"/>
    <w:rsid w:val="00EE249B"/>
    <w:rsid w:val="00EE4CD6"/>
    <w:rsid w:val="00EE4D08"/>
    <w:rsid w:val="00EE4D7C"/>
    <w:rsid w:val="00EE5298"/>
    <w:rsid w:val="00EE570B"/>
    <w:rsid w:val="00EE5F9F"/>
    <w:rsid w:val="00EE67E0"/>
    <w:rsid w:val="00EE7016"/>
    <w:rsid w:val="00EE7C1F"/>
    <w:rsid w:val="00EE7CD3"/>
    <w:rsid w:val="00EF0939"/>
    <w:rsid w:val="00EF0F60"/>
    <w:rsid w:val="00EF1129"/>
    <w:rsid w:val="00EF1673"/>
    <w:rsid w:val="00EF2EF2"/>
    <w:rsid w:val="00EF3616"/>
    <w:rsid w:val="00EF4612"/>
    <w:rsid w:val="00EF4A77"/>
    <w:rsid w:val="00EF4B7C"/>
    <w:rsid w:val="00EF4F07"/>
    <w:rsid w:val="00EF4FF7"/>
    <w:rsid w:val="00EF7186"/>
    <w:rsid w:val="00EF73F5"/>
    <w:rsid w:val="00EF7DCC"/>
    <w:rsid w:val="00F008F4"/>
    <w:rsid w:val="00F021E4"/>
    <w:rsid w:val="00F02840"/>
    <w:rsid w:val="00F02903"/>
    <w:rsid w:val="00F02982"/>
    <w:rsid w:val="00F04F08"/>
    <w:rsid w:val="00F05015"/>
    <w:rsid w:val="00F05174"/>
    <w:rsid w:val="00F05D08"/>
    <w:rsid w:val="00F0618E"/>
    <w:rsid w:val="00F06EB1"/>
    <w:rsid w:val="00F077A6"/>
    <w:rsid w:val="00F07DC2"/>
    <w:rsid w:val="00F123F5"/>
    <w:rsid w:val="00F12766"/>
    <w:rsid w:val="00F13369"/>
    <w:rsid w:val="00F14A21"/>
    <w:rsid w:val="00F14F79"/>
    <w:rsid w:val="00F15459"/>
    <w:rsid w:val="00F17569"/>
    <w:rsid w:val="00F17DE3"/>
    <w:rsid w:val="00F216D2"/>
    <w:rsid w:val="00F216FF"/>
    <w:rsid w:val="00F22149"/>
    <w:rsid w:val="00F2257C"/>
    <w:rsid w:val="00F23238"/>
    <w:rsid w:val="00F23654"/>
    <w:rsid w:val="00F25410"/>
    <w:rsid w:val="00F25845"/>
    <w:rsid w:val="00F27026"/>
    <w:rsid w:val="00F27141"/>
    <w:rsid w:val="00F27ED8"/>
    <w:rsid w:val="00F30361"/>
    <w:rsid w:val="00F30D94"/>
    <w:rsid w:val="00F30E9E"/>
    <w:rsid w:val="00F30F70"/>
    <w:rsid w:val="00F311CA"/>
    <w:rsid w:val="00F3178F"/>
    <w:rsid w:val="00F31826"/>
    <w:rsid w:val="00F318DF"/>
    <w:rsid w:val="00F32D0A"/>
    <w:rsid w:val="00F32D3B"/>
    <w:rsid w:val="00F330E0"/>
    <w:rsid w:val="00F35BAC"/>
    <w:rsid w:val="00F37310"/>
    <w:rsid w:val="00F40533"/>
    <w:rsid w:val="00F40E4C"/>
    <w:rsid w:val="00F46309"/>
    <w:rsid w:val="00F52F15"/>
    <w:rsid w:val="00F542F1"/>
    <w:rsid w:val="00F54711"/>
    <w:rsid w:val="00F54FCB"/>
    <w:rsid w:val="00F563FB"/>
    <w:rsid w:val="00F57DAF"/>
    <w:rsid w:val="00F60326"/>
    <w:rsid w:val="00F60848"/>
    <w:rsid w:val="00F60DA6"/>
    <w:rsid w:val="00F6184E"/>
    <w:rsid w:val="00F62E9F"/>
    <w:rsid w:val="00F66BBD"/>
    <w:rsid w:val="00F6726E"/>
    <w:rsid w:val="00F70B94"/>
    <w:rsid w:val="00F7103B"/>
    <w:rsid w:val="00F71660"/>
    <w:rsid w:val="00F717E8"/>
    <w:rsid w:val="00F719D0"/>
    <w:rsid w:val="00F72100"/>
    <w:rsid w:val="00F727FD"/>
    <w:rsid w:val="00F729C4"/>
    <w:rsid w:val="00F72A2F"/>
    <w:rsid w:val="00F73C4A"/>
    <w:rsid w:val="00F77108"/>
    <w:rsid w:val="00F77E90"/>
    <w:rsid w:val="00F80BAC"/>
    <w:rsid w:val="00F8131C"/>
    <w:rsid w:val="00F81E5F"/>
    <w:rsid w:val="00F82BFF"/>
    <w:rsid w:val="00F83032"/>
    <w:rsid w:val="00F835C4"/>
    <w:rsid w:val="00F84153"/>
    <w:rsid w:val="00F85870"/>
    <w:rsid w:val="00F8657E"/>
    <w:rsid w:val="00F90719"/>
    <w:rsid w:val="00F919F4"/>
    <w:rsid w:val="00F926B1"/>
    <w:rsid w:val="00F92C58"/>
    <w:rsid w:val="00F93474"/>
    <w:rsid w:val="00F9667D"/>
    <w:rsid w:val="00FA24DD"/>
    <w:rsid w:val="00FA3465"/>
    <w:rsid w:val="00FA43B0"/>
    <w:rsid w:val="00FA44A5"/>
    <w:rsid w:val="00FA4B5F"/>
    <w:rsid w:val="00FA535B"/>
    <w:rsid w:val="00FA5DB9"/>
    <w:rsid w:val="00FB0B53"/>
    <w:rsid w:val="00FB10A9"/>
    <w:rsid w:val="00FB1456"/>
    <w:rsid w:val="00FB2011"/>
    <w:rsid w:val="00FB299E"/>
    <w:rsid w:val="00FB30CC"/>
    <w:rsid w:val="00FB37D5"/>
    <w:rsid w:val="00FB4AB2"/>
    <w:rsid w:val="00FB5763"/>
    <w:rsid w:val="00FB58BF"/>
    <w:rsid w:val="00FB6E9E"/>
    <w:rsid w:val="00FC1D2C"/>
    <w:rsid w:val="00FC4A20"/>
    <w:rsid w:val="00FC5898"/>
    <w:rsid w:val="00FC604E"/>
    <w:rsid w:val="00FC6AE0"/>
    <w:rsid w:val="00FC6D56"/>
    <w:rsid w:val="00FC719F"/>
    <w:rsid w:val="00FD112D"/>
    <w:rsid w:val="00FD17CC"/>
    <w:rsid w:val="00FD476E"/>
    <w:rsid w:val="00FE1D4F"/>
    <w:rsid w:val="00FE1F7B"/>
    <w:rsid w:val="00FE24EF"/>
    <w:rsid w:val="00FE2DB9"/>
    <w:rsid w:val="00FE4DB0"/>
    <w:rsid w:val="00FE5656"/>
    <w:rsid w:val="00FE56EC"/>
    <w:rsid w:val="00FE57DE"/>
    <w:rsid w:val="00FE5974"/>
    <w:rsid w:val="00FE63E1"/>
    <w:rsid w:val="00FE65F0"/>
    <w:rsid w:val="00FE79C9"/>
    <w:rsid w:val="00FF0259"/>
    <w:rsid w:val="00FF0633"/>
    <w:rsid w:val="00FF0FFA"/>
    <w:rsid w:val="00FF1A44"/>
    <w:rsid w:val="00FF3724"/>
    <w:rsid w:val="00FF42EE"/>
    <w:rsid w:val="00FF4CDF"/>
    <w:rsid w:val="00FF6E90"/>
    <w:rsid w:val="00FF701D"/>
    <w:rsid w:val="00FF76A4"/>
    <w:rsid w:val="00FF7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207D76"/>
  <w15:chartTrackingRefBased/>
  <w15:docId w15:val="{E2B763B9-04A5-48F2-A572-12DEF172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BF"/>
    <w:pPr>
      <w:spacing w:after="160" w:line="259" w:lineRule="auto"/>
    </w:pPr>
    <w:rPr>
      <w:sz w:val="22"/>
      <w:szCs w:val="22"/>
      <w:lang w:eastAsia="en-US"/>
    </w:rPr>
  </w:style>
  <w:style w:type="paragraph" w:styleId="Ttulo1">
    <w:name w:val="heading 1"/>
    <w:basedOn w:val="Normal"/>
    <w:next w:val="Normal"/>
    <w:link w:val="Ttulo1Car"/>
    <w:uiPriority w:val="9"/>
    <w:qFormat/>
    <w:rsid w:val="00EC0FF4"/>
    <w:pPr>
      <w:keepNext/>
      <w:keepLines/>
      <w:spacing w:before="360" w:after="40" w:line="240" w:lineRule="auto"/>
      <w:outlineLvl w:val="0"/>
    </w:pPr>
    <w:rPr>
      <w:rFonts w:ascii="Calibri Light" w:eastAsia="Times New Roman" w:hAnsi="Calibri Light"/>
      <w:color w:val="538135"/>
      <w:sz w:val="40"/>
      <w:szCs w:val="40"/>
    </w:rPr>
  </w:style>
  <w:style w:type="paragraph" w:styleId="Ttulo2">
    <w:name w:val="heading 2"/>
    <w:basedOn w:val="Normal"/>
    <w:next w:val="Normal"/>
    <w:link w:val="Ttulo2Car"/>
    <w:uiPriority w:val="9"/>
    <w:semiHidden/>
    <w:unhideWhenUsed/>
    <w:qFormat/>
    <w:rsid w:val="000B7B13"/>
    <w:pPr>
      <w:keepNext/>
      <w:keepLines/>
      <w:spacing w:before="40" w:after="0"/>
      <w:outlineLvl w:val="1"/>
    </w:pPr>
    <w:rPr>
      <w:rFonts w:ascii="Aptos Display" w:eastAsia="Times New Roman" w:hAnsi="Aptos Display"/>
      <w:color w:val="0F4761"/>
      <w:sz w:val="26"/>
      <w:szCs w:val="26"/>
    </w:rPr>
  </w:style>
  <w:style w:type="paragraph" w:styleId="Ttulo3">
    <w:name w:val="heading 3"/>
    <w:basedOn w:val="Normal"/>
    <w:next w:val="Normal"/>
    <w:link w:val="Ttulo3Car"/>
    <w:uiPriority w:val="9"/>
    <w:semiHidden/>
    <w:unhideWhenUsed/>
    <w:qFormat/>
    <w:rsid w:val="00A2021E"/>
    <w:pPr>
      <w:keepNext/>
      <w:spacing w:before="240" w:after="60"/>
      <w:outlineLvl w:val="2"/>
    </w:pPr>
    <w:rPr>
      <w:rFonts w:ascii="Aptos Display" w:eastAsia="Times New Roman" w:hAnsi="Aptos Display"/>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4DBF"/>
    <w:pPr>
      <w:tabs>
        <w:tab w:val="center" w:pos="4419"/>
        <w:tab w:val="right" w:pos="8838"/>
      </w:tabs>
      <w:spacing w:after="0" w:line="240" w:lineRule="auto"/>
    </w:pPr>
  </w:style>
  <w:style w:type="character" w:customStyle="1" w:styleId="EncabezadoCar">
    <w:name w:val="Encabezado Car"/>
    <w:link w:val="Encabezado"/>
    <w:uiPriority w:val="99"/>
    <w:rsid w:val="00754DBF"/>
    <w:rPr>
      <w:rFonts w:ascii="Calibri" w:eastAsia="Calibri" w:hAnsi="Calibri" w:cs="Times New Roman"/>
    </w:rPr>
  </w:style>
  <w:style w:type="paragraph" w:styleId="Piedepgina">
    <w:name w:val="footer"/>
    <w:basedOn w:val="Normal"/>
    <w:link w:val="PiedepginaCar"/>
    <w:uiPriority w:val="99"/>
    <w:unhideWhenUsed/>
    <w:rsid w:val="00754DBF"/>
    <w:pPr>
      <w:tabs>
        <w:tab w:val="center" w:pos="4419"/>
        <w:tab w:val="right" w:pos="8838"/>
      </w:tabs>
      <w:spacing w:after="0" w:line="240" w:lineRule="auto"/>
    </w:pPr>
  </w:style>
  <w:style w:type="character" w:customStyle="1" w:styleId="PiedepginaCar">
    <w:name w:val="Pie de página Car"/>
    <w:link w:val="Piedepgina"/>
    <w:uiPriority w:val="99"/>
    <w:rsid w:val="00754DBF"/>
    <w:rPr>
      <w:rFonts w:ascii="Calibri" w:eastAsia="Calibri" w:hAnsi="Calibri" w:cs="Times New Roman"/>
    </w:rPr>
  </w:style>
  <w:style w:type="paragraph" w:styleId="Textodeglobo">
    <w:name w:val="Balloon Text"/>
    <w:basedOn w:val="Normal"/>
    <w:link w:val="TextodegloboCar"/>
    <w:uiPriority w:val="99"/>
    <w:semiHidden/>
    <w:unhideWhenUsed/>
    <w:rsid w:val="00754D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54DBF"/>
    <w:rPr>
      <w:rFonts w:ascii="Segoe UI" w:eastAsia="Calibri" w:hAnsi="Segoe UI" w:cs="Segoe UI"/>
      <w:sz w:val="18"/>
      <w:szCs w:val="18"/>
    </w:rPr>
  </w:style>
  <w:style w:type="table" w:styleId="Tablaconcuadrcula">
    <w:name w:val="Table Grid"/>
    <w:basedOn w:val="Tablanormal"/>
    <w:uiPriority w:val="39"/>
    <w:rsid w:val="00754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754DBF"/>
    <w:pPr>
      <w:spacing w:after="0" w:line="240" w:lineRule="auto"/>
      <w:ind w:left="720"/>
      <w:contextualSpacing/>
    </w:pPr>
    <w:rPr>
      <w:rFonts w:ascii="Arial" w:eastAsia="Times New Roman" w:hAnsi="Arial"/>
      <w:sz w:val="28"/>
      <w:szCs w:val="28"/>
      <w:lang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754DBF"/>
    <w:pPr>
      <w:spacing w:after="0" w:line="240" w:lineRule="auto"/>
    </w:pPr>
    <w:rPr>
      <w:rFonts w:ascii="Arial" w:eastAsia="Times New Roman" w:hAnsi="Arial"/>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qFormat/>
    <w:rsid w:val="00754DBF"/>
    <w:rPr>
      <w:rFonts w:ascii="Arial" w:eastAsia="Times New Roman" w:hAnsi="Arial" w:cs="Times New Roman"/>
      <w:sz w:val="20"/>
      <w:szCs w:val="20"/>
      <w:lang w:eastAsia="es-MX"/>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link w:val="4GChar"/>
    <w:uiPriority w:val="99"/>
    <w:unhideWhenUsed/>
    <w:qFormat/>
    <w:rsid w:val="00754DBF"/>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54DBF"/>
    <w:pPr>
      <w:spacing w:after="0" w:line="240" w:lineRule="auto"/>
      <w:jc w:val="both"/>
    </w:pPr>
    <w:rPr>
      <w:vertAlign w:val="superscript"/>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link w:val="Prrafodelista"/>
    <w:uiPriority w:val="34"/>
    <w:qFormat/>
    <w:locked/>
    <w:rsid w:val="00754DBF"/>
    <w:rPr>
      <w:rFonts w:ascii="Arial" w:eastAsia="Times New Roman" w:hAnsi="Arial" w:cs="Times New Roman"/>
      <w:sz w:val="28"/>
      <w:szCs w:val="28"/>
      <w:lang w:eastAsia="es-MX"/>
    </w:rPr>
  </w:style>
  <w:style w:type="paragraph" w:customStyle="1" w:styleId="Default">
    <w:name w:val="Default"/>
    <w:qFormat/>
    <w:rsid w:val="00754DBF"/>
    <w:pPr>
      <w:autoSpaceDE w:val="0"/>
      <w:autoSpaceDN w:val="0"/>
      <w:adjustRightInd w:val="0"/>
    </w:pPr>
    <w:rPr>
      <w:rFonts w:ascii="Arial" w:hAnsi="Arial" w:cs="Arial"/>
      <w:color w:val="000000"/>
      <w:sz w:val="24"/>
      <w:szCs w:val="24"/>
      <w:lang w:eastAsia="en-US"/>
    </w:rPr>
  </w:style>
  <w:style w:type="character" w:styleId="Hipervnculo">
    <w:name w:val="Hyperlink"/>
    <w:uiPriority w:val="99"/>
    <w:unhideWhenUsed/>
    <w:rsid w:val="00754DBF"/>
    <w:rPr>
      <w:color w:val="0563C1"/>
      <w:u w:val="single"/>
    </w:rPr>
  </w:style>
  <w:style w:type="character" w:styleId="Mencinsinresolver">
    <w:name w:val="Unresolved Mention"/>
    <w:uiPriority w:val="99"/>
    <w:semiHidden/>
    <w:unhideWhenUsed/>
    <w:rsid w:val="00754DBF"/>
    <w:rPr>
      <w:color w:val="605E5C"/>
      <w:shd w:val="clear" w:color="auto" w:fill="E1DFDD"/>
    </w:rPr>
  </w:style>
  <w:style w:type="table" w:customStyle="1" w:styleId="Estilo1">
    <w:name w:val="Estilo1"/>
    <w:basedOn w:val="Tablaweb1"/>
    <w:uiPriority w:val="99"/>
    <w:qFormat/>
    <w:rsid w:val="00754DBF"/>
    <w:rPr>
      <w:lang w:eastAsia="es-ES"/>
    </w:rPr>
    <w:tbl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754DB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nespaciado">
    <w:name w:val="No Spacing"/>
    <w:link w:val="SinespaciadoCar"/>
    <w:uiPriority w:val="1"/>
    <w:qFormat/>
    <w:rsid w:val="00754DBF"/>
    <w:pPr>
      <w:spacing w:line="360" w:lineRule="auto"/>
      <w:jc w:val="both"/>
    </w:pPr>
    <w:rPr>
      <w:rFonts w:ascii="Arial" w:hAnsi="Arial" w:cs="Arial"/>
      <w:sz w:val="28"/>
      <w:szCs w:val="28"/>
      <w:lang w:eastAsia="en-US"/>
    </w:rPr>
  </w:style>
  <w:style w:type="character" w:customStyle="1" w:styleId="SinespaciadoCar">
    <w:name w:val="Sin espaciado Car"/>
    <w:link w:val="Sinespaciado"/>
    <w:uiPriority w:val="1"/>
    <w:rsid w:val="00754DBF"/>
    <w:rPr>
      <w:rFonts w:ascii="Arial" w:eastAsia="Calibri" w:hAnsi="Arial" w:cs="Arial"/>
      <w:sz w:val="28"/>
      <w:szCs w:val="28"/>
    </w:rPr>
  </w:style>
  <w:style w:type="paragraph" w:styleId="Sangradetextonormal">
    <w:name w:val="Body Text Indent"/>
    <w:basedOn w:val="Normal"/>
    <w:link w:val="SangradetextonormalCar"/>
    <w:rsid w:val="00754DBF"/>
    <w:pPr>
      <w:spacing w:after="0" w:line="480" w:lineRule="auto"/>
      <w:ind w:firstLine="708"/>
    </w:pPr>
    <w:rPr>
      <w:rFonts w:ascii="Univers" w:eastAsia="Times New Roman" w:hAnsi="Univers" w:cs="Arial"/>
      <w:sz w:val="28"/>
      <w:szCs w:val="28"/>
      <w:lang w:val="es-ES" w:eastAsia="es-ES"/>
    </w:rPr>
  </w:style>
  <w:style w:type="character" w:customStyle="1" w:styleId="SangradetextonormalCar">
    <w:name w:val="Sangría de texto normal Car"/>
    <w:link w:val="Sangradetextonormal"/>
    <w:rsid w:val="00754DBF"/>
    <w:rPr>
      <w:rFonts w:ascii="Univers" w:eastAsia="Times New Roman" w:hAnsi="Univers" w:cs="Arial"/>
      <w:sz w:val="28"/>
      <w:szCs w:val="28"/>
      <w:lang w:val="es-ES" w:eastAsia="es-ES"/>
    </w:rPr>
  </w:style>
  <w:style w:type="character" w:styleId="Hipervnculovisitado">
    <w:name w:val="FollowedHyperlink"/>
    <w:uiPriority w:val="99"/>
    <w:semiHidden/>
    <w:unhideWhenUsed/>
    <w:rsid w:val="00BE07E5"/>
    <w:rPr>
      <w:color w:val="954F72"/>
      <w:u w:val="single"/>
    </w:rPr>
  </w:style>
  <w:style w:type="paragraph" w:styleId="Textoindependiente">
    <w:name w:val="Body Text"/>
    <w:basedOn w:val="Normal"/>
    <w:link w:val="TextoindependienteCar"/>
    <w:uiPriority w:val="99"/>
    <w:unhideWhenUsed/>
    <w:rsid w:val="006544D3"/>
    <w:pPr>
      <w:spacing w:after="120"/>
    </w:pPr>
  </w:style>
  <w:style w:type="character" w:customStyle="1" w:styleId="TextoindependienteCar">
    <w:name w:val="Texto independiente Car"/>
    <w:link w:val="Textoindependiente"/>
    <w:uiPriority w:val="99"/>
    <w:rsid w:val="006544D3"/>
    <w:rPr>
      <w:sz w:val="22"/>
      <w:szCs w:val="22"/>
      <w:lang w:eastAsia="en-US"/>
    </w:rPr>
  </w:style>
  <w:style w:type="paragraph" w:styleId="Revisin">
    <w:name w:val="Revision"/>
    <w:hidden/>
    <w:uiPriority w:val="99"/>
    <w:semiHidden/>
    <w:rsid w:val="00461A9C"/>
    <w:rPr>
      <w:sz w:val="22"/>
      <w:szCs w:val="22"/>
      <w:lang w:eastAsia="en-U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qFormat/>
    <w:rsid w:val="006C092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6C0922"/>
    <w:rPr>
      <w:rFonts w:ascii="Times New Roman" w:eastAsia="Times New Roman" w:hAnsi="Times New Roman"/>
      <w:sz w:val="24"/>
      <w:szCs w:val="24"/>
    </w:rPr>
  </w:style>
  <w:style w:type="table" w:customStyle="1" w:styleId="Tablaconcuadrcula1">
    <w:name w:val="Tabla con cuadrícula1"/>
    <w:basedOn w:val="Tablanormal"/>
    <w:next w:val="Tablaconcuadrcula"/>
    <w:uiPriority w:val="59"/>
    <w:rsid w:val="006C0922"/>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C0FF4"/>
    <w:rPr>
      <w:rFonts w:ascii="Calibri Light" w:eastAsia="Times New Roman" w:hAnsi="Calibri Light"/>
      <w:color w:val="538135"/>
      <w:sz w:val="40"/>
      <w:szCs w:val="40"/>
      <w:lang w:eastAsia="en-US"/>
    </w:rPr>
  </w:style>
  <w:style w:type="character" w:styleId="Fuerte">
    <w:name w:val="Strong"/>
    <w:uiPriority w:val="22"/>
    <w:qFormat/>
    <w:rsid w:val="00665E82"/>
    <w:rPr>
      <w:b/>
      <w:bCs/>
    </w:rPr>
  </w:style>
  <w:style w:type="character" w:customStyle="1" w:styleId="Ttulo2Car">
    <w:name w:val="Título 2 Car"/>
    <w:link w:val="Ttulo2"/>
    <w:uiPriority w:val="9"/>
    <w:semiHidden/>
    <w:rsid w:val="000B7B13"/>
    <w:rPr>
      <w:rFonts w:ascii="Aptos Display" w:eastAsia="Times New Roman" w:hAnsi="Aptos Display" w:cs="Times New Roman"/>
      <w:color w:val="0F4761"/>
      <w:sz w:val="26"/>
      <w:szCs w:val="26"/>
      <w:lang w:val="es-MX" w:eastAsia="en-US"/>
    </w:rPr>
  </w:style>
  <w:style w:type="paragraph" w:customStyle="1" w:styleId="Normal0">
    <w:name w:val="Normal0"/>
    <w:qFormat/>
    <w:rsid w:val="00630961"/>
    <w:pPr>
      <w:spacing w:after="160" w:line="259" w:lineRule="auto"/>
    </w:pPr>
    <w:rPr>
      <w:rFonts w:cs="Calibri"/>
      <w:sz w:val="22"/>
      <w:szCs w:val="22"/>
      <w:lang w:val="es" w:eastAsia="ja-JP"/>
    </w:rPr>
  </w:style>
  <w:style w:type="character" w:customStyle="1" w:styleId="Ttulo3Car">
    <w:name w:val="Título 3 Car"/>
    <w:link w:val="Ttulo3"/>
    <w:uiPriority w:val="9"/>
    <w:semiHidden/>
    <w:rsid w:val="00A2021E"/>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389">
      <w:bodyDiv w:val="1"/>
      <w:marLeft w:val="0"/>
      <w:marRight w:val="0"/>
      <w:marTop w:val="0"/>
      <w:marBottom w:val="0"/>
      <w:divBdr>
        <w:top w:val="none" w:sz="0" w:space="0" w:color="auto"/>
        <w:left w:val="none" w:sz="0" w:space="0" w:color="auto"/>
        <w:bottom w:val="none" w:sz="0" w:space="0" w:color="auto"/>
        <w:right w:val="none" w:sz="0" w:space="0" w:color="auto"/>
      </w:divBdr>
    </w:div>
    <w:div w:id="247616143">
      <w:bodyDiv w:val="1"/>
      <w:marLeft w:val="0"/>
      <w:marRight w:val="0"/>
      <w:marTop w:val="0"/>
      <w:marBottom w:val="0"/>
      <w:divBdr>
        <w:top w:val="none" w:sz="0" w:space="0" w:color="auto"/>
        <w:left w:val="none" w:sz="0" w:space="0" w:color="auto"/>
        <w:bottom w:val="none" w:sz="0" w:space="0" w:color="auto"/>
        <w:right w:val="none" w:sz="0" w:space="0" w:color="auto"/>
      </w:divBdr>
    </w:div>
    <w:div w:id="421992133">
      <w:bodyDiv w:val="1"/>
      <w:marLeft w:val="0"/>
      <w:marRight w:val="0"/>
      <w:marTop w:val="0"/>
      <w:marBottom w:val="0"/>
      <w:divBdr>
        <w:top w:val="none" w:sz="0" w:space="0" w:color="auto"/>
        <w:left w:val="none" w:sz="0" w:space="0" w:color="auto"/>
        <w:bottom w:val="none" w:sz="0" w:space="0" w:color="auto"/>
        <w:right w:val="none" w:sz="0" w:space="0" w:color="auto"/>
      </w:divBdr>
    </w:div>
    <w:div w:id="911886482">
      <w:bodyDiv w:val="1"/>
      <w:marLeft w:val="0"/>
      <w:marRight w:val="0"/>
      <w:marTop w:val="0"/>
      <w:marBottom w:val="0"/>
      <w:divBdr>
        <w:top w:val="none" w:sz="0" w:space="0" w:color="auto"/>
        <w:left w:val="none" w:sz="0" w:space="0" w:color="auto"/>
        <w:bottom w:val="none" w:sz="0" w:space="0" w:color="auto"/>
        <w:right w:val="none" w:sz="0" w:space="0" w:color="auto"/>
      </w:divBdr>
    </w:div>
    <w:div w:id="1620529123">
      <w:bodyDiv w:val="1"/>
      <w:marLeft w:val="0"/>
      <w:marRight w:val="0"/>
      <w:marTop w:val="0"/>
      <w:marBottom w:val="0"/>
      <w:divBdr>
        <w:top w:val="none" w:sz="0" w:space="0" w:color="auto"/>
        <w:left w:val="none" w:sz="0" w:space="0" w:color="auto"/>
        <w:bottom w:val="none" w:sz="0" w:space="0" w:color="auto"/>
        <w:right w:val="none" w:sz="0" w:space="0" w:color="auto"/>
      </w:divBdr>
    </w:div>
    <w:div w:id="1629899336">
      <w:bodyDiv w:val="1"/>
      <w:marLeft w:val="0"/>
      <w:marRight w:val="0"/>
      <w:marTop w:val="0"/>
      <w:marBottom w:val="0"/>
      <w:divBdr>
        <w:top w:val="none" w:sz="0" w:space="0" w:color="auto"/>
        <w:left w:val="none" w:sz="0" w:space="0" w:color="auto"/>
        <w:bottom w:val="none" w:sz="0" w:space="0" w:color="auto"/>
        <w:right w:val="none" w:sz="0" w:space="0" w:color="auto"/>
      </w:divBdr>
    </w:div>
    <w:div w:id="19927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Eapp/" TargetMode="External"/><Relationship Id="rId2" Type="http://schemas.openxmlformats.org/officeDocument/2006/relationships/hyperlink" Target="https://www.scjn.gob.mx/" TargetMode="External"/><Relationship Id="rId1" Type="http://schemas.openxmlformats.org/officeDocument/2006/relationships/hyperlink" Target="https://www.te.gob.mx/IUSEap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473F4-8BDC-45A9-8544-110AED0C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9648</Words>
  <Characters>53064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62587</CharactersWithSpaces>
  <SharedDoc>false</SharedDoc>
  <HLinks>
    <vt:vector size="18" baseType="variant">
      <vt:variant>
        <vt:i4>2424872</vt:i4>
      </vt:variant>
      <vt:variant>
        <vt:i4>6</vt:i4>
      </vt:variant>
      <vt:variant>
        <vt:i4>0</vt:i4>
      </vt:variant>
      <vt:variant>
        <vt:i4>5</vt:i4>
      </vt:variant>
      <vt:variant>
        <vt:lpwstr>https://www.te.gob.mx/IUSEapp/</vt:lpwstr>
      </vt:variant>
      <vt:variant>
        <vt:lpwstr/>
      </vt:variant>
      <vt:variant>
        <vt:i4>131150</vt:i4>
      </vt:variant>
      <vt:variant>
        <vt:i4>3</vt:i4>
      </vt:variant>
      <vt:variant>
        <vt:i4>0</vt:i4>
      </vt:variant>
      <vt:variant>
        <vt:i4>5</vt:i4>
      </vt:variant>
      <vt:variant>
        <vt:lpwstr>https://www.scjn.gob.mx/</vt:lpwstr>
      </vt:variant>
      <vt:variant>
        <vt:lpwstr/>
      </vt:variant>
      <vt:variant>
        <vt:i4>2424872</vt:i4>
      </vt:variant>
      <vt:variant>
        <vt:i4>0</vt:i4>
      </vt:variant>
      <vt:variant>
        <vt:i4>0</vt:i4>
      </vt:variant>
      <vt:variant>
        <vt:i4>5</vt:i4>
      </vt:variant>
      <vt:variant>
        <vt:lpwstr>https://www.te.gob.mx/IUSEapp/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Teemcp</dc:creator>
  <cp:keywords/>
  <dc:description/>
  <cp:lastModifiedBy>CAMILA MONTSERRAT MONTAÑO APARICIO</cp:lastModifiedBy>
  <cp:revision>2</cp:revision>
  <cp:lastPrinted>2026-02-19T22:28:00Z</cp:lastPrinted>
  <dcterms:created xsi:type="dcterms:W3CDTF">2026-05-08T20:52:00Z</dcterms:created>
  <dcterms:modified xsi:type="dcterms:W3CDTF">2026-05-08T20:52:00Z</dcterms:modified>
</cp:coreProperties>
</file>