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97F6" w14:textId="5FAADADE" w:rsidR="00E266F6" w:rsidRDefault="00856361" w:rsidP="00CD09DF">
      <w:pPr>
        <w:pStyle w:val="corte4fondoCar"/>
        <w:ind w:firstLine="0"/>
        <w:contextualSpacing/>
        <w:rPr>
          <w:b/>
          <w:sz w:val="26"/>
          <w:szCs w:val="26"/>
        </w:rPr>
      </w:pPr>
      <w:r>
        <w:rPr>
          <w:rFonts w:ascii="Arial Narrow" w:hAnsi="Arial Narrow"/>
          <w:b/>
          <w:noProof/>
          <w14:ligatures w14:val="standardContextual"/>
        </w:rPr>
        <mc:AlternateContent>
          <mc:Choice Requires="wps">
            <w:drawing>
              <wp:anchor distT="0" distB="0" distL="114300" distR="114300" simplePos="0" relativeHeight="251659264" behindDoc="0" locked="0" layoutInCell="1" allowOverlap="1" wp14:anchorId="389B6D1C" wp14:editId="0344BA4B">
                <wp:simplePos x="0" y="0"/>
                <wp:positionH relativeFrom="column">
                  <wp:posOffset>2519680</wp:posOffset>
                </wp:positionH>
                <wp:positionV relativeFrom="paragraph">
                  <wp:posOffset>-629285</wp:posOffset>
                </wp:positionV>
                <wp:extent cx="2838450" cy="561975"/>
                <wp:effectExtent l="0" t="0" r="0" b="9525"/>
                <wp:wrapNone/>
                <wp:docPr id="178430907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D0C213" w14:textId="77777777" w:rsidR="00856361" w:rsidRDefault="00856361" w:rsidP="00856361">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B6D1C" id="_x0000_t202" coordsize="21600,21600" o:spt="202" path="m,l,21600r21600,l21600,xe">
                <v:stroke joinstyle="miter"/>
                <v:path gradientshapeok="t" o:connecttype="rect"/>
              </v:shapetype>
              <v:shape id="Cuadro de texto 1" o:spid="_x0000_s1026" type="#_x0000_t202" style="position:absolute;left:0;text-align:left;margin-left:198.4pt;margin-top:-49.55pt;width:223.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" filled="f" stroked="f" strokeweight=".5pt">
                <v:textbox>
                  <w:txbxContent>
                    <w:p w14:paraId="3CD0C213" w14:textId="77777777" w:rsidR="00856361" w:rsidRDefault="00856361" w:rsidP="00856361">
                      <w:pPr>
                        <w:shd w:val="clear" w:color="auto" w:fill="F2F2F2"/>
                        <w:jc w:val="center"/>
                        <w:rPr>
                          <w:rFonts w:ascii="Aptos" w:hAnsi="Aptos"/>
                          <w:b/>
                          <w:bCs/>
                          <w:i/>
                          <w:iCs/>
                          <w:color w:val="C00000"/>
                          <w:sz w:val="18"/>
                          <w:szCs w:val="18"/>
                        </w:rPr>
                      </w:pPr>
                      <w:r>
                        <w:rPr>
                          <w:rFonts w:ascii="Aptos" w:hAnsi="Aptos"/>
                          <w:b/>
                          <w:bCs/>
                          <w:i/>
                          <w:iCs/>
                          <w:color w:val="C00000"/>
                          <w:sz w:val="18"/>
                          <w:szCs w:val="18"/>
                        </w:rPr>
                        <w:t>“LA PRESENTE VERSIÓN PÚBLICA CORRESPONDE A UN DOCUMENTO QUE CONTIENE INFORMACIÓN CLASIFICADA COMO CONFIDENCIAL”</w:t>
                      </w:r>
                    </w:p>
                  </w:txbxContent>
                </v:textbox>
              </v:shape>
            </w:pict>
          </mc:Fallback>
        </mc:AlternateContent>
      </w:r>
    </w:p>
    <w:p w14:paraId="4E31C848" w14:textId="11CA4CD2" w:rsidR="00291E44" w:rsidRPr="00835F0E" w:rsidRDefault="00291E44" w:rsidP="00477ACD">
      <w:pPr>
        <w:ind w:left="4248"/>
        <w:jc w:val="center"/>
        <w:rPr>
          <w:b/>
          <w:sz w:val="26"/>
          <w:szCs w:val="26"/>
        </w:rPr>
      </w:pPr>
      <w:r w:rsidRPr="00835F0E">
        <w:rPr>
          <w:b/>
          <w:sz w:val="26"/>
          <w:szCs w:val="26"/>
        </w:rPr>
        <w:t xml:space="preserve">ACUERDO PLENARIO DE CUMPLIMIENTO </w:t>
      </w:r>
    </w:p>
    <w:p w14:paraId="66DD4912" w14:textId="77777777" w:rsidR="00291E44" w:rsidRPr="00835F0E" w:rsidRDefault="00291E44" w:rsidP="00477ACD">
      <w:pPr>
        <w:ind w:left="4248"/>
        <w:jc w:val="center"/>
        <w:rPr>
          <w:b/>
          <w:sz w:val="26"/>
          <w:szCs w:val="26"/>
        </w:rPr>
      </w:pPr>
    </w:p>
    <w:p w14:paraId="52492C5A" w14:textId="77777777" w:rsidR="00291E44" w:rsidRPr="00835F0E" w:rsidRDefault="00291E44" w:rsidP="00477ACD">
      <w:pPr>
        <w:ind w:left="4248"/>
        <w:jc w:val="center"/>
        <w:rPr>
          <w:b/>
          <w:sz w:val="26"/>
          <w:szCs w:val="26"/>
        </w:rPr>
      </w:pPr>
      <w:r w:rsidRPr="00835F0E">
        <w:rPr>
          <w:b/>
          <w:sz w:val="26"/>
          <w:szCs w:val="26"/>
        </w:rPr>
        <w:t>PROCEDIMIENTO ESPECIAL SANCIONADOR</w:t>
      </w:r>
    </w:p>
    <w:p w14:paraId="5C37595A" w14:textId="77777777" w:rsidR="00291E44" w:rsidRPr="00835F0E" w:rsidRDefault="00291E44" w:rsidP="00477ACD">
      <w:pPr>
        <w:ind w:left="4248"/>
        <w:jc w:val="both"/>
        <w:rPr>
          <w:sz w:val="26"/>
          <w:szCs w:val="26"/>
          <w:lang w:eastAsia="es-ES"/>
        </w:rPr>
      </w:pPr>
    </w:p>
    <w:p w14:paraId="526BB7AC" w14:textId="77777777" w:rsidR="00291E44" w:rsidRPr="00835F0E" w:rsidRDefault="00291E44" w:rsidP="00477ACD">
      <w:pPr>
        <w:ind w:left="4248"/>
        <w:jc w:val="both"/>
        <w:rPr>
          <w:rFonts w:cs="Arial"/>
          <w:spacing w:val="-3"/>
          <w:sz w:val="26"/>
          <w:szCs w:val="26"/>
        </w:rPr>
      </w:pPr>
      <w:r w:rsidRPr="00835F0E">
        <w:rPr>
          <w:rFonts w:cs="Arial"/>
          <w:b/>
          <w:bCs/>
          <w:spacing w:val="-3"/>
          <w:sz w:val="26"/>
          <w:szCs w:val="26"/>
        </w:rPr>
        <w:t>EXPEDIENTE:</w:t>
      </w:r>
      <w:r w:rsidRPr="00835F0E">
        <w:rPr>
          <w:rFonts w:cs="Arial"/>
          <w:spacing w:val="-3"/>
          <w:sz w:val="26"/>
          <w:szCs w:val="26"/>
        </w:rPr>
        <w:t xml:space="preserve"> TEEM-PES-VPMG-039/2025. </w:t>
      </w:r>
    </w:p>
    <w:p w14:paraId="0972237F" w14:textId="77777777" w:rsidR="00291E44" w:rsidRPr="00835F0E" w:rsidRDefault="00291E44" w:rsidP="00477ACD">
      <w:pPr>
        <w:ind w:left="4248"/>
        <w:jc w:val="both"/>
        <w:rPr>
          <w:rFonts w:cs="Arial"/>
          <w:bCs/>
          <w:spacing w:val="-3"/>
          <w:sz w:val="26"/>
          <w:szCs w:val="26"/>
        </w:rPr>
      </w:pPr>
    </w:p>
    <w:p w14:paraId="7AC862B9" w14:textId="77777777" w:rsidR="00291E44" w:rsidRPr="00835F0E" w:rsidRDefault="00291E44" w:rsidP="00477ACD">
      <w:pPr>
        <w:ind w:left="4248"/>
        <w:jc w:val="both"/>
        <w:rPr>
          <w:rFonts w:cs="Arial"/>
          <w:bCs/>
          <w:spacing w:val="-3"/>
          <w:sz w:val="26"/>
          <w:szCs w:val="26"/>
        </w:rPr>
      </w:pPr>
      <w:r w:rsidRPr="00835F0E">
        <w:rPr>
          <w:rFonts w:cs="Arial"/>
          <w:b/>
          <w:spacing w:val="-3"/>
          <w:sz w:val="26"/>
          <w:szCs w:val="26"/>
        </w:rPr>
        <w:t>AUTORIDAD INSTRUCTORA</w:t>
      </w:r>
      <w:r w:rsidRPr="00835F0E">
        <w:rPr>
          <w:rFonts w:cs="Arial"/>
          <w:bCs/>
          <w:spacing w:val="-3"/>
          <w:sz w:val="26"/>
          <w:szCs w:val="26"/>
        </w:rPr>
        <w:t>: INSTITUTO ELECTORAL DE MICHOACÁN.</w:t>
      </w:r>
    </w:p>
    <w:p w14:paraId="74805E1F" w14:textId="77777777" w:rsidR="00291E44" w:rsidRPr="00835F0E" w:rsidRDefault="00291E44" w:rsidP="00477ACD">
      <w:pPr>
        <w:ind w:left="4248"/>
        <w:jc w:val="both"/>
        <w:rPr>
          <w:rFonts w:cs="Arial"/>
          <w:bCs/>
          <w:spacing w:val="-3"/>
          <w:sz w:val="26"/>
          <w:szCs w:val="26"/>
        </w:rPr>
      </w:pPr>
    </w:p>
    <w:p w14:paraId="79E0A249" w14:textId="26D924DD" w:rsidR="007121BE" w:rsidRPr="00835F0E" w:rsidRDefault="037F6E66" w:rsidP="00477ACD">
      <w:pPr>
        <w:ind w:left="4248"/>
        <w:jc w:val="both"/>
        <w:rPr>
          <w:rFonts w:cs="Arial"/>
          <w:spacing w:val="-3"/>
          <w:sz w:val="26"/>
          <w:szCs w:val="26"/>
        </w:rPr>
      </w:pPr>
      <w:r w:rsidRPr="00835F0E">
        <w:rPr>
          <w:rFonts w:cs="Arial"/>
          <w:b/>
          <w:bCs/>
          <w:spacing w:val="-3"/>
          <w:sz w:val="26"/>
          <w:szCs w:val="26"/>
        </w:rPr>
        <w:t>DENUNCIANTES:</w:t>
      </w:r>
      <w:r w:rsidRPr="00835F0E">
        <w:rPr>
          <w:rFonts w:cs="Arial"/>
          <w:spacing w:val="-3"/>
          <w:sz w:val="26"/>
          <w:szCs w:val="26"/>
        </w:rPr>
        <w:t xml:space="preserve"> </w:t>
      </w:r>
      <w:r w:rsidR="00955E6D" w:rsidRPr="00955E6D">
        <w:rPr>
          <w:rFonts w:cs="Arial"/>
          <w:color w:val="FFFFFF"/>
          <w:spacing w:val="-3"/>
          <w:sz w:val="26"/>
          <w:szCs w:val="26"/>
          <w:highlight w:val="darkCyan"/>
        </w:rPr>
        <w:t>[No.1]_ELIMINADO_el_nombre_de_la_parte_denunciante_-1-_[271]</w:t>
      </w:r>
      <w:r w:rsidR="00D171B2">
        <w:rPr>
          <w:rFonts w:cs="Arial"/>
          <w:color w:val="000000"/>
          <w:spacing w:val="-3"/>
          <w:sz w:val="26"/>
          <w:szCs w:val="26"/>
        </w:rPr>
        <w:t xml:space="preserve"> </w:t>
      </w:r>
      <w:r w:rsidR="29E8DD69" w:rsidRPr="00835F0E">
        <w:rPr>
          <w:rFonts w:cs="Arial"/>
          <w:spacing w:val="-3"/>
          <w:sz w:val="26"/>
          <w:szCs w:val="26"/>
        </w:rPr>
        <w:t>y</w:t>
      </w:r>
      <w:r w:rsidRPr="00835F0E">
        <w:rPr>
          <w:rFonts w:cs="Arial"/>
          <w:spacing w:val="-3"/>
          <w:sz w:val="26"/>
          <w:szCs w:val="26"/>
        </w:rPr>
        <w:t xml:space="preserve"> </w:t>
      </w:r>
      <w:r w:rsidR="00955E6D" w:rsidRPr="00955E6D">
        <w:rPr>
          <w:rFonts w:cs="Arial"/>
          <w:color w:val="FFFFFF"/>
          <w:spacing w:val="-3"/>
          <w:sz w:val="26"/>
          <w:szCs w:val="26"/>
          <w:highlight w:val="darkCyan"/>
        </w:rPr>
        <w:t>[No.2]_ELIMINADO_el_nombre_de_la_parte_denunciante_-2-_[272]</w:t>
      </w:r>
      <w:r w:rsidR="00D171B2">
        <w:rPr>
          <w:rFonts w:cs="Arial"/>
          <w:color w:val="000000"/>
          <w:spacing w:val="-3"/>
          <w:sz w:val="26"/>
          <w:szCs w:val="26"/>
        </w:rPr>
        <w:t>.</w:t>
      </w:r>
    </w:p>
    <w:p w14:paraId="10531C34" w14:textId="77777777" w:rsidR="00DE5403" w:rsidRPr="00835F0E" w:rsidRDefault="00DE5403" w:rsidP="00477ACD">
      <w:pPr>
        <w:ind w:left="4248"/>
        <w:jc w:val="both"/>
        <w:rPr>
          <w:rFonts w:cs="Arial"/>
          <w:bCs/>
          <w:spacing w:val="-3"/>
          <w:sz w:val="26"/>
          <w:szCs w:val="26"/>
        </w:rPr>
      </w:pPr>
    </w:p>
    <w:p w14:paraId="0C0B56E3" w14:textId="1371FCAE" w:rsidR="00DE5403" w:rsidRPr="00835F0E" w:rsidRDefault="696C1F80" w:rsidP="00477ACD">
      <w:pPr>
        <w:ind w:left="4248"/>
        <w:jc w:val="both"/>
        <w:rPr>
          <w:rFonts w:cs="Arial"/>
          <w:spacing w:val="-3"/>
          <w:sz w:val="26"/>
          <w:szCs w:val="26"/>
        </w:rPr>
      </w:pPr>
      <w:r w:rsidRPr="00835F0E">
        <w:rPr>
          <w:rFonts w:cs="Arial"/>
          <w:b/>
          <w:bCs/>
          <w:spacing w:val="-3"/>
          <w:sz w:val="26"/>
          <w:szCs w:val="26"/>
        </w:rPr>
        <w:t>DENUNCIAD</w:t>
      </w:r>
      <w:r w:rsidR="00BA61B1" w:rsidRPr="00835F0E">
        <w:rPr>
          <w:rFonts w:cs="Arial"/>
          <w:b/>
          <w:bCs/>
          <w:spacing w:val="-3"/>
          <w:sz w:val="26"/>
          <w:szCs w:val="26"/>
        </w:rPr>
        <w:t>A</w:t>
      </w:r>
      <w:r w:rsidRPr="00835F0E">
        <w:rPr>
          <w:rFonts w:cs="Arial"/>
          <w:b/>
          <w:bCs/>
          <w:spacing w:val="-3"/>
          <w:sz w:val="26"/>
          <w:szCs w:val="26"/>
        </w:rPr>
        <w:t>:</w:t>
      </w:r>
      <w:r w:rsidRPr="00835F0E">
        <w:rPr>
          <w:rFonts w:cs="Arial"/>
          <w:spacing w:val="-3"/>
          <w:sz w:val="26"/>
          <w:szCs w:val="26"/>
        </w:rPr>
        <w:t xml:space="preserve"> HOMERO GUADALUPE CEPEDA AGUIRRE</w:t>
      </w:r>
      <w:r w:rsidR="6FA940B8" w:rsidRPr="00835F0E">
        <w:rPr>
          <w:rFonts w:cs="Arial"/>
          <w:spacing w:val="-3"/>
          <w:sz w:val="26"/>
          <w:szCs w:val="26"/>
        </w:rPr>
        <w:t>.</w:t>
      </w:r>
    </w:p>
    <w:p w14:paraId="6596C26C" w14:textId="77777777" w:rsidR="007121BE" w:rsidRPr="00835F0E" w:rsidRDefault="007121BE" w:rsidP="00477ACD">
      <w:pPr>
        <w:ind w:left="4248"/>
        <w:jc w:val="both"/>
        <w:rPr>
          <w:rFonts w:cs="Arial"/>
          <w:bCs/>
          <w:spacing w:val="-3"/>
          <w:sz w:val="26"/>
          <w:szCs w:val="26"/>
        </w:rPr>
      </w:pPr>
    </w:p>
    <w:p w14:paraId="7BA7C278" w14:textId="77777777" w:rsidR="00291E44" w:rsidRPr="00835F0E" w:rsidRDefault="00291E44" w:rsidP="00477ACD">
      <w:pPr>
        <w:ind w:left="4248"/>
        <w:jc w:val="both"/>
        <w:rPr>
          <w:rFonts w:cs="Arial"/>
          <w:bCs/>
          <w:sz w:val="26"/>
          <w:szCs w:val="26"/>
        </w:rPr>
      </w:pPr>
      <w:r w:rsidRPr="00835F0E">
        <w:rPr>
          <w:rFonts w:cs="Arial"/>
          <w:b/>
          <w:bCs/>
          <w:sz w:val="26"/>
          <w:szCs w:val="26"/>
        </w:rPr>
        <w:t>MAGISTRADO:</w:t>
      </w:r>
      <w:r w:rsidRPr="00835F0E">
        <w:rPr>
          <w:rFonts w:cs="Arial"/>
          <w:bCs/>
          <w:sz w:val="26"/>
          <w:szCs w:val="26"/>
        </w:rPr>
        <w:t xml:space="preserve"> ERIC LÓPEZ VILLASEÑOR.</w:t>
      </w:r>
    </w:p>
    <w:p w14:paraId="6DDC757E" w14:textId="77777777" w:rsidR="00291E44" w:rsidRPr="00835F0E" w:rsidRDefault="00291E44" w:rsidP="00477ACD">
      <w:pPr>
        <w:ind w:left="4248"/>
        <w:jc w:val="both"/>
        <w:rPr>
          <w:rFonts w:cs="Arial"/>
          <w:bCs/>
          <w:sz w:val="26"/>
          <w:szCs w:val="26"/>
        </w:rPr>
      </w:pPr>
    </w:p>
    <w:p w14:paraId="4A902E80" w14:textId="1B44EADE" w:rsidR="00B35F31" w:rsidRPr="00835F0E" w:rsidRDefault="00291E44" w:rsidP="00477ACD">
      <w:pPr>
        <w:ind w:left="4248"/>
        <w:jc w:val="both"/>
        <w:rPr>
          <w:rFonts w:cs="Arial"/>
          <w:bCs/>
          <w:sz w:val="26"/>
          <w:szCs w:val="26"/>
        </w:rPr>
      </w:pPr>
      <w:r w:rsidRPr="00835F0E">
        <w:rPr>
          <w:rFonts w:cs="Arial"/>
          <w:b/>
          <w:bCs/>
          <w:sz w:val="26"/>
          <w:szCs w:val="26"/>
        </w:rPr>
        <w:t>SECRETARIO INSTRUCTOR Y PROYECTISTA:</w:t>
      </w:r>
      <w:r w:rsidRPr="00835F0E">
        <w:rPr>
          <w:rFonts w:cs="Arial"/>
          <w:bCs/>
          <w:sz w:val="26"/>
          <w:szCs w:val="26"/>
        </w:rPr>
        <w:t xml:space="preserve"> CARLOS BALTAZAR ABONCE BARAJAS.</w:t>
      </w:r>
    </w:p>
    <w:p w14:paraId="70E624E3" w14:textId="77777777" w:rsidR="00464D9E" w:rsidRPr="00835F0E" w:rsidRDefault="00464D9E" w:rsidP="00477ACD">
      <w:pPr>
        <w:ind w:left="4248"/>
        <w:jc w:val="both"/>
        <w:rPr>
          <w:rFonts w:cs="Arial"/>
          <w:bCs/>
          <w:sz w:val="26"/>
          <w:szCs w:val="26"/>
        </w:rPr>
      </w:pPr>
    </w:p>
    <w:p w14:paraId="5E0DD5F8" w14:textId="32CC2F4A" w:rsidR="00464D9E" w:rsidRPr="00835F0E" w:rsidRDefault="00464D9E" w:rsidP="00477ACD">
      <w:pPr>
        <w:ind w:left="4248"/>
        <w:jc w:val="both"/>
        <w:rPr>
          <w:rFonts w:cs="Arial"/>
          <w:bCs/>
          <w:sz w:val="26"/>
          <w:szCs w:val="26"/>
        </w:rPr>
      </w:pPr>
      <w:r w:rsidRPr="00835F0E">
        <w:rPr>
          <w:rFonts w:cs="Arial"/>
          <w:b/>
          <w:sz w:val="26"/>
          <w:szCs w:val="26"/>
        </w:rPr>
        <w:t>COLABORÓ:</w:t>
      </w:r>
      <w:r w:rsidRPr="00835F0E">
        <w:rPr>
          <w:rFonts w:cs="Arial"/>
          <w:bCs/>
          <w:sz w:val="26"/>
          <w:szCs w:val="26"/>
        </w:rPr>
        <w:t xml:space="preserve"> RAFAEL GARCÍA DÍAZ.</w:t>
      </w:r>
    </w:p>
    <w:p w14:paraId="5ECC9CE5" w14:textId="77777777" w:rsidR="00291E44" w:rsidRPr="007A298A" w:rsidRDefault="00291E44" w:rsidP="000E6271">
      <w:pPr>
        <w:pStyle w:val="corte4fondoCar"/>
        <w:ind w:firstLine="0"/>
        <w:contextualSpacing/>
        <w:rPr>
          <w:sz w:val="26"/>
          <w:szCs w:val="26"/>
        </w:rPr>
      </w:pPr>
    </w:p>
    <w:p w14:paraId="6CA277C0" w14:textId="32DA9015" w:rsidR="000E6271" w:rsidRPr="007A298A" w:rsidRDefault="000E6271" w:rsidP="00B825A1">
      <w:pPr>
        <w:pStyle w:val="corte4fondoCar"/>
        <w:spacing w:before="100" w:beforeAutospacing="1" w:after="100" w:afterAutospacing="1"/>
        <w:ind w:firstLine="0"/>
        <w:contextualSpacing/>
        <w:rPr>
          <w:sz w:val="26"/>
          <w:szCs w:val="26"/>
        </w:rPr>
      </w:pPr>
      <w:r w:rsidRPr="007A298A">
        <w:rPr>
          <w:sz w:val="26"/>
          <w:szCs w:val="26"/>
        </w:rPr>
        <w:t>Morelia, Michoacán, a</w:t>
      </w:r>
      <w:r w:rsidR="00B825A1" w:rsidRPr="007A298A">
        <w:rPr>
          <w:sz w:val="26"/>
          <w:szCs w:val="26"/>
        </w:rPr>
        <w:t xml:space="preserve"> </w:t>
      </w:r>
      <w:r w:rsidR="007A298A">
        <w:rPr>
          <w:sz w:val="26"/>
          <w:szCs w:val="26"/>
        </w:rPr>
        <w:t>veinti</w:t>
      </w:r>
      <w:r w:rsidR="001770A2">
        <w:rPr>
          <w:sz w:val="26"/>
          <w:szCs w:val="26"/>
        </w:rPr>
        <w:t>ocho</w:t>
      </w:r>
      <w:r w:rsidR="00B825A1" w:rsidRPr="007A298A">
        <w:rPr>
          <w:sz w:val="26"/>
          <w:szCs w:val="26"/>
        </w:rPr>
        <w:t xml:space="preserve"> </w:t>
      </w:r>
      <w:r w:rsidRPr="007A298A">
        <w:rPr>
          <w:sz w:val="26"/>
          <w:szCs w:val="26"/>
        </w:rPr>
        <w:t xml:space="preserve">de </w:t>
      </w:r>
      <w:r w:rsidR="00AE2BB0" w:rsidRPr="007A298A">
        <w:rPr>
          <w:sz w:val="26"/>
          <w:szCs w:val="26"/>
        </w:rPr>
        <w:t>abril</w:t>
      </w:r>
      <w:r w:rsidRPr="007A298A">
        <w:rPr>
          <w:sz w:val="26"/>
          <w:szCs w:val="26"/>
        </w:rPr>
        <w:t xml:space="preserve"> de dos mil veintiséis</w:t>
      </w:r>
      <w:r w:rsidRPr="007A298A">
        <w:rPr>
          <w:rStyle w:val="Refdenotaalpie"/>
          <w:sz w:val="26"/>
          <w:szCs w:val="26"/>
        </w:rPr>
        <w:footnoteReference w:id="1"/>
      </w:r>
      <w:r w:rsidRPr="007A298A">
        <w:rPr>
          <w:sz w:val="26"/>
          <w:szCs w:val="26"/>
        </w:rPr>
        <w:t>.</w:t>
      </w:r>
    </w:p>
    <w:p w14:paraId="2FD8F5B7" w14:textId="77777777" w:rsidR="000E6271" w:rsidRPr="007A298A" w:rsidRDefault="000E6271" w:rsidP="00B825A1">
      <w:pPr>
        <w:pStyle w:val="corte4fondoCar"/>
        <w:spacing w:before="100" w:beforeAutospacing="1" w:after="100" w:afterAutospacing="1"/>
        <w:ind w:firstLine="0"/>
        <w:contextualSpacing/>
        <w:rPr>
          <w:sz w:val="26"/>
          <w:szCs w:val="26"/>
        </w:rPr>
      </w:pPr>
    </w:p>
    <w:p w14:paraId="315735CA" w14:textId="0FE4C820" w:rsidR="000E6271" w:rsidRPr="007A298A" w:rsidRDefault="00255DE1" w:rsidP="00B825A1">
      <w:pPr>
        <w:pStyle w:val="corte4fondoCar"/>
        <w:spacing w:before="100" w:beforeAutospacing="1" w:after="100" w:afterAutospacing="1"/>
        <w:ind w:firstLine="0"/>
        <w:contextualSpacing/>
        <w:rPr>
          <w:sz w:val="26"/>
          <w:szCs w:val="26"/>
        </w:rPr>
      </w:pPr>
      <w:r w:rsidRPr="007A298A">
        <w:rPr>
          <w:b/>
          <w:bCs/>
          <w:sz w:val="26"/>
          <w:szCs w:val="26"/>
          <w:lang w:val="es-ES"/>
        </w:rPr>
        <w:t xml:space="preserve">Acuerdo del Pleno del Tribunal Electoral </w:t>
      </w:r>
      <w:r w:rsidR="00E43BB9">
        <w:rPr>
          <w:b/>
          <w:bCs/>
          <w:sz w:val="26"/>
          <w:szCs w:val="26"/>
          <w:lang w:val="es-ES"/>
        </w:rPr>
        <w:t>del Estado de Michoacán</w:t>
      </w:r>
      <w:r w:rsidR="00B125AC">
        <w:rPr>
          <w:rStyle w:val="Refdenotaalpie"/>
          <w:b/>
          <w:bCs/>
          <w:sz w:val="26"/>
          <w:szCs w:val="26"/>
          <w:lang w:val="es-ES"/>
        </w:rPr>
        <w:footnoteReference w:id="2"/>
      </w:r>
      <w:r w:rsidR="00E43BB9">
        <w:rPr>
          <w:b/>
          <w:bCs/>
          <w:sz w:val="26"/>
          <w:szCs w:val="26"/>
          <w:lang w:val="es-ES"/>
        </w:rPr>
        <w:t xml:space="preserve"> </w:t>
      </w:r>
      <w:r w:rsidR="000E6271" w:rsidRPr="007A298A">
        <w:rPr>
          <w:bCs/>
          <w:sz w:val="26"/>
          <w:szCs w:val="26"/>
        </w:rPr>
        <w:t xml:space="preserve">que determina el </w:t>
      </w:r>
      <w:r w:rsidR="00BA61B1" w:rsidRPr="00E43BB9">
        <w:rPr>
          <w:b/>
          <w:sz w:val="26"/>
          <w:szCs w:val="26"/>
        </w:rPr>
        <w:t>C</w:t>
      </w:r>
      <w:r w:rsidR="000E6271" w:rsidRPr="00E43BB9">
        <w:rPr>
          <w:b/>
          <w:sz w:val="26"/>
          <w:szCs w:val="26"/>
        </w:rPr>
        <w:t>umplimiento</w:t>
      </w:r>
      <w:r w:rsidR="000E6271" w:rsidRPr="007A298A">
        <w:rPr>
          <w:sz w:val="26"/>
          <w:szCs w:val="26"/>
        </w:rPr>
        <w:t xml:space="preserve"> </w:t>
      </w:r>
      <w:r w:rsidR="00BA61B1">
        <w:rPr>
          <w:sz w:val="26"/>
          <w:szCs w:val="26"/>
        </w:rPr>
        <w:t xml:space="preserve">de la </w:t>
      </w:r>
      <w:r w:rsidR="25B6C75F" w:rsidRPr="007A298A">
        <w:rPr>
          <w:sz w:val="26"/>
          <w:szCs w:val="26"/>
        </w:rPr>
        <w:t>Sentencia</w:t>
      </w:r>
      <w:r w:rsidR="00BF00F9" w:rsidRPr="007A298A">
        <w:rPr>
          <w:bCs/>
          <w:sz w:val="26"/>
          <w:szCs w:val="26"/>
        </w:rPr>
        <w:t xml:space="preserve"> dictada el </w:t>
      </w:r>
      <w:r w:rsidR="25B6C75F" w:rsidRPr="007A298A">
        <w:rPr>
          <w:sz w:val="26"/>
          <w:szCs w:val="26"/>
        </w:rPr>
        <w:t>dieciocho</w:t>
      </w:r>
      <w:r w:rsidR="00BF00F9" w:rsidRPr="007A298A">
        <w:rPr>
          <w:bCs/>
          <w:sz w:val="26"/>
          <w:szCs w:val="26"/>
        </w:rPr>
        <w:t xml:space="preserve"> de diciembre de </w:t>
      </w:r>
      <w:r w:rsidR="25B6C75F" w:rsidRPr="007A298A">
        <w:rPr>
          <w:sz w:val="26"/>
          <w:szCs w:val="26"/>
        </w:rPr>
        <w:t>dos mil veinticinco</w:t>
      </w:r>
      <w:r w:rsidR="00BF00F9" w:rsidRPr="007A298A">
        <w:rPr>
          <w:bCs/>
          <w:sz w:val="26"/>
          <w:szCs w:val="26"/>
        </w:rPr>
        <w:t xml:space="preserve">, así como lo ordenado </w:t>
      </w:r>
      <w:r w:rsidR="06FBB6FC" w:rsidRPr="007A298A">
        <w:rPr>
          <w:sz w:val="26"/>
          <w:szCs w:val="26"/>
        </w:rPr>
        <w:t xml:space="preserve">en los </w:t>
      </w:r>
      <w:r w:rsidR="00BF00F9" w:rsidRPr="007A298A">
        <w:rPr>
          <w:sz w:val="26"/>
          <w:szCs w:val="26"/>
        </w:rPr>
        <w:t>Acuerdos</w:t>
      </w:r>
      <w:r w:rsidR="00BF00F9" w:rsidRPr="007A298A">
        <w:rPr>
          <w:bCs/>
          <w:sz w:val="26"/>
          <w:szCs w:val="26"/>
        </w:rPr>
        <w:t xml:space="preserve"> de </w:t>
      </w:r>
      <w:r w:rsidR="00BF00F9" w:rsidRPr="007A298A">
        <w:rPr>
          <w:sz w:val="26"/>
          <w:szCs w:val="26"/>
        </w:rPr>
        <w:t>Incumplimiento</w:t>
      </w:r>
      <w:r w:rsidR="00BF00F9" w:rsidRPr="007A298A">
        <w:rPr>
          <w:bCs/>
          <w:sz w:val="26"/>
          <w:szCs w:val="26"/>
        </w:rPr>
        <w:t xml:space="preserve"> de </w:t>
      </w:r>
      <w:r w:rsidR="25B6C75F" w:rsidRPr="007A298A">
        <w:rPr>
          <w:sz w:val="26"/>
          <w:szCs w:val="26"/>
        </w:rPr>
        <w:t>diecinueve</w:t>
      </w:r>
      <w:r w:rsidR="00BF00F9" w:rsidRPr="007A298A">
        <w:rPr>
          <w:bCs/>
          <w:sz w:val="26"/>
          <w:szCs w:val="26"/>
        </w:rPr>
        <w:t xml:space="preserve"> de febrero y </w:t>
      </w:r>
      <w:r w:rsidR="25B6C75F" w:rsidRPr="007A298A">
        <w:rPr>
          <w:sz w:val="26"/>
          <w:szCs w:val="26"/>
        </w:rPr>
        <w:t>veinticuatro</w:t>
      </w:r>
      <w:r w:rsidR="00BF00F9" w:rsidRPr="007A298A">
        <w:rPr>
          <w:bCs/>
          <w:sz w:val="26"/>
          <w:szCs w:val="26"/>
        </w:rPr>
        <w:t xml:space="preserve"> de marzo</w:t>
      </w:r>
      <w:r w:rsidR="001770A2">
        <w:rPr>
          <w:sz w:val="26"/>
          <w:szCs w:val="26"/>
        </w:rPr>
        <w:t xml:space="preserve">; </w:t>
      </w:r>
      <w:r w:rsidR="00464D9E" w:rsidRPr="007A298A">
        <w:rPr>
          <w:sz w:val="26"/>
          <w:szCs w:val="26"/>
        </w:rPr>
        <w:t>dictad</w:t>
      </w:r>
      <w:r w:rsidR="00FA092E" w:rsidRPr="007A298A">
        <w:rPr>
          <w:sz w:val="26"/>
          <w:szCs w:val="26"/>
        </w:rPr>
        <w:t>os</w:t>
      </w:r>
      <w:r w:rsidR="00464D9E" w:rsidRPr="007A298A">
        <w:rPr>
          <w:sz w:val="26"/>
          <w:szCs w:val="26"/>
        </w:rPr>
        <w:t xml:space="preserve"> </w:t>
      </w:r>
      <w:r w:rsidR="000E6271" w:rsidRPr="007A298A">
        <w:rPr>
          <w:sz w:val="26"/>
          <w:szCs w:val="26"/>
        </w:rPr>
        <w:t xml:space="preserve">dentro del expediente del </w:t>
      </w:r>
      <w:r w:rsidR="00BA61B1" w:rsidRPr="007A298A">
        <w:rPr>
          <w:sz w:val="26"/>
          <w:szCs w:val="26"/>
        </w:rPr>
        <w:t xml:space="preserve">Procedimiento Especial Sancionador </w:t>
      </w:r>
      <w:r w:rsidR="000E6271" w:rsidRPr="007A298A">
        <w:rPr>
          <w:sz w:val="26"/>
          <w:szCs w:val="26"/>
        </w:rPr>
        <w:t>identificado al rubro</w:t>
      </w:r>
      <w:r w:rsidR="00AF63E3" w:rsidRPr="007A298A">
        <w:rPr>
          <w:sz w:val="26"/>
          <w:szCs w:val="26"/>
        </w:rPr>
        <w:t>,</w:t>
      </w:r>
      <w:r w:rsidR="000E6271" w:rsidRPr="007A298A">
        <w:rPr>
          <w:sz w:val="26"/>
          <w:szCs w:val="26"/>
        </w:rPr>
        <w:t xml:space="preserve"> de conformidad con las consideraciones que se exponen a continuación.</w:t>
      </w:r>
    </w:p>
    <w:p w14:paraId="79B744B8" w14:textId="77777777" w:rsidR="00E266F6" w:rsidRPr="007A298A" w:rsidRDefault="00E266F6" w:rsidP="000E6271">
      <w:pPr>
        <w:pStyle w:val="corte4fondoCar"/>
        <w:ind w:firstLine="0"/>
        <w:contextualSpacing/>
        <w:rPr>
          <w:sz w:val="26"/>
          <w:szCs w:val="26"/>
        </w:rPr>
      </w:pPr>
    </w:p>
    <w:p w14:paraId="6C028E1D" w14:textId="5114F7A5" w:rsidR="00477ACD" w:rsidRDefault="000E6271" w:rsidP="00477ACD">
      <w:pPr>
        <w:pStyle w:val="Prrafodelista"/>
        <w:numPr>
          <w:ilvl w:val="0"/>
          <w:numId w:val="30"/>
        </w:numPr>
        <w:spacing w:line="360" w:lineRule="auto"/>
        <w:jc w:val="center"/>
        <w:rPr>
          <w:b/>
          <w:sz w:val="26"/>
          <w:szCs w:val="26"/>
        </w:rPr>
      </w:pPr>
      <w:r w:rsidRPr="00477ACD">
        <w:rPr>
          <w:b/>
          <w:sz w:val="26"/>
          <w:szCs w:val="26"/>
        </w:rPr>
        <w:t>ANTECEDENTES</w:t>
      </w:r>
    </w:p>
    <w:p w14:paraId="2DF9C432" w14:textId="77777777" w:rsidR="00E266F6" w:rsidRPr="00E266F6" w:rsidRDefault="00E266F6" w:rsidP="00E266F6">
      <w:pPr>
        <w:spacing w:line="360" w:lineRule="auto"/>
        <w:rPr>
          <w:b/>
          <w:sz w:val="26"/>
          <w:szCs w:val="26"/>
        </w:rPr>
      </w:pPr>
    </w:p>
    <w:p w14:paraId="772F4634" w14:textId="518D760D" w:rsidR="00B46E6A" w:rsidRPr="007A298A" w:rsidRDefault="647B9095" w:rsidP="00BA61B1">
      <w:pPr>
        <w:spacing w:line="360" w:lineRule="auto"/>
        <w:jc w:val="both"/>
        <w:rPr>
          <w:rFonts w:cs="Arial"/>
          <w:sz w:val="26"/>
          <w:szCs w:val="26"/>
        </w:rPr>
      </w:pPr>
      <w:r w:rsidRPr="007A298A">
        <w:rPr>
          <w:rFonts w:cs="Arial"/>
          <w:b/>
          <w:bCs/>
          <w:sz w:val="26"/>
          <w:szCs w:val="26"/>
        </w:rPr>
        <w:t>1. Sentencia</w:t>
      </w:r>
      <w:r w:rsidR="00802B70" w:rsidRPr="007A298A">
        <w:rPr>
          <w:rStyle w:val="Refdenotaalpie"/>
          <w:rFonts w:eastAsia="Arial" w:cs="Arial"/>
          <w:b/>
          <w:bCs/>
          <w:sz w:val="26"/>
          <w:szCs w:val="26"/>
        </w:rPr>
        <w:footnoteReference w:id="3"/>
      </w:r>
      <w:r w:rsidRPr="007A298A">
        <w:rPr>
          <w:rFonts w:cs="Arial"/>
          <w:b/>
          <w:bCs/>
          <w:sz w:val="26"/>
          <w:szCs w:val="26"/>
        </w:rPr>
        <w:t>.</w:t>
      </w:r>
      <w:r w:rsidRPr="00CD09DF">
        <w:rPr>
          <w:rFonts w:cs="Arial"/>
          <w:sz w:val="26"/>
          <w:szCs w:val="26"/>
        </w:rPr>
        <w:t xml:space="preserve"> </w:t>
      </w:r>
      <w:r w:rsidR="6F5CA7FB" w:rsidRPr="00CD09DF">
        <w:rPr>
          <w:rFonts w:eastAsia="Arial" w:cs="Arial"/>
          <w:sz w:val="26"/>
          <w:szCs w:val="26"/>
        </w:rPr>
        <w:t xml:space="preserve">El dieciocho </w:t>
      </w:r>
      <w:r w:rsidR="6F5CA7FB" w:rsidRPr="007A298A">
        <w:rPr>
          <w:rFonts w:eastAsia="Arial" w:cs="Arial"/>
          <w:sz w:val="26"/>
          <w:szCs w:val="26"/>
        </w:rPr>
        <w:t xml:space="preserve">de diciembre de la anualidad anterior, en cumplimiento a lo ordenado en el expediente ST-JDC-298/2025, se dictó </w:t>
      </w:r>
      <w:r w:rsidR="008F2460" w:rsidRPr="007A298A">
        <w:rPr>
          <w:rFonts w:eastAsia="Arial" w:cs="Arial"/>
          <w:sz w:val="26"/>
          <w:szCs w:val="26"/>
        </w:rPr>
        <w:t>S</w:t>
      </w:r>
      <w:r w:rsidR="6F5CA7FB" w:rsidRPr="007A298A">
        <w:rPr>
          <w:rFonts w:eastAsia="Arial" w:cs="Arial"/>
          <w:sz w:val="26"/>
          <w:szCs w:val="26"/>
        </w:rPr>
        <w:t xml:space="preserve">entencia en la que se declaró la inexistencia de </w:t>
      </w:r>
      <w:r w:rsidR="00B4499D" w:rsidRPr="007A298A">
        <w:rPr>
          <w:rFonts w:eastAsia="Arial" w:cs="Arial"/>
          <w:sz w:val="26"/>
          <w:szCs w:val="26"/>
        </w:rPr>
        <w:t xml:space="preserve">Violencia Política </w:t>
      </w:r>
      <w:r w:rsidR="00B4499D">
        <w:rPr>
          <w:rFonts w:eastAsia="Arial" w:cs="Arial"/>
          <w:sz w:val="26"/>
          <w:szCs w:val="26"/>
        </w:rPr>
        <w:t>c</w:t>
      </w:r>
      <w:r w:rsidR="00B4499D" w:rsidRPr="007A298A">
        <w:rPr>
          <w:rFonts w:eastAsia="Arial" w:cs="Arial"/>
          <w:sz w:val="26"/>
          <w:szCs w:val="26"/>
        </w:rPr>
        <w:t xml:space="preserve">ontra </w:t>
      </w:r>
      <w:r w:rsidR="00B4499D">
        <w:rPr>
          <w:rFonts w:eastAsia="Arial" w:cs="Arial"/>
          <w:sz w:val="26"/>
          <w:szCs w:val="26"/>
        </w:rPr>
        <w:t>l</w:t>
      </w:r>
      <w:r w:rsidR="00B4499D" w:rsidRPr="007A298A">
        <w:rPr>
          <w:rFonts w:eastAsia="Arial" w:cs="Arial"/>
          <w:sz w:val="26"/>
          <w:szCs w:val="26"/>
        </w:rPr>
        <w:t xml:space="preserve">as Mujeres </w:t>
      </w:r>
      <w:r w:rsidR="00B4499D">
        <w:rPr>
          <w:rFonts w:eastAsia="Arial" w:cs="Arial"/>
          <w:sz w:val="26"/>
          <w:szCs w:val="26"/>
        </w:rPr>
        <w:t>p</w:t>
      </w:r>
      <w:r w:rsidR="00B4499D" w:rsidRPr="007A298A">
        <w:rPr>
          <w:rFonts w:eastAsia="Arial" w:cs="Arial"/>
          <w:sz w:val="26"/>
          <w:szCs w:val="26"/>
        </w:rPr>
        <w:t xml:space="preserve">or </w:t>
      </w:r>
      <w:r w:rsidR="00B4499D">
        <w:rPr>
          <w:rFonts w:eastAsia="Arial" w:cs="Arial"/>
          <w:sz w:val="26"/>
          <w:szCs w:val="26"/>
        </w:rPr>
        <w:t>r</w:t>
      </w:r>
      <w:r w:rsidR="00B4499D" w:rsidRPr="007A298A">
        <w:rPr>
          <w:rFonts w:eastAsia="Arial" w:cs="Arial"/>
          <w:sz w:val="26"/>
          <w:szCs w:val="26"/>
        </w:rPr>
        <w:t xml:space="preserve">azón </w:t>
      </w:r>
      <w:r w:rsidR="00B4499D">
        <w:rPr>
          <w:rFonts w:eastAsia="Arial" w:cs="Arial"/>
          <w:sz w:val="26"/>
          <w:szCs w:val="26"/>
        </w:rPr>
        <w:t>d</w:t>
      </w:r>
      <w:r w:rsidR="00B4499D" w:rsidRPr="007A298A">
        <w:rPr>
          <w:rFonts w:eastAsia="Arial" w:cs="Arial"/>
          <w:sz w:val="26"/>
          <w:szCs w:val="26"/>
        </w:rPr>
        <w:t>e Género</w:t>
      </w:r>
      <w:r w:rsidR="6F5CA7FB" w:rsidRPr="007A298A">
        <w:rPr>
          <w:rFonts w:eastAsia="Arial" w:cs="Arial"/>
          <w:sz w:val="26"/>
          <w:szCs w:val="26"/>
        </w:rPr>
        <w:t xml:space="preserve">; no obstante, se determinó la configuración de </w:t>
      </w:r>
      <w:r w:rsidR="00B4499D" w:rsidRPr="007A298A">
        <w:rPr>
          <w:rFonts w:eastAsia="Arial" w:cs="Arial"/>
          <w:sz w:val="26"/>
          <w:szCs w:val="26"/>
        </w:rPr>
        <w:t xml:space="preserve">Violencia Política </w:t>
      </w:r>
      <w:r w:rsidR="6F5CA7FB" w:rsidRPr="007A298A">
        <w:rPr>
          <w:rFonts w:eastAsia="Arial" w:cs="Arial"/>
          <w:sz w:val="26"/>
          <w:szCs w:val="26"/>
        </w:rPr>
        <w:t>genérica</w:t>
      </w:r>
      <w:r w:rsidR="4B1EED38" w:rsidRPr="007A298A">
        <w:rPr>
          <w:rFonts w:cs="Arial"/>
          <w:sz w:val="26"/>
          <w:szCs w:val="26"/>
        </w:rPr>
        <w:t>.</w:t>
      </w:r>
    </w:p>
    <w:p w14:paraId="373FF894" w14:textId="77777777" w:rsidR="00AE2BB0" w:rsidRPr="007A298A" w:rsidRDefault="00AE2BB0" w:rsidP="00AE2BB0">
      <w:pPr>
        <w:spacing w:line="360" w:lineRule="auto"/>
        <w:jc w:val="both"/>
        <w:rPr>
          <w:rFonts w:cs="Arial"/>
          <w:sz w:val="26"/>
          <w:szCs w:val="26"/>
        </w:rPr>
      </w:pPr>
    </w:p>
    <w:p w14:paraId="03235741" w14:textId="452D7CE6" w:rsidR="009A0739" w:rsidRPr="007A298A" w:rsidRDefault="454B5032" w:rsidP="00AE2BB0">
      <w:pPr>
        <w:spacing w:line="360" w:lineRule="auto"/>
        <w:jc w:val="both"/>
        <w:rPr>
          <w:rFonts w:cs="Arial"/>
          <w:sz w:val="26"/>
          <w:szCs w:val="26"/>
        </w:rPr>
      </w:pPr>
      <w:r w:rsidRPr="007A298A">
        <w:rPr>
          <w:rFonts w:cs="Arial"/>
          <w:b/>
          <w:bCs/>
          <w:sz w:val="26"/>
          <w:szCs w:val="26"/>
        </w:rPr>
        <w:t>2</w:t>
      </w:r>
      <w:r w:rsidR="445E6505" w:rsidRPr="007A298A">
        <w:rPr>
          <w:rFonts w:cs="Arial"/>
          <w:b/>
          <w:bCs/>
          <w:sz w:val="26"/>
          <w:szCs w:val="26"/>
        </w:rPr>
        <w:t>.</w:t>
      </w:r>
      <w:r w:rsidR="0A5EFEC0" w:rsidRPr="007A298A">
        <w:rPr>
          <w:rFonts w:cs="Arial"/>
          <w:b/>
          <w:bCs/>
          <w:sz w:val="26"/>
          <w:szCs w:val="26"/>
        </w:rPr>
        <w:t xml:space="preserve"> </w:t>
      </w:r>
      <w:r w:rsidR="00802B70" w:rsidRPr="007A298A">
        <w:rPr>
          <w:rFonts w:cs="Arial"/>
          <w:b/>
          <w:bCs/>
          <w:sz w:val="26"/>
          <w:szCs w:val="26"/>
        </w:rPr>
        <w:t xml:space="preserve">Primer </w:t>
      </w:r>
      <w:r w:rsidR="24662669" w:rsidRPr="007A298A">
        <w:rPr>
          <w:rFonts w:cs="Arial"/>
          <w:b/>
          <w:bCs/>
          <w:sz w:val="26"/>
          <w:szCs w:val="26"/>
        </w:rPr>
        <w:t xml:space="preserve">Acuerdo Plenario de </w:t>
      </w:r>
      <w:r w:rsidR="5F3FD9FE" w:rsidRPr="007A298A">
        <w:rPr>
          <w:rFonts w:cs="Arial"/>
          <w:b/>
          <w:bCs/>
          <w:sz w:val="26"/>
          <w:szCs w:val="26"/>
        </w:rPr>
        <w:t>Incumplimiento</w:t>
      </w:r>
      <w:r w:rsidR="7695AC85" w:rsidRPr="007A298A">
        <w:rPr>
          <w:rFonts w:cs="Arial"/>
          <w:b/>
          <w:bCs/>
          <w:sz w:val="26"/>
          <w:szCs w:val="26"/>
        </w:rPr>
        <w:t xml:space="preserve"> de </w:t>
      </w:r>
      <w:r w:rsidR="7695AC85" w:rsidRPr="00B20448">
        <w:rPr>
          <w:rFonts w:cs="Arial"/>
          <w:b/>
          <w:bCs/>
          <w:sz w:val="26"/>
          <w:szCs w:val="26"/>
        </w:rPr>
        <w:t>Sentencia</w:t>
      </w:r>
      <w:r w:rsidR="00802B70" w:rsidRPr="00B20448">
        <w:rPr>
          <w:rStyle w:val="Refdenotaalpie"/>
          <w:rFonts w:cs="Arial"/>
          <w:b/>
          <w:bCs/>
          <w:sz w:val="26"/>
          <w:szCs w:val="26"/>
        </w:rPr>
        <w:footnoteReference w:id="4"/>
      </w:r>
      <w:r w:rsidR="24662669" w:rsidRPr="00B20448">
        <w:rPr>
          <w:rFonts w:cs="Arial"/>
          <w:b/>
          <w:bCs/>
          <w:sz w:val="26"/>
          <w:szCs w:val="26"/>
        </w:rPr>
        <w:t>.</w:t>
      </w:r>
      <w:r w:rsidR="24662669" w:rsidRPr="007A298A">
        <w:rPr>
          <w:rFonts w:cs="Arial"/>
          <w:sz w:val="26"/>
          <w:szCs w:val="26"/>
        </w:rPr>
        <w:t xml:space="preserve"> El diecinueve de febrero</w:t>
      </w:r>
      <w:r w:rsidR="5F3FD9FE" w:rsidRPr="007A298A">
        <w:rPr>
          <w:rFonts w:cs="Arial"/>
          <w:sz w:val="26"/>
          <w:szCs w:val="26"/>
        </w:rPr>
        <w:t xml:space="preserve">, </w:t>
      </w:r>
      <w:r w:rsidR="7040FC6F" w:rsidRPr="007A298A">
        <w:rPr>
          <w:rFonts w:cs="Arial"/>
          <w:sz w:val="26"/>
          <w:szCs w:val="26"/>
        </w:rPr>
        <w:t xml:space="preserve">el </w:t>
      </w:r>
      <w:r w:rsidR="59D1F556" w:rsidRPr="007A298A">
        <w:rPr>
          <w:rFonts w:cs="Arial"/>
          <w:sz w:val="26"/>
          <w:szCs w:val="26"/>
        </w:rPr>
        <w:t>P</w:t>
      </w:r>
      <w:r w:rsidR="7040FC6F" w:rsidRPr="007A298A">
        <w:rPr>
          <w:rFonts w:cs="Arial"/>
          <w:sz w:val="26"/>
          <w:szCs w:val="26"/>
        </w:rPr>
        <w:t xml:space="preserve">leno de este </w:t>
      </w:r>
      <w:r w:rsidR="2DC20185" w:rsidRPr="008617C5">
        <w:rPr>
          <w:rFonts w:cs="Arial"/>
          <w:i/>
          <w:iCs/>
          <w:sz w:val="26"/>
          <w:szCs w:val="26"/>
        </w:rPr>
        <w:t>Ó</w:t>
      </w:r>
      <w:r w:rsidR="7040FC6F" w:rsidRPr="008617C5">
        <w:rPr>
          <w:rFonts w:cs="Arial"/>
          <w:i/>
          <w:iCs/>
          <w:sz w:val="26"/>
          <w:szCs w:val="26"/>
        </w:rPr>
        <w:t xml:space="preserve">rgano </w:t>
      </w:r>
      <w:r w:rsidR="24403F3F" w:rsidRPr="008617C5">
        <w:rPr>
          <w:rFonts w:cs="Arial"/>
          <w:i/>
          <w:iCs/>
          <w:sz w:val="26"/>
          <w:szCs w:val="26"/>
        </w:rPr>
        <w:t>J</w:t>
      </w:r>
      <w:r w:rsidR="7040FC6F" w:rsidRPr="008617C5">
        <w:rPr>
          <w:rFonts w:cs="Arial"/>
          <w:i/>
          <w:iCs/>
          <w:sz w:val="26"/>
          <w:szCs w:val="26"/>
        </w:rPr>
        <w:t>urisdiccional</w:t>
      </w:r>
      <w:r w:rsidR="7040FC6F" w:rsidRPr="007A298A">
        <w:rPr>
          <w:rFonts w:cs="Arial"/>
          <w:sz w:val="26"/>
          <w:szCs w:val="26"/>
        </w:rPr>
        <w:t xml:space="preserve"> emitió el </w:t>
      </w:r>
      <w:r w:rsidR="7695AC85" w:rsidRPr="007A298A">
        <w:rPr>
          <w:rFonts w:cs="Arial"/>
          <w:sz w:val="26"/>
          <w:szCs w:val="26"/>
        </w:rPr>
        <w:t>A</w:t>
      </w:r>
      <w:r w:rsidR="7040FC6F" w:rsidRPr="007A298A">
        <w:rPr>
          <w:rFonts w:cs="Arial"/>
          <w:sz w:val="26"/>
          <w:szCs w:val="26"/>
        </w:rPr>
        <w:t xml:space="preserve">cuerdo de </w:t>
      </w:r>
      <w:r w:rsidR="7695AC85" w:rsidRPr="007A298A">
        <w:rPr>
          <w:rFonts w:cs="Arial"/>
          <w:sz w:val="26"/>
          <w:szCs w:val="26"/>
        </w:rPr>
        <w:t>I</w:t>
      </w:r>
      <w:r w:rsidR="7040FC6F" w:rsidRPr="007A298A">
        <w:rPr>
          <w:rFonts w:cs="Arial"/>
          <w:sz w:val="26"/>
          <w:szCs w:val="26"/>
        </w:rPr>
        <w:t xml:space="preserve">ncumplimiento </w:t>
      </w:r>
      <w:r w:rsidR="473FEE17" w:rsidRPr="007A298A">
        <w:rPr>
          <w:rFonts w:cs="Arial"/>
          <w:sz w:val="26"/>
          <w:szCs w:val="26"/>
        </w:rPr>
        <w:t xml:space="preserve">de </w:t>
      </w:r>
      <w:r w:rsidR="7695AC85" w:rsidRPr="007A298A">
        <w:rPr>
          <w:rFonts w:cs="Arial"/>
          <w:sz w:val="26"/>
          <w:szCs w:val="26"/>
        </w:rPr>
        <w:t>S</w:t>
      </w:r>
      <w:r w:rsidR="473FEE17" w:rsidRPr="007A298A">
        <w:rPr>
          <w:rFonts w:cs="Arial"/>
          <w:sz w:val="26"/>
          <w:szCs w:val="26"/>
        </w:rPr>
        <w:t xml:space="preserve">entencia, en el </w:t>
      </w:r>
      <w:r w:rsidR="7040FC6F" w:rsidRPr="007A298A">
        <w:rPr>
          <w:rFonts w:cs="Arial"/>
          <w:sz w:val="26"/>
          <w:szCs w:val="26"/>
        </w:rPr>
        <w:t xml:space="preserve">cual se </w:t>
      </w:r>
      <w:r w:rsidR="2EDEBC42" w:rsidRPr="007A298A">
        <w:rPr>
          <w:rFonts w:cs="Arial"/>
          <w:sz w:val="26"/>
          <w:szCs w:val="26"/>
        </w:rPr>
        <w:t>le impuso una multa</w:t>
      </w:r>
      <w:r w:rsidR="7040FC6F" w:rsidRPr="007A298A">
        <w:rPr>
          <w:rFonts w:cs="Arial"/>
          <w:sz w:val="26"/>
          <w:szCs w:val="26"/>
        </w:rPr>
        <w:t xml:space="preserve"> </w:t>
      </w:r>
      <w:r w:rsidR="473FEE17" w:rsidRPr="007A298A">
        <w:rPr>
          <w:rFonts w:cs="Arial"/>
          <w:sz w:val="26"/>
          <w:szCs w:val="26"/>
        </w:rPr>
        <w:t>al denunciado</w:t>
      </w:r>
      <w:r w:rsidR="08EF1C04" w:rsidRPr="007A298A">
        <w:rPr>
          <w:rFonts w:cs="Arial"/>
          <w:sz w:val="26"/>
          <w:szCs w:val="26"/>
        </w:rPr>
        <w:t xml:space="preserve"> y determin</w:t>
      </w:r>
      <w:r w:rsidR="53460A68" w:rsidRPr="007A298A">
        <w:rPr>
          <w:rFonts w:cs="Arial"/>
          <w:sz w:val="26"/>
          <w:szCs w:val="26"/>
        </w:rPr>
        <w:t>ó</w:t>
      </w:r>
      <w:r w:rsidR="08EF1C04" w:rsidRPr="007A298A">
        <w:rPr>
          <w:rFonts w:cs="Arial"/>
          <w:sz w:val="26"/>
          <w:szCs w:val="26"/>
        </w:rPr>
        <w:t xml:space="preserve"> nuevos efectos bajo apercibimiento en caso de incumplimiento</w:t>
      </w:r>
      <w:r w:rsidR="7FFF7339" w:rsidRPr="007A298A">
        <w:rPr>
          <w:rFonts w:cs="Arial"/>
          <w:sz w:val="26"/>
          <w:szCs w:val="26"/>
        </w:rPr>
        <w:t>.</w:t>
      </w:r>
    </w:p>
    <w:p w14:paraId="4DA68A11" w14:textId="77777777" w:rsidR="00AE2BB0" w:rsidRPr="007A298A" w:rsidRDefault="00AE2BB0" w:rsidP="00AE2BB0">
      <w:pPr>
        <w:spacing w:line="360" w:lineRule="auto"/>
        <w:jc w:val="both"/>
        <w:rPr>
          <w:rFonts w:cs="Arial"/>
          <w:sz w:val="26"/>
          <w:szCs w:val="26"/>
        </w:rPr>
      </w:pPr>
    </w:p>
    <w:p w14:paraId="629A457F" w14:textId="064EAD21" w:rsidR="009B47F8" w:rsidRPr="007A298A" w:rsidRDefault="00FA092E" w:rsidP="00AE2BB0">
      <w:pPr>
        <w:spacing w:line="360" w:lineRule="auto"/>
        <w:jc w:val="both"/>
        <w:rPr>
          <w:rFonts w:cs="Arial"/>
          <w:sz w:val="26"/>
          <w:szCs w:val="26"/>
        </w:rPr>
      </w:pPr>
      <w:r w:rsidRPr="007A298A">
        <w:rPr>
          <w:rFonts w:cs="Arial"/>
          <w:b/>
          <w:bCs/>
          <w:sz w:val="26"/>
          <w:szCs w:val="26"/>
        </w:rPr>
        <w:t>3</w:t>
      </w:r>
      <w:r w:rsidR="00521953" w:rsidRPr="007A298A">
        <w:rPr>
          <w:rFonts w:cs="Arial"/>
          <w:b/>
          <w:bCs/>
          <w:sz w:val="26"/>
          <w:szCs w:val="26"/>
        </w:rPr>
        <w:t>.</w:t>
      </w:r>
      <w:r w:rsidR="00FE6961" w:rsidRPr="007A298A">
        <w:rPr>
          <w:rFonts w:cs="Arial"/>
          <w:b/>
          <w:bCs/>
          <w:sz w:val="26"/>
          <w:szCs w:val="26"/>
        </w:rPr>
        <w:t xml:space="preserve"> </w:t>
      </w:r>
      <w:r w:rsidR="00BF586A" w:rsidRPr="007A298A">
        <w:rPr>
          <w:rFonts w:cs="Arial"/>
          <w:b/>
          <w:bCs/>
          <w:sz w:val="26"/>
          <w:szCs w:val="26"/>
        </w:rPr>
        <w:t>Notificación a la Secretaría de Finanzas y Administración del Estado</w:t>
      </w:r>
      <w:r w:rsidR="00FD454B">
        <w:rPr>
          <w:rStyle w:val="Refdenotaalpie"/>
          <w:rFonts w:cs="Arial"/>
          <w:b/>
          <w:bCs/>
          <w:sz w:val="26"/>
          <w:szCs w:val="26"/>
        </w:rPr>
        <w:footnoteReference w:id="5"/>
      </w:r>
      <w:r w:rsidR="00816D84" w:rsidRPr="007A298A">
        <w:rPr>
          <w:rFonts w:cs="Arial"/>
          <w:b/>
          <w:bCs/>
          <w:sz w:val="26"/>
          <w:szCs w:val="26"/>
        </w:rPr>
        <w:t>.</w:t>
      </w:r>
      <w:r w:rsidR="00816D84" w:rsidRPr="007A298A">
        <w:rPr>
          <w:rFonts w:cs="Arial"/>
          <w:sz w:val="26"/>
          <w:szCs w:val="26"/>
        </w:rPr>
        <w:t xml:space="preserve"> </w:t>
      </w:r>
      <w:r w:rsidR="004A5509" w:rsidRPr="007A298A">
        <w:rPr>
          <w:rFonts w:cs="Arial"/>
          <w:sz w:val="26"/>
          <w:szCs w:val="26"/>
        </w:rPr>
        <w:t xml:space="preserve">El nueve de marzo, </w:t>
      </w:r>
      <w:r w:rsidR="00471897" w:rsidRPr="007A298A">
        <w:rPr>
          <w:rFonts w:cs="Arial"/>
          <w:sz w:val="26"/>
          <w:szCs w:val="26"/>
        </w:rPr>
        <w:t>el</w:t>
      </w:r>
      <w:r w:rsidR="003B681A" w:rsidRPr="007A298A">
        <w:rPr>
          <w:rFonts w:cs="Arial"/>
          <w:sz w:val="26"/>
          <w:szCs w:val="26"/>
        </w:rPr>
        <w:t xml:space="preserve"> </w:t>
      </w:r>
      <w:r w:rsidR="001C7C65" w:rsidRPr="007A298A">
        <w:rPr>
          <w:rFonts w:cs="Arial"/>
          <w:sz w:val="26"/>
          <w:szCs w:val="26"/>
        </w:rPr>
        <w:t>Secretar</w:t>
      </w:r>
      <w:r w:rsidR="00471897" w:rsidRPr="007A298A">
        <w:rPr>
          <w:rFonts w:cs="Arial"/>
          <w:sz w:val="26"/>
          <w:szCs w:val="26"/>
        </w:rPr>
        <w:t>io</w:t>
      </w:r>
      <w:r w:rsidR="003B681A" w:rsidRPr="007A298A">
        <w:rPr>
          <w:rFonts w:cs="Arial"/>
          <w:sz w:val="26"/>
          <w:szCs w:val="26"/>
        </w:rPr>
        <w:t xml:space="preserve"> </w:t>
      </w:r>
      <w:r w:rsidR="00471897" w:rsidRPr="007A298A">
        <w:rPr>
          <w:rFonts w:cs="Arial"/>
          <w:sz w:val="26"/>
          <w:szCs w:val="26"/>
        </w:rPr>
        <w:t>General de</w:t>
      </w:r>
      <w:r w:rsidR="003B681A" w:rsidRPr="007A298A">
        <w:rPr>
          <w:rFonts w:cs="Arial"/>
          <w:sz w:val="26"/>
          <w:szCs w:val="26"/>
        </w:rPr>
        <w:t xml:space="preserve"> Acuerdos de este </w:t>
      </w:r>
      <w:r w:rsidR="16F54FCD" w:rsidRPr="008617C5">
        <w:rPr>
          <w:rFonts w:cs="Arial"/>
          <w:i/>
          <w:iCs/>
          <w:sz w:val="26"/>
          <w:szCs w:val="26"/>
        </w:rPr>
        <w:t>Tribunal</w:t>
      </w:r>
      <w:r w:rsidR="16F54FCD" w:rsidRPr="007A298A">
        <w:rPr>
          <w:rFonts w:cs="Arial"/>
          <w:sz w:val="26"/>
          <w:szCs w:val="26"/>
        </w:rPr>
        <w:t xml:space="preserve"> Electoral</w:t>
      </w:r>
      <w:r w:rsidR="00C44EEC" w:rsidRPr="007A298A">
        <w:rPr>
          <w:rFonts w:cs="Arial"/>
          <w:sz w:val="26"/>
          <w:szCs w:val="26"/>
        </w:rPr>
        <w:t xml:space="preserve"> emitió la certificación de firmeza </w:t>
      </w:r>
      <w:r w:rsidR="00FA1D6F" w:rsidRPr="007A298A">
        <w:rPr>
          <w:rFonts w:cs="Arial"/>
          <w:sz w:val="26"/>
          <w:szCs w:val="26"/>
        </w:rPr>
        <w:t xml:space="preserve">de la </w:t>
      </w:r>
      <w:r w:rsidR="00C44EEC" w:rsidRPr="007A298A">
        <w:rPr>
          <w:rFonts w:cs="Arial"/>
          <w:sz w:val="26"/>
          <w:szCs w:val="26"/>
        </w:rPr>
        <w:t>de</w:t>
      </w:r>
      <w:r w:rsidR="00205FAB" w:rsidRPr="007A298A">
        <w:rPr>
          <w:rFonts w:cs="Arial"/>
          <w:sz w:val="26"/>
          <w:szCs w:val="26"/>
        </w:rPr>
        <w:t>cisión colegiada</w:t>
      </w:r>
      <w:r w:rsidR="00055F35" w:rsidRPr="007A298A">
        <w:rPr>
          <w:rFonts w:cs="Arial"/>
          <w:sz w:val="26"/>
          <w:szCs w:val="26"/>
        </w:rPr>
        <w:t xml:space="preserve">, </w:t>
      </w:r>
      <w:r w:rsidR="00850AA2" w:rsidRPr="007A298A">
        <w:rPr>
          <w:rFonts w:cs="Arial"/>
          <w:sz w:val="26"/>
          <w:szCs w:val="26"/>
        </w:rPr>
        <w:t xml:space="preserve">notificando a la </w:t>
      </w:r>
      <w:r w:rsidR="003741EE" w:rsidRPr="007A298A">
        <w:rPr>
          <w:rFonts w:cs="Arial"/>
          <w:sz w:val="26"/>
          <w:szCs w:val="26"/>
        </w:rPr>
        <w:t xml:space="preserve">Secretaría de Finanzas y Administración del Estado a fin </w:t>
      </w:r>
      <w:r w:rsidR="00C22117" w:rsidRPr="007A298A">
        <w:rPr>
          <w:rFonts w:cs="Arial"/>
          <w:sz w:val="26"/>
          <w:szCs w:val="26"/>
        </w:rPr>
        <w:t>de que hiciera efectivo el medio de apremio</w:t>
      </w:r>
      <w:r w:rsidR="00464D9E" w:rsidRPr="007A298A">
        <w:rPr>
          <w:rFonts w:cs="Arial"/>
          <w:sz w:val="26"/>
          <w:szCs w:val="26"/>
        </w:rPr>
        <w:t xml:space="preserve"> decretado</w:t>
      </w:r>
      <w:r w:rsidR="00C22117" w:rsidRPr="007A298A">
        <w:rPr>
          <w:rFonts w:cs="Arial"/>
          <w:sz w:val="26"/>
          <w:szCs w:val="26"/>
        </w:rPr>
        <w:t>.</w:t>
      </w:r>
    </w:p>
    <w:p w14:paraId="19E3D956" w14:textId="77777777" w:rsidR="00AE2BB0" w:rsidRPr="007A298A" w:rsidRDefault="00AE2BB0" w:rsidP="00AE2BB0">
      <w:pPr>
        <w:spacing w:line="360" w:lineRule="auto"/>
        <w:jc w:val="both"/>
        <w:rPr>
          <w:rFonts w:cs="Arial"/>
          <w:sz w:val="26"/>
          <w:szCs w:val="26"/>
        </w:rPr>
      </w:pPr>
    </w:p>
    <w:p w14:paraId="5ED979D8" w14:textId="53BF7C53" w:rsidR="00AE2BB0" w:rsidRPr="007A298A" w:rsidRDefault="454B5032" w:rsidP="00AE2BB0">
      <w:pPr>
        <w:spacing w:line="360" w:lineRule="auto"/>
        <w:jc w:val="both"/>
        <w:rPr>
          <w:rFonts w:cs="Arial"/>
          <w:sz w:val="26"/>
          <w:szCs w:val="26"/>
        </w:rPr>
      </w:pPr>
      <w:r w:rsidRPr="007A298A">
        <w:rPr>
          <w:rFonts w:cs="Arial"/>
          <w:b/>
          <w:bCs/>
          <w:sz w:val="26"/>
          <w:szCs w:val="26"/>
        </w:rPr>
        <w:t>4</w:t>
      </w:r>
      <w:r w:rsidR="0D49B666" w:rsidRPr="007A298A">
        <w:rPr>
          <w:rFonts w:cs="Arial"/>
          <w:b/>
          <w:bCs/>
          <w:sz w:val="26"/>
          <w:szCs w:val="26"/>
        </w:rPr>
        <w:t>. Segundo Acuerdo Plenario de Incumplimiento de Sentencia</w:t>
      </w:r>
      <w:r w:rsidR="00802B70" w:rsidRPr="007A298A">
        <w:rPr>
          <w:rStyle w:val="Refdenotaalpie"/>
          <w:rFonts w:cs="Arial"/>
          <w:b/>
          <w:bCs/>
          <w:sz w:val="26"/>
          <w:szCs w:val="26"/>
        </w:rPr>
        <w:footnoteReference w:id="6"/>
      </w:r>
      <w:r w:rsidR="0D49B666" w:rsidRPr="007A298A">
        <w:rPr>
          <w:rFonts w:cs="Arial"/>
          <w:b/>
          <w:bCs/>
          <w:sz w:val="26"/>
          <w:szCs w:val="26"/>
        </w:rPr>
        <w:t xml:space="preserve">. </w:t>
      </w:r>
      <w:r w:rsidR="0D49B666" w:rsidRPr="007A298A">
        <w:rPr>
          <w:rFonts w:cs="Arial"/>
          <w:sz w:val="26"/>
          <w:szCs w:val="26"/>
        </w:rPr>
        <w:t xml:space="preserve">El </w:t>
      </w:r>
      <w:r w:rsidR="556B4C71" w:rsidRPr="007A298A">
        <w:rPr>
          <w:rFonts w:cs="Arial"/>
          <w:sz w:val="26"/>
          <w:szCs w:val="26"/>
        </w:rPr>
        <w:t xml:space="preserve">veinticuatro </w:t>
      </w:r>
      <w:r w:rsidR="0D49B666" w:rsidRPr="007A298A">
        <w:rPr>
          <w:rFonts w:cs="Arial"/>
          <w:sz w:val="26"/>
          <w:szCs w:val="26"/>
        </w:rPr>
        <w:t xml:space="preserve">de marzo, el </w:t>
      </w:r>
      <w:r w:rsidR="092AE722" w:rsidRPr="007A298A">
        <w:rPr>
          <w:rFonts w:cs="Arial"/>
          <w:sz w:val="26"/>
          <w:szCs w:val="26"/>
        </w:rPr>
        <w:t>P</w:t>
      </w:r>
      <w:r w:rsidR="0D49B666" w:rsidRPr="007A298A">
        <w:rPr>
          <w:rFonts w:cs="Arial"/>
          <w:sz w:val="26"/>
          <w:szCs w:val="26"/>
        </w:rPr>
        <w:t xml:space="preserve">leno de este </w:t>
      </w:r>
      <w:r w:rsidR="5661D6F1" w:rsidRPr="00CD09DF">
        <w:rPr>
          <w:rFonts w:cs="Arial"/>
          <w:i/>
          <w:iCs/>
          <w:sz w:val="26"/>
          <w:szCs w:val="26"/>
        </w:rPr>
        <w:t>Ó</w:t>
      </w:r>
      <w:r w:rsidR="0D49B666" w:rsidRPr="00CD09DF">
        <w:rPr>
          <w:rFonts w:cs="Arial"/>
          <w:i/>
          <w:iCs/>
          <w:sz w:val="26"/>
          <w:szCs w:val="26"/>
        </w:rPr>
        <w:t xml:space="preserve">rgano </w:t>
      </w:r>
      <w:r w:rsidR="5001E530" w:rsidRPr="00CD09DF">
        <w:rPr>
          <w:rFonts w:cs="Arial"/>
          <w:i/>
          <w:iCs/>
          <w:sz w:val="26"/>
          <w:szCs w:val="26"/>
        </w:rPr>
        <w:t>J</w:t>
      </w:r>
      <w:r w:rsidR="0D49B666" w:rsidRPr="00CD09DF">
        <w:rPr>
          <w:rFonts w:cs="Arial"/>
          <w:i/>
          <w:iCs/>
          <w:sz w:val="26"/>
          <w:szCs w:val="26"/>
        </w:rPr>
        <w:t>urisdiccional</w:t>
      </w:r>
      <w:r w:rsidR="0D49B666" w:rsidRPr="007A298A">
        <w:rPr>
          <w:rFonts w:cs="Arial"/>
          <w:sz w:val="26"/>
          <w:szCs w:val="26"/>
        </w:rPr>
        <w:t xml:space="preserve"> emitió el Acuerdo de Incumplimiento de Sentencia, en el </w:t>
      </w:r>
      <w:r w:rsidR="1ABAB86D" w:rsidRPr="007A298A">
        <w:rPr>
          <w:rFonts w:cs="Arial"/>
          <w:sz w:val="26"/>
          <w:szCs w:val="26"/>
        </w:rPr>
        <w:t>cual impuso</w:t>
      </w:r>
      <w:r w:rsidR="0D49B666" w:rsidRPr="007A298A">
        <w:rPr>
          <w:rFonts w:cs="Arial"/>
          <w:sz w:val="26"/>
          <w:szCs w:val="26"/>
        </w:rPr>
        <w:t xml:space="preserve"> una multa al denunciado y se determinaron nuevos efectos bajo apercibimiento en caso de incumplimiento.</w:t>
      </w:r>
    </w:p>
    <w:p w14:paraId="39EB256D" w14:textId="77777777" w:rsidR="00AE2BB0" w:rsidRPr="007A298A" w:rsidRDefault="00AE2BB0" w:rsidP="00AE2BB0">
      <w:pPr>
        <w:spacing w:line="360" w:lineRule="auto"/>
        <w:jc w:val="both"/>
        <w:rPr>
          <w:rFonts w:cs="Arial"/>
          <w:sz w:val="26"/>
          <w:szCs w:val="26"/>
        </w:rPr>
      </w:pPr>
    </w:p>
    <w:p w14:paraId="16B11339" w14:textId="65C87526" w:rsidR="00AE2BB0" w:rsidRPr="007A298A" w:rsidRDefault="00FA092E" w:rsidP="00AE2BB0">
      <w:pPr>
        <w:spacing w:line="360" w:lineRule="auto"/>
        <w:jc w:val="both"/>
        <w:rPr>
          <w:rFonts w:cs="Arial"/>
          <w:sz w:val="26"/>
          <w:szCs w:val="26"/>
        </w:rPr>
      </w:pPr>
      <w:r w:rsidRPr="007A298A">
        <w:rPr>
          <w:rFonts w:cs="Arial"/>
          <w:b/>
          <w:bCs/>
          <w:sz w:val="26"/>
          <w:szCs w:val="26"/>
        </w:rPr>
        <w:t>5</w:t>
      </w:r>
      <w:r w:rsidR="00AE2BB0" w:rsidRPr="007A298A">
        <w:rPr>
          <w:rFonts w:cs="Arial"/>
          <w:b/>
          <w:bCs/>
          <w:sz w:val="26"/>
          <w:szCs w:val="26"/>
        </w:rPr>
        <w:t xml:space="preserve">. </w:t>
      </w:r>
      <w:r w:rsidR="0081346F" w:rsidRPr="007A298A">
        <w:rPr>
          <w:rFonts w:cs="Arial"/>
          <w:b/>
          <w:bCs/>
          <w:sz w:val="26"/>
          <w:szCs w:val="26"/>
        </w:rPr>
        <w:t>R</w:t>
      </w:r>
      <w:r w:rsidR="00AE2BB0" w:rsidRPr="007A298A">
        <w:rPr>
          <w:rFonts w:cs="Arial"/>
          <w:b/>
          <w:bCs/>
          <w:sz w:val="26"/>
          <w:szCs w:val="26"/>
        </w:rPr>
        <w:t>emisión de constancias en vías de cumplimiento</w:t>
      </w:r>
      <w:r w:rsidR="001F75B0" w:rsidRPr="007A298A">
        <w:rPr>
          <w:rStyle w:val="Refdenotaalpie"/>
          <w:rFonts w:cs="Arial"/>
          <w:b/>
          <w:bCs/>
          <w:sz w:val="26"/>
          <w:szCs w:val="26"/>
        </w:rPr>
        <w:footnoteReference w:id="7"/>
      </w:r>
      <w:r w:rsidR="001F75B0" w:rsidRPr="007A298A">
        <w:rPr>
          <w:rFonts w:cs="Arial"/>
          <w:b/>
          <w:bCs/>
          <w:sz w:val="26"/>
          <w:szCs w:val="26"/>
        </w:rPr>
        <w:t>.</w:t>
      </w:r>
      <w:r w:rsidR="00AE2BB0" w:rsidRPr="007A298A">
        <w:rPr>
          <w:rFonts w:cs="Arial"/>
          <w:sz w:val="26"/>
          <w:szCs w:val="26"/>
        </w:rPr>
        <w:t xml:space="preserve"> </w:t>
      </w:r>
      <w:r w:rsidR="007B3A55" w:rsidRPr="007A298A">
        <w:rPr>
          <w:rFonts w:cs="Arial"/>
          <w:sz w:val="26"/>
          <w:szCs w:val="26"/>
        </w:rPr>
        <w:t>El ocho de abril</w:t>
      </w:r>
      <w:r w:rsidR="002E3A65" w:rsidRPr="007A298A">
        <w:rPr>
          <w:rFonts w:cs="Arial"/>
          <w:sz w:val="26"/>
          <w:szCs w:val="26"/>
        </w:rPr>
        <w:t>,</w:t>
      </w:r>
      <w:r w:rsidR="007B3A55" w:rsidRPr="007A298A">
        <w:rPr>
          <w:rFonts w:cs="Arial"/>
          <w:sz w:val="26"/>
          <w:szCs w:val="26"/>
        </w:rPr>
        <w:t xml:space="preserve"> mediante correo electrónico, recibido en la cuenta </w:t>
      </w:r>
      <w:r w:rsidR="0081346F" w:rsidRPr="007A298A">
        <w:rPr>
          <w:rFonts w:cs="Arial"/>
          <w:sz w:val="26"/>
          <w:szCs w:val="26"/>
        </w:rPr>
        <w:t xml:space="preserve">oficial </w:t>
      </w:r>
      <w:r w:rsidR="007B3A55" w:rsidRPr="007A298A">
        <w:rPr>
          <w:rFonts w:cs="Arial"/>
          <w:sz w:val="26"/>
          <w:szCs w:val="26"/>
        </w:rPr>
        <w:t xml:space="preserve">de </w:t>
      </w:r>
      <w:r w:rsidR="0081346F" w:rsidRPr="007A298A">
        <w:rPr>
          <w:rFonts w:cs="Arial"/>
          <w:sz w:val="26"/>
          <w:szCs w:val="26"/>
        </w:rPr>
        <w:t xml:space="preserve">la </w:t>
      </w:r>
      <w:r w:rsidR="0081346F" w:rsidRPr="007A298A">
        <w:rPr>
          <w:rFonts w:cs="Arial"/>
          <w:sz w:val="26"/>
          <w:szCs w:val="26"/>
        </w:rPr>
        <w:lastRenderedPageBreak/>
        <w:t xml:space="preserve">oficialía de partes de este </w:t>
      </w:r>
      <w:r w:rsidR="0111BDFB" w:rsidRPr="008617C5">
        <w:rPr>
          <w:rFonts w:cs="Arial"/>
          <w:i/>
          <w:iCs/>
          <w:sz w:val="26"/>
          <w:szCs w:val="26"/>
        </w:rPr>
        <w:t>Ó</w:t>
      </w:r>
      <w:r w:rsidR="0081346F" w:rsidRPr="008617C5">
        <w:rPr>
          <w:rFonts w:cs="Arial"/>
          <w:i/>
          <w:iCs/>
          <w:sz w:val="26"/>
          <w:szCs w:val="26"/>
        </w:rPr>
        <w:t xml:space="preserve">rgano </w:t>
      </w:r>
      <w:r w:rsidR="2F17D7D8" w:rsidRPr="008617C5">
        <w:rPr>
          <w:rFonts w:cs="Arial"/>
          <w:i/>
          <w:iCs/>
          <w:sz w:val="26"/>
          <w:szCs w:val="26"/>
        </w:rPr>
        <w:t>J</w:t>
      </w:r>
      <w:r w:rsidR="0081346F" w:rsidRPr="008617C5">
        <w:rPr>
          <w:rFonts w:cs="Arial"/>
          <w:i/>
          <w:iCs/>
          <w:sz w:val="26"/>
          <w:szCs w:val="26"/>
        </w:rPr>
        <w:t>urisdiccional</w:t>
      </w:r>
      <w:r w:rsidR="0081346F" w:rsidRPr="007A298A">
        <w:rPr>
          <w:rFonts w:cs="Arial"/>
          <w:sz w:val="26"/>
          <w:szCs w:val="26"/>
        </w:rPr>
        <w:t>, la persona regidora inform</w:t>
      </w:r>
      <w:r w:rsidR="002E3A65" w:rsidRPr="007A298A">
        <w:rPr>
          <w:rFonts w:cs="Arial"/>
          <w:sz w:val="26"/>
          <w:szCs w:val="26"/>
        </w:rPr>
        <w:t>ó</w:t>
      </w:r>
      <w:r w:rsidR="0081346F" w:rsidRPr="007A298A">
        <w:rPr>
          <w:rFonts w:cs="Arial"/>
          <w:sz w:val="26"/>
          <w:szCs w:val="26"/>
        </w:rPr>
        <w:t xml:space="preserve"> y remitió en archivo adjunto diversas constancias a efecto de dar cumplimiento a lo ordenado por este </w:t>
      </w:r>
      <w:r w:rsidR="008617C5" w:rsidRPr="008617C5">
        <w:rPr>
          <w:rFonts w:cs="Arial"/>
          <w:i/>
          <w:iCs/>
          <w:sz w:val="26"/>
          <w:szCs w:val="26"/>
        </w:rPr>
        <w:t>Tribunal</w:t>
      </w:r>
      <w:r w:rsidR="008617C5" w:rsidRPr="007A298A">
        <w:rPr>
          <w:rFonts w:cs="Arial"/>
          <w:sz w:val="26"/>
          <w:szCs w:val="26"/>
        </w:rPr>
        <w:t xml:space="preserve"> Electoral</w:t>
      </w:r>
      <w:r w:rsidR="001F75B0" w:rsidRPr="007A298A">
        <w:rPr>
          <w:rFonts w:cs="Arial"/>
          <w:sz w:val="26"/>
          <w:szCs w:val="26"/>
        </w:rPr>
        <w:t>.</w:t>
      </w:r>
    </w:p>
    <w:p w14:paraId="038653EF" w14:textId="77777777" w:rsidR="00581D27" w:rsidRPr="007A298A" w:rsidRDefault="00581D27" w:rsidP="00AE2BB0">
      <w:pPr>
        <w:spacing w:line="360" w:lineRule="auto"/>
        <w:jc w:val="both"/>
        <w:rPr>
          <w:rFonts w:cs="Arial"/>
          <w:sz w:val="26"/>
          <w:szCs w:val="26"/>
        </w:rPr>
      </w:pPr>
    </w:p>
    <w:p w14:paraId="0B0BC64A" w14:textId="509C0478" w:rsidR="00581D27" w:rsidRPr="007A298A" w:rsidRDefault="00FA092E" w:rsidP="00AE2BB0">
      <w:pPr>
        <w:spacing w:line="360" w:lineRule="auto"/>
        <w:jc w:val="both"/>
        <w:rPr>
          <w:rFonts w:cs="Arial"/>
          <w:sz w:val="26"/>
          <w:szCs w:val="26"/>
        </w:rPr>
      </w:pPr>
      <w:r w:rsidRPr="007A298A">
        <w:rPr>
          <w:rFonts w:cs="Arial"/>
          <w:b/>
          <w:bCs/>
          <w:sz w:val="26"/>
          <w:szCs w:val="26"/>
        </w:rPr>
        <w:t>6</w:t>
      </w:r>
      <w:r w:rsidR="00581D27" w:rsidRPr="007A298A">
        <w:rPr>
          <w:rFonts w:cs="Arial"/>
          <w:b/>
          <w:bCs/>
          <w:sz w:val="26"/>
          <w:szCs w:val="26"/>
        </w:rPr>
        <w:t xml:space="preserve">. Requerimiento </w:t>
      </w:r>
      <w:r w:rsidR="00A242AD" w:rsidRPr="007A298A">
        <w:rPr>
          <w:rFonts w:cs="Arial"/>
          <w:b/>
          <w:bCs/>
          <w:sz w:val="26"/>
          <w:szCs w:val="26"/>
        </w:rPr>
        <w:t>de constancias</w:t>
      </w:r>
      <w:r w:rsidR="001F75B0" w:rsidRPr="007A298A">
        <w:rPr>
          <w:rStyle w:val="Refdenotaalpie"/>
          <w:rFonts w:cs="Arial"/>
          <w:b/>
          <w:bCs/>
          <w:sz w:val="26"/>
          <w:szCs w:val="26"/>
        </w:rPr>
        <w:footnoteReference w:id="8"/>
      </w:r>
      <w:r w:rsidR="00A242AD" w:rsidRPr="007A298A">
        <w:rPr>
          <w:rFonts w:cs="Arial"/>
          <w:b/>
          <w:bCs/>
          <w:sz w:val="26"/>
          <w:szCs w:val="26"/>
        </w:rPr>
        <w:t>.</w:t>
      </w:r>
      <w:r w:rsidR="00A242AD" w:rsidRPr="007A298A">
        <w:rPr>
          <w:rFonts w:cs="Arial"/>
          <w:sz w:val="26"/>
          <w:szCs w:val="26"/>
        </w:rPr>
        <w:t xml:space="preserve"> Mediante acuerdo de nueve siguiente, se l</w:t>
      </w:r>
      <w:r w:rsidR="268715D9" w:rsidRPr="007A298A">
        <w:rPr>
          <w:rFonts w:cs="Arial"/>
          <w:sz w:val="26"/>
          <w:szCs w:val="26"/>
        </w:rPr>
        <w:t>e</w:t>
      </w:r>
      <w:r w:rsidR="00A242AD" w:rsidRPr="007A298A">
        <w:rPr>
          <w:rFonts w:cs="Arial"/>
          <w:sz w:val="26"/>
          <w:szCs w:val="26"/>
        </w:rPr>
        <w:t xml:space="preserve"> formuló requerimiento a la persona denuncia</w:t>
      </w:r>
      <w:r w:rsidR="505761F3" w:rsidRPr="007A298A">
        <w:rPr>
          <w:rFonts w:cs="Arial"/>
          <w:sz w:val="26"/>
          <w:szCs w:val="26"/>
        </w:rPr>
        <w:t>da</w:t>
      </w:r>
      <w:r w:rsidR="00A242AD" w:rsidRPr="007A298A">
        <w:rPr>
          <w:rFonts w:cs="Arial"/>
          <w:sz w:val="26"/>
          <w:szCs w:val="26"/>
        </w:rPr>
        <w:t xml:space="preserve"> para que en el plazo de tres días hábiles remitiera las constancias descritas; lo que se cumplim</w:t>
      </w:r>
      <w:r w:rsidR="002E3A65" w:rsidRPr="007A298A">
        <w:rPr>
          <w:rFonts w:cs="Arial"/>
          <w:sz w:val="26"/>
          <w:szCs w:val="26"/>
        </w:rPr>
        <w:t>entó</w:t>
      </w:r>
      <w:r w:rsidR="00A242AD" w:rsidRPr="007A298A">
        <w:rPr>
          <w:rFonts w:cs="Arial"/>
          <w:sz w:val="26"/>
          <w:szCs w:val="26"/>
        </w:rPr>
        <w:t xml:space="preserve"> mediante escrito presentado el catorce de abril ante la oficialía de partes de este </w:t>
      </w:r>
      <w:r w:rsidR="041144D1" w:rsidRPr="008617C5">
        <w:rPr>
          <w:rFonts w:cs="Arial"/>
          <w:i/>
          <w:iCs/>
          <w:sz w:val="26"/>
          <w:szCs w:val="26"/>
        </w:rPr>
        <w:t>Ó</w:t>
      </w:r>
      <w:r w:rsidR="00A242AD" w:rsidRPr="008617C5">
        <w:rPr>
          <w:rFonts w:cs="Arial"/>
          <w:i/>
          <w:iCs/>
          <w:sz w:val="26"/>
          <w:szCs w:val="26"/>
        </w:rPr>
        <w:t xml:space="preserve">rgano </w:t>
      </w:r>
      <w:r w:rsidR="03B4080E" w:rsidRPr="008617C5">
        <w:rPr>
          <w:rFonts w:cs="Arial"/>
          <w:i/>
          <w:iCs/>
          <w:sz w:val="26"/>
          <w:szCs w:val="26"/>
        </w:rPr>
        <w:t>J</w:t>
      </w:r>
      <w:r w:rsidR="00A242AD" w:rsidRPr="008617C5">
        <w:rPr>
          <w:rFonts w:cs="Arial"/>
          <w:i/>
          <w:iCs/>
          <w:sz w:val="26"/>
          <w:szCs w:val="26"/>
        </w:rPr>
        <w:t>urisdiccional</w:t>
      </w:r>
      <w:r w:rsidR="00A242AD" w:rsidRPr="007A298A">
        <w:rPr>
          <w:rFonts w:cs="Arial"/>
          <w:sz w:val="26"/>
          <w:szCs w:val="26"/>
        </w:rPr>
        <w:t>.</w:t>
      </w:r>
    </w:p>
    <w:p w14:paraId="7DAAA60C" w14:textId="77777777" w:rsidR="00AE2BB0" w:rsidRPr="007A298A" w:rsidRDefault="00AE2BB0" w:rsidP="00AE2BB0">
      <w:pPr>
        <w:spacing w:line="360" w:lineRule="auto"/>
        <w:jc w:val="both"/>
        <w:rPr>
          <w:rFonts w:cs="Arial"/>
          <w:sz w:val="26"/>
          <w:szCs w:val="26"/>
        </w:rPr>
      </w:pPr>
    </w:p>
    <w:p w14:paraId="46F95C5D" w14:textId="5224478C" w:rsidR="000E6271" w:rsidRPr="007A298A" w:rsidRDefault="000E6271" w:rsidP="00AE2BB0">
      <w:pPr>
        <w:spacing w:line="360" w:lineRule="auto"/>
        <w:jc w:val="center"/>
        <w:rPr>
          <w:rFonts w:cs="Arial"/>
          <w:b/>
          <w:sz w:val="26"/>
          <w:szCs w:val="26"/>
        </w:rPr>
      </w:pPr>
      <w:r w:rsidRPr="007A298A">
        <w:rPr>
          <w:rFonts w:cs="Arial"/>
          <w:b/>
          <w:sz w:val="26"/>
          <w:szCs w:val="26"/>
        </w:rPr>
        <w:t>II. COMPETENCIA</w:t>
      </w:r>
    </w:p>
    <w:p w14:paraId="261EBB2B" w14:textId="77777777" w:rsidR="009C0323" w:rsidRPr="00477ACD" w:rsidRDefault="009C0323" w:rsidP="00477ACD">
      <w:pPr>
        <w:spacing w:line="360" w:lineRule="auto"/>
        <w:jc w:val="both"/>
        <w:rPr>
          <w:rFonts w:cs="Arial"/>
          <w:bCs/>
          <w:sz w:val="26"/>
          <w:szCs w:val="26"/>
        </w:rPr>
      </w:pPr>
    </w:p>
    <w:p w14:paraId="64233007" w14:textId="664A59A6" w:rsidR="000E6271" w:rsidRPr="007A298A" w:rsidRDefault="000E6271" w:rsidP="00AE2BB0">
      <w:pPr>
        <w:spacing w:line="360" w:lineRule="auto"/>
        <w:jc w:val="both"/>
        <w:rPr>
          <w:rFonts w:cs="Arial"/>
          <w:sz w:val="26"/>
          <w:szCs w:val="26"/>
        </w:rPr>
      </w:pPr>
      <w:r w:rsidRPr="007A298A">
        <w:rPr>
          <w:rFonts w:cs="Arial"/>
          <w:sz w:val="26"/>
          <w:szCs w:val="26"/>
        </w:rPr>
        <w:t>El Pleno de</w:t>
      </w:r>
      <w:r w:rsidR="008617C5">
        <w:rPr>
          <w:rFonts w:cs="Arial"/>
          <w:sz w:val="26"/>
          <w:szCs w:val="26"/>
        </w:rPr>
        <w:t xml:space="preserve"> este</w:t>
      </w:r>
      <w:r w:rsidRPr="007A298A">
        <w:rPr>
          <w:rFonts w:cs="Arial"/>
          <w:sz w:val="26"/>
          <w:szCs w:val="26"/>
        </w:rPr>
        <w:t xml:space="preserve"> </w:t>
      </w:r>
      <w:r w:rsidRPr="008617C5">
        <w:rPr>
          <w:rFonts w:cs="Arial"/>
          <w:i/>
          <w:iCs/>
          <w:sz w:val="26"/>
          <w:szCs w:val="26"/>
        </w:rPr>
        <w:t>Tribunal</w:t>
      </w:r>
      <w:r w:rsidRPr="007A298A">
        <w:rPr>
          <w:rFonts w:cs="Arial"/>
          <w:sz w:val="26"/>
          <w:szCs w:val="26"/>
        </w:rPr>
        <w:t xml:space="preserve"> Electoral es competente para conocer y determinar sobre el cumplimiento de un</w:t>
      </w:r>
      <w:r w:rsidR="009365BE" w:rsidRPr="007A298A">
        <w:rPr>
          <w:rFonts w:cs="Arial"/>
          <w:sz w:val="26"/>
          <w:szCs w:val="26"/>
        </w:rPr>
        <w:t>a determinación</w:t>
      </w:r>
      <w:r w:rsidRPr="007A298A">
        <w:rPr>
          <w:rFonts w:cs="Arial"/>
          <w:sz w:val="26"/>
          <w:szCs w:val="26"/>
        </w:rPr>
        <w:t xml:space="preserve"> que este mismo órgano dictó. Ello, en atención a que la competencia que tiene para resolver un medio de impugnación y emitir un fallo, incluye también las cuestiones relativas a la plena ejecución de lo ordenado.</w:t>
      </w:r>
    </w:p>
    <w:p w14:paraId="7777C7CE" w14:textId="77777777" w:rsidR="00AE2BB0" w:rsidRPr="007A298A" w:rsidRDefault="00AE2BB0" w:rsidP="00AE2BB0">
      <w:pPr>
        <w:spacing w:line="360" w:lineRule="auto"/>
        <w:jc w:val="both"/>
        <w:rPr>
          <w:rFonts w:cs="Arial"/>
          <w:sz w:val="26"/>
          <w:szCs w:val="26"/>
        </w:rPr>
      </w:pPr>
    </w:p>
    <w:p w14:paraId="25879D20" w14:textId="6BA9A5CB" w:rsidR="006943B1" w:rsidRPr="007A298A" w:rsidRDefault="000E6271" w:rsidP="00AE2BB0">
      <w:pPr>
        <w:spacing w:line="360" w:lineRule="auto"/>
        <w:jc w:val="both"/>
        <w:rPr>
          <w:rFonts w:eastAsiaTheme="minorEastAsia" w:cs="Arial"/>
          <w:sz w:val="26"/>
          <w:szCs w:val="26"/>
        </w:rPr>
      </w:pPr>
      <w:r w:rsidRPr="007A298A">
        <w:rPr>
          <w:rFonts w:cs="Arial"/>
          <w:sz w:val="26"/>
          <w:szCs w:val="26"/>
        </w:rPr>
        <w:t xml:space="preserve">Lo anterior, con fundamento en los artículos 98A de la Constitución Política del Estado de Michoacán de Ocampo; </w:t>
      </w:r>
      <w:r w:rsidR="004444F3" w:rsidRPr="007A298A">
        <w:rPr>
          <w:rFonts w:cs="Arial"/>
          <w:sz w:val="26"/>
          <w:szCs w:val="26"/>
        </w:rPr>
        <w:t xml:space="preserve">1, 2, 60, 64 </w:t>
      </w:r>
      <w:r w:rsidR="008022EE">
        <w:rPr>
          <w:rFonts w:cs="Arial"/>
          <w:sz w:val="26"/>
          <w:szCs w:val="26"/>
        </w:rPr>
        <w:t>(</w:t>
      </w:r>
      <w:r w:rsidR="004444F3" w:rsidRPr="007A298A">
        <w:rPr>
          <w:rFonts w:cs="Arial"/>
          <w:sz w:val="26"/>
          <w:szCs w:val="26"/>
        </w:rPr>
        <w:t>fracción XIII</w:t>
      </w:r>
      <w:r w:rsidR="008022EE">
        <w:rPr>
          <w:rFonts w:cs="Arial"/>
          <w:sz w:val="26"/>
          <w:szCs w:val="26"/>
        </w:rPr>
        <w:t>)</w:t>
      </w:r>
      <w:r w:rsidR="004444F3" w:rsidRPr="007A298A">
        <w:rPr>
          <w:rFonts w:cs="Arial"/>
          <w:sz w:val="26"/>
          <w:szCs w:val="26"/>
        </w:rPr>
        <w:t xml:space="preserve">, 66 </w:t>
      </w:r>
      <w:r w:rsidR="00721867">
        <w:rPr>
          <w:rFonts w:cs="Arial"/>
          <w:sz w:val="26"/>
          <w:szCs w:val="26"/>
        </w:rPr>
        <w:t>(</w:t>
      </w:r>
      <w:r w:rsidR="004444F3" w:rsidRPr="007A298A">
        <w:rPr>
          <w:rFonts w:cs="Arial"/>
          <w:sz w:val="26"/>
          <w:szCs w:val="26"/>
        </w:rPr>
        <w:t>fr</w:t>
      </w:r>
      <w:r w:rsidR="00DD7946">
        <w:rPr>
          <w:rFonts w:cs="Arial"/>
          <w:sz w:val="26"/>
          <w:szCs w:val="26"/>
        </w:rPr>
        <w:t>a</w:t>
      </w:r>
      <w:r w:rsidR="004444F3" w:rsidRPr="007A298A">
        <w:rPr>
          <w:rFonts w:cs="Arial"/>
          <w:sz w:val="26"/>
          <w:szCs w:val="26"/>
        </w:rPr>
        <w:t>cciones II y III</w:t>
      </w:r>
      <w:r w:rsidR="00721867">
        <w:rPr>
          <w:rFonts w:cs="Arial"/>
          <w:sz w:val="26"/>
          <w:szCs w:val="26"/>
        </w:rPr>
        <w:t>)</w:t>
      </w:r>
      <w:r w:rsidR="004444F3" w:rsidRPr="007A298A">
        <w:rPr>
          <w:rFonts w:cs="Arial"/>
          <w:sz w:val="26"/>
          <w:szCs w:val="26"/>
        </w:rPr>
        <w:t>, 264</w:t>
      </w:r>
      <w:r w:rsidR="004444F3" w:rsidRPr="00721867">
        <w:rPr>
          <w:rFonts w:cs="Arial"/>
          <w:i/>
          <w:iCs/>
          <w:sz w:val="26"/>
          <w:szCs w:val="26"/>
        </w:rPr>
        <w:t>Bis</w:t>
      </w:r>
      <w:r w:rsidR="004444F3" w:rsidRPr="007A298A">
        <w:rPr>
          <w:rFonts w:cs="Arial"/>
          <w:sz w:val="26"/>
          <w:szCs w:val="26"/>
        </w:rPr>
        <w:t xml:space="preserve"> y 264</w:t>
      </w:r>
      <w:r w:rsidR="004444F3" w:rsidRPr="00721867">
        <w:rPr>
          <w:rFonts w:cs="Arial"/>
          <w:i/>
          <w:iCs/>
          <w:sz w:val="26"/>
          <w:szCs w:val="26"/>
        </w:rPr>
        <w:t>Nonie</w:t>
      </w:r>
      <w:r w:rsidR="004444F3" w:rsidRPr="007A298A">
        <w:rPr>
          <w:rFonts w:cs="Arial"/>
          <w:sz w:val="26"/>
          <w:szCs w:val="26"/>
        </w:rPr>
        <w:t xml:space="preserve">s </w:t>
      </w:r>
      <w:r w:rsidR="00A47306">
        <w:rPr>
          <w:rFonts w:cs="Arial"/>
          <w:sz w:val="26"/>
          <w:szCs w:val="26"/>
        </w:rPr>
        <w:t>(</w:t>
      </w:r>
      <w:r w:rsidR="004444F3" w:rsidRPr="007A298A">
        <w:rPr>
          <w:rFonts w:cs="Arial"/>
          <w:sz w:val="26"/>
          <w:szCs w:val="26"/>
        </w:rPr>
        <w:t>incis</w:t>
      </w:r>
      <w:r w:rsidR="00115C44" w:rsidRPr="007A298A">
        <w:rPr>
          <w:rFonts w:cs="Arial"/>
          <w:sz w:val="26"/>
          <w:szCs w:val="26"/>
        </w:rPr>
        <w:t>o</w:t>
      </w:r>
      <w:r w:rsidR="004444F3" w:rsidRPr="007A298A">
        <w:rPr>
          <w:rFonts w:cs="Arial"/>
          <w:sz w:val="26"/>
          <w:szCs w:val="26"/>
        </w:rPr>
        <w:t xml:space="preserve"> b</w:t>
      </w:r>
      <w:r w:rsidR="00A47306">
        <w:rPr>
          <w:rFonts w:cs="Arial"/>
          <w:sz w:val="26"/>
          <w:szCs w:val="26"/>
        </w:rPr>
        <w:t>)</w:t>
      </w:r>
      <w:r w:rsidR="004444F3" w:rsidRPr="007A298A">
        <w:rPr>
          <w:rFonts w:cs="Arial"/>
          <w:sz w:val="26"/>
          <w:szCs w:val="26"/>
        </w:rPr>
        <w:t xml:space="preserve"> del Código Electoral del Estado de Michoacán de Ocampo</w:t>
      </w:r>
      <w:r w:rsidR="00661491">
        <w:rPr>
          <w:rStyle w:val="Refdenotaalpie"/>
          <w:rFonts w:cs="Arial"/>
          <w:sz w:val="26"/>
          <w:szCs w:val="26"/>
        </w:rPr>
        <w:footnoteReference w:id="9"/>
      </w:r>
      <w:r w:rsidR="004444F3" w:rsidRPr="007A298A">
        <w:rPr>
          <w:rFonts w:cs="Arial"/>
          <w:sz w:val="26"/>
          <w:szCs w:val="26"/>
        </w:rPr>
        <w:t xml:space="preserve">, </w:t>
      </w:r>
      <w:r w:rsidRPr="007A298A">
        <w:rPr>
          <w:rFonts w:cs="Arial"/>
          <w:sz w:val="26"/>
          <w:szCs w:val="26"/>
        </w:rPr>
        <w:t>1</w:t>
      </w:r>
      <w:r w:rsidR="004444F3" w:rsidRPr="007A298A">
        <w:rPr>
          <w:rFonts w:cs="Arial"/>
          <w:sz w:val="26"/>
          <w:szCs w:val="26"/>
        </w:rPr>
        <w:t xml:space="preserve"> y</w:t>
      </w:r>
      <w:r w:rsidRPr="007A298A">
        <w:rPr>
          <w:rFonts w:cs="Arial"/>
          <w:sz w:val="26"/>
          <w:szCs w:val="26"/>
        </w:rPr>
        <w:t xml:space="preserve"> 5,</w:t>
      </w:r>
      <w:r w:rsidR="004444F3" w:rsidRPr="007A298A">
        <w:rPr>
          <w:rFonts w:cs="Arial"/>
          <w:sz w:val="26"/>
          <w:szCs w:val="26"/>
        </w:rPr>
        <w:t xml:space="preserve"> </w:t>
      </w:r>
      <w:r w:rsidRPr="007A298A">
        <w:rPr>
          <w:rFonts w:cs="Arial"/>
          <w:sz w:val="26"/>
          <w:szCs w:val="26"/>
        </w:rPr>
        <w:t>de la Ley de Justicia Electoral y de Participación Ciudadana del Estado de Michoacán de Ocampo</w:t>
      </w:r>
      <w:r w:rsidR="0049566C">
        <w:rPr>
          <w:rStyle w:val="Refdenotaalpie"/>
          <w:rFonts w:cs="Arial"/>
          <w:sz w:val="26"/>
          <w:szCs w:val="26"/>
        </w:rPr>
        <w:footnoteReference w:id="10"/>
      </w:r>
      <w:r w:rsidRPr="007A298A">
        <w:rPr>
          <w:rFonts w:cs="Arial"/>
          <w:sz w:val="26"/>
          <w:szCs w:val="26"/>
        </w:rPr>
        <w:t xml:space="preserve">, </w:t>
      </w:r>
      <w:r w:rsidRPr="007A298A">
        <w:rPr>
          <w:rFonts w:cs="Arial"/>
          <w:sz w:val="26"/>
          <w:szCs w:val="26"/>
          <w:lang w:val="es-ES_tradnl"/>
        </w:rPr>
        <w:t xml:space="preserve">así como en la </w:t>
      </w:r>
      <w:r w:rsidR="00F623D4">
        <w:rPr>
          <w:rFonts w:cs="Arial"/>
          <w:sz w:val="26"/>
          <w:szCs w:val="26"/>
          <w:lang w:val="es-ES_tradnl"/>
        </w:rPr>
        <w:t>J</w:t>
      </w:r>
      <w:r w:rsidRPr="007A298A">
        <w:rPr>
          <w:rFonts w:cs="Arial"/>
          <w:sz w:val="26"/>
          <w:szCs w:val="26"/>
          <w:lang w:val="es-ES_tradnl"/>
        </w:rPr>
        <w:t>urisprudencia 24/2001, emitida por la Sala Superior del Tribunal Electoral del Poder Judicial de la Federación</w:t>
      </w:r>
      <w:r w:rsidR="00E43BB9">
        <w:rPr>
          <w:rStyle w:val="Refdenotaalpie"/>
          <w:rFonts w:cs="Arial"/>
          <w:sz w:val="26"/>
          <w:szCs w:val="26"/>
          <w:lang w:val="es-ES_tradnl"/>
        </w:rPr>
        <w:footnoteReference w:id="11"/>
      </w:r>
      <w:r w:rsidR="00CD09DF">
        <w:rPr>
          <w:rFonts w:cs="Arial"/>
          <w:sz w:val="26"/>
          <w:szCs w:val="26"/>
          <w:lang w:val="es-ES_tradnl"/>
        </w:rPr>
        <w:t xml:space="preserve"> </w:t>
      </w:r>
      <w:r w:rsidR="00CD09DF" w:rsidRPr="007A298A">
        <w:rPr>
          <w:rStyle w:val="Refdenotaalpie"/>
          <w:rFonts w:cs="Arial"/>
          <w:sz w:val="26"/>
          <w:szCs w:val="26"/>
          <w:lang w:val="es-ES_tradnl"/>
        </w:rPr>
        <w:footnoteReference w:id="12"/>
      </w:r>
      <w:r w:rsidR="00CD09DF">
        <w:rPr>
          <w:rFonts w:cs="Arial"/>
          <w:sz w:val="26"/>
          <w:szCs w:val="26"/>
          <w:lang w:val="es-ES_tradnl"/>
        </w:rPr>
        <w:t>,</w:t>
      </w:r>
      <w:r w:rsidRPr="007A298A">
        <w:rPr>
          <w:rFonts w:cs="Arial"/>
          <w:sz w:val="26"/>
          <w:szCs w:val="26"/>
          <w:lang w:val="es-ES_tradnl"/>
        </w:rPr>
        <w:t xml:space="preserve"> que lleva por rubro “</w:t>
      </w:r>
      <w:r w:rsidRPr="00F623D4">
        <w:rPr>
          <w:rFonts w:cs="Arial"/>
          <w:sz w:val="22"/>
          <w:szCs w:val="22"/>
          <w:lang w:val="es-ES_tradnl"/>
        </w:rPr>
        <w:t>ESTÁ FACULTADO CONSTITUCIONALMENTE PARA EXIGIR EL CUMPLIMIENTO DE TODAS SUS RESOLUCIONES</w:t>
      </w:r>
      <w:r w:rsidRPr="007A298A">
        <w:rPr>
          <w:rFonts w:cs="Arial"/>
          <w:sz w:val="26"/>
          <w:szCs w:val="26"/>
          <w:lang w:val="es-ES_tradnl"/>
        </w:rPr>
        <w:t>”</w:t>
      </w:r>
      <w:r w:rsidRPr="007A298A">
        <w:rPr>
          <w:rStyle w:val="Refdenotaalpie"/>
          <w:rFonts w:cs="Arial"/>
          <w:sz w:val="26"/>
          <w:szCs w:val="26"/>
          <w:lang w:val="es-ES_tradnl"/>
        </w:rPr>
        <w:footnoteReference w:id="13"/>
      </w:r>
      <w:r w:rsidRPr="007A298A">
        <w:rPr>
          <w:rFonts w:cs="Arial"/>
          <w:sz w:val="26"/>
          <w:szCs w:val="26"/>
          <w:lang w:val="es-ES_tradnl"/>
        </w:rPr>
        <w:t>.</w:t>
      </w:r>
    </w:p>
    <w:p w14:paraId="31FA48C7" w14:textId="77777777" w:rsidR="00AE2BB0" w:rsidRPr="007A298A" w:rsidRDefault="00AE2BB0" w:rsidP="00AE2BB0">
      <w:pPr>
        <w:spacing w:line="360" w:lineRule="auto"/>
        <w:jc w:val="both"/>
        <w:rPr>
          <w:rFonts w:eastAsiaTheme="minorEastAsia" w:cs="Arial"/>
          <w:sz w:val="26"/>
          <w:szCs w:val="26"/>
        </w:rPr>
      </w:pPr>
    </w:p>
    <w:p w14:paraId="0F17919F" w14:textId="4B2B1CC2" w:rsidR="000E6271" w:rsidRPr="007A298A" w:rsidRDefault="000E6271" w:rsidP="00AE2BB0">
      <w:pPr>
        <w:spacing w:line="360" w:lineRule="auto"/>
        <w:jc w:val="center"/>
        <w:rPr>
          <w:rFonts w:cs="Arial"/>
          <w:b/>
          <w:sz w:val="26"/>
          <w:szCs w:val="26"/>
        </w:rPr>
      </w:pPr>
      <w:r w:rsidRPr="007A298A">
        <w:rPr>
          <w:rFonts w:cs="Arial"/>
          <w:b/>
          <w:sz w:val="26"/>
          <w:szCs w:val="26"/>
        </w:rPr>
        <w:t>I</w:t>
      </w:r>
      <w:r w:rsidR="00B14736" w:rsidRPr="007A298A">
        <w:rPr>
          <w:rFonts w:cs="Arial"/>
          <w:b/>
          <w:sz w:val="26"/>
          <w:szCs w:val="26"/>
        </w:rPr>
        <w:t>II</w:t>
      </w:r>
      <w:r w:rsidRPr="007A298A">
        <w:rPr>
          <w:rFonts w:cs="Arial"/>
          <w:b/>
          <w:sz w:val="26"/>
          <w:szCs w:val="26"/>
        </w:rPr>
        <w:t xml:space="preserve">. ANÁLISIS SOBRE </w:t>
      </w:r>
      <w:r w:rsidR="00065681" w:rsidRPr="007A298A">
        <w:rPr>
          <w:rFonts w:cs="Arial"/>
          <w:b/>
          <w:sz w:val="26"/>
          <w:szCs w:val="26"/>
        </w:rPr>
        <w:t xml:space="preserve">LO ORDENADO EN LA SENTENCIA Y </w:t>
      </w:r>
      <w:r w:rsidR="00477ACD">
        <w:rPr>
          <w:rFonts w:cs="Arial"/>
          <w:b/>
          <w:sz w:val="26"/>
          <w:szCs w:val="26"/>
        </w:rPr>
        <w:t>LOS</w:t>
      </w:r>
      <w:r w:rsidR="001D201A" w:rsidRPr="007A298A">
        <w:rPr>
          <w:rFonts w:cs="Arial"/>
          <w:b/>
          <w:sz w:val="26"/>
          <w:szCs w:val="26"/>
        </w:rPr>
        <w:t xml:space="preserve"> ACUERDO</w:t>
      </w:r>
      <w:r w:rsidR="00477ACD">
        <w:rPr>
          <w:rFonts w:cs="Arial"/>
          <w:b/>
          <w:sz w:val="26"/>
          <w:szCs w:val="26"/>
        </w:rPr>
        <w:t>S</w:t>
      </w:r>
      <w:r w:rsidR="001D201A" w:rsidRPr="007A298A">
        <w:rPr>
          <w:rFonts w:cs="Arial"/>
          <w:b/>
          <w:sz w:val="26"/>
          <w:szCs w:val="26"/>
        </w:rPr>
        <w:t xml:space="preserve"> PLENARIO</w:t>
      </w:r>
      <w:r w:rsidR="00477ACD">
        <w:rPr>
          <w:rFonts w:cs="Arial"/>
          <w:b/>
          <w:sz w:val="26"/>
          <w:szCs w:val="26"/>
        </w:rPr>
        <w:t>S</w:t>
      </w:r>
      <w:r w:rsidR="001D201A" w:rsidRPr="007A298A">
        <w:rPr>
          <w:rFonts w:cs="Arial"/>
          <w:b/>
          <w:sz w:val="26"/>
          <w:szCs w:val="26"/>
        </w:rPr>
        <w:t xml:space="preserve"> DE INCUMPLIMIENTO</w:t>
      </w:r>
    </w:p>
    <w:p w14:paraId="0818F851" w14:textId="77777777" w:rsidR="00AE2BB0" w:rsidRPr="008C3733" w:rsidRDefault="00AE2BB0" w:rsidP="009C0323">
      <w:pPr>
        <w:spacing w:line="360" w:lineRule="auto"/>
        <w:rPr>
          <w:rFonts w:cs="Arial"/>
          <w:bCs/>
          <w:sz w:val="26"/>
          <w:szCs w:val="26"/>
        </w:rPr>
      </w:pPr>
    </w:p>
    <w:p w14:paraId="53D2E43C" w14:textId="2A8CAFE9" w:rsidR="000E6271" w:rsidRPr="007A298A" w:rsidRDefault="000E6271" w:rsidP="00AE2BB0">
      <w:pPr>
        <w:spacing w:line="360" w:lineRule="auto"/>
        <w:jc w:val="both"/>
        <w:rPr>
          <w:rFonts w:cs="Arial"/>
          <w:sz w:val="26"/>
          <w:szCs w:val="26"/>
        </w:rPr>
      </w:pPr>
      <w:r w:rsidRPr="007A298A">
        <w:rPr>
          <w:rFonts w:cs="Arial"/>
          <w:b/>
          <w:bCs/>
          <w:sz w:val="26"/>
          <w:szCs w:val="26"/>
        </w:rPr>
        <w:t>a. Consideraciones de lo ordenado.</w:t>
      </w:r>
      <w:r w:rsidRPr="007A298A">
        <w:rPr>
          <w:rFonts w:cs="Arial"/>
          <w:sz w:val="26"/>
          <w:szCs w:val="26"/>
        </w:rPr>
        <w:t xml:space="preserve"> Como lo ha sostenido la </w:t>
      </w:r>
      <w:r w:rsidRPr="00E43BB9">
        <w:rPr>
          <w:rFonts w:cs="Arial"/>
          <w:i/>
          <w:iCs/>
          <w:sz w:val="26"/>
          <w:szCs w:val="26"/>
        </w:rPr>
        <w:t>Sala Superior</w:t>
      </w:r>
      <w:r w:rsidRPr="007A298A">
        <w:rPr>
          <w:rFonts w:cs="Arial"/>
          <w:sz w:val="26"/>
          <w:szCs w:val="26"/>
        </w:rPr>
        <w:t xml:space="preserve"> en diversos precedentes</w:t>
      </w:r>
      <w:r w:rsidRPr="007A298A">
        <w:rPr>
          <w:rStyle w:val="Refdenotaalpie"/>
          <w:rFonts w:cs="Arial"/>
          <w:sz w:val="26"/>
          <w:szCs w:val="26"/>
        </w:rPr>
        <w:footnoteReference w:id="14"/>
      </w:r>
      <w:r w:rsidRPr="007A298A">
        <w:rPr>
          <w:rFonts w:cs="Arial"/>
          <w:sz w:val="26"/>
          <w:szCs w:val="26"/>
        </w:rPr>
        <w:t xml:space="preserve">, el objeto de la determinación sobre el cumplimiento de una sentencia se encuentra delimitado por lo resuelto en </w:t>
      </w:r>
      <w:r w:rsidR="00EB5E77" w:rsidRPr="007A298A">
        <w:rPr>
          <w:rFonts w:cs="Arial"/>
          <w:sz w:val="26"/>
          <w:szCs w:val="26"/>
        </w:rPr>
        <w:t>e</w:t>
      </w:r>
      <w:r w:rsidRPr="007A298A">
        <w:rPr>
          <w:rFonts w:cs="Arial"/>
          <w:sz w:val="26"/>
          <w:szCs w:val="26"/>
        </w:rPr>
        <w:t xml:space="preserve">sta, esto es, por la </w:t>
      </w:r>
      <w:r w:rsidRPr="007A298A">
        <w:rPr>
          <w:rFonts w:cs="Arial"/>
          <w:i/>
          <w:sz w:val="26"/>
          <w:szCs w:val="26"/>
        </w:rPr>
        <w:t>litis</w:t>
      </w:r>
      <w:r w:rsidRPr="007A298A">
        <w:rPr>
          <w:rFonts w:cs="Arial"/>
          <w:sz w:val="26"/>
          <w:szCs w:val="26"/>
        </w:rPr>
        <w:t xml:space="preserve">, sus fundamentos, motivación, así como por los efectos que de ella deriven; siendo estos aspectos los que circunscriben los alcances de la resolución que deba emitirse sobre el cumplimiento o no de la determinación emitida por el </w:t>
      </w:r>
      <w:r w:rsidRPr="008617C5">
        <w:rPr>
          <w:rFonts w:cs="Arial"/>
          <w:i/>
          <w:iCs/>
          <w:sz w:val="26"/>
          <w:szCs w:val="26"/>
        </w:rPr>
        <w:t>Tribunal</w:t>
      </w:r>
      <w:r w:rsidRPr="007A298A">
        <w:rPr>
          <w:rFonts w:cs="Arial"/>
          <w:sz w:val="26"/>
          <w:szCs w:val="26"/>
        </w:rPr>
        <w:t xml:space="preserve">. </w:t>
      </w:r>
    </w:p>
    <w:p w14:paraId="76557DF5" w14:textId="77777777" w:rsidR="00AE2BB0" w:rsidRPr="007A298A" w:rsidRDefault="00AE2BB0" w:rsidP="00AE2BB0">
      <w:pPr>
        <w:spacing w:line="360" w:lineRule="auto"/>
        <w:jc w:val="both"/>
        <w:rPr>
          <w:rFonts w:cs="Arial"/>
          <w:sz w:val="26"/>
          <w:szCs w:val="26"/>
        </w:rPr>
      </w:pPr>
    </w:p>
    <w:p w14:paraId="4F2F3AA7" w14:textId="22FCBF56" w:rsidR="000E6271" w:rsidRPr="007A298A" w:rsidRDefault="000E6271" w:rsidP="00AE2BB0">
      <w:pPr>
        <w:spacing w:line="360" w:lineRule="auto"/>
        <w:jc w:val="both"/>
        <w:rPr>
          <w:rFonts w:cs="Arial"/>
          <w:sz w:val="26"/>
          <w:szCs w:val="26"/>
        </w:rPr>
      </w:pPr>
      <w:r w:rsidRPr="007A298A">
        <w:rPr>
          <w:rFonts w:cs="Arial"/>
          <w:sz w:val="26"/>
          <w:szCs w:val="26"/>
        </w:rPr>
        <w:t>Por tanto, s</w:t>
      </w:r>
      <w:r w:rsidR="00EB5E77" w:rsidRPr="007A298A">
        <w:rPr>
          <w:rFonts w:cs="Arial"/>
          <w:sz w:val="26"/>
          <w:szCs w:val="26"/>
        </w:rPr>
        <w:t>o</w:t>
      </w:r>
      <w:r w:rsidRPr="007A298A">
        <w:rPr>
          <w:rFonts w:cs="Arial"/>
          <w:sz w:val="26"/>
          <w:szCs w:val="26"/>
        </w:rPr>
        <w:t xml:space="preserve">lo se hará cumplir aquello que se dispuso expresamente en su resolución, con el objeto de materializar lo determinado por el </w:t>
      </w:r>
      <w:r w:rsidR="4A4CAD66" w:rsidRPr="008617C5">
        <w:rPr>
          <w:rFonts w:cs="Arial"/>
          <w:i/>
          <w:iCs/>
          <w:sz w:val="26"/>
          <w:szCs w:val="26"/>
        </w:rPr>
        <w:t>Ó</w:t>
      </w:r>
      <w:r w:rsidRPr="008617C5">
        <w:rPr>
          <w:rFonts w:cs="Arial"/>
          <w:i/>
          <w:iCs/>
          <w:sz w:val="26"/>
          <w:szCs w:val="26"/>
        </w:rPr>
        <w:t xml:space="preserve">rgano </w:t>
      </w:r>
      <w:r w:rsidR="6B1A7FE1" w:rsidRPr="008617C5">
        <w:rPr>
          <w:rFonts w:cs="Arial"/>
          <w:i/>
          <w:iCs/>
          <w:sz w:val="26"/>
          <w:szCs w:val="26"/>
        </w:rPr>
        <w:t>J</w:t>
      </w:r>
      <w:r w:rsidRPr="008617C5">
        <w:rPr>
          <w:rFonts w:cs="Arial"/>
          <w:i/>
          <w:iCs/>
          <w:sz w:val="26"/>
          <w:szCs w:val="26"/>
        </w:rPr>
        <w:t xml:space="preserve">urisdiccional </w:t>
      </w:r>
      <w:r w:rsidRPr="007A298A">
        <w:rPr>
          <w:rFonts w:cs="Arial"/>
          <w:sz w:val="26"/>
          <w:szCs w:val="26"/>
        </w:rPr>
        <w:t xml:space="preserve">y así lograr un cumplimiento eficaz en apego a lo que fue determinado por </w:t>
      </w:r>
      <w:r w:rsidR="00EB5E77" w:rsidRPr="007A298A">
        <w:rPr>
          <w:rFonts w:cs="Arial"/>
          <w:sz w:val="26"/>
          <w:szCs w:val="26"/>
        </w:rPr>
        <w:t>e</w:t>
      </w:r>
      <w:r w:rsidRPr="007A298A">
        <w:rPr>
          <w:rFonts w:cs="Arial"/>
          <w:sz w:val="26"/>
          <w:szCs w:val="26"/>
        </w:rPr>
        <w:t>ste.</w:t>
      </w:r>
    </w:p>
    <w:p w14:paraId="61396AB7" w14:textId="77777777" w:rsidR="00AE2BB0" w:rsidRPr="007A298A" w:rsidRDefault="00AE2BB0" w:rsidP="00AE2BB0">
      <w:pPr>
        <w:spacing w:line="360" w:lineRule="auto"/>
        <w:jc w:val="both"/>
        <w:rPr>
          <w:rFonts w:cs="Arial"/>
          <w:sz w:val="26"/>
          <w:szCs w:val="26"/>
        </w:rPr>
      </w:pPr>
    </w:p>
    <w:p w14:paraId="62D93A98" w14:textId="4554801D" w:rsidR="00AF2D51" w:rsidRPr="007A298A" w:rsidRDefault="000E6271" w:rsidP="00AE2BB0">
      <w:pPr>
        <w:spacing w:line="360" w:lineRule="auto"/>
        <w:jc w:val="both"/>
        <w:rPr>
          <w:rFonts w:cs="Arial"/>
          <w:sz w:val="26"/>
          <w:szCs w:val="26"/>
        </w:rPr>
      </w:pPr>
      <w:r w:rsidRPr="007A298A">
        <w:rPr>
          <w:rFonts w:cs="Arial"/>
          <w:sz w:val="26"/>
          <w:szCs w:val="26"/>
        </w:rPr>
        <w:t xml:space="preserve">En ese sentido, </w:t>
      </w:r>
      <w:r w:rsidR="00464D9E" w:rsidRPr="007A298A">
        <w:rPr>
          <w:rFonts w:cs="Arial"/>
          <w:sz w:val="26"/>
          <w:szCs w:val="26"/>
        </w:rPr>
        <w:t xml:space="preserve">en el </w:t>
      </w:r>
      <w:r w:rsidR="00BF586A" w:rsidRPr="007A298A">
        <w:rPr>
          <w:rFonts w:cs="Arial"/>
          <w:sz w:val="26"/>
          <w:szCs w:val="26"/>
        </w:rPr>
        <w:t>A</w:t>
      </w:r>
      <w:r w:rsidR="00464D9E" w:rsidRPr="007A298A">
        <w:rPr>
          <w:rFonts w:cs="Arial"/>
          <w:sz w:val="26"/>
          <w:szCs w:val="26"/>
        </w:rPr>
        <w:t xml:space="preserve">cuerdo </w:t>
      </w:r>
      <w:r w:rsidR="00BF586A" w:rsidRPr="007A298A">
        <w:rPr>
          <w:rFonts w:cs="Arial"/>
          <w:sz w:val="26"/>
          <w:szCs w:val="26"/>
        </w:rPr>
        <w:t>P</w:t>
      </w:r>
      <w:r w:rsidR="00471897" w:rsidRPr="007A298A">
        <w:rPr>
          <w:rFonts w:cs="Arial"/>
          <w:sz w:val="26"/>
          <w:szCs w:val="26"/>
        </w:rPr>
        <w:t xml:space="preserve">lenario </w:t>
      </w:r>
      <w:r w:rsidR="00464D9E" w:rsidRPr="007A298A">
        <w:rPr>
          <w:rFonts w:cs="Arial"/>
          <w:sz w:val="26"/>
          <w:szCs w:val="26"/>
        </w:rPr>
        <w:t xml:space="preserve">de </w:t>
      </w:r>
      <w:r w:rsidR="000F764F" w:rsidRPr="007A298A">
        <w:rPr>
          <w:rFonts w:cs="Arial"/>
          <w:sz w:val="26"/>
          <w:szCs w:val="26"/>
        </w:rPr>
        <w:t>I</w:t>
      </w:r>
      <w:r w:rsidR="00464D9E" w:rsidRPr="007A298A">
        <w:rPr>
          <w:rFonts w:cs="Arial"/>
          <w:sz w:val="26"/>
          <w:szCs w:val="26"/>
        </w:rPr>
        <w:t xml:space="preserve">ncumplimiento </w:t>
      </w:r>
      <w:r w:rsidR="000F764F" w:rsidRPr="007A298A">
        <w:rPr>
          <w:rFonts w:cs="Arial"/>
          <w:sz w:val="26"/>
          <w:szCs w:val="26"/>
        </w:rPr>
        <w:t xml:space="preserve">de Sentencia </w:t>
      </w:r>
      <w:r w:rsidR="00464D9E" w:rsidRPr="007A298A">
        <w:rPr>
          <w:rFonts w:cs="Arial"/>
          <w:sz w:val="26"/>
          <w:szCs w:val="26"/>
        </w:rPr>
        <w:t xml:space="preserve">de </w:t>
      </w:r>
      <w:r w:rsidR="00173F77" w:rsidRPr="007A298A">
        <w:rPr>
          <w:rFonts w:cs="Arial"/>
          <w:sz w:val="26"/>
          <w:szCs w:val="26"/>
        </w:rPr>
        <w:t>veinticuatro</w:t>
      </w:r>
      <w:r w:rsidR="00464D9E" w:rsidRPr="007A298A">
        <w:rPr>
          <w:rFonts w:cs="Arial"/>
          <w:sz w:val="26"/>
          <w:szCs w:val="26"/>
        </w:rPr>
        <w:t xml:space="preserve"> de </w:t>
      </w:r>
      <w:r w:rsidR="00AE2BB0" w:rsidRPr="007A298A">
        <w:rPr>
          <w:rFonts w:cs="Arial"/>
          <w:sz w:val="26"/>
          <w:szCs w:val="26"/>
        </w:rPr>
        <w:t>marzo</w:t>
      </w:r>
      <w:r w:rsidRPr="007A298A">
        <w:rPr>
          <w:rFonts w:cs="Arial"/>
          <w:sz w:val="26"/>
          <w:szCs w:val="26"/>
        </w:rPr>
        <w:t>, se</w:t>
      </w:r>
      <w:r w:rsidR="00EB705C" w:rsidRPr="007A298A">
        <w:rPr>
          <w:rFonts w:cs="Arial"/>
          <w:sz w:val="26"/>
          <w:szCs w:val="26"/>
        </w:rPr>
        <w:t xml:space="preserve"> precisaron</w:t>
      </w:r>
      <w:r w:rsidRPr="007A298A">
        <w:rPr>
          <w:rFonts w:cs="Arial"/>
          <w:sz w:val="26"/>
          <w:szCs w:val="26"/>
        </w:rPr>
        <w:t xml:space="preserve"> particularmente los siguientes efectos: </w:t>
      </w:r>
    </w:p>
    <w:p w14:paraId="756D850F" w14:textId="65B800E5" w:rsidR="00AE2BB0" w:rsidRPr="00835F0E" w:rsidRDefault="00AE2BB0" w:rsidP="00477ACD">
      <w:pPr>
        <w:pStyle w:val="Prrafodelista"/>
        <w:numPr>
          <w:ilvl w:val="0"/>
          <w:numId w:val="28"/>
        </w:numPr>
        <w:spacing w:line="276" w:lineRule="auto"/>
        <w:jc w:val="both"/>
        <w:rPr>
          <w:rFonts w:eastAsia="Arial" w:cs="Arial"/>
          <w:i/>
          <w:iCs/>
          <w:sz w:val="20"/>
          <w:szCs w:val="20"/>
        </w:rPr>
      </w:pPr>
      <w:r w:rsidRPr="00835F0E">
        <w:rPr>
          <w:rFonts w:eastAsia="Arial" w:cs="Arial"/>
          <w:i/>
          <w:iCs/>
          <w:sz w:val="20"/>
          <w:szCs w:val="20"/>
        </w:rPr>
        <w:t>Se ordena a la parte denunciada asistir a un curso de capacitación en materia de violencia política, lo que deberá realizar, a su costa, en las instituciones públicas o privadas que lo brinden.</w:t>
      </w:r>
    </w:p>
    <w:p w14:paraId="05967C20" w14:textId="079FEA7B" w:rsidR="00AE2BB0" w:rsidRPr="00835F0E" w:rsidRDefault="00AE2BB0" w:rsidP="00477ACD">
      <w:pPr>
        <w:pStyle w:val="Prrafodelista"/>
        <w:numPr>
          <w:ilvl w:val="0"/>
          <w:numId w:val="28"/>
        </w:numPr>
        <w:spacing w:line="276" w:lineRule="auto"/>
        <w:jc w:val="both"/>
        <w:rPr>
          <w:rFonts w:eastAsia="Arial" w:cs="Arial"/>
          <w:i/>
          <w:iCs/>
          <w:sz w:val="20"/>
          <w:szCs w:val="20"/>
        </w:rPr>
      </w:pPr>
      <w:r w:rsidRPr="00835F0E">
        <w:rPr>
          <w:rFonts w:eastAsia="Arial" w:cs="Arial"/>
          <w:i/>
          <w:iCs/>
          <w:sz w:val="20"/>
          <w:szCs w:val="20"/>
        </w:rPr>
        <w:t>Deberá informar a este Tribunal Electoral, el curso que llevará a cabo y la institución que lo impartirá, precisando sus datos de contacto y de localización, dentro de los tres días hábiles siguientes a que le sea notificado el presente Acuerdo Plenario.</w:t>
      </w:r>
    </w:p>
    <w:p w14:paraId="79248BD9" w14:textId="47BA253E" w:rsidR="00AE2BB0" w:rsidRPr="00835F0E" w:rsidRDefault="00AE2BB0" w:rsidP="00477ACD">
      <w:pPr>
        <w:pStyle w:val="Prrafodelista"/>
        <w:numPr>
          <w:ilvl w:val="0"/>
          <w:numId w:val="28"/>
        </w:numPr>
        <w:spacing w:line="276" w:lineRule="auto"/>
        <w:jc w:val="both"/>
        <w:rPr>
          <w:rFonts w:eastAsia="Arial" w:cs="Arial"/>
          <w:i/>
          <w:iCs/>
          <w:sz w:val="20"/>
          <w:szCs w:val="20"/>
        </w:rPr>
      </w:pPr>
      <w:r w:rsidRPr="00835F0E">
        <w:rPr>
          <w:rFonts w:eastAsia="Arial" w:cs="Arial"/>
          <w:i/>
          <w:iCs/>
          <w:sz w:val="20"/>
          <w:szCs w:val="20"/>
        </w:rPr>
        <w:t>Una vez concluido y acreditado el curso de capacitación, deberá informarlo a este órgano jurisdiccional dentro las cuarenta y ocho horas siguientes a que ello ocurra, para la cual deberá remitir las constancias que así lo acrediten.</w:t>
      </w:r>
    </w:p>
    <w:p w14:paraId="4800405C" w14:textId="77777777" w:rsidR="00AE2BB0" w:rsidRPr="007A298A" w:rsidRDefault="00AE2BB0" w:rsidP="00477ACD">
      <w:pPr>
        <w:spacing w:line="276" w:lineRule="auto"/>
        <w:ind w:left="708"/>
        <w:jc w:val="both"/>
        <w:rPr>
          <w:rFonts w:eastAsia="Arial" w:cs="Arial"/>
          <w:i/>
          <w:iCs/>
          <w:sz w:val="20"/>
          <w:szCs w:val="20"/>
        </w:rPr>
      </w:pPr>
      <w:r w:rsidRPr="007A298A">
        <w:rPr>
          <w:rFonts w:eastAsia="Arial" w:cs="Arial"/>
          <w:i/>
          <w:iCs/>
          <w:sz w:val="20"/>
          <w:szCs w:val="20"/>
        </w:rPr>
        <w:t>Lo anterior, bajo apercibimiento que, de no cumplir en tiempo y forma con lo ordenado, es decir, reincidir en su incumplimiento, se le podrá imponer arresto hasta por treinta y seis horas, de conformidad con lo establecido en el artículo 44, fracción III, de la Ley de Justicia Electoral</w:t>
      </w:r>
    </w:p>
    <w:p w14:paraId="71DF6F0B" w14:textId="77777777" w:rsidR="009C0323" w:rsidRPr="007A298A" w:rsidRDefault="009C0323" w:rsidP="00AF2D51">
      <w:pPr>
        <w:spacing w:line="360" w:lineRule="auto"/>
        <w:jc w:val="both"/>
        <w:rPr>
          <w:rFonts w:cs="Arial"/>
          <w:b/>
          <w:bCs/>
          <w:sz w:val="26"/>
          <w:szCs w:val="26"/>
        </w:rPr>
      </w:pPr>
    </w:p>
    <w:p w14:paraId="23B3F7A1" w14:textId="027F544C" w:rsidR="00477ACD" w:rsidRPr="00477ACD" w:rsidRDefault="009C0323" w:rsidP="009C0323">
      <w:pPr>
        <w:spacing w:line="360" w:lineRule="auto"/>
        <w:jc w:val="both"/>
        <w:rPr>
          <w:rFonts w:cs="Arial"/>
          <w:sz w:val="26"/>
          <w:szCs w:val="26"/>
        </w:rPr>
      </w:pPr>
      <w:r w:rsidRPr="007A298A">
        <w:rPr>
          <w:rFonts w:eastAsia="Arial" w:cs="Arial"/>
          <w:b/>
          <w:bCs/>
          <w:sz w:val="26"/>
          <w:szCs w:val="26"/>
        </w:rPr>
        <w:t>b.</w:t>
      </w:r>
      <w:r w:rsidRPr="007A298A">
        <w:rPr>
          <w:rFonts w:eastAsia="Arial" w:cs="Arial"/>
          <w:i/>
          <w:iCs/>
          <w:sz w:val="26"/>
          <w:szCs w:val="26"/>
        </w:rPr>
        <w:t xml:space="preserve"> </w:t>
      </w:r>
      <w:r w:rsidRPr="007A298A">
        <w:rPr>
          <w:rFonts w:cs="Arial"/>
          <w:b/>
          <w:bCs/>
          <w:sz w:val="26"/>
          <w:szCs w:val="26"/>
        </w:rPr>
        <w:t xml:space="preserve">Medios de convicción aportados por </w:t>
      </w:r>
      <w:r w:rsidR="0081346F" w:rsidRPr="007A298A">
        <w:rPr>
          <w:rFonts w:cs="Arial"/>
          <w:b/>
          <w:bCs/>
          <w:sz w:val="26"/>
          <w:szCs w:val="26"/>
        </w:rPr>
        <w:t>la persona denunciada</w:t>
      </w:r>
      <w:r w:rsidRPr="007A298A">
        <w:rPr>
          <w:rFonts w:cs="Arial"/>
          <w:b/>
          <w:bCs/>
          <w:sz w:val="26"/>
          <w:szCs w:val="26"/>
        </w:rPr>
        <w:t xml:space="preserve">. </w:t>
      </w:r>
      <w:r w:rsidRPr="007A298A">
        <w:rPr>
          <w:rFonts w:cs="Arial"/>
          <w:sz w:val="26"/>
          <w:szCs w:val="26"/>
        </w:rPr>
        <w:t xml:space="preserve">El ocho de abril, a efecto de dar cumplimiento con lo ordenado por este </w:t>
      </w:r>
      <w:r w:rsidR="1CF115C8" w:rsidRPr="008617C5">
        <w:rPr>
          <w:rFonts w:cs="Arial"/>
          <w:i/>
          <w:iCs/>
          <w:sz w:val="26"/>
          <w:szCs w:val="26"/>
        </w:rPr>
        <w:t>Ó</w:t>
      </w:r>
      <w:r w:rsidRPr="008617C5">
        <w:rPr>
          <w:rFonts w:cs="Arial"/>
          <w:i/>
          <w:iCs/>
          <w:sz w:val="26"/>
          <w:szCs w:val="26"/>
        </w:rPr>
        <w:t xml:space="preserve">rgano </w:t>
      </w:r>
      <w:r w:rsidR="36D90064" w:rsidRPr="008617C5">
        <w:rPr>
          <w:rFonts w:cs="Arial"/>
          <w:i/>
          <w:iCs/>
          <w:sz w:val="26"/>
          <w:szCs w:val="26"/>
        </w:rPr>
        <w:t>J</w:t>
      </w:r>
      <w:r w:rsidRPr="008617C5">
        <w:rPr>
          <w:rFonts w:cs="Arial"/>
          <w:i/>
          <w:iCs/>
          <w:sz w:val="26"/>
          <w:szCs w:val="26"/>
        </w:rPr>
        <w:t>urisdiccional</w:t>
      </w:r>
      <w:r w:rsidRPr="007A298A">
        <w:rPr>
          <w:rFonts w:cs="Arial"/>
          <w:sz w:val="26"/>
          <w:szCs w:val="26"/>
        </w:rPr>
        <w:t xml:space="preserve">, el denunciado, mediante correo electrónico recibido en la cuenta de correo institucional de la </w:t>
      </w:r>
      <w:r w:rsidR="00963B00" w:rsidRPr="007A298A">
        <w:rPr>
          <w:rFonts w:cs="Arial"/>
          <w:sz w:val="26"/>
          <w:szCs w:val="26"/>
        </w:rPr>
        <w:t>oficialía</w:t>
      </w:r>
      <w:r w:rsidRPr="007A298A">
        <w:rPr>
          <w:rFonts w:cs="Arial"/>
          <w:sz w:val="26"/>
          <w:szCs w:val="26"/>
        </w:rPr>
        <w:t xml:space="preserve"> de partes de este </w:t>
      </w:r>
      <w:r w:rsidR="4A667462" w:rsidRPr="008617C5">
        <w:rPr>
          <w:rFonts w:cs="Arial"/>
          <w:i/>
          <w:iCs/>
          <w:sz w:val="26"/>
          <w:szCs w:val="26"/>
        </w:rPr>
        <w:t>Tribunal</w:t>
      </w:r>
      <w:r w:rsidR="4A667462" w:rsidRPr="007A298A">
        <w:rPr>
          <w:rFonts w:cs="Arial"/>
          <w:sz w:val="26"/>
          <w:szCs w:val="26"/>
        </w:rPr>
        <w:t xml:space="preserve"> Electoral</w:t>
      </w:r>
      <w:r w:rsidR="00963B00" w:rsidRPr="007A298A">
        <w:rPr>
          <w:rFonts w:cs="Arial"/>
          <w:sz w:val="26"/>
          <w:szCs w:val="26"/>
        </w:rPr>
        <w:t>,</w:t>
      </w:r>
      <w:r w:rsidRPr="007A298A">
        <w:rPr>
          <w:rFonts w:cs="Arial"/>
          <w:sz w:val="26"/>
          <w:szCs w:val="26"/>
        </w:rPr>
        <w:t xml:space="preserve"> remit</w:t>
      </w:r>
      <w:r w:rsidR="00963B00" w:rsidRPr="007A298A">
        <w:rPr>
          <w:rFonts w:cs="Arial"/>
          <w:sz w:val="26"/>
          <w:szCs w:val="26"/>
        </w:rPr>
        <w:t>ió</w:t>
      </w:r>
      <w:r w:rsidRPr="007A298A">
        <w:rPr>
          <w:rFonts w:cs="Arial"/>
          <w:sz w:val="26"/>
          <w:szCs w:val="26"/>
        </w:rPr>
        <w:t xml:space="preserve"> </w:t>
      </w:r>
      <w:r w:rsidR="00963B00" w:rsidRPr="007A298A">
        <w:rPr>
          <w:rFonts w:cs="Arial"/>
          <w:sz w:val="26"/>
          <w:szCs w:val="26"/>
        </w:rPr>
        <w:t xml:space="preserve">en vía de cumplimiento </w:t>
      </w:r>
      <w:r w:rsidRPr="007A298A">
        <w:rPr>
          <w:rFonts w:cs="Arial"/>
          <w:sz w:val="26"/>
          <w:szCs w:val="26"/>
        </w:rPr>
        <w:t>l</w:t>
      </w:r>
      <w:r w:rsidR="00C65DAF" w:rsidRPr="007A298A">
        <w:rPr>
          <w:rFonts w:cs="Arial"/>
          <w:sz w:val="26"/>
          <w:szCs w:val="26"/>
        </w:rPr>
        <w:t>o</w:t>
      </w:r>
      <w:r w:rsidR="00963B00" w:rsidRPr="007A298A">
        <w:rPr>
          <w:rFonts w:cs="Arial"/>
          <w:sz w:val="26"/>
          <w:szCs w:val="26"/>
        </w:rPr>
        <w:t>s</w:t>
      </w:r>
      <w:r w:rsidRPr="007A298A">
        <w:rPr>
          <w:rFonts w:cs="Arial"/>
          <w:sz w:val="26"/>
          <w:szCs w:val="26"/>
        </w:rPr>
        <w:t xml:space="preserve"> siguiente</w:t>
      </w:r>
      <w:r w:rsidR="00963B00" w:rsidRPr="007A298A">
        <w:rPr>
          <w:rFonts w:cs="Arial"/>
          <w:sz w:val="26"/>
          <w:szCs w:val="26"/>
        </w:rPr>
        <w:t>s</w:t>
      </w:r>
      <w:r w:rsidRPr="007A298A">
        <w:rPr>
          <w:rFonts w:cs="Arial"/>
          <w:sz w:val="26"/>
          <w:szCs w:val="26"/>
        </w:rPr>
        <w:t xml:space="preserve"> </w:t>
      </w:r>
      <w:r w:rsidR="00C65DAF" w:rsidRPr="007A298A">
        <w:rPr>
          <w:rFonts w:cs="Arial"/>
          <w:sz w:val="26"/>
          <w:szCs w:val="26"/>
        </w:rPr>
        <w:t>archivos digitalizados</w:t>
      </w:r>
      <w:r w:rsidRPr="007A298A">
        <w:rPr>
          <w:rFonts w:cs="Arial"/>
          <w:sz w:val="26"/>
          <w:szCs w:val="26"/>
        </w:rPr>
        <w:t>:</w:t>
      </w:r>
    </w:p>
    <w:p w14:paraId="4E6A0561" w14:textId="0E49F88D" w:rsidR="00963B00" w:rsidRPr="00477ACD" w:rsidRDefault="00963B00" w:rsidP="00477ACD">
      <w:pPr>
        <w:pStyle w:val="Prrafodelista"/>
        <w:numPr>
          <w:ilvl w:val="0"/>
          <w:numId w:val="27"/>
        </w:numPr>
        <w:spacing w:line="360" w:lineRule="auto"/>
        <w:jc w:val="both"/>
        <w:rPr>
          <w:rFonts w:cs="Arial"/>
          <w:bCs/>
          <w:sz w:val="22"/>
          <w:szCs w:val="22"/>
        </w:rPr>
      </w:pPr>
      <w:r w:rsidRPr="00477ACD">
        <w:rPr>
          <w:rFonts w:cs="Arial"/>
          <w:bCs/>
          <w:sz w:val="22"/>
          <w:szCs w:val="22"/>
        </w:rPr>
        <w:lastRenderedPageBreak/>
        <w:t>Escrito firmado por el denunciado</w:t>
      </w:r>
      <w:r w:rsidR="00FC3288" w:rsidRPr="00477ACD">
        <w:rPr>
          <w:rFonts w:cs="Arial"/>
          <w:bCs/>
          <w:sz w:val="22"/>
          <w:szCs w:val="22"/>
        </w:rPr>
        <w:t>.</w:t>
      </w:r>
    </w:p>
    <w:p w14:paraId="2E28DFB4" w14:textId="7710660E" w:rsidR="00963B00" w:rsidRPr="00477ACD" w:rsidRDefault="004C0713" w:rsidP="00477ACD">
      <w:pPr>
        <w:pStyle w:val="Prrafodelista"/>
        <w:numPr>
          <w:ilvl w:val="0"/>
          <w:numId w:val="27"/>
        </w:numPr>
        <w:spacing w:line="360" w:lineRule="auto"/>
        <w:jc w:val="both"/>
        <w:rPr>
          <w:rFonts w:cs="Arial"/>
          <w:bCs/>
          <w:sz w:val="22"/>
          <w:szCs w:val="22"/>
        </w:rPr>
      </w:pPr>
      <w:r w:rsidRPr="00477ACD">
        <w:rPr>
          <w:rFonts w:cs="Arial"/>
          <w:bCs/>
          <w:sz w:val="22"/>
          <w:szCs w:val="22"/>
        </w:rPr>
        <w:t>O</w:t>
      </w:r>
      <w:r w:rsidR="00963B00" w:rsidRPr="00477ACD">
        <w:rPr>
          <w:rFonts w:cs="Arial"/>
          <w:bCs/>
          <w:sz w:val="22"/>
          <w:szCs w:val="22"/>
        </w:rPr>
        <w:t>ficio IEM-COIGNyDH-91/2026</w:t>
      </w:r>
      <w:r w:rsidR="00FA092E" w:rsidRPr="00477ACD">
        <w:rPr>
          <w:rFonts w:cs="Arial"/>
          <w:bCs/>
          <w:sz w:val="22"/>
          <w:szCs w:val="22"/>
        </w:rPr>
        <w:t>, firmado por la Coordinadora de Igualdad de Género, no Discriminación y Derechos Humanos del Instituto Electoral de Michoacán</w:t>
      </w:r>
      <w:r w:rsidR="00CF6DB6">
        <w:rPr>
          <w:rStyle w:val="Refdenotaalpie"/>
          <w:rFonts w:cs="Arial"/>
          <w:bCs/>
          <w:sz w:val="22"/>
          <w:szCs w:val="22"/>
        </w:rPr>
        <w:footnoteReference w:id="15"/>
      </w:r>
      <w:r w:rsidR="00CD09DF">
        <w:rPr>
          <w:rFonts w:cs="Arial"/>
          <w:bCs/>
          <w:sz w:val="22"/>
          <w:szCs w:val="22"/>
        </w:rPr>
        <w:t xml:space="preserve"> </w:t>
      </w:r>
      <w:r w:rsidR="00CD09DF" w:rsidRPr="00477ACD">
        <w:rPr>
          <w:rStyle w:val="Refdenotaalpie"/>
          <w:rFonts w:cs="Arial"/>
          <w:bCs/>
          <w:sz w:val="22"/>
          <w:szCs w:val="22"/>
        </w:rPr>
        <w:footnoteReference w:id="16"/>
      </w:r>
      <w:r w:rsidR="00CD09DF">
        <w:rPr>
          <w:rFonts w:cs="Arial"/>
          <w:bCs/>
          <w:sz w:val="22"/>
          <w:szCs w:val="22"/>
        </w:rPr>
        <w:t>.</w:t>
      </w:r>
    </w:p>
    <w:p w14:paraId="77D8D374" w14:textId="7C6C256E" w:rsidR="00477ACD" w:rsidRPr="00477ACD" w:rsidRDefault="00963B00" w:rsidP="1669650D">
      <w:pPr>
        <w:pStyle w:val="Prrafodelista"/>
        <w:numPr>
          <w:ilvl w:val="0"/>
          <w:numId w:val="27"/>
        </w:numPr>
        <w:spacing w:line="360" w:lineRule="auto"/>
        <w:jc w:val="both"/>
        <w:rPr>
          <w:rFonts w:cs="Arial"/>
          <w:bCs/>
          <w:sz w:val="22"/>
          <w:szCs w:val="22"/>
        </w:rPr>
      </w:pPr>
      <w:r w:rsidRPr="00477ACD">
        <w:rPr>
          <w:rFonts w:cs="Arial"/>
          <w:bCs/>
          <w:sz w:val="22"/>
          <w:szCs w:val="22"/>
        </w:rPr>
        <w:t xml:space="preserve">Acta </w:t>
      </w:r>
      <w:r w:rsidR="00C65DAF" w:rsidRPr="00477ACD">
        <w:rPr>
          <w:rFonts w:cs="Arial"/>
          <w:bCs/>
          <w:sz w:val="22"/>
          <w:szCs w:val="22"/>
        </w:rPr>
        <w:t>circunstanciada</w:t>
      </w:r>
      <w:r w:rsidRPr="00477ACD">
        <w:rPr>
          <w:rFonts w:cs="Arial"/>
          <w:bCs/>
          <w:sz w:val="22"/>
          <w:szCs w:val="22"/>
        </w:rPr>
        <w:t xml:space="preserve"> de verificación número IEM-OFI-278/2026.</w:t>
      </w:r>
    </w:p>
    <w:p w14:paraId="6F5856C5" w14:textId="77777777" w:rsidR="008676BC" w:rsidRDefault="008676BC" w:rsidP="1669650D">
      <w:pPr>
        <w:spacing w:line="360" w:lineRule="auto"/>
        <w:jc w:val="both"/>
        <w:rPr>
          <w:rFonts w:cs="Arial"/>
          <w:sz w:val="26"/>
          <w:szCs w:val="26"/>
        </w:rPr>
      </w:pPr>
    </w:p>
    <w:p w14:paraId="62F25204" w14:textId="29989FD9" w:rsidR="00C65DAF" w:rsidRPr="007A298A" w:rsidRDefault="00C65DAF" w:rsidP="1669650D">
      <w:pPr>
        <w:spacing w:line="360" w:lineRule="auto"/>
        <w:jc w:val="both"/>
        <w:rPr>
          <w:rFonts w:cs="Arial"/>
          <w:sz w:val="26"/>
          <w:szCs w:val="26"/>
        </w:rPr>
      </w:pPr>
      <w:r w:rsidRPr="007A298A">
        <w:rPr>
          <w:rFonts w:cs="Arial"/>
          <w:sz w:val="26"/>
          <w:szCs w:val="26"/>
        </w:rPr>
        <w:t xml:space="preserve">Posteriormente, mediante acuerdo de nueve siguiente, se le formuló requerimiento al denunciado para que en un plazo de tres días hábiles remitiera </w:t>
      </w:r>
      <w:r w:rsidR="001A5FD3" w:rsidRPr="007A298A">
        <w:rPr>
          <w:rFonts w:cs="Arial"/>
          <w:sz w:val="26"/>
          <w:szCs w:val="26"/>
        </w:rPr>
        <w:t xml:space="preserve">en físico </w:t>
      </w:r>
      <w:r w:rsidRPr="007A298A">
        <w:rPr>
          <w:rFonts w:cs="Arial"/>
          <w:sz w:val="26"/>
          <w:szCs w:val="26"/>
        </w:rPr>
        <w:t xml:space="preserve">las constancias </w:t>
      </w:r>
      <w:r w:rsidR="00FA092E" w:rsidRPr="007A298A">
        <w:rPr>
          <w:rFonts w:cs="Arial"/>
          <w:sz w:val="26"/>
          <w:szCs w:val="26"/>
        </w:rPr>
        <w:t>anteriormente descritas</w:t>
      </w:r>
      <w:r w:rsidRPr="007A298A">
        <w:rPr>
          <w:rFonts w:cs="Arial"/>
          <w:sz w:val="26"/>
          <w:szCs w:val="26"/>
        </w:rPr>
        <w:t>, lo que se cumpliment</w:t>
      </w:r>
      <w:r w:rsidR="00FA092E" w:rsidRPr="007A298A">
        <w:rPr>
          <w:rFonts w:cs="Arial"/>
          <w:sz w:val="26"/>
          <w:szCs w:val="26"/>
        </w:rPr>
        <w:t>ó</w:t>
      </w:r>
      <w:r w:rsidRPr="007A298A">
        <w:rPr>
          <w:rFonts w:cs="Arial"/>
          <w:sz w:val="26"/>
          <w:szCs w:val="26"/>
        </w:rPr>
        <w:t xml:space="preserve"> mediante escrito presentado por el denunciado ante la oficialía de partes de este </w:t>
      </w:r>
      <w:r w:rsidR="0070643C" w:rsidRPr="008617C5">
        <w:rPr>
          <w:rFonts w:cs="Arial"/>
          <w:i/>
          <w:iCs/>
          <w:sz w:val="26"/>
          <w:szCs w:val="26"/>
        </w:rPr>
        <w:t>Ó</w:t>
      </w:r>
      <w:r w:rsidRPr="008617C5">
        <w:rPr>
          <w:rFonts w:cs="Arial"/>
          <w:i/>
          <w:iCs/>
          <w:sz w:val="26"/>
          <w:szCs w:val="26"/>
        </w:rPr>
        <w:t xml:space="preserve">rgano </w:t>
      </w:r>
      <w:r w:rsidR="6129A356" w:rsidRPr="008617C5">
        <w:rPr>
          <w:rFonts w:cs="Arial"/>
          <w:i/>
          <w:iCs/>
          <w:sz w:val="26"/>
          <w:szCs w:val="26"/>
        </w:rPr>
        <w:t>J</w:t>
      </w:r>
      <w:r w:rsidRPr="008617C5">
        <w:rPr>
          <w:rFonts w:cs="Arial"/>
          <w:i/>
          <w:iCs/>
          <w:sz w:val="26"/>
          <w:szCs w:val="26"/>
        </w:rPr>
        <w:t>urisdiccional</w:t>
      </w:r>
      <w:r w:rsidRPr="007A298A">
        <w:rPr>
          <w:rFonts w:cs="Arial"/>
          <w:sz w:val="26"/>
          <w:szCs w:val="26"/>
        </w:rPr>
        <w:t xml:space="preserve"> el catorce siguiente, a través del cual remitió las constancias en los términos requeridos.</w:t>
      </w:r>
    </w:p>
    <w:p w14:paraId="70A9CA99" w14:textId="77777777" w:rsidR="00C65DAF" w:rsidRPr="007A298A" w:rsidRDefault="00C65DAF" w:rsidP="00C65DAF">
      <w:pPr>
        <w:spacing w:line="360" w:lineRule="auto"/>
        <w:jc w:val="both"/>
        <w:rPr>
          <w:rFonts w:cs="Arial"/>
          <w:bCs/>
          <w:sz w:val="26"/>
          <w:szCs w:val="26"/>
        </w:rPr>
      </w:pPr>
    </w:p>
    <w:p w14:paraId="271C8147" w14:textId="1899020F" w:rsidR="00C34259" w:rsidRPr="007A298A" w:rsidRDefault="002E3A65" w:rsidP="00C34259">
      <w:pPr>
        <w:spacing w:line="360" w:lineRule="auto"/>
        <w:jc w:val="both"/>
        <w:rPr>
          <w:rFonts w:cs="Arial"/>
          <w:bCs/>
          <w:sz w:val="26"/>
          <w:szCs w:val="26"/>
        </w:rPr>
      </w:pPr>
      <w:r w:rsidRPr="007A298A">
        <w:rPr>
          <w:rFonts w:cs="Arial"/>
          <w:bCs/>
          <w:sz w:val="26"/>
          <w:szCs w:val="26"/>
        </w:rPr>
        <w:t>Ahora bien, las constancias remitidas</w:t>
      </w:r>
      <w:r w:rsidR="00B6033E" w:rsidRPr="007A298A">
        <w:rPr>
          <w:rFonts w:cs="Arial"/>
          <w:bCs/>
          <w:sz w:val="26"/>
          <w:szCs w:val="26"/>
        </w:rPr>
        <w:t xml:space="preserve"> por la persona </w:t>
      </w:r>
      <w:proofErr w:type="gramStart"/>
      <w:r w:rsidR="00B6033E" w:rsidRPr="007A298A">
        <w:rPr>
          <w:rFonts w:cs="Arial"/>
          <w:bCs/>
          <w:sz w:val="26"/>
          <w:szCs w:val="26"/>
        </w:rPr>
        <w:t>denunciada,</w:t>
      </w:r>
      <w:proofErr w:type="gramEnd"/>
      <w:r w:rsidRPr="007A298A">
        <w:rPr>
          <w:rFonts w:cs="Arial"/>
          <w:bCs/>
          <w:sz w:val="26"/>
          <w:szCs w:val="26"/>
        </w:rPr>
        <w:t xml:space="preserve"> tiene</w:t>
      </w:r>
      <w:r w:rsidR="00B6033E" w:rsidRPr="007A298A">
        <w:rPr>
          <w:rFonts w:cs="Arial"/>
          <w:bCs/>
          <w:sz w:val="26"/>
          <w:szCs w:val="26"/>
        </w:rPr>
        <w:t>n</w:t>
      </w:r>
      <w:r w:rsidRPr="007A298A">
        <w:rPr>
          <w:rFonts w:cs="Arial"/>
          <w:bCs/>
          <w:sz w:val="26"/>
          <w:szCs w:val="26"/>
        </w:rPr>
        <w:t xml:space="preserve"> la naturaleza de</w:t>
      </w:r>
      <w:r w:rsidR="00C34259" w:rsidRPr="007A298A">
        <w:rPr>
          <w:rFonts w:cs="Arial"/>
          <w:bCs/>
          <w:sz w:val="26"/>
          <w:szCs w:val="26"/>
        </w:rPr>
        <w:t xml:space="preserve"> documentales privadas</w:t>
      </w:r>
      <w:r w:rsidR="00477ACD">
        <w:rPr>
          <w:rStyle w:val="Refdenotaalpie"/>
          <w:rFonts w:cs="Arial"/>
          <w:bCs/>
          <w:sz w:val="26"/>
          <w:szCs w:val="26"/>
        </w:rPr>
        <w:footnoteReference w:id="17"/>
      </w:r>
      <w:r w:rsidR="00C34259" w:rsidRPr="007A298A">
        <w:rPr>
          <w:rFonts w:cs="Arial"/>
          <w:bCs/>
          <w:sz w:val="26"/>
          <w:szCs w:val="26"/>
        </w:rPr>
        <w:t xml:space="preserve"> </w:t>
      </w:r>
      <w:r w:rsidRPr="007A298A">
        <w:rPr>
          <w:rFonts w:cs="Arial"/>
          <w:bCs/>
          <w:sz w:val="26"/>
          <w:szCs w:val="26"/>
        </w:rPr>
        <w:t xml:space="preserve">que </w:t>
      </w:r>
      <w:r w:rsidR="00C34259" w:rsidRPr="007A298A">
        <w:rPr>
          <w:rFonts w:cs="Arial"/>
          <w:bCs/>
          <w:sz w:val="26"/>
          <w:szCs w:val="26"/>
        </w:rPr>
        <w:t>generan indicios respecto de los hechos a los que se refieren; por tanto, para que puedan adquirir valor probatorio pleno, deben concatenarse con otros elementos del expediente, las afirmaciones de las partes, la verdad conocida y la lógica que derive del análisis conjunto de los elementos probatorios que obren en el expediente.</w:t>
      </w:r>
    </w:p>
    <w:p w14:paraId="44C8B0C2" w14:textId="77777777" w:rsidR="00C34259" w:rsidRPr="007A298A" w:rsidRDefault="00C34259" w:rsidP="00C34259">
      <w:pPr>
        <w:spacing w:line="360" w:lineRule="auto"/>
        <w:jc w:val="both"/>
        <w:rPr>
          <w:rFonts w:cs="Arial"/>
          <w:bCs/>
          <w:sz w:val="26"/>
          <w:szCs w:val="26"/>
        </w:rPr>
      </w:pPr>
    </w:p>
    <w:p w14:paraId="55E24B92" w14:textId="4DDD2623" w:rsidR="008038B9" w:rsidRPr="007A298A" w:rsidRDefault="1D210796" w:rsidP="6907D23D">
      <w:pPr>
        <w:spacing w:line="360" w:lineRule="auto"/>
        <w:jc w:val="both"/>
        <w:rPr>
          <w:rFonts w:cs="Arial"/>
          <w:sz w:val="26"/>
          <w:szCs w:val="26"/>
        </w:rPr>
      </w:pPr>
      <w:r w:rsidRPr="007A298A">
        <w:rPr>
          <w:rFonts w:cs="Arial"/>
          <w:sz w:val="26"/>
          <w:szCs w:val="26"/>
        </w:rPr>
        <w:t>Luego</w:t>
      </w:r>
      <w:r w:rsidR="1FBDC3C7" w:rsidRPr="007A298A">
        <w:rPr>
          <w:rFonts w:cs="Arial"/>
          <w:sz w:val="26"/>
          <w:szCs w:val="26"/>
        </w:rPr>
        <w:t xml:space="preserve">, este </w:t>
      </w:r>
      <w:r w:rsidR="47C906B2" w:rsidRPr="008617C5">
        <w:rPr>
          <w:rFonts w:cs="Arial"/>
          <w:i/>
          <w:iCs/>
          <w:sz w:val="26"/>
          <w:szCs w:val="26"/>
        </w:rPr>
        <w:t>Ó</w:t>
      </w:r>
      <w:r w:rsidR="1FBDC3C7" w:rsidRPr="008617C5">
        <w:rPr>
          <w:rFonts w:cs="Arial"/>
          <w:i/>
          <w:iCs/>
          <w:sz w:val="26"/>
          <w:szCs w:val="26"/>
        </w:rPr>
        <w:t xml:space="preserve">rgano </w:t>
      </w:r>
      <w:r w:rsidR="50DC6FA2" w:rsidRPr="008617C5">
        <w:rPr>
          <w:rFonts w:cs="Arial"/>
          <w:i/>
          <w:iCs/>
          <w:sz w:val="26"/>
          <w:szCs w:val="26"/>
        </w:rPr>
        <w:t>J</w:t>
      </w:r>
      <w:r w:rsidR="1FBDC3C7" w:rsidRPr="008617C5">
        <w:rPr>
          <w:rFonts w:cs="Arial"/>
          <w:i/>
          <w:iCs/>
          <w:sz w:val="26"/>
          <w:szCs w:val="26"/>
        </w:rPr>
        <w:t>urisdiccional</w:t>
      </w:r>
      <w:r w:rsidR="1FBDC3C7" w:rsidRPr="007A298A">
        <w:rPr>
          <w:rFonts w:cs="Arial"/>
          <w:sz w:val="26"/>
          <w:szCs w:val="26"/>
        </w:rPr>
        <w:t xml:space="preserve"> formuló requerimiento a la autoridad instructora</w:t>
      </w:r>
      <w:r w:rsidR="003B68AC" w:rsidRPr="007A298A">
        <w:rPr>
          <w:rStyle w:val="Refdenotaalpie"/>
          <w:rFonts w:cs="Arial"/>
          <w:sz w:val="26"/>
          <w:szCs w:val="26"/>
        </w:rPr>
        <w:footnoteReference w:id="18"/>
      </w:r>
      <w:r w:rsidR="1FBDC3C7" w:rsidRPr="007A298A">
        <w:rPr>
          <w:rFonts w:cs="Arial"/>
          <w:sz w:val="26"/>
          <w:szCs w:val="26"/>
        </w:rPr>
        <w:t xml:space="preserve"> a efecto de que </w:t>
      </w:r>
      <w:r w:rsidR="20679A78" w:rsidRPr="007A298A">
        <w:rPr>
          <w:rFonts w:cs="Arial"/>
          <w:sz w:val="26"/>
          <w:szCs w:val="26"/>
        </w:rPr>
        <w:t xml:space="preserve">informara y </w:t>
      </w:r>
      <w:r w:rsidR="1FBDC3C7" w:rsidRPr="007A298A">
        <w:rPr>
          <w:rFonts w:cs="Arial"/>
          <w:sz w:val="26"/>
          <w:szCs w:val="26"/>
        </w:rPr>
        <w:t xml:space="preserve">remitiera copia certificada del acta de verificación aludida, la cual, fue allegada mediante oficio </w:t>
      </w:r>
      <w:r w:rsidR="509350DA" w:rsidRPr="007A298A">
        <w:rPr>
          <w:rFonts w:cs="Arial"/>
          <w:sz w:val="26"/>
          <w:szCs w:val="26"/>
        </w:rPr>
        <w:t>IEM-COIGNyDH-</w:t>
      </w:r>
      <w:r w:rsidR="2BB1EFF1" w:rsidRPr="007A298A">
        <w:rPr>
          <w:rFonts w:cs="Arial"/>
          <w:sz w:val="26"/>
          <w:szCs w:val="26"/>
        </w:rPr>
        <w:t>1</w:t>
      </w:r>
      <w:r w:rsidR="509350DA" w:rsidRPr="007A298A">
        <w:rPr>
          <w:rFonts w:cs="Arial"/>
          <w:sz w:val="26"/>
          <w:szCs w:val="26"/>
        </w:rPr>
        <w:t>0</w:t>
      </w:r>
      <w:r w:rsidR="2BB1EFF1" w:rsidRPr="007A298A">
        <w:rPr>
          <w:rFonts w:cs="Arial"/>
          <w:sz w:val="26"/>
          <w:szCs w:val="26"/>
        </w:rPr>
        <w:t>0</w:t>
      </w:r>
      <w:r w:rsidR="509350DA" w:rsidRPr="007A298A">
        <w:rPr>
          <w:rFonts w:cs="Arial"/>
          <w:sz w:val="26"/>
          <w:szCs w:val="26"/>
        </w:rPr>
        <w:t>/2026</w:t>
      </w:r>
      <w:r w:rsidR="008038B9" w:rsidRPr="007A298A">
        <w:rPr>
          <w:rStyle w:val="Refdenotaalpie"/>
          <w:rFonts w:cs="Arial"/>
          <w:sz w:val="26"/>
          <w:szCs w:val="26"/>
        </w:rPr>
        <w:footnoteReference w:id="19"/>
      </w:r>
      <w:r w:rsidR="1FBDC3C7" w:rsidRPr="007A298A">
        <w:rPr>
          <w:rFonts w:cs="Arial"/>
          <w:sz w:val="26"/>
          <w:szCs w:val="26"/>
        </w:rPr>
        <w:t xml:space="preserve">, suscrito por la </w:t>
      </w:r>
      <w:r w:rsidR="509350DA" w:rsidRPr="003F318D">
        <w:rPr>
          <w:rFonts w:cs="Arial"/>
          <w:i/>
          <w:iCs/>
          <w:sz w:val="26"/>
          <w:szCs w:val="26"/>
        </w:rPr>
        <w:t xml:space="preserve">Coordinadora </w:t>
      </w:r>
      <w:r w:rsidR="1FBDC3C7" w:rsidRPr="003F318D">
        <w:rPr>
          <w:rFonts w:cs="Arial"/>
          <w:i/>
          <w:iCs/>
          <w:sz w:val="26"/>
          <w:szCs w:val="26"/>
        </w:rPr>
        <w:t>del IEM</w:t>
      </w:r>
      <w:r w:rsidR="1FBDC3C7" w:rsidRPr="007A298A">
        <w:rPr>
          <w:rFonts w:cs="Arial"/>
          <w:sz w:val="26"/>
          <w:szCs w:val="26"/>
        </w:rPr>
        <w:t>.</w:t>
      </w:r>
    </w:p>
    <w:p w14:paraId="7578432A" w14:textId="77777777" w:rsidR="008038B9" w:rsidRPr="007A298A" w:rsidRDefault="008038B9" w:rsidP="008038B9">
      <w:pPr>
        <w:spacing w:line="360" w:lineRule="auto"/>
        <w:jc w:val="both"/>
        <w:rPr>
          <w:rFonts w:cs="Arial"/>
          <w:bCs/>
          <w:sz w:val="26"/>
          <w:szCs w:val="26"/>
        </w:rPr>
      </w:pPr>
    </w:p>
    <w:p w14:paraId="59C91F5F" w14:textId="1506C81A" w:rsidR="00425EAD" w:rsidRPr="007A298A" w:rsidRDefault="00C25768" w:rsidP="008038B9">
      <w:pPr>
        <w:spacing w:line="360" w:lineRule="auto"/>
        <w:jc w:val="both"/>
        <w:rPr>
          <w:rFonts w:cs="Arial"/>
          <w:bCs/>
          <w:sz w:val="26"/>
          <w:szCs w:val="26"/>
        </w:rPr>
      </w:pPr>
      <w:proofErr w:type="gramStart"/>
      <w:r w:rsidRPr="007A298A">
        <w:rPr>
          <w:rFonts w:cs="Arial"/>
          <w:bCs/>
          <w:sz w:val="26"/>
          <w:szCs w:val="26"/>
        </w:rPr>
        <w:t>D</w:t>
      </w:r>
      <w:r w:rsidR="008038B9" w:rsidRPr="007A298A">
        <w:rPr>
          <w:rFonts w:cs="Arial"/>
          <w:bCs/>
          <w:sz w:val="26"/>
          <w:szCs w:val="26"/>
        </w:rPr>
        <w:t>ocumental pública</w:t>
      </w:r>
      <w:proofErr w:type="gramEnd"/>
      <w:r w:rsidR="008038B9" w:rsidRPr="007A298A">
        <w:rPr>
          <w:rFonts w:cs="Arial"/>
          <w:bCs/>
          <w:sz w:val="26"/>
          <w:szCs w:val="26"/>
        </w:rPr>
        <w:t xml:space="preserve"> que cuenta con valor probatorio pleno, de conformidad con lo dispuesto en el artículo 259, párrafo quinto, del </w:t>
      </w:r>
      <w:r w:rsidR="008038B9" w:rsidRPr="009209F2">
        <w:rPr>
          <w:rFonts w:cs="Arial"/>
          <w:bCs/>
          <w:i/>
          <w:iCs/>
          <w:sz w:val="26"/>
          <w:szCs w:val="26"/>
        </w:rPr>
        <w:t>Código Electoral</w:t>
      </w:r>
      <w:r w:rsidR="008038B9" w:rsidRPr="007A298A">
        <w:rPr>
          <w:rFonts w:cs="Arial"/>
          <w:bCs/>
          <w:sz w:val="26"/>
          <w:szCs w:val="26"/>
        </w:rPr>
        <w:t xml:space="preserve">, en virtud de haber sido emitida por autoridad competente en ejercicio de sus atribuciones, sin que exista elemento de </w:t>
      </w:r>
      <w:r w:rsidR="008038B9" w:rsidRPr="007A298A">
        <w:rPr>
          <w:rFonts w:cs="Arial"/>
          <w:bCs/>
          <w:sz w:val="26"/>
          <w:szCs w:val="26"/>
        </w:rPr>
        <w:lastRenderedPageBreak/>
        <w:t>prueba alguno que desvirtúe su autenticidad o la veracidad de los hechos a que se refieren.</w:t>
      </w:r>
    </w:p>
    <w:p w14:paraId="3C2926A3" w14:textId="77777777" w:rsidR="008038B9" w:rsidRPr="007A298A" w:rsidRDefault="008038B9" w:rsidP="008038B9">
      <w:pPr>
        <w:spacing w:line="360" w:lineRule="auto"/>
        <w:jc w:val="both"/>
        <w:rPr>
          <w:rFonts w:cs="Arial"/>
          <w:bCs/>
          <w:sz w:val="26"/>
          <w:szCs w:val="26"/>
        </w:rPr>
      </w:pPr>
    </w:p>
    <w:p w14:paraId="387D0A3F" w14:textId="74C0B1AE" w:rsidR="00525620" w:rsidRPr="007A298A" w:rsidRDefault="00525620" w:rsidP="00525620">
      <w:pPr>
        <w:spacing w:line="360" w:lineRule="auto"/>
        <w:jc w:val="both"/>
        <w:rPr>
          <w:rFonts w:cs="Arial"/>
          <w:bCs/>
          <w:sz w:val="26"/>
          <w:szCs w:val="26"/>
        </w:rPr>
      </w:pPr>
      <w:r w:rsidRPr="007A298A">
        <w:rPr>
          <w:rFonts w:cs="Arial"/>
          <w:bCs/>
          <w:sz w:val="26"/>
          <w:szCs w:val="26"/>
        </w:rPr>
        <w:t xml:space="preserve">En consecuencia, dichas documentales generan convicción sobre la veracidad de su </w:t>
      </w:r>
      <w:r w:rsidRPr="003F318D">
        <w:rPr>
          <w:rFonts w:cs="Arial"/>
          <w:bCs/>
          <w:sz w:val="26"/>
          <w:szCs w:val="26"/>
        </w:rPr>
        <w:t xml:space="preserve">contenido, ya que del acta elaborada por el </w:t>
      </w:r>
      <w:r w:rsidR="008C3733" w:rsidRPr="008C3733">
        <w:rPr>
          <w:rFonts w:cs="Arial"/>
          <w:bCs/>
          <w:i/>
          <w:iCs/>
          <w:sz w:val="26"/>
          <w:szCs w:val="26"/>
        </w:rPr>
        <w:t>IEM</w:t>
      </w:r>
      <w:r w:rsidRPr="003F318D">
        <w:rPr>
          <w:rFonts w:cs="Arial"/>
          <w:bCs/>
          <w:sz w:val="26"/>
          <w:szCs w:val="26"/>
        </w:rPr>
        <w:t xml:space="preserve"> se desprende</w:t>
      </w:r>
      <w:r w:rsidRPr="007A298A">
        <w:rPr>
          <w:rFonts w:cs="Arial"/>
          <w:bCs/>
          <w:sz w:val="26"/>
          <w:szCs w:val="26"/>
        </w:rPr>
        <w:t xml:space="preserve"> que dicha autoridad certificó que la realización del curso de capacitación se llevó a cabo a solicitud de la </w:t>
      </w:r>
      <w:r w:rsidR="00FA092E" w:rsidRPr="007A298A">
        <w:rPr>
          <w:rFonts w:cs="Arial"/>
          <w:bCs/>
          <w:sz w:val="26"/>
          <w:szCs w:val="26"/>
        </w:rPr>
        <w:t xml:space="preserve">persona </w:t>
      </w:r>
      <w:r w:rsidRPr="007A298A">
        <w:rPr>
          <w:rFonts w:cs="Arial"/>
          <w:bCs/>
          <w:sz w:val="26"/>
          <w:szCs w:val="26"/>
        </w:rPr>
        <w:t xml:space="preserve">regidora del Ayuntamiento de </w:t>
      </w:r>
      <w:r w:rsidR="00955E6D" w:rsidRPr="00955E6D">
        <w:rPr>
          <w:rFonts w:cs="Arial"/>
          <w:bCs/>
          <w:color w:val="FFFFFF"/>
          <w:sz w:val="26"/>
          <w:szCs w:val="26"/>
          <w:highlight w:val="darkCyan"/>
        </w:rPr>
        <w:t>[No.3]_ELIMINADO_el_Municipio_[28]</w:t>
      </w:r>
      <w:r w:rsidRPr="007A298A">
        <w:rPr>
          <w:rFonts w:cs="Arial"/>
          <w:bCs/>
          <w:sz w:val="26"/>
          <w:szCs w:val="26"/>
        </w:rPr>
        <w:t xml:space="preserve">, Michoacán, Homero Guadalupe Cepeda Aguirre, con la finalidad de dar cumplimiento a la </w:t>
      </w:r>
      <w:r w:rsidR="00477ACD" w:rsidRPr="007A298A">
        <w:rPr>
          <w:rFonts w:cs="Arial"/>
          <w:bCs/>
          <w:sz w:val="26"/>
          <w:szCs w:val="26"/>
        </w:rPr>
        <w:t xml:space="preserve">Sentencia </w:t>
      </w:r>
      <w:r w:rsidRPr="007A298A">
        <w:rPr>
          <w:rFonts w:cs="Arial"/>
          <w:bCs/>
          <w:sz w:val="26"/>
          <w:szCs w:val="26"/>
        </w:rPr>
        <w:t xml:space="preserve">dictada dentro del </w:t>
      </w:r>
      <w:r w:rsidR="00477ACD" w:rsidRPr="007A298A">
        <w:rPr>
          <w:rFonts w:cs="Arial"/>
          <w:bCs/>
          <w:sz w:val="26"/>
          <w:szCs w:val="26"/>
        </w:rPr>
        <w:t xml:space="preserve">Procedimiento Especial Sancionador </w:t>
      </w:r>
      <w:r w:rsidRPr="007A298A">
        <w:rPr>
          <w:rFonts w:cs="Arial"/>
          <w:bCs/>
          <w:sz w:val="26"/>
          <w:szCs w:val="26"/>
        </w:rPr>
        <w:t xml:space="preserve">de </w:t>
      </w:r>
      <w:r w:rsidR="00477ACD" w:rsidRPr="007A298A">
        <w:rPr>
          <w:rFonts w:cs="Arial"/>
          <w:bCs/>
          <w:sz w:val="26"/>
          <w:szCs w:val="26"/>
        </w:rPr>
        <w:t xml:space="preserve">Violencia Política </w:t>
      </w:r>
      <w:r w:rsidRPr="007A298A">
        <w:rPr>
          <w:rFonts w:cs="Arial"/>
          <w:bCs/>
          <w:sz w:val="26"/>
          <w:szCs w:val="26"/>
        </w:rPr>
        <w:t xml:space="preserve">identificado con la clave TEEM-PES-VPMG-039/2025, </w:t>
      </w:r>
      <w:r w:rsidR="00F31F85" w:rsidRPr="007A298A">
        <w:rPr>
          <w:rFonts w:cs="Arial"/>
          <w:bCs/>
          <w:sz w:val="26"/>
          <w:szCs w:val="26"/>
        </w:rPr>
        <w:t xml:space="preserve">y el </w:t>
      </w:r>
      <w:r w:rsidR="00477ACD" w:rsidRPr="007A298A">
        <w:rPr>
          <w:rFonts w:cs="Arial"/>
          <w:bCs/>
          <w:sz w:val="26"/>
          <w:szCs w:val="26"/>
        </w:rPr>
        <w:t xml:space="preserve">Acuerdo Plenario </w:t>
      </w:r>
      <w:r w:rsidRPr="007A298A">
        <w:rPr>
          <w:rFonts w:cs="Arial"/>
          <w:bCs/>
          <w:sz w:val="26"/>
          <w:szCs w:val="26"/>
        </w:rPr>
        <w:t>de fecha veinticuatro de marzo.</w:t>
      </w:r>
    </w:p>
    <w:p w14:paraId="649F0402" w14:textId="0659A0A3" w:rsidR="00525620" w:rsidRDefault="00525620" w:rsidP="00525620">
      <w:pPr>
        <w:spacing w:line="360" w:lineRule="auto"/>
        <w:jc w:val="both"/>
        <w:rPr>
          <w:rFonts w:cs="Arial"/>
          <w:bCs/>
          <w:sz w:val="26"/>
          <w:szCs w:val="26"/>
        </w:rPr>
      </w:pPr>
    </w:p>
    <w:p w14:paraId="28F480CD" w14:textId="77777777" w:rsidR="005B5EBE" w:rsidRDefault="005B5EBE" w:rsidP="00525620">
      <w:pPr>
        <w:spacing w:line="360" w:lineRule="auto"/>
        <w:jc w:val="both"/>
        <w:rPr>
          <w:rFonts w:cs="Arial"/>
          <w:bCs/>
          <w:sz w:val="26"/>
          <w:szCs w:val="26"/>
        </w:rPr>
      </w:pPr>
    </w:p>
    <w:p w14:paraId="4B16C5C7" w14:textId="77777777" w:rsidR="005B5EBE" w:rsidRDefault="005B5EBE" w:rsidP="005B5EBE">
      <w:pPr>
        <w:jc w:val="both"/>
        <w:rPr>
          <w:rFonts w:cs="Arial"/>
          <w:bCs/>
          <w:sz w:val="26"/>
          <w:szCs w:val="26"/>
        </w:rPr>
      </w:pPr>
      <w:r w:rsidRPr="007A298A">
        <w:rPr>
          <w:rFonts w:cs="Arial"/>
          <w:bCs/>
          <w:sz w:val="26"/>
          <w:szCs w:val="26"/>
        </w:rPr>
        <w:t>Extractos del acta:</w:t>
      </w:r>
    </w:p>
    <w:p w14:paraId="19CCB2DC" w14:textId="77777777" w:rsidR="005B5EBE" w:rsidRPr="007A298A" w:rsidRDefault="005B5EBE" w:rsidP="00525620">
      <w:pPr>
        <w:spacing w:line="360" w:lineRule="auto"/>
        <w:jc w:val="both"/>
        <w:rPr>
          <w:rFonts w:cs="Arial"/>
          <w:bCs/>
          <w:sz w:val="26"/>
          <w:szCs w:val="26"/>
        </w:rPr>
      </w:pPr>
    </w:p>
    <w:p w14:paraId="50BDF071" w14:textId="278C480B" w:rsidR="00C65DAF" w:rsidRPr="007A298A" w:rsidRDefault="00C65DAF" w:rsidP="00477ACD">
      <w:pPr>
        <w:jc w:val="both"/>
        <w:rPr>
          <w:rFonts w:eastAsia="Arial" w:cs="Arial"/>
          <w:bCs/>
          <w:sz w:val="26"/>
          <w:szCs w:val="2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136"/>
      </w:tblGrid>
      <w:tr w:rsidR="005B5EBE" w14:paraId="366C750C" w14:textId="77777777" w:rsidTr="005B5EBE">
        <w:tc>
          <w:tcPr>
            <w:tcW w:w="4130" w:type="dxa"/>
            <w:vAlign w:val="center"/>
          </w:tcPr>
          <w:p w14:paraId="20CC9408" w14:textId="411B9FA3" w:rsidR="005B5EBE" w:rsidRPr="00955E6D" w:rsidRDefault="00955E6D" w:rsidP="005B5EBE">
            <w:pPr>
              <w:jc w:val="center"/>
              <w:rPr>
                <w:strike/>
                <w:noProof/>
                <w:color w:val="FF0000"/>
                <w:highlight w:val="darkCyan"/>
              </w:rPr>
            </w:pPr>
            <w:r w:rsidRPr="00955E6D">
              <w:rPr>
                <w:noProof/>
                <w:color w:val="FFFFFF"/>
                <w:highlight w:val="darkCyan"/>
              </w:rPr>
              <w:t>[No.4]_ELIMINADA_Captura_de_pantalla_[219]</w:t>
            </w:r>
          </w:p>
        </w:tc>
        <w:tc>
          <w:tcPr>
            <w:tcW w:w="4131" w:type="dxa"/>
            <w:vAlign w:val="center"/>
          </w:tcPr>
          <w:p w14:paraId="6357B29F" w14:textId="220BC5B8" w:rsidR="005B5EBE" w:rsidRPr="00955E6D" w:rsidRDefault="00955E6D" w:rsidP="005B5EBE">
            <w:pPr>
              <w:spacing w:line="360" w:lineRule="auto"/>
              <w:jc w:val="center"/>
              <w:rPr>
                <w:rFonts w:cs="Arial"/>
                <w:bCs/>
                <w:sz w:val="26"/>
                <w:szCs w:val="26"/>
                <w:highlight w:val="darkCyan"/>
              </w:rPr>
            </w:pPr>
            <w:r w:rsidRPr="00955E6D">
              <w:rPr>
                <w:noProof/>
                <w:color w:val="FFFFFF"/>
                <w:highlight w:val="darkCyan"/>
              </w:rPr>
              <w:t>[No.5]_ELIMINADA_Captura_de_pantalla_[219]</w:t>
            </w:r>
          </w:p>
        </w:tc>
      </w:tr>
    </w:tbl>
    <w:p w14:paraId="3E3567DE" w14:textId="1A6FE8F8" w:rsidR="00F20241" w:rsidRPr="007A298A" w:rsidRDefault="00F20241" w:rsidP="00C65DAF">
      <w:pPr>
        <w:spacing w:line="360" w:lineRule="auto"/>
        <w:jc w:val="both"/>
        <w:rPr>
          <w:rFonts w:cs="Arial"/>
          <w:bCs/>
          <w:sz w:val="26"/>
          <w:szCs w:val="26"/>
        </w:rPr>
      </w:pPr>
    </w:p>
    <w:p w14:paraId="3EF40E9A" w14:textId="3010375D" w:rsidR="00B6033E" w:rsidRPr="007A298A" w:rsidRDefault="00B6033E" w:rsidP="00B6033E">
      <w:pPr>
        <w:spacing w:line="360" w:lineRule="auto"/>
        <w:jc w:val="both"/>
        <w:rPr>
          <w:rFonts w:cs="Arial"/>
          <w:bCs/>
          <w:sz w:val="26"/>
          <w:szCs w:val="26"/>
        </w:rPr>
      </w:pPr>
      <w:r w:rsidRPr="007A298A">
        <w:rPr>
          <w:rFonts w:cs="Arial"/>
          <w:bCs/>
          <w:sz w:val="26"/>
          <w:szCs w:val="26"/>
        </w:rPr>
        <w:t xml:space="preserve">En </w:t>
      </w:r>
      <w:r w:rsidR="00AF2D51" w:rsidRPr="007A298A">
        <w:rPr>
          <w:rFonts w:cs="Arial"/>
          <w:bCs/>
          <w:sz w:val="26"/>
          <w:szCs w:val="26"/>
        </w:rPr>
        <w:t>tales</w:t>
      </w:r>
      <w:r w:rsidRPr="007A298A">
        <w:rPr>
          <w:rFonts w:cs="Arial"/>
          <w:bCs/>
          <w:sz w:val="26"/>
          <w:szCs w:val="26"/>
        </w:rPr>
        <w:t xml:space="preserve"> condiciones, se tienen por demostradas las actuaciones efectuadas por </w:t>
      </w:r>
      <w:r w:rsidR="00E979F3" w:rsidRPr="007A298A">
        <w:rPr>
          <w:rFonts w:cs="Arial"/>
          <w:bCs/>
          <w:sz w:val="26"/>
          <w:szCs w:val="26"/>
        </w:rPr>
        <w:t xml:space="preserve">la parte denunciada </w:t>
      </w:r>
      <w:r w:rsidRPr="007A298A">
        <w:rPr>
          <w:rFonts w:cs="Arial"/>
          <w:bCs/>
          <w:sz w:val="26"/>
          <w:szCs w:val="26"/>
        </w:rPr>
        <w:t>a fin de dar cumplimiento a la referida sentencia.</w:t>
      </w:r>
    </w:p>
    <w:p w14:paraId="4413997C" w14:textId="77777777" w:rsidR="00B6033E" w:rsidRPr="007A298A" w:rsidRDefault="00B6033E" w:rsidP="00C65DAF">
      <w:pPr>
        <w:spacing w:line="360" w:lineRule="auto"/>
        <w:jc w:val="both"/>
        <w:rPr>
          <w:rFonts w:cs="Arial"/>
          <w:bCs/>
          <w:sz w:val="26"/>
          <w:szCs w:val="26"/>
        </w:rPr>
      </w:pPr>
    </w:p>
    <w:p w14:paraId="15884BAB" w14:textId="7448B5BB" w:rsidR="00057B82" w:rsidRPr="007A298A" w:rsidRDefault="00C34259" w:rsidP="00057B82">
      <w:pPr>
        <w:spacing w:line="360" w:lineRule="auto"/>
        <w:jc w:val="both"/>
        <w:rPr>
          <w:rFonts w:cs="Arial"/>
          <w:sz w:val="26"/>
          <w:szCs w:val="26"/>
        </w:rPr>
      </w:pPr>
      <w:r w:rsidRPr="007A298A">
        <w:rPr>
          <w:rFonts w:cs="Arial"/>
          <w:b/>
          <w:bCs/>
          <w:sz w:val="26"/>
          <w:szCs w:val="26"/>
        </w:rPr>
        <w:t>c</w:t>
      </w:r>
      <w:r w:rsidR="009355F1" w:rsidRPr="007A298A">
        <w:rPr>
          <w:rFonts w:cs="Arial"/>
          <w:b/>
          <w:bCs/>
          <w:sz w:val="26"/>
          <w:szCs w:val="26"/>
        </w:rPr>
        <w:t>. Determinación</w:t>
      </w:r>
      <w:r w:rsidR="009C0323" w:rsidRPr="007A298A">
        <w:rPr>
          <w:rFonts w:cs="Arial"/>
          <w:b/>
          <w:bCs/>
          <w:sz w:val="26"/>
          <w:szCs w:val="26"/>
        </w:rPr>
        <w:t xml:space="preserve">. </w:t>
      </w:r>
      <w:r w:rsidR="00057B82" w:rsidRPr="007A298A">
        <w:rPr>
          <w:rFonts w:cs="Arial"/>
          <w:sz w:val="26"/>
          <w:szCs w:val="26"/>
        </w:rPr>
        <w:t>En ese sentido, una vez analiza</w:t>
      </w:r>
      <w:r w:rsidR="007F324E" w:rsidRPr="007A298A">
        <w:rPr>
          <w:rFonts w:cs="Arial"/>
          <w:sz w:val="26"/>
          <w:szCs w:val="26"/>
        </w:rPr>
        <w:t>da</w:t>
      </w:r>
      <w:r w:rsidR="00057B82" w:rsidRPr="007A298A">
        <w:rPr>
          <w:rFonts w:cs="Arial"/>
          <w:sz w:val="26"/>
          <w:szCs w:val="26"/>
        </w:rPr>
        <w:t xml:space="preserve">s y valoradas las constancias antes referidas; se tiene a la persona regidora Homero Guadalupe Aguirre Cepeda cumpliendo con lo mandatado por este </w:t>
      </w:r>
      <w:r w:rsidR="00057B82" w:rsidRPr="00CF6DB6">
        <w:rPr>
          <w:rFonts w:cs="Arial"/>
          <w:i/>
          <w:iCs/>
          <w:sz w:val="26"/>
          <w:szCs w:val="26"/>
        </w:rPr>
        <w:t>Tribunal</w:t>
      </w:r>
      <w:r w:rsidR="00057B82" w:rsidRPr="007A298A">
        <w:rPr>
          <w:rFonts w:cs="Arial"/>
          <w:sz w:val="26"/>
          <w:szCs w:val="26"/>
        </w:rPr>
        <w:t xml:space="preserve"> en la forma y términos indicados</w:t>
      </w:r>
      <w:r w:rsidR="007F324E" w:rsidRPr="007A298A">
        <w:rPr>
          <w:rFonts w:cs="Arial"/>
          <w:sz w:val="26"/>
          <w:szCs w:val="26"/>
        </w:rPr>
        <w:t xml:space="preserve">, no </w:t>
      </w:r>
      <w:r w:rsidR="008038B9" w:rsidRPr="007A298A">
        <w:rPr>
          <w:rFonts w:cs="Arial"/>
          <w:sz w:val="26"/>
          <w:szCs w:val="26"/>
        </w:rPr>
        <w:t>obstante,</w:t>
      </w:r>
      <w:r w:rsidR="007F324E" w:rsidRPr="007A298A">
        <w:rPr>
          <w:rFonts w:cs="Arial"/>
          <w:sz w:val="26"/>
          <w:szCs w:val="26"/>
        </w:rPr>
        <w:t xml:space="preserve"> </w:t>
      </w:r>
      <w:r w:rsidR="00057B82" w:rsidRPr="007A298A">
        <w:rPr>
          <w:rFonts w:cs="Arial"/>
          <w:sz w:val="26"/>
          <w:szCs w:val="26"/>
        </w:rPr>
        <w:t>de manera extemporánea.</w:t>
      </w:r>
    </w:p>
    <w:p w14:paraId="28CB8A0F" w14:textId="77777777" w:rsidR="00057B82" w:rsidRPr="007A298A" w:rsidRDefault="00057B82" w:rsidP="00057B82">
      <w:pPr>
        <w:spacing w:line="360" w:lineRule="auto"/>
        <w:jc w:val="both"/>
        <w:rPr>
          <w:rFonts w:cs="Arial"/>
          <w:sz w:val="26"/>
          <w:szCs w:val="26"/>
        </w:rPr>
      </w:pPr>
    </w:p>
    <w:p w14:paraId="1AC6125A" w14:textId="23091EE0" w:rsidR="00110278" w:rsidRDefault="05F40075" w:rsidP="00110278">
      <w:pPr>
        <w:spacing w:line="360" w:lineRule="auto"/>
        <w:jc w:val="both"/>
        <w:rPr>
          <w:rFonts w:cs="Arial"/>
          <w:sz w:val="26"/>
          <w:szCs w:val="26"/>
        </w:rPr>
      </w:pPr>
      <w:r w:rsidRPr="007A298A">
        <w:rPr>
          <w:rFonts w:cs="Arial"/>
          <w:sz w:val="26"/>
          <w:szCs w:val="26"/>
        </w:rPr>
        <w:t xml:space="preserve">Lo anterior, en virtud de que la persona denunciada efectivamente asistió a una capacitación en materia de </w:t>
      </w:r>
      <w:r w:rsidR="002E0B02" w:rsidRPr="007A298A">
        <w:rPr>
          <w:rFonts w:cs="Arial"/>
          <w:sz w:val="26"/>
          <w:szCs w:val="26"/>
        </w:rPr>
        <w:t>Violencia Polític</w:t>
      </w:r>
      <w:r w:rsidRPr="007A298A">
        <w:rPr>
          <w:rFonts w:cs="Arial"/>
          <w:sz w:val="26"/>
          <w:szCs w:val="26"/>
        </w:rPr>
        <w:t xml:space="preserve">a contra las </w:t>
      </w:r>
      <w:r w:rsidR="002E0B02" w:rsidRPr="007A298A">
        <w:rPr>
          <w:rFonts w:cs="Arial"/>
          <w:sz w:val="26"/>
          <w:szCs w:val="26"/>
        </w:rPr>
        <w:t xml:space="preserve">Mujeres </w:t>
      </w:r>
      <w:proofErr w:type="gramStart"/>
      <w:r w:rsidRPr="007A298A">
        <w:rPr>
          <w:rFonts w:cs="Arial"/>
          <w:sz w:val="26"/>
          <w:szCs w:val="26"/>
        </w:rPr>
        <w:t>en razón de</w:t>
      </w:r>
      <w:proofErr w:type="gramEnd"/>
      <w:r w:rsidRPr="007A298A">
        <w:rPr>
          <w:rFonts w:cs="Arial"/>
          <w:sz w:val="26"/>
          <w:szCs w:val="26"/>
        </w:rPr>
        <w:t xml:space="preserve"> </w:t>
      </w:r>
      <w:r w:rsidR="002E0B02" w:rsidRPr="007A298A">
        <w:rPr>
          <w:rFonts w:cs="Arial"/>
          <w:sz w:val="26"/>
          <w:szCs w:val="26"/>
        </w:rPr>
        <w:t>Género</w:t>
      </w:r>
      <w:r w:rsidRPr="007A298A">
        <w:rPr>
          <w:rFonts w:cs="Arial"/>
          <w:sz w:val="26"/>
          <w:szCs w:val="26"/>
        </w:rPr>
        <w:t xml:space="preserve">, impartida por la </w:t>
      </w:r>
      <w:r w:rsidRPr="008676BC">
        <w:rPr>
          <w:rFonts w:cs="Arial"/>
          <w:i/>
          <w:iCs/>
          <w:sz w:val="26"/>
          <w:szCs w:val="26"/>
        </w:rPr>
        <w:t>Coordina</w:t>
      </w:r>
      <w:r w:rsidR="008676BC">
        <w:rPr>
          <w:rFonts w:cs="Arial"/>
          <w:i/>
          <w:iCs/>
          <w:sz w:val="26"/>
          <w:szCs w:val="26"/>
        </w:rPr>
        <w:t>dora</w:t>
      </w:r>
      <w:r w:rsidRPr="008676BC">
        <w:rPr>
          <w:rFonts w:cs="Arial"/>
          <w:i/>
          <w:iCs/>
          <w:sz w:val="26"/>
          <w:szCs w:val="26"/>
        </w:rPr>
        <w:t xml:space="preserve"> del</w:t>
      </w:r>
      <w:r w:rsidR="20679A78" w:rsidRPr="008676BC">
        <w:rPr>
          <w:rFonts w:cs="Arial"/>
          <w:i/>
          <w:iCs/>
          <w:sz w:val="26"/>
          <w:szCs w:val="26"/>
        </w:rPr>
        <w:t xml:space="preserve"> IEM</w:t>
      </w:r>
      <w:r w:rsidR="4ED0D304" w:rsidRPr="007A298A">
        <w:rPr>
          <w:rFonts w:cs="Arial"/>
          <w:sz w:val="26"/>
          <w:szCs w:val="26"/>
        </w:rPr>
        <w:t>;</w:t>
      </w:r>
      <w:r w:rsidRPr="007A298A">
        <w:rPr>
          <w:rFonts w:cs="Arial"/>
          <w:sz w:val="26"/>
          <w:szCs w:val="26"/>
        </w:rPr>
        <w:t xml:space="preserve"> </w:t>
      </w:r>
      <w:r w:rsidR="00E979F3" w:rsidRPr="007A298A">
        <w:rPr>
          <w:rFonts w:cs="Arial"/>
          <w:sz w:val="26"/>
          <w:szCs w:val="26"/>
        </w:rPr>
        <w:t xml:space="preserve">la cual </w:t>
      </w:r>
      <w:r w:rsidRPr="007A298A">
        <w:rPr>
          <w:rFonts w:cs="Arial"/>
          <w:sz w:val="26"/>
          <w:szCs w:val="26"/>
        </w:rPr>
        <w:t xml:space="preserve">se llevó a cabo el treinta de marzo, a través de la plataforma de </w:t>
      </w:r>
      <w:r w:rsidRPr="007A298A">
        <w:rPr>
          <w:rFonts w:cs="Arial"/>
          <w:sz w:val="26"/>
          <w:szCs w:val="26"/>
        </w:rPr>
        <w:lastRenderedPageBreak/>
        <w:t xml:space="preserve">videoconferencias </w:t>
      </w:r>
      <w:r w:rsidR="003B68AC">
        <w:rPr>
          <w:rFonts w:cs="Arial"/>
          <w:sz w:val="26"/>
          <w:szCs w:val="26"/>
        </w:rPr>
        <w:t>“</w:t>
      </w:r>
      <w:proofErr w:type="gramStart"/>
      <w:r w:rsidRPr="003B68AC">
        <w:rPr>
          <w:rFonts w:cs="Arial"/>
          <w:i/>
          <w:iCs/>
          <w:sz w:val="26"/>
          <w:szCs w:val="26"/>
        </w:rPr>
        <w:t>Zoom</w:t>
      </w:r>
      <w:proofErr w:type="gramEnd"/>
      <w:r w:rsidR="003B68AC" w:rsidRPr="009209F2">
        <w:rPr>
          <w:rFonts w:cs="Arial"/>
          <w:sz w:val="26"/>
          <w:szCs w:val="26"/>
        </w:rPr>
        <w:t>”</w:t>
      </w:r>
      <w:r w:rsidRPr="007A298A">
        <w:rPr>
          <w:rFonts w:cs="Arial"/>
          <w:sz w:val="26"/>
          <w:szCs w:val="26"/>
        </w:rPr>
        <w:t xml:space="preserve">, en atención a una solicitud previa formulada por la propia persona </w:t>
      </w:r>
      <w:r w:rsidR="4F024E41" w:rsidRPr="007A298A">
        <w:rPr>
          <w:rFonts w:cs="Arial"/>
          <w:sz w:val="26"/>
          <w:szCs w:val="26"/>
        </w:rPr>
        <w:t>regidora a efecto de dar cumplimiento.</w:t>
      </w:r>
    </w:p>
    <w:p w14:paraId="5F80580E" w14:textId="77777777" w:rsidR="00477ACD" w:rsidRPr="007A298A" w:rsidRDefault="00477ACD" w:rsidP="00110278">
      <w:pPr>
        <w:spacing w:line="360" w:lineRule="auto"/>
        <w:jc w:val="both"/>
        <w:rPr>
          <w:rFonts w:cs="Arial"/>
          <w:sz w:val="26"/>
          <w:szCs w:val="26"/>
        </w:rPr>
      </w:pPr>
    </w:p>
    <w:p w14:paraId="7C53D3B5" w14:textId="36ADAE5F" w:rsidR="008C3733" w:rsidRDefault="731BEEEE" w:rsidP="00110278">
      <w:pPr>
        <w:spacing w:line="360" w:lineRule="auto"/>
        <w:jc w:val="both"/>
        <w:rPr>
          <w:rFonts w:cs="Arial"/>
          <w:sz w:val="26"/>
          <w:szCs w:val="26"/>
        </w:rPr>
      </w:pPr>
      <w:r w:rsidRPr="007A298A">
        <w:rPr>
          <w:rFonts w:cs="Arial"/>
          <w:sz w:val="26"/>
          <w:szCs w:val="26"/>
        </w:rPr>
        <w:t>De ahí que</w:t>
      </w:r>
      <w:r w:rsidR="0A99D46D" w:rsidRPr="007A298A">
        <w:rPr>
          <w:rFonts w:cs="Arial"/>
          <w:sz w:val="26"/>
          <w:szCs w:val="26"/>
        </w:rPr>
        <w:t>,</w:t>
      </w:r>
      <w:r w:rsidRPr="007A298A">
        <w:rPr>
          <w:rFonts w:cs="Arial"/>
          <w:sz w:val="26"/>
          <w:szCs w:val="26"/>
        </w:rPr>
        <w:t xml:space="preserve"> se tenga satisfecho el cumplimiento en lo que respecta a su asistencia al curso de capacitación en materia de </w:t>
      </w:r>
      <w:r w:rsidR="003B68AC" w:rsidRPr="007A298A">
        <w:rPr>
          <w:rFonts w:cs="Arial"/>
          <w:sz w:val="26"/>
          <w:szCs w:val="26"/>
        </w:rPr>
        <w:t>Violencia Política</w:t>
      </w:r>
      <w:r w:rsidRPr="007A298A">
        <w:rPr>
          <w:rFonts w:cs="Arial"/>
          <w:sz w:val="26"/>
          <w:szCs w:val="26"/>
        </w:rPr>
        <w:t xml:space="preserve">, ordenado en el apartado de efectos de la </w:t>
      </w:r>
      <w:r w:rsidR="31485F32" w:rsidRPr="007A298A">
        <w:rPr>
          <w:rFonts w:cs="Arial"/>
          <w:sz w:val="26"/>
          <w:szCs w:val="26"/>
        </w:rPr>
        <w:t>S</w:t>
      </w:r>
      <w:r w:rsidR="004A4075" w:rsidRPr="007A298A">
        <w:rPr>
          <w:rFonts w:cs="Arial"/>
          <w:sz w:val="26"/>
          <w:szCs w:val="26"/>
        </w:rPr>
        <w:t xml:space="preserve">entencia dictada el </w:t>
      </w:r>
      <w:r w:rsidR="3A4397D1" w:rsidRPr="007A298A">
        <w:rPr>
          <w:rFonts w:cs="Arial"/>
          <w:sz w:val="26"/>
          <w:szCs w:val="26"/>
        </w:rPr>
        <w:t xml:space="preserve">dieciocho </w:t>
      </w:r>
      <w:r w:rsidR="004A4075" w:rsidRPr="007A298A">
        <w:rPr>
          <w:rFonts w:cs="Arial"/>
          <w:sz w:val="26"/>
          <w:szCs w:val="26"/>
        </w:rPr>
        <w:t xml:space="preserve">de diciembre de </w:t>
      </w:r>
      <w:r w:rsidR="3EE06D61" w:rsidRPr="007A298A">
        <w:rPr>
          <w:rFonts w:cs="Arial"/>
          <w:sz w:val="26"/>
          <w:szCs w:val="26"/>
        </w:rPr>
        <w:t>dos mil veinticinco</w:t>
      </w:r>
      <w:r w:rsidR="004A4075" w:rsidRPr="007A298A">
        <w:rPr>
          <w:rFonts w:cs="Arial"/>
          <w:sz w:val="26"/>
          <w:szCs w:val="26"/>
        </w:rPr>
        <w:t xml:space="preserve">, así como lo ordenado </w:t>
      </w:r>
      <w:r w:rsidR="2FE54F34" w:rsidRPr="007A298A">
        <w:rPr>
          <w:rFonts w:cs="Arial"/>
          <w:sz w:val="26"/>
          <w:szCs w:val="26"/>
        </w:rPr>
        <w:t>en los</w:t>
      </w:r>
      <w:r w:rsidR="004A4075" w:rsidRPr="007A298A">
        <w:rPr>
          <w:rFonts w:cs="Arial"/>
          <w:sz w:val="26"/>
          <w:szCs w:val="26"/>
        </w:rPr>
        <w:t xml:space="preserve"> Acuerdos de Incumplimiento </w:t>
      </w:r>
      <w:r w:rsidR="00835F0E">
        <w:rPr>
          <w:rFonts w:cs="Arial"/>
          <w:sz w:val="26"/>
          <w:szCs w:val="26"/>
        </w:rPr>
        <w:t xml:space="preserve">Sentencia </w:t>
      </w:r>
      <w:r w:rsidR="004A4075" w:rsidRPr="007A298A">
        <w:rPr>
          <w:rFonts w:cs="Arial"/>
          <w:sz w:val="26"/>
          <w:szCs w:val="26"/>
        </w:rPr>
        <w:t xml:space="preserve">de </w:t>
      </w:r>
      <w:r w:rsidR="33029F1A" w:rsidRPr="007A298A">
        <w:rPr>
          <w:rFonts w:cs="Arial"/>
          <w:sz w:val="26"/>
          <w:szCs w:val="26"/>
        </w:rPr>
        <w:t>diecinueve</w:t>
      </w:r>
      <w:r w:rsidR="004A4075" w:rsidRPr="007A298A">
        <w:rPr>
          <w:rFonts w:cs="Arial"/>
          <w:sz w:val="26"/>
          <w:szCs w:val="26"/>
        </w:rPr>
        <w:t xml:space="preserve"> de febrero y </w:t>
      </w:r>
      <w:r w:rsidR="0A893A41" w:rsidRPr="007A298A">
        <w:rPr>
          <w:rFonts w:cs="Arial"/>
          <w:sz w:val="26"/>
          <w:szCs w:val="26"/>
        </w:rPr>
        <w:t>veinticuatro</w:t>
      </w:r>
      <w:r w:rsidR="004A4075" w:rsidRPr="007A298A">
        <w:rPr>
          <w:rFonts w:cs="Arial"/>
          <w:sz w:val="26"/>
          <w:szCs w:val="26"/>
        </w:rPr>
        <w:t xml:space="preserve"> de marzo</w:t>
      </w:r>
      <w:r w:rsidRPr="007A298A">
        <w:rPr>
          <w:rFonts w:cs="Arial"/>
          <w:sz w:val="26"/>
          <w:szCs w:val="26"/>
        </w:rPr>
        <w:t>.</w:t>
      </w:r>
    </w:p>
    <w:p w14:paraId="669109C5" w14:textId="77777777" w:rsidR="005B5EBE" w:rsidRPr="007A298A" w:rsidRDefault="005B5EBE" w:rsidP="00110278">
      <w:pPr>
        <w:spacing w:line="360" w:lineRule="auto"/>
        <w:jc w:val="both"/>
        <w:rPr>
          <w:rFonts w:cs="Arial"/>
          <w:sz w:val="26"/>
          <w:szCs w:val="26"/>
        </w:rPr>
      </w:pPr>
    </w:p>
    <w:p w14:paraId="558FF752" w14:textId="3A7EF240" w:rsidR="00F75E06" w:rsidRPr="007A298A" w:rsidRDefault="00110278" w:rsidP="00173F77">
      <w:pPr>
        <w:spacing w:line="360" w:lineRule="auto"/>
        <w:jc w:val="both"/>
        <w:rPr>
          <w:rFonts w:cs="Arial"/>
          <w:sz w:val="26"/>
          <w:szCs w:val="26"/>
        </w:rPr>
      </w:pPr>
      <w:r w:rsidRPr="007A298A">
        <w:rPr>
          <w:rFonts w:cs="Arial"/>
          <w:sz w:val="26"/>
          <w:szCs w:val="26"/>
        </w:rPr>
        <w:t>Ahora, con relación a la temporalidad en que debieron suceder los actos tendentes al cumplimiento, no se satisface</w:t>
      </w:r>
      <w:r w:rsidR="00173F77" w:rsidRPr="007A298A">
        <w:rPr>
          <w:rFonts w:cs="Arial"/>
          <w:sz w:val="26"/>
          <w:szCs w:val="26"/>
        </w:rPr>
        <w:t xml:space="preserve">, considerando que en el Acuerdo Plenario de incumplimiento de veinticuatro de marzo se le ordenó a la persona regidora la obligación de informar </w:t>
      </w:r>
      <w:r w:rsidR="007F324E" w:rsidRPr="007A298A">
        <w:rPr>
          <w:rFonts w:cs="Arial"/>
          <w:sz w:val="26"/>
          <w:szCs w:val="26"/>
        </w:rPr>
        <w:t>los actos d</w:t>
      </w:r>
      <w:r w:rsidR="00173F77" w:rsidRPr="007A298A">
        <w:rPr>
          <w:rFonts w:cs="Arial"/>
          <w:sz w:val="26"/>
          <w:szCs w:val="26"/>
        </w:rPr>
        <w:t xml:space="preserve">el curso que llevaría y la institución que lo impartiría dentro de los tres días hábiles siguientes a que le fuera notificado el referido Acuerdo Plenario, y </w:t>
      </w:r>
      <w:r w:rsidR="00982859" w:rsidRPr="007A298A">
        <w:rPr>
          <w:rFonts w:cs="Arial"/>
          <w:sz w:val="26"/>
          <w:szCs w:val="26"/>
        </w:rPr>
        <w:t>posteriormente</w:t>
      </w:r>
      <w:r w:rsidR="007F324E" w:rsidRPr="007A298A">
        <w:rPr>
          <w:rFonts w:cs="Arial"/>
          <w:sz w:val="26"/>
          <w:szCs w:val="26"/>
        </w:rPr>
        <w:t>,</w:t>
      </w:r>
      <w:r w:rsidR="00173F77" w:rsidRPr="007A298A">
        <w:rPr>
          <w:rFonts w:cs="Arial"/>
          <w:sz w:val="26"/>
          <w:szCs w:val="26"/>
        </w:rPr>
        <w:t xml:space="preserve"> una vez realizadas las actuaciones para dar cumplimiento a lo mandatado, dentro del plazo de </w:t>
      </w:r>
      <w:r w:rsidR="00F75E06" w:rsidRPr="007A298A">
        <w:rPr>
          <w:rFonts w:cs="Arial"/>
          <w:sz w:val="26"/>
          <w:szCs w:val="26"/>
        </w:rPr>
        <w:t>las cuarenta y ocho horas siguientes</w:t>
      </w:r>
      <w:r w:rsidR="00173F77" w:rsidRPr="007A298A">
        <w:rPr>
          <w:rFonts w:cs="Arial"/>
          <w:sz w:val="26"/>
          <w:szCs w:val="26"/>
        </w:rPr>
        <w:t xml:space="preserve">, las debería de remitir a este </w:t>
      </w:r>
      <w:r w:rsidR="4779A9AB" w:rsidRPr="00CF6DB6">
        <w:rPr>
          <w:rFonts w:cs="Arial"/>
          <w:i/>
          <w:iCs/>
          <w:sz w:val="26"/>
          <w:szCs w:val="26"/>
        </w:rPr>
        <w:t>Ó</w:t>
      </w:r>
      <w:r w:rsidR="00173F77" w:rsidRPr="00CF6DB6">
        <w:rPr>
          <w:rFonts w:cs="Arial"/>
          <w:i/>
          <w:iCs/>
          <w:sz w:val="26"/>
          <w:szCs w:val="26"/>
        </w:rPr>
        <w:t xml:space="preserve">rgano </w:t>
      </w:r>
      <w:r w:rsidR="0DD286F6" w:rsidRPr="00CF6DB6">
        <w:rPr>
          <w:rFonts w:cs="Arial"/>
          <w:i/>
          <w:iCs/>
          <w:sz w:val="26"/>
          <w:szCs w:val="26"/>
        </w:rPr>
        <w:t>J</w:t>
      </w:r>
      <w:r w:rsidR="00173F77" w:rsidRPr="00CF6DB6">
        <w:rPr>
          <w:rFonts w:cs="Arial"/>
          <w:i/>
          <w:iCs/>
          <w:sz w:val="26"/>
          <w:szCs w:val="26"/>
        </w:rPr>
        <w:t>urisdiccional</w:t>
      </w:r>
      <w:r w:rsidR="00173F77" w:rsidRPr="007A298A">
        <w:rPr>
          <w:rFonts w:cs="Arial"/>
          <w:sz w:val="26"/>
          <w:szCs w:val="26"/>
        </w:rPr>
        <w:t>, lo que no aconteció así</w:t>
      </w:r>
      <w:r w:rsidR="00F75E06" w:rsidRPr="007A298A">
        <w:rPr>
          <w:rFonts w:cs="Arial"/>
          <w:sz w:val="26"/>
          <w:szCs w:val="26"/>
        </w:rPr>
        <w:t>.</w:t>
      </w:r>
    </w:p>
    <w:p w14:paraId="71F034B9" w14:textId="77777777" w:rsidR="00F75E06" w:rsidRPr="007A298A" w:rsidRDefault="00F75E06" w:rsidP="00173F77">
      <w:pPr>
        <w:spacing w:line="360" w:lineRule="auto"/>
        <w:jc w:val="both"/>
        <w:rPr>
          <w:rFonts w:cs="Arial"/>
          <w:sz w:val="26"/>
          <w:szCs w:val="26"/>
        </w:rPr>
      </w:pPr>
    </w:p>
    <w:p w14:paraId="360AFD39" w14:textId="638CCB93" w:rsidR="00B6033E" w:rsidRDefault="01374B23" w:rsidP="00173F77">
      <w:pPr>
        <w:spacing w:line="360" w:lineRule="auto"/>
        <w:jc w:val="both"/>
        <w:rPr>
          <w:rFonts w:cs="Arial"/>
          <w:sz w:val="26"/>
          <w:szCs w:val="26"/>
        </w:rPr>
      </w:pPr>
      <w:r w:rsidRPr="007A298A">
        <w:rPr>
          <w:rFonts w:cs="Arial"/>
          <w:sz w:val="26"/>
          <w:szCs w:val="26"/>
        </w:rPr>
        <w:t xml:space="preserve">Lo anterior, considerando que la persona regidora </w:t>
      </w:r>
      <w:r w:rsidR="2D4AD214" w:rsidRPr="007A298A">
        <w:rPr>
          <w:rFonts w:cs="Arial"/>
          <w:sz w:val="26"/>
          <w:szCs w:val="26"/>
        </w:rPr>
        <w:t>informó</w:t>
      </w:r>
      <w:r w:rsidR="20679A78" w:rsidRPr="007A298A">
        <w:rPr>
          <w:rFonts w:cs="Arial"/>
          <w:sz w:val="26"/>
          <w:szCs w:val="26"/>
        </w:rPr>
        <w:t xml:space="preserve"> a este </w:t>
      </w:r>
      <w:r w:rsidR="597C471F" w:rsidRPr="00CF6DB6">
        <w:rPr>
          <w:rFonts w:cs="Arial"/>
          <w:i/>
          <w:iCs/>
          <w:sz w:val="26"/>
          <w:szCs w:val="26"/>
        </w:rPr>
        <w:t>Tribunal</w:t>
      </w:r>
      <w:r w:rsidR="597C471F" w:rsidRPr="007A298A">
        <w:rPr>
          <w:rFonts w:cs="Arial"/>
          <w:sz w:val="26"/>
          <w:szCs w:val="26"/>
        </w:rPr>
        <w:t xml:space="preserve"> hasta</w:t>
      </w:r>
      <w:r w:rsidRPr="007A298A">
        <w:rPr>
          <w:rFonts w:cs="Arial"/>
          <w:sz w:val="26"/>
          <w:szCs w:val="26"/>
        </w:rPr>
        <w:t xml:space="preserve"> el ocho de abril, lo que evidencia que lo hizo fuera de los plazos establecidos; es decir, excediendo el </w:t>
      </w:r>
      <w:r w:rsidR="69E28765" w:rsidRPr="007A298A">
        <w:rPr>
          <w:rFonts w:cs="Arial"/>
          <w:sz w:val="26"/>
          <w:szCs w:val="26"/>
        </w:rPr>
        <w:t>plazo</w:t>
      </w:r>
      <w:r w:rsidRPr="007A298A">
        <w:rPr>
          <w:rFonts w:cs="Arial"/>
          <w:sz w:val="26"/>
          <w:szCs w:val="26"/>
        </w:rPr>
        <w:t xml:space="preserve"> de tres días hábiles para informar y el de cuarenta y ocho horas para remitir las constancias correspondientes</w:t>
      </w:r>
      <w:r w:rsidR="40F4427F" w:rsidRPr="007A298A">
        <w:rPr>
          <w:rFonts w:cs="Arial"/>
          <w:sz w:val="26"/>
          <w:szCs w:val="26"/>
        </w:rPr>
        <w:t>, como a continuación se ejemplifica:</w:t>
      </w:r>
    </w:p>
    <w:p w14:paraId="3A559B10" w14:textId="77777777" w:rsidR="00DE2F87" w:rsidRPr="007A298A" w:rsidRDefault="00DE2F87" w:rsidP="00173F77">
      <w:pPr>
        <w:spacing w:line="360" w:lineRule="auto"/>
        <w:jc w:val="both"/>
        <w:rPr>
          <w:rFonts w:cs="Arial"/>
          <w:sz w:val="26"/>
          <w:szCs w:val="26"/>
        </w:rPr>
      </w:pPr>
    </w:p>
    <w:p w14:paraId="6A968325" w14:textId="402898FF" w:rsidR="00B6033E" w:rsidRPr="00505DBC" w:rsidRDefault="00F75E06" w:rsidP="00DD326B">
      <w:pPr>
        <w:spacing w:line="360" w:lineRule="auto"/>
        <w:jc w:val="center"/>
        <w:rPr>
          <w:rFonts w:cs="Arial"/>
          <w:b/>
          <w:bCs/>
          <w:sz w:val="26"/>
          <w:szCs w:val="26"/>
        </w:rPr>
      </w:pPr>
      <w:r w:rsidRPr="00505DBC">
        <w:rPr>
          <w:rFonts w:cs="Arial"/>
          <w:b/>
          <w:bCs/>
          <w:sz w:val="26"/>
          <w:szCs w:val="26"/>
        </w:rPr>
        <w:t>Plazo de tres días hábiles para informar</w:t>
      </w:r>
    </w:p>
    <w:tbl>
      <w:tblPr>
        <w:tblStyle w:val="Tablaconcuadrcula1clara"/>
        <w:tblW w:w="5000" w:type="pct"/>
        <w:tblLook w:val="04A0" w:firstRow="1" w:lastRow="0" w:firstColumn="1" w:lastColumn="0" w:noHBand="0" w:noVBand="1"/>
      </w:tblPr>
      <w:tblGrid>
        <w:gridCol w:w="1926"/>
        <w:gridCol w:w="1462"/>
        <w:gridCol w:w="1464"/>
        <w:gridCol w:w="1464"/>
        <w:gridCol w:w="1925"/>
      </w:tblGrid>
      <w:tr w:rsidR="00235116" w:rsidRPr="007A298A" w14:paraId="13ED14A7" w14:textId="77777777" w:rsidTr="00BF7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pct"/>
            <w:tcBorders>
              <w:top w:val="double" w:sz="4" w:space="0" w:color="4472C4" w:themeColor="accent1"/>
              <w:left w:val="double" w:sz="4" w:space="0" w:color="4472C4" w:themeColor="accent1"/>
              <w:right w:val="double" w:sz="4" w:space="0" w:color="4472C4" w:themeColor="accent1"/>
            </w:tcBorders>
            <w:vAlign w:val="center"/>
          </w:tcPr>
          <w:p w14:paraId="78F4EFBF" w14:textId="5FE78F55" w:rsidR="00235116" w:rsidRPr="007A298A" w:rsidRDefault="00235116" w:rsidP="00DD326B">
            <w:pPr>
              <w:jc w:val="center"/>
              <w:rPr>
                <w:rFonts w:cs="Arial"/>
                <w:sz w:val="20"/>
                <w:szCs w:val="20"/>
              </w:rPr>
            </w:pPr>
            <w:r w:rsidRPr="007A298A">
              <w:rPr>
                <w:rFonts w:cs="Arial"/>
                <w:sz w:val="20"/>
                <w:szCs w:val="20"/>
              </w:rPr>
              <w:t>Notificación del acuerdo plenario</w:t>
            </w:r>
          </w:p>
        </w:tc>
        <w:tc>
          <w:tcPr>
            <w:tcW w:w="887" w:type="pct"/>
            <w:tcBorders>
              <w:top w:val="double" w:sz="4" w:space="0" w:color="4472C4" w:themeColor="accent1"/>
              <w:left w:val="double" w:sz="4" w:space="0" w:color="4472C4" w:themeColor="accent1"/>
              <w:right w:val="double" w:sz="4" w:space="0" w:color="4472C4" w:themeColor="accent1"/>
            </w:tcBorders>
            <w:vAlign w:val="center"/>
          </w:tcPr>
          <w:p w14:paraId="0A56BDA5" w14:textId="63A3355C"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Día hábil</w:t>
            </w:r>
          </w:p>
          <w:p w14:paraId="679E5AE9" w14:textId="725036E4"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1</w:t>
            </w:r>
          </w:p>
        </w:tc>
        <w:tc>
          <w:tcPr>
            <w:tcW w:w="888" w:type="pct"/>
            <w:tcBorders>
              <w:top w:val="double" w:sz="4" w:space="0" w:color="4472C4" w:themeColor="accent1"/>
              <w:left w:val="double" w:sz="4" w:space="0" w:color="4472C4" w:themeColor="accent1"/>
              <w:right w:val="double" w:sz="4" w:space="0" w:color="4472C4" w:themeColor="accent1"/>
            </w:tcBorders>
            <w:vAlign w:val="center"/>
          </w:tcPr>
          <w:p w14:paraId="318F4CA5" w14:textId="0743048F"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Día hábil</w:t>
            </w:r>
          </w:p>
          <w:p w14:paraId="41128578" w14:textId="3CB61D50"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2</w:t>
            </w:r>
          </w:p>
        </w:tc>
        <w:tc>
          <w:tcPr>
            <w:tcW w:w="888" w:type="pct"/>
            <w:tcBorders>
              <w:top w:val="double" w:sz="4" w:space="0" w:color="4472C4" w:themeColor="accent1"/>
              <w:left w:val="double" w:sz="4" w:space="0" w:color="4472C4" w:themeColor="accent1"/>
              <w:right w:val="double" w:sz="4" w:space="0" w:color="4472C4" w:themeColor="accent1"/>
            </w:tcBorders>
            <w:vAlign w:val="center"/>
          </w:tcPr>
          <w:p w14:paraId="74DD1657" w14:textId="3112A6A9"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Día hábil</w:t>
            </w:r>
            <w:r w:rsidRPr="007A298A">
              <w:rPr>
                <w:rStyle w:val="Refdenotaalpie"/>
                <w:rFonts w:cs="Arial"/>
                <w:sz w:val="20"/>
                <w:szCs w:val="20"/>
              </w:rPr>
              <w:footnoteReference w:id="20"/>
            </w:r>
          </w:p>
          <w:p w14:paraId="7E972ADA" w14:textId="617C33D3"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3</w:t>
            </w:r>
          </w:p>
        </w:tc>
        <w:tc>
          <w:tcPr>
            <w:tcW w:w="1168" w:type="pct"/>
            <w:tcBorders>
              <w:top w:val="double" w:sz="4" w:space="0" w:color="4472C4" w:themeColor="accent1"/>
              <w:left w:val="double" w:sz="4" w:space="0" w:color="4472C4" w:themeColor="accent1"/>
              <w:right w:val="double" w:sz="4" w:space="0" w:color="4472C4" w:themeColor="accent1"/>
            </w:tcBorders>
            <w:vAlign w:val="center"/>
          </w:tcPr>
          <w:p w14:paraId="0853DA5F" w14:textId="30B3C1AC" w:rsidR="00235116" w:rsidRPr="007A298A" w:rsidRDefault="00235116" w:rsidP="00DD326B">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Información del curso y remisión de constancias</w:t>
            </w:r>
          </w:p>
        </w:tc>
      </w:tr>
      <w:tr w:rsidR="00235116" w:rsidRPr="007A298A" w14:paraId="799C4E75" w14:textId="77777777" w:rsidTr="00BF7455">
        <w:tc>
          <w:tcPr>
            <w:cnfStyle w:val="001000000000" w:firstRow="0" w:lastRow="0" w:firstColumn="1" w:lastColumn="0" w:oddVBand="0" w:evenVBand="0" w:oddHBand="0" w:evenHBand="0" w:firstRowFirstColumn="0" w:firstRowLastColumn="0" w:lastRowFirstColumn="0" w:lastRowLastColumn="0"/>
            <w:tcW w:w="1168" w:type="pct"/>
            <w:tcBorders>
              <w:left w:val="double" w:sz="4" w:space="0" w:color="4472C4" w:themeColor="accent1"/>
              <w:bottom w:val="double" w:sz="4" w:space="0" w:color="4472C4" w:themeColor="accent1"/>
              <w:right w:val="double" w:sz="4" w:space="0" w:color="4472C4" w:themeColor="accent1"/>
            </w:tcBorders>
            <w:vAlign w:val="center"/>
          </w:tcPr>
          <w:p w14:paraId="093E0F9B" w14:textId="2C14B8EC" w:rsidR="00235116" w:rsidRPr="007A298A" w:rsidRDefault="00235116" w:rsidP="00DD326B">
            <w:pPr>
              <w:jc w:val="center"/>
              <w:rPr>
                <w:rFonts w:cs="Arial"/>
                <w:b w:val="0"/>
                <w:bCs w:val="0"/>
                <w:sz w:val="20"/>
                <w:szCs w:val="20"/>
              </w:rPr>
            </w:pPr>
            <w:r w:rsidRPr="007A298A">
              <w:rPr>
                <w:rFonts w:cs="Arial"/>
                <w:b w:val="0"/>
                <w:bCs w:val="0"/>
                <w:sz w:val="20"/>
                <w:szCs w:val="20"/>
              </w:rPr>
              <w:t xml:space="preserve">Veinticinco de </w:t>
            </w:r>
            <w:r w:rsidRPr="007A298A">
              <w:rPr>
                <w:rFonts w:cs="Arial"/>
                <w:b w:val="0"/>
                <w:bCs w:val="0"/>
                <w:sz w:val="20"/>
                <w:szCs w:val="20"/>
              </w:rPr>
              <w:lastRenderedPageBreak/>
              <w:t>marzo</w:t>
            </w:r>
          </w:p>
        </w:tc>
        <w:tc>
          <w:tcPr>
            <w:tcW w:w="887" w:type="pct"/>
            <w:tcBorders>
              <w:left w:val="double" w:sz="4" w:space="0" w:color="4472C4" w:themeColor="accent1"/>
              <w:bottom w:val="double" w:sz="4" w:space="0" w:color="4472C4" w:themeColor="accent1"/>
              <w:right w:val="double" w:sz="4" w:space="0" w:color="4472C4" w:themeColor="accent1"/>
            </w:tcBorders>
            <w:vAlign w:val="center"/>
          </w:tcPr>
          <w:p w14:paraId="2CE964FB" w14:textId="18B76493" w:rsidR="00235116" w:rsidRPr="007A298A" w:rsidRDefault="00235116" w:rsidP="00DD32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lastRenderedPageBreak/>
              <w:t xml:space="preserve">Veintiséis de </w:t>
            </w:r>
            <w:r w:rsidRPr="007A298A">
              <w:rPr>
                <w:rFonts w:cs="Arial"/>
                <w:sz w:val="20"/>
                <w:szCs w:val="20"/>
              </w:rPr>
              <w:lastRenderedPageBreak/>
              <w:t>marzo</w:t>
            </w:r>
          </w:p>
        </w:tc>
        <w:tc>
          <w:tcPr>
            <w:tcW w:w="888" w:type="pct"/>
            <w:tcBorders>
              <w:left w:val="double" w:sz="4" w:space="0" w:color="4472C4" w:themeColor="accent1"/>
              <w:bottom w:val="double" w:sz="4" w:space="0" w:color="4472C4" w:themeColor="accent1"/>
              <w:right w:val="double" w:sz="4" w:space="0" w:color="4472C4" w:themeColor="accent1"/>
            </w:tcBorders>
            <w:vAlign w:val="center"/>
          </w:tcPr>
          <w:p w14:paraId="10D3C974" w14:textId="62076F98" w:rsidR="00235116" w:rsidRPr="007A298A" w:rsidRDefault="00235116" w:rsidP="00DD32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lastRenderedPageBreak/>
              <w:t xml:space="preserve">Veintisiete de </w:t>
            </w:r>
            <w:r w:rsidRPr="007A298A">
              <w:rPr>
                <w:rFonts w:cs="Arial"/>
                <w:sz w:val="20"/>
                <w:szCs w:val="20"/>
              </w:rPr>
              <w:lastRenderedPageBreak/>
              <w:t>marzo</w:t>
            </w:r>
          </w:p>
        </w:tc>
        <w:tc>
          <w:tcPr>
            <w:tcW w:w="888" w:type="pct"/>
            <w:tcBorders>
              <w:left w:val="double" w:sz="4" w:space="0" w:color="4472C4" w:themeColor="accent1"/>
              <w:bottom w:val="double" w:sz="4" w:space="0" w:color="4472C4" w:themeColor="accent1"/>
              <w:right w:val="double" w:sz="4" w:space="0" w:color="4472C4" w:themeColor="accent1"/>
            </w:tcBorders>
            <w:vAlign w:val="center"/>
          </w:tcPr>
          <w:p w14:paraId="27E41992" w14:textId="2E9D2333" w:rsidR="00235116" w:rsidRPr="007A298A" w:rsidRDefault="00235116" w:rsidP="00DD32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lastRenderedPageBreak/>
              <w:t>Seis de abril</w:t>
            </w:r>
          </w:p>
        </w:tc>
        <w:tc>
          <w:tcPr>
            <w:tcW w:w="1168" w:type="pct"/>
            <w:tcBorders>
              <w:left w:val="double" w:sz="4" w:space="0" w:color="4472C4" w:themeColor="accent1"/>
              <w:bottom w:val="double" w:sz="4" w:space="0" w:color="4472C4" w:themeColor="accent1"/>
              <w:right w:val="double" w:sz="4" w:space="0" w:color="4472C4" w:themeColor="accent1"/>
            </w:tcBorders>
            <w:vAlign w:val="center"/>
          </w:tcPr>
          <w:p w14:paraId="74B5B2E1" w14:textId="0EDA7D3B" w:rsidR="00235116" w:rsidRPr="007A298A" w:rsidRDefault="00235116" w:rsidP="00DD32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Ocho de abril</w:t>
            </w:r>
          </w:p>
        </w:tc>
      </w:tr>
    </w:tbl>
    <w:p w14:paraId="372EF6F0" w14:textId="77777777" w:rsidR="00292A1C" w:rsidRPr="00292A1C" w:rsidRDefault="00292A1C" w:rsidP="00292A1C">
      <w:pPr>
        <w:spacing w:line="360" w:lineRule="auto"/>
        <w:jc w:val="both"/>
        <w:rPr>
          <w:rFonts w:cs="Arial"/>
          <w:sz w:val="26"/>
          <w:szCs w:val="26"/>
        </w:rPr>
      </w:pPr>
    </w:p>
    <w:p w14:paraId="3B0960E7" w14:textId="276B26B4" w:rsidR="00B6033E" w:rsidRPr="007A298A" w:rsidRDefault="00F75E06" w:rsidP="00EB242A">
      <w:pPr>
        <w:spacing w:line="360" w:lineRule="auto"/>
        <w:jc w:val="center"/>
        <w:rPr>
          <w:rFonts w:cs="Arial"/>
          <w:b/>
          <w:bCs/>
          <w:sz w:val="26"/>
          <w:szCs w:val="26"/>
        </w:rPr>
      </w:pPr>
      <w:r w:rsidRPr="007A298A">
        <w:rPr>
          <w:rFonts w:cs="Arial"/>
          <w:b/>
          <w:bCs/>
          <w:sz w:val="26"/>
          <w:szCs w:val="26"/>
        </w:rPr>
        <w:t>Plazo</w:t>
      </w:r>
      <w:r w:rsidR="007B3A55" w:rsidRPr="007A298A">
        <w:rPr>
          <w:rFonts w:cs="Arial"/>
          <w:b/>
          <w:bCs/>
          <w:sz w:val="26"/>
          <w:szCs w:val="26"/>
        </w:rPr>
        <w:t xml:space="preserve"> de cuarenta y ocho horas</w:t>
      </w:r>
      <w:r w:rsidRPr="007A298A">
        <w:rPr>
          <w:rFonts w:cs="Arial"/>
          <w:b/>
          <w:bCs/>
          <w:sz w:val="26"/>
          <w:szCs w:val="26"/>
        </w:rPr>
        <w:t xml:space="preserve"> para remisión de constancias</w:t>
      </w:r>
    </w:p>
    <w:tbl>
      <w:tblPr>
        <w:tblStyle w:val="Tablaconcuadrcula1clara"/>
        <w:tblW w:w="5000" w:type="pct"/>
        <w:tblLook w:val="04A0" w:firstRow="1" w:lastRow="0" w:firstColumn="1" w:lastColumn="0" w:noHBand="0" w:noVBand="1"/>
      </w:tblPr>
      <w:tblGrid>
        <w:gridCol w:w="2747"/>
        <w:gridCol w:w="2748"/>
        <w:gridCol w:w="2746"/>
      </w:tblGrid>
      <w:tr w:rsidR="007B3A55" w:rsidRPr="007A298A" w14:paraId="5443FFDD" w14:textId="16C7C523" w:rsidTr="00CD2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33AF6691" w14:textId="0BEA3803" w:rsidR="007B3A55" w:rsidRPr="007A298A" w:rsidRDefault="007B3A55" w:rsidP="00EB242A">
            <w:pPr>
              <w:jc w:val="center"/>
              <w:rPr>
                <w:rFonts w:cs="Arial"/>
                <w:sz w:val="20"/>
                <w:szCs w:val="20"/>
              </w:rPr>
            </w:pPr>
            <w:r w:rsidRPr="007A298A">
              <w:rPr>
                <w:rFonts w:cs="Arial"/>
                <w:sz w:val="20"/>
                <w:szCs w:val="20"/>
              </w:rPr>
              <w:t>Acreditación del curso</w:t>
            </w:r>
          </w:p>
        </w:tc>
        <w:tc>
          <w:tcPr>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42DED3F5" w14:textId="773BEED8" w:rsidR="007B3A55" w:rsidRPr="007A298A" w:rsidRDefault="007B3A55" w:rsidP="00EB242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Plazo de cuarenta y ocho horas siguientes</w:t>
            </w:r>
          </w:p>
        </w:tc>
        <w:tc>
          <w:tcPr>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08E29ADF" w14:textId="1E553908" w:rsidR="007B3A55" w:rsidRPr="007A298A" w:rsidRDefault="007B3A55" w:rsidP="00EB242A">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Remisión de constancias</w:t>
            </w:r>
          </w:p>
        </w:tc>
      </w:tr>
      <w:tr w:rsidR="007B3A55" w:rsidRPr="007A298A" w14:paraId="052BE6FB" w14:textId="785C179A" w:rsidTr="00CD2A47">
        <w:tc>
          <w:tcPr>
            <w:cnfStyle w:val="001000000000" w:firstRow="0" w:lastRow="0" w:firstColumn="1" w:lastColumn="0" w:oddVBand="0" w:evenVBand="0" w:oddHBand="0" w:evenHBand="0" w:firstRowFirstColumn="0" w:firstRowLastColumn="0" w:lastRowFirstColumn="0" w:lastRowLastColumn="0"/>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4FBB9EB8" w14:textId="008B8DA3" w:rsidR="007B3A55" w:rsidRPr="007A298A" w:rsidRDefault="008F7F6A" w:rsidP="00EB242A">
            <w:pPr>
              <w:jc w:val="center"/>
              <w:rPr>
                <w:rFonts w:cs="Arial"/>
                <w:b w:val="0"/>
                <w:bCs w:val="0"/>
                <w:sz w:val="20"/>
                <w:szCs w:val="20"/>
              </w:rPr>
            </w:pPr>
            <w:r>
              <w:rPr>
                <w:rFonts w:cs="Arial"/>
                <w:b w:val="0"/>
                <w:bCs w:val="0"/>
                <w:sz w:val="20"/>
                <w:szCs w:val="20"/>
              </w:rPr>
              <w:t>Once</w:t>
            </w:r>
            <w:r w:rsidR="007B3A55" w:rsidRPr="007A298A">
              <w:rPr>
                <w:rFonts w:cs="Arial"/>
                <w:b w:val="0"/>
                <w:bCs w:val="0"/>
                <w:sz w:val="20"/>
                <w:szCs w:val="20"/>
              </w:rPr>
              <w:t xml:space="preserve"> horas del treinta de marzo</w:t>
            </w:r>
          </w:p>
        </w:tc>
        <w:tc>
          <w:tcPr>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6BC4E616" w14:textId="7B635B3F" w:rsidR="007B3A55" w:rsidRPr="007A298A" w:rsidRDefault="007B3A55" w:rsidP="00EB242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A298A">
              <w:rPr>
                <w:rFonts w:cs="Arial"/>
                <w:sz w:val="20"/>
                <w:szCs w:val="20"/>
              </w:rPr>
              <w:t>Once horas del siete de abril</w:t>
            </w:r>
          </w:p>
        </w:tc>
        <w:tc>
          <w:tcPr>
            <w:tcW w:w="1667" w:type="pct"/>
            <w:tcBorders>
              <w:top w:val="double" w:sz="4" w:space="0" w:color="4472C4" w:themeColor="accent1"/>
              <w:left w:val="double" w:sz="4" w:space="0" w:color="4472C4" w:themeColor="accent1"/>
              <w:bottom w:val="double" w:sz="4" w:space="0" w:color="4472C4" w:themeColor="accent1"/>
              <w:right w:val="double" w:sz="4" w:space="0" w:color="4472C4" w:themeColor="accent1"/>
            </w:tcBorders>
            <w:vAlign w:val="center"/>
          </w:tcPr>
          <w:p w14:paraId="000270CD" w14:textId="20204338" w:rsidR="007B3A55" w:rsidRPr="007A298A" w:rsidRDefault="008F7F6A" w:rsidP="00EB242A">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T</w:t>
            </w:r>
            <w:r w:rsidR="007B3A55" w:rsidRPr="007A298A">
              <w:rPr>
                <w:rFonts w:cs="Arial"/>
                <w:sz w:val="20"/>
                <w:szCs w:val="20"/>
              </w:rPr>
              <w:t>rece horas con veinticinco minutos del ocho de abril</w:t>
            </w:r>
          </w:p>
        </w:tc>
      </w:tr>
    </w:tbl>
    <w:p w14:paraId="0EB0BEFC" w14:textId="77777777" w:rsidR="003B68AC" w:rsidRDefault="003B68AC" w:rsidP="00173F77">
      <w:pPr>
        <w:spacing w:line="360" w:lineRule="auto"/>
        <w:jc w:val="both"/>
        <w:rPr>
          <w:rFonts w:cs="Arial"/>
          <w:sz w:val="26"/>
          <w:szCs w:val="26"/>
        </w:rPr>
      </w:pPr>
    </w:p>
    <w:p w14:paraId="363017AD" w14:textId="5C0398AB" w:rsidR="00CF6DB6" w:rsidRDefault="007B3A55" w:rsidP="00173F77">
      <w:pPr>
        <w:spacing w:line="360" w:lineRule="auto"/>
        <w:jc w:val="both"/>
        <w:rPr>
          <w:rFonts w:cs="Arial"/>
          <w:sz w:val="26"/>
          <w:szCs w:val="26"/>
        </w:rPr>
      </w:pPr>
      <w:r w:rsidRPr="007A298A">
        <w:rPr>
          <w:rFonts w:cs="Arial"/>
          <w:sz w:val="26"/>
          <w:szCs w:val="26"/>
        </w:rPr>
        <w:t xml:space="preserve">En consecuencia, ante el retardo en informar y remitir las constancias de referencia dentro de los plazos establecidos para ello, se </w:t>
      </w:r>
      <w:r w:rsidRPr="007A298A">
        <w:rPr>
          <w:rFonts w:cs="Arial"/>
          <w:b/>
          <w:bCs/>
          <w:sz w:val="26"/>
          <w:szCs w:val="26"/>
        </w:rPr>
        <w:t>conmina</w:t>
      </w:r>
      <w:r w:rsidRPr="007A298A">
        <w:rPr>
          <w:rFonts w:cs="Arial"/>
          <w:sz w:val="26"/>
          <w:szCs w:val="26"/>
        </w:rPr>
        <w:t xml:space="preserve"> a la persona regidora para que en futuras ocasiones atienda de manera diligente lo instruido en las </w:t>
      </w:r>
      <w:r w:rsidR="007F324E" w:rsidRPr="007A298A">
        <w:rPr>
          <w:rFonts w:cs="Arial"/>
          <w:sz w:val="26"/>
          <w:szCs w:val="26"/>
        </w:rPr>
        <w:t>determinaciones</w:t>
      </w:r>
      <w:r w:rsidRPr="007A298A">
        <w:rPr>
          <w:rFonts w:cs="Arial"/>
          <w:sz w:val="26"/>
          <w:szCs w:val="26"/>
        </w:rPr>
        <w:t xml:space="preserve"> de este </w:t>
      </w:r>
      <w:r w:rsidR="5AC5AE4C" w:rsidRPr="00CF6DB6">
        <w:rPr>
          <w:rFonts w:cs="Arial"/>
          <w:i/>
          <w:iCs/>
          <w:sz w:val="26"/>
          <w:szCs w:val="26"/>
        </w:rPr>
        <w:t>Ó</w:t>
      </w:r>
      <w:r w:rsidRPr="00CF6DB6">
        <w:rPr>
          <w:rFonts w:cs="Arial"/>
          <w:i/>
          <w:iCs/>
          <w:sz w:val="26"/>
          <w:szCs w:val="26"/>
        </w:rPr>
        <w:t xml:space="preserve">rgano </w:t>
      </w:r>
      <w:r w:rsidR="2666AC0E" w:rsidRPr="00CF6DB6">
        <w:rPr>
          <w:rFonts w:cs="Arial"/>
          <w:i/>
          <w:iCs/>
          <w:sz w:val="26"/>
          <w:szCs w:val="26"/>
        </w:rPr>
        <w:t>J</w:t>
      </w:r>
      <w:r w:rsidRPr="00CF6DB6">
        <w:rPr>
          <w:rFonts w:cs="Arial"/>
          <w:i/>
          <w:iCs/>
          <w:sz w:val="26"/>
          <w:szCs w:val="26"/>
        </w:rPr>
        <w:t>urisdiccional</w:t>
      </w:r>
      <w:r w:rsidRPr="007A298A">
        <w:rPr>
          <w:rFonts w:cs="Arial"/>
          <w:sz w:val="26"/>
          <w:szCs w:val="26"/>
        </w:rPr>
        <w:t>.</w:t>
      </w:r>
    </w:p>
    <w:p w14:paraId="74565B5D" w14:textId="77777777" w:rsidR="00CD09DF" w:rsidRPr="007A298A" w:rsidRDefault="00CD09DF" w:rsidP="00173F77">
      <w:pPr>
        <w:spacing w:line="360" w:lineRule="auto"/>
        <w:jc w:val="both"/>
        <w:rPr>
          <w:rFonts w:cs="Arial"/>
          <w:sz w:val="26"/>
          <w:szCs w:val="26"/>
        </w:rPr>
      </w:pPr>
    </w:p>
    <w:p w14:paraId="56A2402B" w14:textId="7B2FDD9F" w:rsidR="007B3A55" w:rsidRPr="007A298A" w:rsidRDefault="0081346F" w:rsidP="0081346F">
      <w:pPr>
        <w:autoSpaceDE w:val="0"/>
        <w:autoSpaceDN w:val="0"/>
        <w:adjustRightInd w:val="0"/>
        <w:spacing w:line="360" w:lineRule="auto"/>
        <w:jc w:val="center"/>
        <w:rPr>
          <w:rFonts w:cs="Arial"/>
          <w:b/>
          <w:bCs/>
          <w:sz w:val="26"/>
          <w:szCs w:val="26"/>
        </w:rPr>
      </w:pPr>
      <w:r w:rsidRPr="007A298A">
        <w:rPr>
          <w:rFonts w:cs="Arial"/>
          <w:b/>
          <w:bCs/>
          <w:sz w:val="26"/>
          <w:szCs w:val="26"/>
        </w:rPr>
        <w:t>I</w:t>
      </w:r>
      <w:r w:rsidR="007B3A55" w:rsidRPr="007A298A">
        <w:rPr>
          <w:rFonts w:cs="Arial"/>
          <w:b/>
          <w:bCs/>
          <w:sz w:val="26"/>
          <w:szCs w:val="26"/>
        </w:rPr>
        <w:t>V. PROTECCIÓN DE DATOS PERSONALES</w:t>
      </w:r>
    </w:p>
    <w:p w14:paraId="09279A25" w14:textId="77777777" w:rsidR="0081346F" w:rsidRPr="00505DBC" w:rsidRDefault="0081346F" w:rsidP="0081346F">
      <w:pPr>
        <w:autoSpaceDE w:val="0"/>
        <w:autoSpaceDN w:val="0"/>
        <w:adjustRightInd w:val="0"/>
        <w:spacing w:line="360" w:lineRule="auto"/>
        <w:rPr>
          <w:rFonts w:cs="Arial"/>
          <w:sz w:val="26"/>
          <w:szCs w:val="26"/>
        </w:rPr>
      </w:pPr>
    </w:p>
    <w:p w14:paraId="298492CE" w14:textId="77777777" w:rsidR="007B3A55" w:rsidRPr="007A298A" w:rsidRDefault="007B3A55" w:rsidP="0081346F">
      <w:pPr>
        <w:autoSpaceDE w:val="0"/>
        <w:autoSpaceDN w:val="0"/>
        <w:adjustRightInd w:val="0"/>
        <w:spacing w:line="360" w:lineRule="auto"/>
        <w:jc w:val="both"/>
        <w:rPr>
          <w:rFonts w:cs="Arial"/>
          <w:sz w:val="26"/>
          <w:szCs w:val="26"/>
        </w:rPr>
      </w:pPr>
      <w:r w:rsidRPr="007A298A">
        <w:rPr>
          <w:rFonts w:cs="Arial"/>
          <w:sz w:val="26"/>
          <w:szCs w:val="26"/>
        </w:rPr>
        <w:t>En virtud de la naturaleza del presente procedimiento, se vincula a la Secretaría General de Acuerdos y a la Unidad de Transparencia, ambas de este Tribunal Electoral, para que, en el ámbito de sus respectivas competencias, realicen la versión pública del presente acuerdo plenario.</w:t>
      </w:r>
    </w:p>
    <w:p w14:paraId="43361287" w14:textId="77777777" w:rsidR="00B6033E" w:rsidRPr="007A298A" w:rsidRDefault="00B6033E" w:rsidP="00B6033E">
      <w:pPr>
        <w:autoSpaceDE w:val="0"/>
        <w:autoSpaceDN w:val="0"/>
        <w:adjustRightInd w:val="0"/>
        <w:spacing w:line="360" w:lineRule="auto"/>
        <w:jc w:val="both"/>
        <w:rPr>
          <w:rFonts w:cs="Arial"/>
          <w:sz w:val="26"/>
          <w:szCs w:val="26"/>
        </w:rPr>
      </w:pPr>
    </w:p>
    <w:p w14:paraId="5E00B2DD" w14:textId="07F41E28" w:rsidR="007B3A55" w:rsidRPr="007A298A" w:rsidRDefault="007B3A55" w:rsidP="00B6033E">
      <w:pPr>
        <w:autoSpaceDE w:val="0"/>
        <w:autoSpaceDN w:val="0"/>
        <w:adjustRightInd w:val="0"/>
        <w:spacing w:line="360" w:lineRule="auto"/>
        <w:jc w:val="both"/>
        <w:rPr>
          <w:rFonts w:cs="Arial"/>
          <w:sz w:val="26"/>
          <w:szCs w:val="26"/>
        </w:rPr>
      </w:pPr>
      <w:r w:rsidRPr="007A298A">
        <w:rPr>
          <w:rFonts w:cs="Arial"/>
          <w:sz w:val="26"/>
          <w:szCs w:val="26"/>
        </w:rPr>
        <w:t>Lo anterior, en términos de los artículos 27</w:t>
      </w:r>
      <w:r w:rsidR="003B68AC">
        <w:rPr>
          <w:rFonts w:cs="Arial"/>
          <w:sz w:val="26"/>
          <w:szCs w:val="26"/>
        </w:rPr>
        <w:t xml:space="preserve"> y</w:t>
      </w:r>
      <w:r w:rsidRPr="007A298A">
        <w:rPr>
          <w:rFonts w:cs="Arial"/>
          <w:sz w:val="26"/>
          <w:szCs w:val="26"/>
        </w:rPr>
        <w:t xml:space="preserve"> </w:t>
      </w:r>
      <w:r w:rsidR="003B68AC" w:rsidRPr="007A298A">
        <w:rPr>
          <w:rFonts w:cs="Arial"/>
          <w:sz w:val="26"/>
          <w:szCs w:val="26"/>
        </w:rPr>
        <w:t xml:space="preserve">31 </w:t>
      </w:r>
      <w:r w:rsidRPr="007A298A">
        <w:rPr>
          <w:rFonts w:cs="Arial"/>
          <w:sz w:val="26"/>
          <w:szCs w:val="26"/>
        </w:rPr>
        <w:t>de la Ley de Protección de Datos Personales en Posesión de Sujetos Obligados del Estado de Michoacán de Ocampo, 62 y 63</w:t>
      </w:r>
      <w:r w:rsidR="003B68AC">
        <w:rPr>
          <w:rFonts w:cs="Arial"/>
          <w:sz w:val="26"/>
          <w:szCs w:val="26"/>
        </w:rPr>
        <w:t xml:space="preserve"> (</w:t>
      </w:r>
      <w:r w:rsidRPr="007A298A">
        <w:rPr>
          <w:rFonts w:cs="Arial"/>
          <w:sz w:val="26"/>
          <w:szCs w:val="26"/>
        </w:rPr>
        <w:t>fracción II</w:t>
      </w:r>
      <w:r w:rsidR="003B68AC">
        <w:rPr>
          <w:rFonts w:cs="Arial"/>
          <w:sz w:val="26"/>
          <w:szCs w:val="26"/>
        </w:rPr>
        <w:t>)</w:t>
      </w:r>
      <w:r w:rsidRPr="007A298A">
        <w:rPr>
          <w:rFonts w:cs="Arial"/>
          <w:sz w:val="26"/>
          <w:szCs w:val="26"/>
        </w:rPr>
        <w:t xml:space="preserve">, del Reglamento Interior del </w:t>
      </w:r>
      <w:r w:rsidRPr="00CF6DB6">
        <w:rPr>
          <w:rFonts w:cs="Arial"/>
          <w:i/>
          <w:iCs/>
          <w:sz w:val="26"/>
          <w:szCs w:val="26"/>
        </w:rPr>
        <w:t xml:space="preserve">Tribunal </w:t>
      </w:r>
      <w:r w:rsidRPr="00CF6DB6">
        <w:rPr>
          <w:rFonts w:cs="Arial"/>
          <w:sz w:val="26"/>
          <w:szCs w:val="26"/>
        </w:rPr>
        <w:t>Electoral</w:t>
      </w:r>
      <w:r w:rsidR="005C6162">
        <w:rPr>
          <w:rStyle w:val="Refdenotaalpie"/>
          <w:rFonts w:cs="Arial"/>
          <w:sz w:val="26"/>
          <w:szCs w:val="26"/>
        </w:rPr>
        <w:footnoteReference w:id="21"/>
      </w:r>
      <w:r w:rsidRPr="007A298A">
        <w:rPr>
          <w:rFonts w:cs="Arial"/>
          <w:sz w:val="26"/>
          <w:szCs w:val="26"/>
        </w:rPr>
        <w:t xml:space="preserve">, en relación con los diversos 5 a 15 de los Lineamientos para la </w:t>
      </w:r>
      <w:r w:rsidR="003B68AC">
        <w:rPr>
          <w:rFonts w:cs="Arial"/>
          <w:sz w:val="26"/>
          <w:szCs w:val="26"/>
        </w:rPr>
        <w:t>E</w:t>
      </w:r>
      <w:r w:rsidRPr="007A298A">
        <w:rPr>
          <w:rFonts w:cs="Arial"/>
          <w:sz w:val="26"/>
          <w:szCs w:val="26"/>
        </w:rPr>
        <w:t>l</w:t>
      </w:r>
      <w:r w:rsidR="003B68AC" w:rsidRPr="007A298A">
        <w:rPr>
          <w:rFonts w:cs="Arial"/>
          <w:sz w:val="26"/>
          <w:szCs w:val="26"/>
        </w:rPr>
        <w:t>abora</w:t>
      </w:r>
      <w:r w:rsidRPr="007A298A">
        <w:rPr>
          <w:rFonts w:cs="Arial"/>
          <w:sz w:val="26"/>
          <w:szCs w:val="26"/>
        </w:rPr>
        <w:t xml:space="preserve">ción y </w:t>
      </w:r>
      <w:r w:rsidR="003B68AC">
        <w:rPr>
          <w:rFonts w:cs="Arial"/>
          <w:sz w:val="26"/>
          <w:szCs w:val="26"/>
        </w:rPr>
        <w:t>P</w:t>
      </w:r>
      <w:r w:rsidRPr="007A298A">
        <w:rPr>
          <w:rFonts w:cs="Arial"/>
          <w:sz w:val="26"/>
          <w:szCs w:val="26"/>
        </w:rPr>
        <w:t xml:space="preserve">ublicación de </w:t>
      </w:r>
      <w:r w:rsidR="003B68AC">
        <w:rPr>
          <w:rFonts w:cs="Arial"/>
          <w:sz w:val="26"/>
          <w:szCs w:val="26"/>
        </w:rPr>
        <w:t>V</w:t>
      </w:r>
      <w:r w:rsidRPr="007A298A">
        <w:rPr>
          <w:rFonts w:cs="Arial"/>
          <w:sz w:val="26"/>
          <w:szCs w:val="26"/>
        </w:rPr>
        <w:t xml:space="preserve">ersiones </w:t>
      </w:r>
      <w:r w:rsidR="003B68AC">
        <w:rPr>
          <w:rFonts w:cs="Arial"/>
          <w:sz w:val="26"/>
          <w:szCs w:val="26"/>
        </w:rPr>
        <w:t>P</w:t>
      </w:r>
      <w:r w:rsidRPr="007A298A">
        <w:rPr>
          <w:rFonts w:cs="Arial"/>
          <w:sz w:val="26"/>
          <w:szCs w:val="26"/>
        </w:rPr>
        <w:t xml:space="preserve">úblicas de las </w:t>
      </w:r>
      <w:r w:rsidR="003B68AC">
        <w:rPr>
          <w:rFonts w:cs="Arial"/>
          <w:sz w:val="26"/>
          <w:szCs w:val="26"/>
        </w:rPr>
        <w:t>S</w:t>
      </w:r>
      <w:r w:rsidRPr="007A298A">
        <w:rPr>
          <w:rFonts w:cs="Arial"/>
          <w:sz w:val="26"/>
          <w:szCs w:val="26"/>
        </w:rPr>
        <w:t xml:space="preserve">entencias </w:t>
      </w:r>
      <w:r w:rsidR="003B68AC">
        <w:rPr>
          <w:rFonts w:cs="Arial"/>
          <w:sz w:val="26"/>
          <w:szCs w:val="26"/>
        </w:rPr>
        <w:t>E</w:t>
      </w:r>
      <w:r w:rsidRPr="007A298A">
        <w:rPr>
          <w:rFonts w:cs="Arial"/>
          <w:sz w:val="26"/>
          <w:szCs w:val="26"/>
        </w:rPr>
        <w:t xml:space="preserve">mitidas por este </w:t>
      </w:r>
      <w:r w:rsidR="47E53980" w:rsidRPr="00CF6DB6">
        <w:rPr>
          <w:rFonts w:cs="Arial"/>
          <w:i/>
          <w:iCs/>
          <w:sz w:val="26"/>
          <w:szCs w:val="26"/>
        </w:rPr>
        <w:t>Ó</w:t>
      </w:r>
      <w:r w:rsidRPr="00CF6DB6">
        <w:rPr>
          <w:rFonts w:cs="Arial"/>
          <w:i/>
          <w:iCs/>
          <w:sz w:val="26"/>
          <w:szCs w:val="26"/>
        </w:rPr>
        <w:t xml:space="preserve">rgano </w:t>
      </w:r>
      <w:r w:rsidR="6D38E1C3" w:rsidRPr="00CF6DB6">
        <w:rPr>
          <w:rFonts w:cs="Arial"/>
          <w:i/>
          <w:iCs/>
          <w:sz w:val="26"/>
          <w:szCs w:val="26"/>
        </w:rPr>
        <w:t>J</w:t>
      </w:r>
      <w:r w:rsidRPr="00CF6DB6">
        <w:rPr>
          <w:rFonts w:cs="Arial"/>
          <w:i/>
          <w:iCs/>
          <w:sz w:val="26"/>
          <w:szCs w:val="26"/>
        </w:rPr>
        <w:t>urisdiccional</w:t>
      </w:r>
      <w:r w:rsidRPr="007A298A">
        <w:rPr>
          <w:rFonts w:cs="Arial"/>
          <w:sz w:val="26"/>
          <w:szCs w:val="26"/>
        </w:rPr>
        <w:t>.</w:t>
      </w:r>
    </w:p>
    <w:p w14:paraId="52BBCA60" w14:textId="77777777" w:rsidR="007F324E" w:rsidRDefault="007F324E" w:rsidP="00B6033E">
      <w:pPr>
        <w:autoSpaceDE w:val="0"/>
        <w:autoSpaceDN w:val="0"/>
        <w:adjustRightInd w:val="0"/>
        <w:spacing w:line="360" w:lineRule="auto"/>
        <w:jc w:val="both"/>
        <w:rPr>
          <w:rFonts w:cs="Arial"/>
          <w:sz w:val="26"/>
          <w:szCs w:val="26"/>
        </w:rPr>
      </w:pPr>
    </w:p>
    <w:p w14:paraId="469FA2FB" w14:textId="1878C06D" w:rsidR="00E266F6" w:rsidRDefault="007B3A55" w:rsidP="00477ACD">
      <w:pPr>
        <w:autoSpaceDE w:val="0"/>
        <w:autoSpaceDN w:val="0"/>
        <w:adjustRightInd w:val="0"/>
        <w:spacing w:line="360" w:lineRule="auto"/>
        <w:jc w:val="both"/>
        <w:rPr>
          <w:rFonts w:cs="Arial"/>
          <w:sz w:val="26"/>
          <w:szCs w:val="26"/>
        </w:rPr>
      </w:pPr>
      <w:r w:rsidRPr="007A298A">
        <w:rPr>
          <w:rFonts w:cs="Arial"/>
          <w:sz w:val="26"/>
          <w:szCs w:val="26"/>
        </w:rPr>
        <w:t>Por lo expuesto y fundado</w:t>
      </w:r>
      <w:r w:rsidR="008C3733">
        <w:rPr>
          <w:rFonts w:cs="Arial"/>
          <w:sz w:val="26"/>
          <w:szCs w:val="26"/>
        </w:rPr>
        <w:t xml:space="preserve"> se acuerda</w:t>
      </w:r>
      <w:r w:rsidRPr="007A298A">
        <w:rPr>
          <w:rFonts w:cs="Arial"/>
          <w:sz w:val="26"/>
          <w:szCs w:val="26"/>
        </w:rPr>
        <w:t>:</w:t>
      </w:r>
    </w:p>
    <w:p w14:paraId="63972C02" w14:textId="77777777" w:rsidR="005B5EBE" w:rsidRPr="007A298A" w:rsidRDefault="005B5EBE" w:rsidP="00477ACD">
      <w:pPr>
        <w:autoSpaceDE w:val="0"/>
        <w:autoSpaceDN w:val="0"/>
        <w:adjustRightInd w:val="0"/>
        <w:spacing w:line="360" w:lineRule="auto"/>
        <w:jc w:val="both"/>
        <w:rPr>
          <w:rFonts w:cs="Arial"/>
          <w:sz w:val="26"/>
          <w:szCs w:val="26"/>
        </w:rPr>
      </w:pPr>
    </w:p>
    <w:p w14:paraId="3F4D9210" w14:textId="25465DF8" w:rsidR="000E6271" w:rsidRPr="007A298A" w:rsidRDefault="000E6271" w:rsidP="007F324E">
      <w:pPr>
        <w:autoSpaceDE w:val="0"/>
        <w:autoSpaceDN w:val="0"/>
        <w:adjustRightInd w:val="0"/>
        <w:spacing w:line="360" w:lineRule="auto"/>
        <w:jc w:val="center"/>
        <w:rPr>
          <w:rFonts w:cs="Arial"/>
          <w:b/>
          <w:sz w:val="26"/>
          <w:szCs w:val="26"/>
        </w:rPr>
      </w:pPr>
      <w:r w:rsidRPr="007A298A">
        <w:rPr>
          <w:rFonts w:cs="Arial"/>
          <w:b/>
          <w:sz w:val="26"/>
          <w:szCs w:val="26"/>
        </w:rPr>
        <w:t xml:space="preserve">V. </w:t>
      </w:r>
      <w:r w:rsidR="00477ACD" w:rsidRPr="007A298A">
        <w:rPr>
          <w:rFonts w:cs="Arial"/>
          <w:b/>
          <w:sz w:val="26"/>
          <w:szCs w:val="26"/>
        </w:rPr>
        <w:t>ACUERD</w:t>
      </w:r>
      <w:r w:rsidR="00477ACD">
        <w:rPr>
          <w:rFonts w:cs="Arial"/>
          <w:b/>
          <w:sz w:val="26"/>
          <w:szCs w:val="26"/>
        </w:rPr>
        <w:t>OS</w:t>
      </w:r>
    </w:p>
    <w:p w14:paraId="4D1119CC" w14:textId="77777777" w:rsidR="007F324E" w:rsidRPr="007A298A" w:rsidRDefault="007F324E" w:rsidP="007F324E">
      <w:pPr>
        <w:autoSpaceDE w:val="0"/>
        <w:autoSpaceDN w:val="0"/>
        <w:adjustRightInd w:val="0"/>
        <w:spacing w:line="360" w:lineRule="auto"/>
        <w:rPr>
          <w:rFonts w:cs="Arial"/>
          <w:b/>
          <w:sz w:val="26"/>
          <w:szCs w:val="26"/>
        </w:rPr>
      </w:pPr>
    </w:p>
    <w:p w14:paraId="1DE9538B" w14:textId="4ADBC2B1" w:rsidR="000E6271" w:rsidRPr="007A298A" w:rsidRDefault="647B9095" w:rsidP="6907D23D">
      <w:pPr>
        <w:spacing w:line="360" w:lineRule="auto"/>
        <w:contextualSpacing/>
        <w:jc w:val="both"/>
        <w:rPr>
          <w:rFonts w:cs="Arial"/>
          <w:sz w:val="26"/>
          <w:szCs w:val="26"/>
        </w:rPr>
      </w:pPr>
      <w:bookmarkStart w:id="0" w:name="_Hlk225236858"/>
      <w:r w:rsidRPr="007A298A">
        <w:rPr>
          <w:rFonts w:cs="Arial"/>
          <w:b/>
          <w:bCs/>
          <w:sz w:val="26"/>
          <w:szCs w:val="26"/>
        </w:rPr>
        <w:t xml:space="preserve">PRIMERO. </w:t>
      </w:r>
      <w:r w:rsidR="4FD9F350" w:rsidRPr="007A298A">
        <w:rPr>
          <w:rFonts w:cs="Arial"/>
          <w:sz w:val="26"/>
          <w:szCs w:val="26"/>
        </w:rPr>
        <w:t>S</w:t>
      </w:r>
      <w:r w:rsidRPr="007A298A">
        <w:rPr>
          <w:rFonts w:cs="Arial"/>
          <w:sz w:val="26"/>
          <w:szCs w:val="26"/>
        </w:rPr>
        <w:t xml:space="preserve">e </w:t>
      </w:r>
      <w:r w:rsidRPr="007A298A">
        <w:rPr>
          <w:rFonts w:cs="Arial"/>
          <w:b/>
          <w:bCs/>
          <w:sz w:val="26"/>
          <w:szCs w:val="26"/>
        </w:rPr>
        <w:t xml:space="preserve">declara </w:t>
      </w:r>
      <w:r w:rsidR="04E92F5B" w:rsidRPr="007A298A">
        <w:rPr>
          <w:rFonts w:cs="Arial"/>
          <w:b/>
          <w:bCs/>
          <w:sz w:val="26"/>
          <w:szCs w:val="26"/>
        </w:rPr>
        <w:t xml:space="preserve">el </w:t>
      </w:r>
      <w:r w:rsidR="63F915F7" w:rsidRPr="007A298A">
        <w:rPr>
          <w:rFonts w:cs="Arial"/>
          <w:b/>
          <w:bCs/>
          <w:sz w:val="26"/>
          <w:szCs w:val="26"/>
        </w:rPr>
        <w:t>cumpli</w:t>
      </w:r>
      <w:r w:rsidR="04E92F5B" w:rsidRPr="007A298A">
        <w:rPr>
          <w:rFonts w:cs="Arial"/>
          <w:b/>
          <w:bCs/>
          <w:sz w:val="26"/>
          <w:szCs w:val="26"/>
        </w:rPr>
        <w:t>miento</w:t>
      </w:r>
      <w:r w:rsidRPr="007A298A">
        <w:rPr>
          <w:rFonts w:cs="Arial"/>
          <w:b/>
          <w:bCs/>
          <w:sz w:val="26"/>
          <w:szCs w:val="26"/>
        </w:rPr>
        <w:t xml:space="preserve"> </w:t>
      </w:r>
      <w:r w:rsidR="00E22681" w:rsidRPr="007A298A">
        <w:rPr>
          <w:rFonts w:cs="Arial"/>
          <w:sz w:val="26"/>
          <w:szCs w:val="26"/>
        </w:rPr>
        <w:t xml:space="preserve">de la </w:t>
      </w:r>
      <w:r w:rsidR="4E1E5000" w:rsidRPr="007A298A">
        <w:rPr>
          <w:rFonts w:cs="Arial"/>
          <w:sz w:val="26"/>
          <w:szCs w:val="26"/>
        </w:rPr>
        <w:t>Sentencia</w:t>
      </w:r>
      <w:r w:rsidR="00E22681" w:rsidRPr="007A298A">
        <w:rPr>
          <w:rFonts w:cs="Arial"/>
          <w:sz w:val="26"/>
          <w:szCs w:val="26"/>
        </w:rPr>
        <w:t xml:space="preserve"> dictada el </w:t>
      </w:r>
      <w:r w:rsidR="4E1E5000" w:rsidRPr="007A298A">
        <w:rPr>
          <w:rFonts w:cs="Arial"/>
          <w:sz w:val="26"/>
          <w:szCs w:val="26"/>
        </w:rPr>
        <w:t>dieciocho</w:t>
      </w:r>
      <w:r w:rsidR="00E22681" w:rsidRPr="007A298A">
        <w:rPr>
          <w:rFonts w:cs="Arial"/>
          <w:sz w:val="26"/>
          <w:szCs w:val="26"/>
        </w:rPr>
        <w:t xml:space="preserve"> de diciembre de </w:t>
      </w:r>
      <w:r w:rsidR="4E1E5000" w:rsidRPr="007A298A">
        <w:rPr>
          <w:rFonts w:cs="Arial"/>
          <w:sz w:val="26"/>
          <w:szCs w:val="26"/>
        </w:rPr>
        <w:t>dos mil veinticinco</w:t>
      </w:r>
      <w:r w:rsidR="00E22681" w:rsidRPr="007A298A">
        <w:rPr>
          <w:rFonts w:cs="Arial"/>
          <w:sz w:val="26"/>
          <w:szCs w:val="26"/>
        </w:rPr>
        <w:t xml:space="preserve">, así como lo ordenado </w:t>
      </w:r>
      <w:r w:rsidR="4E1E5000" w:rsidRPr="007A298A">
        <w:rPr>
          <w:rFonts w:cs="Arial"/>
          <w:sz w:val="26"/>
          <w:szCs w:val="26"/>
        </w:rPr>
        <w:t xml:space="preserve">en </w:t>
      </w:r>
      <w:r w:rsidR="4E1E5000" w:rsidRPr="007A298A">
        <w:rPr>
          <w:rFonts w:cs="Arial"/>
          <w:sz w:val="26"/>
          <w:szCs w:val="26"/>
        </w:rPr>
        <w:lastRenderedPageBreak/>
        <w:t xml:space="preserve">los </w:t>
      </w:r>
      <w:r w:rsidR="00E22681" w:rsidRPr="007A298A">
        <w:rPr>
          <w:rFonts w:cs="Arial"/>
          <w:sz w:val="26"/>
          <w:szCs w:val="26"/>
        </w:rPr>
        <w:t xml:space="preserve">Acuerdos de </w:t>
      </w:r>
      <w:r w:rsidR="4E1E5000" w:rsidRPr="007A298A">
        <w:rPr>
          <w:rFonts w:cs="Arial"/>
          <w:sz w:val="26"/>
          <w:szCs w:val="26"/>
        </w:rPr>
        <w:t>Incumplimiento</w:t>
      </w:r>
      <w:r w:rsidR="00E22681" w:rsidRPr="007A298A">
        <w:rPr>
          <w:rFonts w:cs="Arial"/>
          <w:sz w:val="26"/>
          <w:szCs w:val="26"/>
        </w:rPr>
        <w:t xml:space="preserve"> de </w:t>
      </w:r>
      <w:r w:rsidR="4E1E5000" w:rsidRPr="007A298A">
        <w:rPr>
          <w:rFonts w:cs="Arial"/>
          <w:sz w:val="26"/>
          <w:szCs w:val="26"/>
        </w:rPr>
        <w:t>diecinueve</w:t>
      </w:r>
      <w:r w:rsidR="00E22681" w:rsidRPr="007A298A">
        <w:rPr>
          <w:rFonts w:cs="Arial"/>
          <w:sz w:val="26"/>
          <w:szCs w:val="26"/>
        </w:rPr>
        <w:t xml:space="preserve"> de febrero y </w:t>
      </w:r>
      <w:r w:rsidR="4E1E5000" w:rsidRPr="007A298A">
        <w:rPr>
          <w:rFonts w:cs="Arial"/>
          <w:sz w:val="26"/>
          <w:szCs w:val="26"/>
        </w:rPr>
        <w:t>veinticuatro</w:t>
      </w:r>
      <w:r w:rsidR="00E22681" w:rsidRPr="007A298A">
        <w:rPr>
          <w:rFonts w:cs="Arial"/>
          <w:sz w:val="26"/>
          <w:szCs w:val="26"/>
        </w:rPr>
        <w:t xml:space="preserve"> de marzo</w:t>
      </w:r>
      <w:r w:rsidR="6C73D288" w:rsidRPr="007A298A">
        <w:rPr>
          <w:rFonts w:cs="Arial"/>
          <w:sz w:val="26"/>
          <w:szCs w:val="26"/>
        </w:rPr>
        <w:t xml:space="preserve"> </w:t>
      </w:r>
      <w:r w:rsidR="00EC6E86">
        <w:rPr>
          <w:rFonts w:cs="Arial"/>
          <w:sz w:val="26"/>
          <w:szCs w:val="26"/>
        </w:rPr>
        <w:t xml:space="preserve">dictados </w:t>
      </w:r>
      <w:r w:rsidR="6C73D288" w:rsidRPr="007A298A">
        <w:rPr>
          <w:rFonts w:cs="Arial"/>
          <w:sz w:val="26"/>
          <w:szCs w:val="26"/>
        </w:rPr>
        <w:t>dentro del</w:t>
      </w:r>
      <w:r w:rsidR="6F07811D" w:rsidRPr="007A298A">
        <w:rPr>
          <w:rFonts w:cs="Arial"/>
          <w:sz w:val="26"/>
          <w:szCs w:val="26"/>
        </w:rPr>
        <w:t xml:space="preserve"> </w:t>
      </w:r>
      <w:r w:rsidR="00BF7455" w:rsidRPr="007A298A">
        <w:rPr>
          <w:rFonts w:cs="Arial"/>
          <w:sz w:val="26"/>
          <w:szCs w:val="26"/>
        </w:rPr>
        <w:t xml:space="preserve">Procedimiento Especial Sancionador </w:t>
      </w:r>
      <w:r w:rsidR="6F07811D" w:rsidRPr="007A298A">
        <w:rPr>
          <w:rFonts w:cs="Arial"/>
          <w:sz w:val="26"/>
          <w:szCs w:val="26"/>
        </w:rPr>
        <w:t>TEEM-PES-VPMG-039/2025</w:t>
      </w:r>
      <w:r w:rsidR="56A67566" w:rsidRPr="007A298A">
        <w:rPr>
          <w:rFonts w:cs="Arial"/>
          <w:sz w:val="26"/>
          <w:szCs w:val="26"/>
        </w:rPr>
        <w:t>.</w:t>
      </w:r>
    </w:p>
    <w:p w14:paraId="511AC44D" w14:textId="77777777" w:rsidR="00561805" w:rsidRPr="007A298A" w:rsidRDefault="00561805" w:rsidP="001D2ABF">
      <w:pPr>
        <w:spacing w:before="100" w:beforeAutospacing="1" w:after="100" w:afterAutospacing="1" w:line="360" w:lineRule="auto"/>
        <w:contextualSpacing/>
        <w:jc w:val="both"/>
        <w:rPr>
          <w:rFonts w:cs="Arial"/>
          <w:sz w:val="26"/>
          <w:szCs w:val="26"/>
        </w:rPr>
      </w:pPr>
    </w:p>
    <w:p w14:paraId="1FAC0892" w14:textId="71512037" w:rsidR="00194C46" w:rsidRPr="007A298A" w:rsidRDefault="00194C46" w:rsidP="1669650D">
      <w:pPr>
        <w:spacing w:before="100" w:beforeAutospacing="1" w:after="100" w:afterAutospacing="1" w:line="360" w:lineRule="auto"/>
        <w:contextualSpacing/>
        <w:jc w:val="both"/>
        <w:rPr>
          <w:rFonts w:cs="Arial"/>
          <w:sz w:val="26"/>
          <w:szCs w:val="26"/>
        </w:rPr>
      </w:pPr>
      <w:r w:rsidRPr="007A298A">
        <w:rPr>
          <w:rFonts w:cs="Arial"/>
          <w:b/>
          <w:bCs/>
          <w:sz w:val="26"/>
          <w:szCs w:val="26"/>
        </w:rPr>
        <w:t>SEGUNDO</w:t>
      </w:r>
      <w:r w:rsidR="00013F69" w:rsidRPr="007A298A">
        <w:rPr>
          <w:rFonts w:cs="Arial"/>
          <w:b/>
          <w:bCs/>
          <w:sz w:val="26"/>
          <w:szCs w:val="26"/>
        </w:rPr>
        <w:t>.</w:t>
      </w:r>
      <w:r w:rsidR="00013F69" w:rsidRPr="007A298A">
        <w:rPr>
          <w:rFonts w:cs="Arial"/>
          <w:sz w:val="26"/>
          <w:szCs w:val="26"/>
        </w:rPr>
        <w:t xml:space="preserve"> </w:t>
      </w:r>
      <w:r w:rsidR="606DCEEB" w:rsidRPr="007A298A">
        <w:rPr>
          <w:rFonts w:cs="Arial"/>
          <w:sz w:val="26"/>
          <w:szCs w:val="26"/>
        </w:rPr>
        <w:t xml:space="preserve">Se </w:t>
      </w:r>
      <w:r w:rsidR="606DCEEB" w:rsidRPr="00E266F6">
        <w:rPr>
          <w:rFonts w:cs="Arial"/>
          <w:b/>
          <w:bCs/>
          <w:sz w:val="26"/>
          <w:szCs w:val="26"/>
        </w:rPr>
        <w:t>conmina</w:t>
      </w:r>
      <w:r w:rsidR="606DCEEB" w:rsidRPr="007A298A">
        <w:rPr>
          <w:rFonts w:cs="Arial"/>
          <w:sz w:val="26"/>
          <w:szCs w:val="26"/>
        </w:rPr>
        <w:t xml:space="preserve"> a la persona regidora denunciada en </w:t>
      </w:r>
      <w:r w:rsidR="0778DC3D" w:rsidRPr="007A298A">
        <w:rPr>
          <w:rFonts w:cs="Arial"/>
          <w:sz w:val="26"/>
          <w:szCs w:val="26"/>
        </w:rPr>
        <w:t xml:space="preserve">términos del presente </w:t>
      </w:r>
      <w:r w:rsidR="00CD09DF">
        <w:rPr>
          <w:rFonts w:cs="Arial"/>
          <w:sz w:val="26"/>
          <w:szCs w:val="26"/>
        </w:rPr>
        <w:t>A</w:t>
      </w:r>
      <w:r w:rsidR="0778DC3D" w:rsidRPr="007A298A">
        <w:rPr>
          <w:rFonts w:cs="Arial"/>
          <w:sz w:val="26"/>
          <w:szCs w:val="26"/>
        </w:rPr>
        <w:t>cuerdo.</w:t>
      </w:r>
      <w:r w:rsidR="606DCEEB" w:rsidRPr="007A298A">
        <w:rPr>
          <w:rFonts w:cs="Arial"/>
          <w:sz w:val="26"/>
          <w:szCs w:val="26"/>
        </w:rPr>
        <w:t xml:space="preserve"> </w:t>
      </w:r>
    </w:p>
    <w:p w14:paraId="6FE15FE2" w14:textId="6270F288" w:rsidR="00194C46" w:rsidRPr="007A298A" w:rsidRDefault="00194C46" w:rsidP="1669650D">
      <w:pPr>
        <w:spacing w:before="100" w:beforeAutospacing="1" w:after="100" w:afterAutospacing="1" w:line="360" w:lineRule="auto"/>
        <w:contextualSpacing/>
        <w:jc w:val="both"/>
        <w:rPr>
          <w:rFonts w:cs="Arial"/>
          <w:sz w:val="26"/>
          <w:szCs w:val="26"/>
        </w:rPr>
      </w:pPr>
    </w:p>
    <w:p w14:paraId="26835F9F" w14:textId="7F9D532D" w:rsidR="008676BC" w:rsidRDefault="606DCEEB" w:rsidP="005B5EBE">
      <w:pPr>
        <w:spacing w:before="100" w:beforeAutospacing="1" w:after="100" w:afterAutospacing="1" w:line="360" w:lineRule="auto"/>
        <w:contextualSpacing/>
        <w:jc w:val="both"/>
        <w:rPr>
          <w:rFonts w:cs="Arial"/>
          <w:sz w:val="26"/>
          <w:szCs w:val="26"/>
        </w:rPr>
      </w:pPr>
      <w:r w:rsidRPr="007A298A">
        <w:rPr>
          <w:rFonts w:cs="Arial"/>
          <w:b/>
          <w:bCs/>
          <w:sz w:val="26"/>
          <w:szCs w:val="26"/>
        </w:rPr>
        <w:t>TERCERO.</w:t>
      </w:r>
      <w:r w:rsidRPr="007A298A">
        <w:rPr>
          <w:rFonts w:cs="Arial"/>
          <w:sz w:val="26"/>
          <w:szCs w:val="26"/>
        </w:rPr>
        <w:t xml:space="preserve"> </w:t>
      </w:r>
      <w:r w:rsidR="00581D27" w:rsidRPr="007A298A">
        <w:rPr>
          <w:rFonts w:cs="Arial"/>
          <w:sz w:val="26"/>
          <w:szCs w:val="26"/>
        </w:rPr>
        <w:t xml:space="preserve">Se </w:t>
      </w:r>
      <w:r w:rsidR="00581D27" w:rsidRPr="007A298A">
        <w:rPr>
          <w:rFonts w:cs="Arial"/>
          <w:b/>
          <w:bCs/>
          <w:sz w:val="26"/>
          <w:szCs w:val="26"/>
        </w:rPr>
        <w:t>instruye</w:t>
      </w:r>
      <w:r w:rsidR="00581D27" w:rsidRPr="007A298A">
        <w:rPr>
          <w:rFonts w:cs="Arial"/>
          <w:sz w:val="26"/>
          <w:szCs w:val="26"/>
        </w:rPr>
        <w:t xml:space="preserve"> a la Secretaría General de Acuerdos y a la Unidad de Transparencia de este </w:t>
      </w:r>
      <w:r w:rsidR="00581D27" w:rsidRPr="00CF6DB6">
        <w:rPr>
          <w:rFonts w:cs="Arial"/>
          <w:i/>
          <w:iCs/>
          <w:sz w:val="26"/>
          <w:szCs w:val="26"/>
        </w:rPr>
        <w:t>Tribunal</w:t>
      </w:r>
      <w:r w:rsidR="00581D27" w:rsidRPr="007A298A">
        <w:rPr>
          <w:rFonts w:cs="Arial"/>
          <w:sz w:val="26"/>
          <w:szCs w:val="26"/>
        </w:rPr>
        <w:t xml:space="preserve"> Electoral para que, en el ámbito de sus competencias, elaboren la versión pública del presente </w:t>
      </w:r>
      <w:r w:rsidR="00CD09DF">
        <w:rPr>
          <w:rFonts w:cs="Arial"/>
          <w:sz w:val="26"/>
          <w:szCs w:val="26"/>
        </w:rPr>
        <w:t>A</w:t>
      </w:r>
      <w:r w:rsidR="00581D27" w:rsidRPr="007A298A">
        <w:rPr>
          <w:rFonts w:cs="Arial"/>
          <w:sz w:val="26"/>
          <w:szCs w:val="26"/>
        </w:rPr>
        <w:t>cuerdo.</w:t>
      </w:r>
      <w:bookmarkEnd w:id="0"/>
    </w:p>
    <w:p w14:paraId="256902BC" w14:textId="77777777" w:rsidR="005B5EBE" w:rsidRPr="007A298A" w:rsidRDefault="005B5EBE" w:rsidP="005B5EBE">
      <w:pPr>
        <w:spacing w:before="100" w:beforeAutospacing="1" w:after="100" w:afterAutospacing="1" w:line="360" w:lineRule="auto"/>
        <w:contextualSpacing/>
        <w:jc w:val="both"/>
        <w:rPr>
          <w:rFonts w:cs="Arial"/>
          <w:sz w:val="26"/>
          <w:szCs w:val="26"/>
        </w:rPr>
      </w:pPr>
    </w:p>
    <w:p w14:paraId="1262EAF5" w14:textId="346DEF5C" w:rsidR="000E6271" w:rsidRPr="007A298A" w:rsidRDefault="00E266F6" w:rsidP="1669650D">
      <w:pPr>
        <w:pBdr>
          <w:top w:val="nil"/>
          <w:left w:val="nil"/>
          <w:bottom w:val="nil"/>
          <w:right w:val="nil"/>
          <w:between w:val="nil"/>
        </w:pBdr>
        <w:spacing w:line="360" w:lineRule="auto"/>
        <w:jc w:val="both"/>
        <w:rPr>
          <w:rFonts w:eastAsia="Arial" w:cs="Arial"/>
          <w:sz w:val="26"/>
          <w:szCs w:val="26"/>
        </w:rPr>
      </w:pPr>
      <w:r w:rsidRPr="007A298A">
        <w:rPr>
          <w:rFonts w:eastAsia="Arial" w:cs="Arial"/>
          <w:b/>
          <w:bCs/>
          <w:sz w:val="26"/>
          <w:szCs w:val="26"/>
        </w:rPr>
        <w:t>NOTIFÍQUESE</w:t>
      </w:r>
      <w:r w:rsidR="000E6271" w:rsidRPr="007A298A">
        <w:rPr>
          <w:rFonts w:eastAsia="Arial" w:cs="Arial"/>
          <w:sz w:val="26"/>
          <w:szCs w:val="26"/>
        </w:rPr>
        <w:t xml:space="preserve">; </w:t>
      </w:r>
      <w:r w:rsidR="006B5262" w:rsidRPr="007A298A">
        <w:rPr>
          <w:rFonts w:eastAsia="Arial" w:cs="Arial"/>
          <w:b/>
          <w:bCs/>
          <w:sz w:val="26"/>
          <w:szCs w:val="26"/>
        </w:rPr>
        <w:t>p</w:t>
      </w:r>
      <w:r w:rsidR="000E6271" w:rsidRPr="007A298A">
        <w:rPr>
          <w:rFonts w:eastAsia="Arial" w:cs="Arial"/>
          <w:b/>
          <w:bCs/>
          <w:sz w:val="26"/>
          <w:szCs w:val="26"/>
        </w:rPr>
        <w:t>ersonalmente</w:t>
      </w:r>
      <w:r w:rsidR="000E6271" w:rsidRPr="007A298A">
        <w:rPr>
          <w:rFonts w:eastAsia="Arial" w:cs="Arial"/>
          <w:sz w:val="26"/>
          <w:szCs w:val="26"/>
        </w:rPr>
        <w:t xml:space="preserve"> a las </w:t>
      </w:r>
      <w:r w:rsidR="00E876F1" w:rsidRPr="007A298A">
        <w:rPr>
          <w:rFonts w:eastAsia="Arial" w:cs="Arial"/>
          <w:sz w:val="26"/>
          <w:szCs w:val="26"/>
        </w:rPr>
        <w:t>partes</w:t>
      </w:r>
      <w:r w:rsidR="00581D27" w:rsidRPr="007A298A">
        <w:rPr>
          <w:rFonts w:eastAsia="Arial" w:cs="Arial"/>
          <w:sz w:val="26"/>
          <w:szCs w:val="26"/>
        </w:rPr>
        <w:t xml:space="preserve">; </w:t>
      </w:r>
      <w:r w:rsidR="000E6271" w:rsidRPr="007A298A">
        <w:rPr>
          <w:rFonts w:eastAsia="Arial" w:cs="Arial"/>
          <w:sz w:val="26"/>
          <w:szCs w:val="26"/>
        </w:rPr>
        <w:t>y</w:t>
      </w:r>
      <w:r w:rsidR="000E6271" w:rsidRPr="007A298A">
        <w:rPr>
          <w:rFonts w:eastAsia="Arial" w:cs="Arial"/>
          <w:b/>
          <w:bCs/>
          <w:sz w:val="26"/>
          <w:szCs w:val="26"/>
        </w:rPr>
        <w:t xml:space="preserve"> por estrados</w:t>
      </w:r>
      <w:r w:rsidR="000E6271" w:rsidRPr="007A298A">
        <w:rPr>
          <w:rFonts w:eastAsia="Arial" w:cs="Arial"/>
          <w:sz w:val="26"/>
          <w:szCs w:val="26"/>
        </w:rPr>
        <w:t xml:space="preserve"> a los demás interesados, ello con fundamento en los artículos 37, fracción I y III</w:t>
      </w:r>
      <w:r w:rsidR="006B5262" w:rsidRPr="007A298A">
        <w:rPr>
          <w:rFonts w:eastAsia="Arial" w:cs="Arial"/>
          <w:sz w:val="26"/>
          <w:szCs w:val="26"/>
        </w:rPr>
        <w:t>,</w:t>
      </w:r>
      <w:r w:rsidR="000E6271" w:rsidRPr="007A298A">
        <w:rPr>
          <w:rFonts w:eastAsia="Arial" w:cs="Arial"/>
          <w:sz w:val="26"/>
          <w:szCs w:val="26"/>
        </w:rPr>
        <w:t xml:space="preserve"> 39 ambos de la </w:t>
      </w:r>
      <w:r w:rsidR="000E6271" w:rsidRPr="005C6162">
        <w:rPr>
          <w:rFonts w:eastAsia="Arial" w:cs="Arial"/>
          <w:i/>
          <w:iCs/>
          <w:sz w:val="26"/>
          <w:szCs w:val="26"/>
        </w:rPr>
        <w:t>Ley de Justicia Electora</w:t>
      </w:r>
      <w:r w:rsidR="00205567" w:rsidRPr="005C6162">
        <w:rPr>
          <w:rFonts w:eastAsia="Arial" w:cs="Arial"/>
          <w:i/>
          <w:iCs/>
          <w:sz w:val="26"/>
          <w:szCs w:val="26"/>
        </w:rPr>
        <w:t>l</w:t>
      </w:r>
      <w:r w:rsidR="000E6271" w:rsidRPr="007A298A">
        <w:rPr>
          <w:rFonts w:eastAsia="Arial" w:cs="Arial"/>
          <w:sz w:val="26"/>
          <w:szCs w:val="26"/>
        </w:rPr>
        <w:t xml:space="preserve">; así como 139 y 140 del </w:t>
      </w:r>
      <w:r w:rsidR="000E6271" w:rsidRPr="005C6162">
        <w:rPr>
          <w:rFonts w:eastAsia="Arial" w:cs="Arial"/>
          <w:i/>
          <w:iCs/>
          <w:sz w:val="26"/>
          <w:szCs w:val="26"/>
        </w:rPr>
        <w:t>Reglamento Interior</w:t>
      </w:r>
      <w:r w:rsidR="000E6271" w:rsidRPr="007A298A">
        <w:rPr>
          <w:rFonts w:eastAsia="Arial" w:cs="Arial"/>
          <w:sz w:val="26"/>
          <w:szCs w:val="26"/>
        </w:rPr>
        <w:t xml:space="preserve">. Una vez realizada la notificación, </w:t>
      </w:r>
      <w:r w:rsidR="000E6271" w:rsidRPr="00E266F6">
        <w:rPr>
          <w:rFonts w:eastAsia="Arial" w:cs="Arial"/>
          <w:b/>
          <w:bCs/>
          <w:sz w:val="26"/>
          <w:szCs w:val="26"/>
        </w:rPr>
        <w:t>agréguese</w:t>
      </w:r>
      <w:r w:rsidR="000E6271" w:rsidRPr="007A298A">
        <w:rPr>
          <w:rFonts w:eastAsia="Arial" w:cs="Arial"/>
          <w:sz w:val="26"/>
          <w:szCs w:val="26"/>
        </w:rPr>
        <w:t xml:space="preserve"> a los autos para su debida constancia.</w:t>
      </w:r>
    </w:p>
    <w:p w14:paraId="5D3DC33B" w14:textId="77777777" w:rsidR="00AF2D51" w:rsidRPr="007A298A" w:rsidRDefault="00AF2D51" w:rsidP="00AF2D51">
      <w:pPr>
        <w:spacing w:line="360" w:lineRule="auto"/>
        <w:jc w:val="both"/>
        <w:rPr>
          <w:sz w:val="26"/>
          <w:szCs w:val="26"/>
          <w:lang w:val="es-ES_tradnl"/>
        </w:rPr>
      </w:pPr>
    </w:p>
    <w:p w14:paraId="6C4422B2" w14:textId="6530B410" w:rsidR="00CF6DB6" w:rsidRDefault="000E6271" w:rsidP="00E266F6">
      <w:pPr>
        <w:spacing w:line="360" w:lineRule="auto"/>
        <w:jc w:val="both"/>
        <w:rPr>
          <w:b/>
          <w:sz w:val="26"/>
          <w:szCs w:val="26"/>
          <w:lang w:val="es-ES_tradnl"/>
        </w:rPr>
      </w:pPr>
      <w:r w:rsidRPr="00705373">
        <w:rPr>
          <w:sz w:val="26"/>
          <w:szCs w:val="26"/>
          <w:lang w:val="es-ES_tradnl"/>
        </w:rPr>
        <w:t>Así, en</w:t>
      </w:r>
      <w:r w:rsidR="00705373">
        <w:rPr>
          <w:sz w:val="26"/>
          <w:szCs w:val="26"/>
          <w:lang w:val="es-ES_tradnl"/>
        </w:rPr>
        <w:t xml:space="preserve"> r</w:t>
      </w:r>
      <w:r w:rsidR="006072EB" w:rsidRPr="00705373">
        <w:rPr>
          <w:sz w:val="26"/>
          <w:szCs w:val="26"/>
          <w:lang w:val="es-ES_tradnl"/>
        </w:rPr>
        <w:t xml:space="preserve">eunión </w:t>
      </w:r>
      <w:r w:rsidR="00705373">
        <w:rPr>
          <w:sz w:val="26"/>
          <w:szCs w:val="26"/>
          <w:lang w:val="es-ES_tradnl"/>
        </w:rPr>
        <w:t>i</w:t>
      </w:r>
      <w:r w:rsidR="006072EB" w:rsidRPr="00705373">
        <w:rPr>
          <w:sz w:val="26"/>
          <w:szCs w:val="26"/>
          <w:lang w:val="es-ES_tradnl"/>
        </w:rPr>
        <w:t xml:space="preserve">nterna </w:t>
      </w:r>
      <w:r w:rsidR="00705373">
        <w:rPr>
          <w:sz w:val="26"/>
          <w:szCs w:val="26"/>
          <w:lang w:val="es-ES_tradnl"/>
        </w:rPr>
        <w:t xml:space="preserve">jurisdiccional </w:t>
      </w:r>
      <w:r w:rsidRPr="00705373">
        <w:rPr>
          <w:sz w:val="26"/>
          <w:szCs w:val="26"/>
          <w:lang w:val="es-ES_tradnl"/>
        </w:rPr>
        <w:t xml:space="preserve">celebrada el </w:t>
      </w:r>
      <w:r w:rsidR="00705373">
        <w:rPr>
          <w:sz w:val="26"/>
          <w:szCs w:val="26"/>
          <w:lang w:val="es-ES_tradnl"/>
        </w:rPr>
        <w:t xml:space="preserve">día de hoy, </w:t>
      </w:r>
      <w:r w:rsidRPr="00705373">
        <w:rPr>
          <w:sz w:val="26"/>
          <w:szCs w:val="26"/>
          <w:lang w:val="es-ES_tradnl"/>
        </w:rPr>
        <w:t xml:space="preserve">por </w:t>
      </w:r>
      <w:r w:rsidR="009763CA" w:rsidRPr="00705373">
        <w:rPr>
          <w:b/>
          <w:bCs/>
          <w:sz w:val="26"/>
          <w:szCs w:val="26"/>
          <w:lang w:val="es-ES_tradnl"/>
        </w:rPr>
        <w:t>unanimidad</w:t>
      </w:r>
      <w:r w:rsidRPr="00705373">
        <w:rPr>
          <w:sz w:val="26"/>
          <w:szCs w:val="26"/>
          <w:lang w:val="es-ES_tradnl"/>
        </w:rPr>
        <w:t xml:space="preserve"> </w:t>
      </w:r>
      <w:r w:rsidRPr="00705373">
        <w:rPr>
          <w:sz w:val="26"/>
          <w:szCs w:val="26"/>
          <w:lang w:eastAsia="es-ES"/>
        </w:rPr>
        <w:t xml:space="preserve">de votos, lo </w:t>
      </w:r>
      <w:r w:rsidR="00705373">
        <w:rPr>
          <w:sz w:val="26"/>
          <w:szCs w:val="26"/>
          <w:lang w:eastAsia="es-ES"/>
        </w:rPr>
        <w:t>acordaron</w:t>
      </w:r>
      <w:r w:rsidRPr="00705373">
        <w:rPr>
          <w:sz w:val="26"/>
          <w:szCs w:val="26"/>
          <w:lang w:eastAsia="es-ES"/>
        </w:rPr>
        <w:t xml:space="preserve"> y firman las Magistraturas integrantes del Pleno del Tribunal Electoral del Estado</w:t>
      </w:r>
      <w:r w:rsidR="006C2565" w:rsidRPr="00705373">
        <w:rPr>
          <w:sz w:val="26"/>
          <w:szCs w:val="26"/>
          <w:lang w:eastAsia="es-ES"/>
        </w:rPr>
        <w:t xml:space="preserve"> de </w:t>
      </w:r>
      <w:r w:rsidR="00A907E0" w:rsidRPr="00705373">
        <w:rPr>
          <w:sz w:val="26"/>
          <w:szCs w:val="26"/>
          <w:lang w:eastAsia="es-ES"/>
        </w:rPr>
        <w:t>Michoacán</w:t>
      </w:r>
      <w:r w:rsidR="00705373">
        <w:rPr>
          <w:sz w:val="26"/>
          <w:szCs w:val="26"/>
          <w:lang w:eastAsia="es-ES"/>
        </w:rPr>
        <w:t>,</w:t>
      </w:r>
      <w:r w:rsidRPr="00705373">
        <w:rPr>
          <w:sz w:val="26"/>
          <w:szCs w:val="26"/>
          <w:lang w:eastAsia="es-ES"/>
        </w:rPr>
        <w:t xml:space="preserve"> </w:t>
      </w:r>
      <w:r w:rsidR="00705373">
        <w:rPr>
          <w:sz w:val="26"/>
          <w:szCs w:val="26"/>
          <w:lang w:eastAsia="es-ES"/>
        </w:rPr>
        <w:t xml:space="preserve">la </w:t>
      </w:r>
      <w:r w:rsidRPr="00705373">
        <w:rPr>
          <w:sz w:val="26"/>
          <w:szCs w:val="26"/>
          <w:lang w:eastAsia="es-ES"/>
        </w:rPr>
        <w:t xml:space="preserve">Magistrada Presidenta </w:t>
      </w:r>
      <w:proofErr w:type="spellStart"/>
      <w:r w:rsidRPr="00705373">
        <w:rPr>
          <w:sz w:val="26"/>
          <w:szCs w:val="26"/>
          <w:shd w:val="clear" w:color="auto" w:fill="FFFFFF"/>
          <w:lang w:val="es-ES_tradnl"/>
        </w:rPr>
        <w:t>Amelí</w:t>
      </w:r>
      <w:proofErr w:type="spellEnd"/>
      <w:r w:rsidRPr="00705373">
        <w:rPr>
          <w:sz w:val="26"/>
          <w:szCs w:val="26"/>
          <w:shd w:val="clear" w:color="auto" w:fill="FFFFFF"/>
          <w:lang w:val="es-ES_tradnl"/>
        </w:rPr>
        <w:t xml:space="preserve"> Gissel Navarro Lepe</w:t>
      </w:r>
      <w:r w:rsidR="00A907E0" w:rsidRPr="00705373">
        <w:rPr>
          <w:sz w:val="26"/>
          <w:szCs w:val="26"/>
          <w:lang w:eastAsia="es-ES"/>
        </w:rPr>
        <w:t xml:space="preserve">, </w:t>
      </w:r>
      <w:r w:rsidR="00705373">
        <w:rPr>
          <w:sz w:val="26"/>
          <w:szCs w:val="26"/>
          <w:lang w:eastAsia="es-ES"/>
        </w:rPr>
        <w:t xml:space="preserve">las </w:t>
      </w:r>
      <w:r w:rsidRPr="00705373">
        <w:rPr>
          <w:sz w:val="26"/>
          <w:szCs w:val="26"/>
          <w:shd w:val="clear" w:color="auto" w:fill="FFFFFF"/>
          <w:lang w:val="es-ES_tradnl"/>
        </w:rPr>
        <w:t>Magistrada</w:t>
      </w:r>
      <w:r w:rsidR="00705373">
        <w:rPr>
          <w:sz w:val="26"/>
          <w:szCs w:val="26"/>
          <w:shd w:val="clear" w:color="auto" w:fill="FFFFFF"/>
          <w:lang w:val="es-ES_tradnl"/>
        </w:rPr>
        <w:t>s</w:t>
      </w:r>
      <w:r w:rsidRPr="00705373">
        <w:rPr>
          <w:sz w:val="26"/>
          <w:szCs w:val="26"/>
          <w:shd w:val="clear" w:color="auto" w:fill="FFFFFF"/>
          <w:lang w:val="es-ES_tradnl"/>
        </w:rPr>
        <w:t xml:space="preserve"> Yurisha Andrade Morales</w:t>
      </w:r>
      <w:r w:rsidR="00705373">
        <w:rPr>
          <w:sz w:val="26"/>
          <w:szCs w:val="26"/>
          <w:shd w:val="clear" w:color="auto" w:fill="FFFFFF"/>
          <w:lang w:val="es-ES_tradnl"/>
        </w:rPr>
        <w:t xml:space="preserve"> y</w:t>
      </w:r>
      <w:r w:rsidR="00A907E0" w:rsidRPr="00705373">
        <w:rPr>
          <w:sz w:val="26"/>
          <w:szCs w:val="26"/>
          <w:shd w:val="clear" w:color="auto" w:fill="FFFFFF"/>
          <w:lang w:val="es-ES_tradnl"/>
        </w:rPr>
        <w:t xml:space="preserve"> </w:t>
      </w:r>
      <w:r w:rsidRPr="00705373">
        <w:rPr>
          <w:sz w:val="26"/>
          <w:szCs w:val="26"/>
          <w:lang w:eastAsia="es-ES"/>
        </w:rPr>
        <w:t>Alma Rosa Bahena Villalobos,</w:t>
      </w:r>
      <w:r w:rsidRPr="00705373">
        <w:rPr>
          <w:sz w:val="26"/>
          <w:szCs w:val="26"/>
          <w:shd w:val="clear" w:color="auto" w:fill="FFFFFF"/>
          <w:lang w:val="es-ES_tradnl"/>
        </w:rPr>
        <w:t xml:space="preserve"> </w:t>
      </w:r>
      <w:r w:rsidR="00705373">
        <w:rPr>
          <w:sz w:val="26"/>
          <w:szCs w:val="26"/>
          <w:shd w:val="clear" w:color="auto" w:fill="FFFFFF"/>
          <w:lang w:val="es-ES_tradnl"/>
        </w:rPr>
        <w:t xml:space="preserve">así como los </w:t>
      </w:r>
      <w:r w:rsidR="00A907E0" w:rsidRPr="00705373">
        <w:rPr>
          <w:sz w:val="26"/>
          <w:szCs w:val="26"/>
          <w:shd w:val="clear" w:color="auto" w:fill="FFFFFF"/>
          <w:lang w:val="es-ES_tradnl"/>
        </w:rPr>
        <w:t>Magistrado</w:t>
      </w:r>
      <w:r w:rsidR="00705373">
        <w:rPr>
          <w:sz w:val="26"/>
          <w:szCs w:val="26"/>
          <w:shd w:val="clear" w:color="auto" w:fill="FFFFFF"/>
          <w:lang w:val="es-ES_tradnl"/>
        </w:rPr>
        <w:t>s</w:t>
      </w:r>
      <w:r w:rsidR="00A907E0" w:rsidRPr="00705373">
        <w:rPr>
          <w:sz w:val="26"/>
          <w:szCs w:val="26"/>
          <w:shd w:val="clear" w:color="auto" w:fill="FFFFFF"/>
          <w:lang w:val="es-ES_tradnl"/>
        </w:rPr>
        <w:t xml:space="preserve"> </w:t>
      </w:r>
      <w:r w:rsidRPr="00705373">
        <w:rPr>
          <w:sz w:val="26"/>
          <w:szCs w:val="26"/>
          <w:shd w:val="clear" w:color="auto" w:fill="FFFFFF"/>
          <w:lang w:val="es-ES_tradnl"/>
        </w:rPr>
        <w:t>Adrián Hernández Pinedo y</w:t>
      </w:r>
      <w:r w:rsidR="00705373">
        <w:rPr>
          <w:sz w:val="26"/>
          <w:szCs w:val="26"/>
          <w:shd w:val="clear" w:color="auto" w:fill="FFFFFF"/>
          <w:lang w:val="es-ES_tradnl"/>
        </w:rPr>
        <w:t xml:space="preserve"> </w:t>
      </w:r>
      <w:r w:rsidRPr="00705373">
        <w:rPr>
          <w:sz w:val="26"/>
          <w:szCs w:val="26"/>
          <w:shd w:val="clear" w:color="auto" w:fill="FFFFFF"/>
          <w:lang w:val="es-ES_tradnl"/>
        </w:rPr>
        <w:t>Eric López Villaseñor -quien fue ponente-</w:t>
      </w:r>
      <w:r w:rsidR="00705373">
        <w:rPr>
          <w:sz w:val="26"/>
          <w:szCs w:val="26"/>
          <w:shd w:val="clear" w:color="auto" w:fill="FFFFFF"/>
          <w:lang w:val="es-ES_tradnl"/>
        </w:rPr>
        <w:t>,</w:t>
      </w:r>
      <w:r w:rsidRPr="00705373">
        <w:rPr>
          <w:sz w:val="26"/>
          <w:szCs w:val="26"/>
          <w:shd w:val="clear" w:color="auto" w:fill="FFFFFF"/>
        </w:rPr>
        <w:t xml:space="preserve"> </w:t>
      </w:r>
      <w:r w:rsidRPr="00705373">
        <w:rPr>
          <w:sz w:val="26"/>
          <w:szCs w:val="26"/>
          <w:shd w:val="clear" w:color="auto" w:fill="FFFFFF"/>
          <w:lang w:val="es-ES_tradnl"/>
        </w:rPr>
        <w:t>ante el Secretario General de Acuerdos</w:t>
      </w:r>
      <w:r w:rsidR="00705373">
        <w:rPr>
          <w:sz w:val="26"/>
          <w:szCs w:val="26"/>
          <w:shd w:val="clear" w:color="auto" w:fill="FFFFFF"/>
          <w:lang w:val="es-ES_tradnl"/>
        </w:rPr>
        <w:t>,</w:t>
      </w:r>
      <w:r w:rsidRPr="00705373">
        <w:rPr>
          <w:sz w:val="26"/>
          <w:szCs w:val="26"/>
          <w:shd w:val="clear" w:color="auto" w:fill="FFFFFF"/>
          <w:lang w:val="es-ES_tradnl"/>
        </w:rPr>
        <w:t xml:space="preserve"> </w:t>
      </w:r>
      <w:r w:rsidR="00B14736" w:rsidRPr="00705373">
        <w:rPr>
          <w:sz w:val="26"/>
          <w:szCs w:val="26"/>
          <w:shd w:val="clear" w:color="auto" w:fill="FFFFFF"/>
          <w:lang w:val="es-ES_tradnl"/>
        </w:rPr>
        <w:t>Víctor Hugo Arroyo Sandoval</w:t>
      </w:r>
      <w:r w:rsidRPr="00705373">
        <w:rPr>
          <w:sz w:val="26"/>
          <w:szCs w:val="26"/>
          <w:shd w:val="clear" w:color="auto" w:fill="FFFFFF"/>
          <w:lang w:val="es-ES_tradnl"/>
        </w:rPr>
        <w:t>, quien autoriza y da fe.</w:t>
      </w:r>
      <w:r w:rsidRPr="00705373">
        <w:rPr>
          <w:sz w:val="26"/>
          <w:szCs w:val="26"/>
          <w:lang w:val="es-ES_tradnl"/>
        </w:rPr>
        <w:t xml:space="preserve"> </w:t>
      </w:r>
      <w:r w:rsidRPr="00705373">
        <w:rPr>
          <w:bCs/>
          <w:sz w:val="26"/>
          <w:szCs w:val="26"/>
          <w:lang w:val="es-ES_tradnl"/>
        </w:rPr>
        <w:t>Conste.</w:t>
      </w:r>
    </w:p>
    <w:p w14:paraId="62160B79" w14:textId="77777777" w:rsidR="00982CAA" w:rsidRPr="00CF6DB6" w:rsidRDefault="00982CAA" w:rsidP="00E266F6">
      <w:pPr>
        <w:spacing w:line="360" w:lineRule="auto"/>
        <w:jc w:val="both"/>
        <w:rPr>
          <w:b/>
          <w:sz w:val="26"/>
          <w:szCs w:val="26"/>
          <w:lang w:val="es-ES_tradnl"/>
        </w:rPr>
      </w:pPr>
    </w:p>
    <w:tbl>
      <w:tblPr>
        <w:tblW w:w="8931" w:type="dxa"/>
        <w:jc w:val="center"/>
        <w:tblLayout w:type="fixed"/>
        <w:tblLook w:val="0400" w:firstRow="0" w:lastRow="0" w:firstColumn="0" w:lastColumn="0" w:noHBand="0" w:noVBand="1"/>
      </w:tblPr>
      <w:tblGrid>
        <w:gridCol w:w="4250"/>
        <w:gridCol w:w="4681"/>
      </w:tblGrid>
      <w:tr w:rsidR="00DF5519" w:rsidRPr="00C7095D" w14:paraId="1B6CD11F" w14:textId="77777777" w:rsidTr="00EE4594">
        <w:trPr>
          <w:jc w:val="center"/>
        </w:trPr>
        <w:tc>
          <w:tcPr>
            <w:tcW w:w="8931" w:type="dxa"/>
            <w:gridSpan w:val="2"/>
          </w:tcPr>
          <w:p w14:paraId="44584DA2" w14:textId="77777777" w:rsidR="00DF5519" w:rsidRPr="00232481" w:rsidRDefault="00DF5519" w:rsidP="00EE4594">
            <w:pPr>
              <w:spacing w:after="200" w:line="276" w:lineRule="auto"/>
              <w:jc w:val="center"/>
              <w:rPr>
                <w:rFonts w:eastAsia="Arial" w:cs="Arial"/>
                <w:b/>
                <w:sz w:val="24"/>
                <w:szCs w:val="24"/>
                <w:lang w:val="it-IT"/>
              </w:rPr>
            </w:pPr>
            <w:r w:rsidRPr="00232481">
              <w:rPr>
                <w:rFonts w:eastAsia="Arial" w:cs="Arial"/>
                <w:b/>
                <w:sz w:val="24"/>
                <w:szCs w:val="24"/>
                <w:lang w:val="it-IT"/>
              </w:rPr>
              <w:t>MAGISTRADA PRESIDENTA</w:t>
            </w:r>
          </w:p>
          <w:p w14:paraId="0AA71A4B" w14:textId="77777777" w:rsidR="00DF5519" w:rsidRPr="00232481" w:rsidRDefault="00DF5519" w:rsidP="00EE4594">
            <w:pPr>
              <w:spacing w:after="200" w:line="276" w:lineRule="auto"/>
              <w:jc w:val="center"/>
              <w:rPr>
                <w:rFonts w:eastAsia="Arial" w:cs="Arial"/>
                <w:b/>
                <w:sz w:val="24"/>
                <w:szCs w:val="24"/>
                <w:lang w:val="it-IT"/>
              </w:rPr>
            </w:pPr>
          </w:p>
          <w:p w14:paraId="47A86BF0" w14:textId="77777777" w:rsidR="00DF5519" w:rsidRPr="00232481" w:rsidRDefault="00DF5519" w:rsidP="00EE4594">
            <w:pPr>
              <w:spacing w:after="200" w:line="276" w:lineRule="auto"/>
              <w:jc w:val="center"/>
              <w:rPr>
                <w:rFonts w:eastAsia="Arial" w:cs="Arial"/>
                <w:b/>
                <w:sz w:val="24"/>
                <w:szCs w:val="24"/>
                <w:lang w:val="it-IT"/>
              </w:rPr>
            </w:pPr>
          </w:p>
          <w:p w14:paraId="2341B4F9" w14:textId="77777777" w:rsidR="00DF5519" w:rsidRDefault="00DF5519" w:rsidP="00EE4594">
            <w:pPr>
              <w:spacing w:after="200" w:line="276" w:lineRule="auto"/>
              <w:jc w:val="center"/>
              <w:rPr>
                <w:rFonts w:eastAsia="Arial" w:cs="Arial"/>
                <w:b/>
                <w:sz w:val="24"/>
                <w:szCs w:val="24"/>
                <w:lang w:val="it-IT"/>
              </w:rPr>
            </w:pPr>
            <w:r w:rsidRPr="00232481">
              <w:rPr>
                <w:rFonts w:eastAsia="Arial" w:cs="Arial"/>
                <w:b/>
                <w:sz w:val="24"/>
                <w:szCs w:val="24"/>
                <w:lang w:val="it-IT"/>
              </w:rPr>
              <w:t xml:space="preserve">AMELÍ GISSEL NAVARRO LEPE </w:t>
            </w:r>
          </w:p>
          <w:p w14:paraId="2AC885AE" w14:textId="77777777" w:rsidR="00DF5519" w:rsidRDefault="00DF5519" w:rsidP="00EE4594">
            <w:pPr>
              <w:spacing w:after="200" w:line="276" w:lineRule="auto"/>
              <w:jc w:val="center"/>
              <w:rPr>
                <w:rFonts w:eastAsia="Arial" w:cs="Arial"/>
                <w:b/>
                <w:sz w:val="24"/>
                <w:szCs w:val="24"/>
                <w:lang w:val="it-IT"/>
              </w:rPr>
            </w:pPr>
          </w:p>
          <w:p w14:paraId="69BD3A27" w14:textId="77777777" w:rsidR="00DF5519" w:rsidRPr="00232481" w:rsidRDefault="00DF5519" w:rsidP="00EE4594">
            <w:pPr>
              <w:spacing w:after="200" w:line="276" w:lineRule="auto"/>
              <w:rPr>
                <w:rFonts w:eastAsia="Arial" w:cs="Arial"/>
                <w:b/>
                <w:sz w:val="24"/>
                <w:szCs w:val="24"/>
                <w:lang w:val="it-IT"/>
              </w:rPr>
            </w:pPr>
          </w:p>
        </w:tc>
      </w:tr>
      <w:tr w:rsidR="00DF5519" w14:paraId="3E416BDB" w14:textId="77777777" w:rsidTr="00EE4594">
        <w:trPr>
          <w:jc w:val="center"/>
        </w:trPr>
        <w:tc>
          <w:tcPr>
            <w:tcW w:w="4250" w:type="dxa"/>
          </w:tcPr>
          <w:p w14:paraId="389F5BC4"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lastRenderedPageBreak/>
              <w:t xml:space="preserve">    MAGISTRADA</w:t>
            </w:r>
          </w:p>
          <w:p w14:paraId="54904F4F" w14:textId="77777777" w:rsidR="00DF5519" w:rsidRDefault="00DF5519" w:rsidP="00EE4594">
            <w:pPr>
              <w:spacing w:after="200" w:line="276" w:lineRule="auto"/>
              <w:jc w:val="center"/>
              <w:rPr>
                <w:rFonts w:eastAsia="Arial" w:cs="Arial"/>
                <w:b/>
                <w:sz w:val="24"/>
                <w:szCs w:val="24"/>
              </w:rPr>
            </w:pPr>
          </w:p>
          <w:p w14:paraId="3F3F7320" w14:textId="77777777" w:rsidR="00DF5519" w:rsidRDefault="00DF5519" w:rsidP="00EE4594">
            <w:pPr>
              <w:spacing w:after="200" w:line="276" w:lineRule="auto"/>
              <w:jc w:val="center"/>
              <w:rPr>
                <w:rFonts w:eastAsia="Arial" w:cs="Arial"/>
                <w:b/>
                <w:sz w:val="24"/>
                <w:szCs w:val="24"/>
              </w:rPr>
            </w:pPr>
          </w:p>
          <w:p w14:paraId="00305BE9"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t xml:space="preserve">     YURISHA ANDRADE MORALES</w:t>
            </w:r>
          </w:p>
        </w:tc>
        <w:tc>
          <w:tcPr>
            <w:tcW w:w="4681" w:type="dxa"/>
          </w:tcPr>
          <w:p w14:paraId="5A429F7B"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t xml:space="preserve"> MAGISTRADA</w:t>
            </w:r>
          </w:p>
          <w:p w14:paraId="48ED2779" w14:textId="77777777" w:rsidR="00DF5519" w:rsidRDefault="00DF5519" w:rsidP="00EE4594">
            <w:pPr>
              <w:spacing w:after="200" w:line="276" w:lineRule="auto"/>
              <w:jc w:val="center"/>
              <w:rPr>
                <w:rFonts w:eastAsia="Arial" w:cs="Arial"/>
                <w:b/>
                <w:sz w:val="24"/>
                <w:szCs w:val="24"/>
              </w:rPr>
            </w:pPr>
          </w:p>
          <w:p w14:paraId="4D102380" w14:textId="77777777" w:rsidR="00DF5519" w:rsidRDefault="00DF5519" w:rsidP="00EE4594">
            <w:pPr>
              <w:spacing w:after="200" w:line="276" w:lineRule="auto"/>
              <w:jc w:val="center"/>
              <w:rPr>
                <w:rFonts w:eastAsia="Arial" w:cs="Arial"/>
                <w:b/>
                <w:sz w:val="24"/>
                <w:szCs w:val="24"/>
              </w:rPr>
            </w:pPr>
          </w:p>
          <w:p w14:paraId="7F2EB778" w14:textId="77777777" w:rsidR="00DF5519" w:rsidRDefault="00DF5519" w:rsidP="00EE4594">
            <w:pPr>
              <w:spacing w:after="200" w:line="276" w:lineRule="auto"/>
              <w:jc w:val="center"/>
              <w:rPr>
                <w:rFonts w:eastAsia="Arial" w:cs="Arial"/>
                <w:b/>
                <w:sz w:val="24"/>
                <w:szCs w:val="24"/>
              </w:rPr>
            </w:pPr>
            <w:r>
              <w:rPr>
                <w:rFonts w:eastAsia="Arial" w:cs="Arial"/>
                <w:b/>
                <w:sz w:val="24"/>
                <w:szCs w:val="24"/>
                <w:lang w:val="it-IT"/>
              </w:rPr>
              <w:t>ALMA ROSA BAHENA VILLALOBOS</w:t>
            </w:r>
          </w:p>
        </w:tc>
      </w:tr>
      <w:tr w:rsidR="00DF5519" w14:paraId="65A3DB92" w14:textId="77777777" w:rsidTr="00EE4594">
        <w:trPr>
          <w:jc w:val="center"/>
        </w:trPr>
        <w:tc>
          <w:tcPr>
            <w:tcW w:w="4250" w:type="dxa"/>
          </w:tcPr>
          <w:p w14:paraId="6ED394BC" w14:textId="77777777" w:rsidR="00DF5519" w:rsidRDefault="00DF5519" w:rsidP="00EE4594">
            <w:pPr>
              <w:spacing w:after="200" w:line="276" w:lineRule="auto"/>
              <w:rPr>
                <w:rFonts w:eastAsia="Arial" w:cs="Arial"/>
                <w:b/>
                <w:sz w:val="24"/>
                <w:szCs w:val="24"/>
              </w:rPr>
            </w:pPr>
          </w:p>
          <w:p w14:paraId="45FDEAE1" w14:textId="77777777" w:rsidR="00DF5519" w:rsidRDefault="00DF5519" w:rsidP="00EE4594">
            <w:pPr>
              <w:spacing w:after="200" w:line="276" w:lineRule="auto"/>
              <w:rPr>
                <w:rFonts w:eastAsia="Arial" w:cs="Arial"/>
                <w:b/>
                <w:sz w:val="24"/>
                <w:szCs w:val="24"/>
              </w:rPr>
            </w:pPr>
          </w:p>
        </w:tc>
        <w:tc>
          <w:tcPr>
            <w:tcW w:w="4681" w:type="dxa"/>
          </w:tcPr>
          <w:p w14:paraId="392899DF" w14:textId="77777777" w:rsidR="00DF5519" w:rsidRDefault="00DF5519" w:rsidP="00EE4594">
            <w:pPr>
              <w:spacing w:after="200" w:line="276" w:lineRule="auto"/>
              <w:rPr>
                <w:rFonts w:eastAsia="Arial" w:cs="Arial"/>
                <w:b/>
                <w:sz w:val="24"/>
                <w:szCs w:val="24"/>
              </w:rPr>
            </w:pPr>
          </w:p>
        </w:tc>
      </w:tr>
      <w:tr w:rsidR="00DF5519" w:rsidRPr="00695552" w14:paraId="2FE0F87E" w14:textId="77777777" w:rsidTr="00EE4594">
        <w:trPr>
          <w:jc w:val="center"/>
        </w:trPr>
        <w:tc>
          <w:tcPr>
            <w:tcW w:w="4250" w:type="dxa"/>
          </w:tcPr>
          <w:p w14:paraId="5A2B6EE4"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t>MAGISTRADO</w:t>
            </w:r>
          </w:p>
          <w:p w14:paraId="4F4A0E86" w14:textId="77777777" w:rsidR="00DF5519" w:rsidRDefault="00DF5519" w:rsidP="00EE4594">
            <w:pPr>
              <w:spacing w:after="200" w:line="276" w:lineRule="auto"/>
              <w:jc w:val="center"/>
              <w:rPr>
                <w:rFonts w:eastAsia="Arial" w:cs="Arial"/>
                <w:b/>
                <w:sz w:val="24"/>
                <w:szCs w:val="24"/>
              </w:rPr>
            </w:pPr>
          </w:p>
          <w:p w14:paraId="671C0185" w14:textId="77777777" w:rsidR="00DF5519" w:rsidRDefault="00DF5519" w:rsidP="00EE4594">
            <w:pPr>
              <w:spacing w:after="200" w:line="276" w:lineRule="auto"/>
              <w:jc w:val="center"/>
              <w:rPr>
                <w:rFonts w:eastAsia="Arial" w:cs="Arial"/>
                <w:b/>
                <w:sz w:val="24"/>
                <w:szCs w:val="24"/>
              </w:rPr>
            </w:pPr>
          </w:p>
          <w:p w14:paraId="38733929"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t>ADRIÁN HERNÁNDEZ PINEDO</w:t>
            </w:r>
          </w:p>
          <w:p w14:paraId="3764BEAD" w14:textId="77777777" w:rsidR="00DF5519" w:rsidRDefault="00DF5519" w:rsidP="00EE4594">
            <w:pPr>
              <w:spacing w:after="200" w:line="276" w:lineRule="auto"/>
              <w:jc w:val="center"/>
              <w:rPr>
                <w:rFonts w:eastAsia="Arial" w:cs="Arial"/>
                <w:b/>
                <w:sz w:val="24"/>
                <w:szCs w:val="24"/>
              </w:rPr>
            </w:pPr>
          </w:p>
        </w:tc>
        <w:tc>
          <w:tcPr>
            <w:tcW w:w="4681" w:type="dxa"/>
          </w:tcPr>
          <w:p w14:paraId="2EF3B217" w14:textId="77777777" w:rsidR="00DF5519" w:rsidRPr="00DB1137" w:rsidRDefault="00DF5519" w:rsidP="00EE4594">
            <w:pPr>
              <w:spacing w:after="200" w:line="276" w:lineRule="auto"/>
              <w:jc w:val="center"/>
              <w:rPr>
                <w:rFonts w:eastAsia="Arial" w:cs="Arial"/>
                <w:b/>
                <w:sz w:val="24"/>
                <w:szCs w:val="24"/>
                <w:lang w:val="it-IT"/>
              </w:rPr>
            </w:pPr>
            <w:r w:rsidRPr="00DB1137">
              <w:rPr>
                <w:rFonts w:eastAsia="Arial" w:cs="Arial"/>
                <w:b/>
                <w:sz w:val="24"/>
                <w:szCs w:val="24"/>
                <w:lang w:val="it-IT"/>
              </w:rPr>
              <w:t>MAGISTRAD</w:t>
            </w:r>
            <w:r>
              <w:rPr>
                <w:rFonts w:eastAsia="Arial" w:cs="Arial"/>
                <w:b/>
                <w:sz w:val="24"/>
                <w:szCs w:val="24"/>
                <w:lang w:val="it-IT"/>
              </w:rPr>
              <w:t>O</w:t>
            </w:r>
          </w:p>
          <w:p w14:paraId="5603DB85" w14:textId="77777777" w:rsidR="00DF5519" w:rsidRDefault="00DF5519" w:rsidP="00EE4594">
            <w:pPr>
              <w:spacing w:after="200" w:line="276" w:lineRule="auto"/>
              <w:jc w:val="center"/>
              <w:rPr>
                <w:rFonts w:eastAsia="Arial" w:cs="Arial"/>
                <w:b/>
                <w:sz w:val="24"/>
                <w:szCs w:val="24"/>
                <w:lang w:val="it-IT"/>
              </w:rPr>
            </w:pPr>
          </w:p>
          <w:p w14:paraId="6D095BE0" w14:textId="77777777" w:rsidR="00DF5519" w:rsidRDefault="00DF5519" w:rsidP="00EE4594">
            <w:pPr>
              <w:spacing w:after="200" w:line="276" w:lineRule="auto"/>
              <w:jc w:val="center"/>
              <w:rPr>
                <w:rFonts w:eastAsia="Arial" w:cs="Arial"/>
                <w:b/>
                <w:sz w:val="24"/>
                <w:szCs w:val="24"/>
                <w:lang w:val="it-IT"/>
              </w:rPr>
            </w:pPr>
          </w:p>
          <w:p w14:paraId="1B16830F" w14:textId="77777777" w:rsidR="00DF5519" w:rsidRPr="00DB1137" w:rsidRDefault="00DF5519" w:rsidP="00EE4594">
            <w:pPr>
              <w:spacing w:after="200" w:line="276" w:lineRule="auto"/>
              <w:jc w:val="center"/>
              <w:rPr>
                <w:rFonts w:eastAsia="Arial" w:cs="Arial"/>
                <w:b/>
                <w:sz w:val="24"/>
                <w:szCs w:val="24"/>
                <w:lang w:val="it-IT"/>
              </w:rPr>
            </w:pPr>
            <w:r>
              <w:rPr>
                <w:rFonts w:eastAsia="Arial" w:cs="Arial"/>
                <w:b/>
                <w:sz w:val="24"/>
                <w:szCs w:val="24"/>
              </w:rPr>
              <w:t>ERIC LÓPEZ VILLASEÑOR</w:t>
            </w:r>
          </w:p>
          <w:p w14:paraId="4935CC07" w14:textId="77777777" w:rsidR="00DF5519" w:rsidRPr="00DB1137" w:rsidRDefault="00DF5519" w:rsidP="008D1FE9">
            <w:pPr>
              <w:spacing w:after="200" w:line="276" w:lineRule="auto"/>
              <w:rPr>
                <w:rFonts w:eastAsia="Arial" w:cs="Arial"/>
                <w:b/>
                <w:sz w:val="24"/>
                <w:szCs w:val="24"/>
                <w:lang w:val="it-IT"/>
              </w:rPr>
            </w:pPr>
            <w:r>
              <w:rPr>
                <w:rFonts w:eastAsia="Arial" w:cs="Arial"/>
                <w:b/>
                <w:sz w:val="24"/>
                <w:szCs w:val="24"/>
                <w:lang w:val="it-IT"/>
              </w:rPr>
              <w:t xml:space="preserve"> </w:t>
            </w:r>
          </w:p>
        </w:tc>
      </w:tr>
      <w:tr w:rsidR="00DF5519" w14:paraId="08F5AF4E" w14:textId="77777777" w:rsidTr="00EE4594">
        <w:trPr>
          <w:jc w:val="center"/>
        </w:trPr>
        <w:tc>
          <w:tcPr>
            <w:tcW w:w="8931" w:type="dxa"/>
            <w:gridSpan w:val="2"/>
          </w:tcPr>
          <w:p w14:paraId="64A9CC58" w14:textId="77777777" w:rsidR="00DF5519" w:rsidRDefault="00DF5519" w:rsidP="00EE4594">
            <w:pPr>
              <w:spacing w:after="200" w:line="276" w:lineRule="auto"/>
              <w:jc w:val="center"/>
              <w:rPr>
                <w:rFonts w:eastAsia="Arial" w:cs="Arial"/>
                <w:b/>
                <w:sz w:val="24"/>
                <w:szCs w:val="24"/>
              </w:rPr>
            </w:pPr>
            <w:r>
              <w:rPr>
                <w:rFonts w:eastAsia="Arial" w:cs="Arial"/>
                <w:b/>
                <w:sz w:val="24"/>
                <w:szCs w:val="24"/>
              </w:rPr>
              <w:t>SECRETARIO GENERAL DE ACUERDOS</w:t>
            </w:r>
          </w:p>
          <w:p w14:paraId="61112C40" w14:textId="77777777" w:rsidR="00DF5519" w:rsidRDefault="00DF5519" w:rsidP="00EE4594">
            <w:pPr>
              <w:spacing w:after="200" w:line="276" w:lineRule="auto"/>
              <w:rPr>
                <w:rFonts w:eastAsia="Arial" w:cs="Arial"/>
                <w:b/>
                <w:sz w:val="24"/>
                <w:szCs w:val="24"/>
              </w:rPr>
            </w:pPr>
          </w:p>
          <w:p w14:paraId="6ADB7CBF" w14:textId="77777777" w:rsidR="00DF5519" w:rsidRDefault="00DF5519" w:rsidP="00EE4594">
            <w:pPr>
              <w:spacing w:after="200" w:line="276" w:lineRule="auto"/>
              <w:rPr>
                <w:rFonts w:eastAsia="Arial" w:cs="Arial"/>
                <w:b/>
                <w:sz w:val="24"/>
                <w:szCs w:val="24"/>
              </w:rPr>
            </w:pPr>
          </w:p>
          <w:p w14:paraId="1A4CA229" w14:textId="4EDCB7F0" w:rsidR="00DF5519" w:rsidRDefault="00DF5519" w:rsidP="00DF5519">
            <w:pPr>
              <w:spacing w:after="200" w:line="276" w:lineRule="auto"/>
              <w:jc w:val="center"/>
              <w:rPr>
                <w:rFonts w:eastAsia="Arial" w:cs="Arial"/>
                <w:b/>
                <w:sz w:val="24"/>
                <w:szCs w:val="24"/>
              </w:rPr>
            </w:pPr>
            <w:r>
              <w:rPr>
                <w:rFonts w:eastAsia="Arial" w:cs="Arial"/>
                <w:b/>
                <w:sz w:val="24"/>
                <w:szCs w:val="24"/>
              </w:rPr>
              <w:t xml:space="preserve">VÍCTOR HUGO ARROYO SANDOVAL </w:t>
            </w:r>
          </w:p>
        </w:tc>
      </w:tr>
    </w:tbl>
    <w:p w14:paraId="461C677A" w14:textId="77777777" w:rsidR="00CF6DB6" w:rsidRPr="00CF6DB6" w:rsidRDefault="00CF6DB6" w:rsidP="00E266F6">
      <w:pPr>
        <w:tabs>
          <w:tab w:val="left" w:pos="426"/>
        </w:tabs>
        <w:spacing w:line="360" w:lineRule="auto"/>
        <w:jc w:val="both"/>
        <w:rPr>
          <w:rFonts w:eastAsia="Calibri" w:cs="Arial"/>
          <w:bCs/>
          <w:sz w:val="26"/>
          <w:szCs w:val="26"/>
          <w:lang w:val="es-ES_tradnl" w:eastAsia="en-US"/>
        </w:rPr>
      </w:pPr>
    </w:p>
    <w:p w14:paraId="0EC91CF0" w14:textId="3AC2804E" w:rsidR="00DF5519" w:rsidRPr="00362804" w:rsidRDefault="00DF5519" w:rsidP="00DF5519">
      <w:pPr>
        <w:tabs>
          <w:tab w:val="left" w:pos="426"/>
        </w:tabs>
        <w:jc w:val="both"/>
        <w:rPr>
          <w:rFonts w:ascii="Arial Narrow" w:eastAsia="Arial" w:hAnsi="Arial Narrow" w:cs="Arial"/>
          <w:b/>
          <w:sz w:val="20"/>
          <w:szCs w:val="20"/>
        </w:rPr>
      </w:pPr>
      <w:bookmarkStart w:id="1" w:name="_PictureBullets"/>
      <w:bookmarkEnd w:id="1"/>
      <w:r w:rsidRPr="00362804">
        <w:rPr>
          <w:rFonts w:ascii="Arial Narrow" w:eastAsia="Arial" w:hAnsi="Arial Narrow" w:cs="Arial"/>
          <w:sz w:val="20"/>
          <w:szCs w:val="20"/>
        </w:rPr>
        <w:t>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w:t>
      </w:r>
      <w:r w:rsidR="00721B6E">
        <w:rPr>
          <w:rFonts w:ascii="Arial Narrow" w:eastAsia="Arial" w:hAnsi="Arial Narrow" w:cs="Arial"/>
          <w:sz w:val="20"/>
          <w:szCs w:val="20"/>
        </w:rPr>
        <w:t xml:space="preserve"> Plenario de Cumplimiento</w:t>
      </w:r>
      <w:r>
        <w:rPr>
          <w:rFonts w:ascii="Arial Narrow" w:eastAsia="Arial" w:hAnsi="Arial Narrow" w:cs="Arial"/>
          <w:sz w:val="20"/>
          <w:szCs w:val="20"/>
        </w:rPr>
        <w:t xml:space="preserve">, </w:t>
      </w:r>
      <w:r w:rsidRPr="00362804">
        <w:rPr>
          <w:rFonts w:ascii="Arial Narrow" w:eastAsia="Arial" w:hAnsi="Arial Narrow" w:cs="Arial"/>
          <w:sz w:val="20"/>
          <w:szCs w:val="20"/>
        </w:rPr>
        <w:t>emitido</w:t>
      </w:r>
      <w:r>
        <w:rPr>
          <w:rFonts w:ascii="Arial Narrow" w:eastAsia="Arial" w:hAnsi="Arial Narrow" w:cs="Arial"/>
          <w:sz w:val="20"/>
          <w:szCs w:val="20"/>
        </w:rPr>
        <w:t xml:space="preserve"> en reunión interna jurisdiccional celebrada el veintiocho de abril de dos mil veintiséis, dentro del</w:t>
      </w:r>
      <w:r w:rsidRPr="00362804">
        <w:rPr>
          <w:rFonts w:ascii="Arial Narrow" w:eastAsia="Arial" w:hAnsi="Arial Narrow" w:cs="Arial"/>
          <w:sz w:val="20"/>
          <w:szCs w:val="20"/>
        </w:rPr>
        <w:t xml:space="preserve"> </w:t>
      </w:r>
      <w:r>
        <w:rPr>
          <w:rFonts w:ascii="Arial Narrow" w:eastAsia="Arial" w:hAnsi="Arial Narrow" w:cs="Arial"/>
          <w:sz w:val="20"/>
          <w:szCs w:val="20"/>
        </w:rPr>
        <w:t xml:space="preserve">Procedimiento Especial Sancionador </w:t>
      </w:r>
      <w:r w:rsidRPr="00362804">
        <w:rPr>
          <w:rFonts w:ascii="Arial Narrow" w:eastAsia="Arial" w:hAnsi="Arial Narrow" w:cs="Arial"/>
          <w:b/>
          <w:sz w:val="20"/>
          <w:szCs w:val="20"/>
        </w:rPr>
        <w:t>TEEM-</w:t>
      </w:r>
      <w:r>
        <w:rPr>
          <w:rFonts w:ascii="Arial Narrow" w:eastAsia="Arial" w:hAnsi="Arial Narrow" w:cs="Arial"/>
          <w:b/>
          <w:sz w:val="20"/>
          <w:szCs w:val="20"/>
        </w:rPr>
        <w:t>PES-VPMG-039/2025</w:t>
      </w:r>
      <w:r>
        <w:rPr>
          <w:rFonts w:ascii="Arial Narrow" w:eastAsia="Arial" w:hAnsi="Arial Narrow" w:cs="Arial"/>
          <w:sz w:val="20"/>
          <w:szCs w:val="20"/>
        </w:rPr>
        <w:t>; documento que</w:t>
      </w:r>
      <w:r w:rsidRPr="00362804">
        <w:rPr>
          <w:rFonts w:ascii="Arial Narrow" w:eastAsia="Arial" w:hAnsi="Arial Narrow" w:cs="Arial"/>
          <w:sz w:val="20"/>
          <w:szCs w:val="20"/>
        </w:rPr>
        <w:t xml:space="preserve"> consta de </w:t>
      </w:r>
      <w:r>
        <w:rPr>
          <w:rFonts w:ascii="Arial Narrow" w:eastAsia="Arial" w:hAnsi="Arial Narrow" w:cs="Arial"/>
          <w:sz w:val="20"/>
          <w:szCs w:val="20"/>
        </w:rPr>
        <w:t>diez</w:t>
      </w:r>
      <w:r w:rsidRPr="00362804">
        <w:rPr>
          <w:rFonts w:ascii="Arial Narrow" w:eastAsia="Arial" w:hAnsi="Arial Narrow" w:cs="Arial"/>
          <w:sz w:val="20"/>
          <w:szCs w:val="20"/>
        </w:rPr>
        <w:t xml:space="preserve"> páginas, incluida la presente</w:t>
      </w:r>
      <w:r>
        <w:rPr>
          <w:rFonts w:ascii="Arial Narrow" w:eastAsia="Arial" w:hAnsi="Arial Narrow" w:cs="Arial"/>
          <w:sz w:val="20"/>
          <w:szCs w:val="20"/>
        </w:rPr>
        <w:t>; mismo que se firma de manera electrónica</w:t>
      </w:r>
      <w:r w:rsidRPr="00362804">
        <w:rPr>
          <w:rFonts w:ascii="Arial Narrow" w:eastAsia="Arial" w:hAnsi="Arial Narrow" w:cs="Arial"/>
          <w:sz w:val="20"/>
          <w:szCs w:val="20"/>
        </w:rPr>
        <w:t xml:space="preserve">. </w:t>
      </w:r>
      <w:r w:rsidRPr="00362804">
        <w:rPr>
          <w:rFonts w:ascii="Arial Narrow" w:eastAsia="Arial" w:hAnsi="Arial Narrow" w:cs="Arial"/>
          <w:b/>
          <w:sz w:val="20"/>
          <w:szCs w:val="20"/>
        </w:rPr>
        <w:t>Doy fe.</w:t>
      </w:r>
    </w:p>
    <w:p w14:paraId="5467D47D" w14:textId="77777777" w:rsidR="00DF5519" w:rsidRPr="00362804" w:rsidRDefault="00DF5519" w:rsidP="00DF5519">
      <w:pPr>
        <w:tabs>
          <w:tab w:val="left" w:pos="426"/>
        </w:tabs>
        <w:jc w:val="both"/>
        <w:rPr>
          <w:rFonts w:ascii="Arial Narrow" w:eastAsia="Arial" w:hAnsi="Arial Narrow" w:cs="Arial"/>
          <w:b/>
          <w:sz w:val="20"/>
          <w:szCs w:val="20"/>
        </w:rPr>
      </w:pPr>
    </w:p>
    <w:p w14:paraId="2E4FAD2E" w14:textId="77777777" w:rsidR="00DF5519" w:rsidRPr="00362804" w:rsidRDefault="00DF5519" w:rsidP="00DF5519">
      <w:pPr>
        <w:tabs>
          <w:tab w:val="left" w:pos="426"/>
        </w:tabs>
        <w:jc w:val="both"/>
        <w:rPr>
          <w:rFonts w:ascii="Arial Narrow" w:eastAsia="Arial" w:hAnsi="Arial Narrow" w:cs="Arial"/>
          <w:b/>
          <w:sz w:val="20"/>
          <w:szCs w:val="20"/>
        </w:rPr>
      </w:pPr>
      <w:r w:rsidRPr="00362804">
        <w:rPr>
          <w:rFonts w:ascii="Arial Narrow" w:eastAsia="Arial" w:hAnsi="Arial Narrow" w:cs="Arial"/>
          <w:b/>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38ACF2F8" w14:textId="77777777" w:rsidR="00955E6D" w:rsidRDefault="00955E6D" w:rsidP="00DF5519">
      <w:pPr>
        <w:tabs>
          <w:tab w:val="left" w:pos="426"/>
        </w:tabs>
        <w:jc w:val="both"/>
        <w:rPr>
          <w:rFonts w:eastAsia="Arial" w:cs="Arial"/>
          <w:b/>
          <w:sz w:val="20"/>
          <w:szCs w:val="20"/>
          <w:lang w:val="es-ES_tradnl" w:eastAsia="en-US"/>
        </w:rPr>
        <w:sectPr w:rsidR="00955E6D" w:rsidSect="007B4A7E">
          <w:headerReference w:type="default" r:id="rId11"/>
          <w:footerReference w:type="even" r:id="rId12"/>
          <w:footerReference w:type="default" r:id="rId13"/>
          <w:headerReference w:type="first" r:id="rId14"/>
          <w:footerReference w:type="first" r:id="rId15"/>
          <w:pgSz w:w="12240" w:h="18720" w:code="14"/>
          <w:pgMar w:top="1701" w:right="1134" w:bottom="1134" w:left="2835" w:header="709" w:footer="425" w:gutter="0"/>
          <w:cols w:space="708"/>
          <w:titlePg/>
          <w:docGrid w:linePitch="381"/>
        </w:sectPr>
      </w:pPr>
    </w:p>
    <w:p w14:paraId="242DC7EA" w14:textId="77777777" w:rsidR="00955E6D" w:rsidRDefault="00955E6D" w:rsidP="00856361">
      <w:pPr>
        <w:tabs>
          <w:tab w:val="left" w:pos="426"/>
        </w:tabs>
        <w:jc w:val="center"/>
        <w:rPr>
          <w:rFonts w:ascii="Arial Narrow" w:eastAsia="Arial" w:hAnsi="Arial Narrow" w:cs="Arial"/>
          <w:b/>
          <w:sz w:val="24"/>
          <w:szCs w:val="24"/>
          <w:lang w:val="es-ES_tradnl" w:eastAsia="en-US"/>
        </w:rPr>
      </w:pPr>
      <w:r w:rsidRPr="00856361">
        <w:rPr>
          <w:rFonts w:ascii="Arial Narrow" w:eastAsia="Arial" w:hAnsi="Arial Narrow" w:cs="Arial"/>
          <w:b/>
          <w:sz w:val="24"/>
          <w:szCs w:val="24"/>
          <w:lang w:val="es-ES_tradnl" w:eastAsia="en-US"/>
        </w:rPr>
        <w:lastRenderedPageBreak/>
        <w:t>FUNDAMENTACION LEGAL</w:t>
      </w:r>
    </w:p>
    <w:p w14:paraId="400A2E1C" w14:textId="77777777" w:rsidR="00856361" w:rsidRPr="00856361" w:rsidRDefault="00856361" w:rsidP="00856361">
      <w:pPr>
        <w:tabs>
          <w:tab w:val="left" w:pos="426"/>
        </w:tabs>
        <w:jc w:val="center"/>
        <w:rPr>
          <w:rFonts w:ascii="Arial Narrow" w:eastAsia="Arial" w:hAnsi="Arial Narrow" w:cs="Arial"/>
          <w:b/>
          <w:sz w:val="24"/>
          <w:szCs w:val="24"/>
          <w:lang w:val="es-ES_tradnl" w:eastAsia="en-US"/>
        </w:rPr>
      </w:pPr>
    </w:p>
    <w:p w14:paraId="07BFCFBA" w14:textId="77777777" w:rsidR="00856361" w:rsidRPr="003F5F15" w:rsidRDefault="00856361" w:rsidP="00856361">
      <w:pPr>
        <w:pBdr>
          <w:top w:val="nil"/>
          <w:left w:val="nil"/>
          <w:bottom w:val="nil"/>
          <w:right w:val="nil"/>
          <w:between w:val="nil"/>
        </w:pBdr>
        <w:spacing w:line="276" w:lineRule="auto"/>
        <w:rPr>
          <w:rFonts w:ascii="Arial Narrow" w:hAnsi="Arial Narrow" w:cs="Arial"/>
          <w:bCs/>
          <w:sz w:val="26"/>
          <w:szCs w:val="26"/>
        </w:rPr>
      </w:pPr>
      <w:bookmarkStart w:id="2" w:name="_Hlk215142236"/>
      <w:bookmarkStart w:id="3" w:name="_Hlk219715271"/>
      <w:r w:rsidRPr="003F5F15">
        <w:rPr>
          <w:rFonts w:ascii="Arial Narrow" w:hAnsi="Arial Narrow" w:cs="Arial"/>
          <w:b/>
          <w:sz w:val="26"/>
          <w:szCs w:val="26"/>
        </w:rPr>
        <w:t>*</w:t>
      </w:r>
      <w:r w:rsidRPr="003F5F15">
        <w:rPr>
          <w:rFonts w:ascii="Arial Narrow" w:hAnsi="Arial Narrow" w:cs="Arial"/>
          <w:bCs/>
          <w:sz w:val="26"/>
          <w:szCs w:val="26"/>
        </w:rPr>
        <w:t xml:space="preserve"> </w:t>
      </w:r>
      <w:r w:rsidRPr="003F5F15">
        <w:rPr>
          <w:rFonts w:ascii="Arial Narrow" w:hAnsi="Arial Narrow" w:cs="Arial"/>
          <w:b/>
          <w:sz w:val="26"/>
          <w:szCs w:val="26"/>
        </w:rPr>
        <w:t>LTAIPPDPEMO.</w:t>
      </w:r>
      <w:r w:rsidRPr="003F5F15">
        <w:rPr>
          <w:rFonts w:ascii="Arial Narrow" w:hAnsi="Arial Narrow" w:cs="Arial"/>
          <w:bCs/>
          <w:sz w:val="26"/>
          <w:szCs w:val="26"/>
        </w:rPr>
        <w:t xml:space="preserve"> Ley de Transparencia, Acceso a la Información Pública y Protección de Datos Personales del Estado de Michoacán de Ocampo.</w:t>
      </w:r>
    </w:p>
    <w:p w14:paraId="6490BD5A" w14:textId="77777777" w:rsidR="00856361" w:rsidRPr="003F5F15" w:rsidRDefault="00856361" w:rsidP="00856361">
      <w:pPr>
        <w:pBdr>
          <w:top w:val="nil"/>
          <w:left w:val="nil"/>
          <w:bottom w:val="nil"/>
          <w:right w:val="nil"/>
          <w:between w:val="nil"/>
        </w:pBdr>
        <w:spacing w:line="276" w:lineRule="auto"/>
        <w:rPr>
          <w:rFonts w:ascii="Arial Narrow" w:hAnsi="Arial Narrow" w:cs="Arial"/>
          <w:bCs/>
          <w:sz w:val="26"/>
          <w:szCs w:val="26"/>
        </w:rPr>
      </w:pPr>
    </w:p>
    <w:p w14:paraId="1FBD1B09" w14:textId="77777777" w:rsidR="00856361" w:rsidRDefault="00856361" w:rsidP="00856361">
      <w:pPr>
        <w:pBdr>
          <w:top w:val="nil"/>
          <w:left w:val="nil"/>
          <w:bottom w:val="nil"/>
          <w:right w:val="nil"/>
          <w:between w:val="nil"/>
        </w:pBdr>
        <w:spacing w:line="276" w:lineRule="auto"/>
        <w:rPr>
          <w:rFonts w:ascii="Arial Narrow" w:hAnsi="Arial Narrow" w:cs="Arial"/>
          <w:bCs/>
          <w:sz w:val="26"/>
          <w:szCs w:val="26"/>
        </w:rPr>
      </w:pPr>
      <w:r w:rsidRPr="003F5F15">
        <w:rPr>
          <w:rFonts w:ascii="Arial Narrow" w:hAnsi="Arial Narrow" w:cs="Arial"/>
          <w:b/>
          <w:sz w:val="26"/>
          <w:szCs w:val="26"/>
        </w:rPr>
        <w:t>* LPDPPSOEMO.</w:t>
      </w:r>
      <w:r w:rsidRPr="003F5F15">
        <w:rPr>
          <w:rFonts w:ascii="Arial Narrow" w:hAnsi="Arial Narrow" w:cs="Arial"/>
          <w:bCs/>
          <w:sz w:val="26"/>
          <w:szCs w:val="26"/>
        </w:rPr>
        <w:t xml:space="preserve"> Ley de Protección de Datos Personales en Posesión de Sujetos Obligados del Estado de Michoacán de Ocampo.</w:t>
      </w:r>
    </w:p>
    <w:p w14:paraId="34C2ECFB" w14:textId="77777777" w:rsidR="00856361" w:rsidRDefault="00856361" w:rsidP="00856361">
      <w:pPr>
        <w:pBdr>
          <w:top w:val="nil"/>
          <w:left w:val="nil"/>
          <w:bottom w:val="nil"/>
          <w:right w:val="nil"/>
          <w:between w:val="nil"/>
        </w:pBdr>
        <w:spacing w:line="276" w:lineRule="auto"/>
        <w:rPr>
          <w:rFonts w:ascii="Arial Narrow" w:hAnsi="Arial Narrow" w:cs="Arial"/>
          <w:bCs/>
          <w:sz w:val="26"/>
          <w:szCs w:val="26"/>
        </w:rPr>
      </w:pPr>
    </w:p>
    <w:p w14:paraId="230EFAE0" w14:textId="125AA316" w:rsidR="00856361" w:rsidRPr="00856361" w:rsidRDefault="00856361" w:rsidP="00856361">
      <w:pPr>
        <w:pBdr>
          <w:top w:val="nil"/>
          <w:left w:val="nil"/>
          <w:bottom w:val="nil"/>
          <w:right w:val="nil"/>
          <w:between w:val="nil"/>
        </w:pBdr>
        <w:tabs>
          <w:tab w:val="left" w:pos="426"/>
        </w:tabs>
        <w:spacing w:line="276" w:lineRule="auto"/>
        <w:rPr>
          <w:rFonts w:ascii="Arial Narrow" w:hAnsi="Arial Narrow" w:cs="Arial"/>
          <w:bCs/>
          <w:sz w:val="26"/>
          <w:szCs w:val="26"/>
        </w:rPr>
      </w:pPr>
      <w:r w:rsidRPr="003F5F15">
        <w:rPr>
          <w:rFonts w:ascii="Arial Narrow" w:hAnsi="Arial Narrow" w:cs="Arial"/>
          <w:b/>
          <w:sz w:val="26"/>
          <w:szCs w:val="26"/>
        </w:rPr>
        <w:t>*</w:t>
      </w:r>
      <w:r w:rsidRPr="00A1796E">
        <w:rPr>
          <w:rFonts w:ascii="Arial Narrow" w:hAnsi="Arial Narrow" w:cs="Arial"/>
          <w:b/>
          <w:sz w:val="26"/>
          <w:szCs w:val="26"/>
        </w:rPr>
        <w:t>LGMCDIEVP.</w:t>
      </w:r>
      <w:r w:rsidRPr="00A1796E">
        <w:rPr>
          <w:rFonts w:ascii="Arial Narrow" w:hAnsi="Arial Narrow" w:cs="Arial"/>
          <w:bCs/>
          <w:sz w:val="26"/>
          <w:szCs w:val="26"/>
        </w:rPr>
        <w:t xml:space="preserve"> Lineamientos Generales en Materia de Clasificación y Desclasificación de la Información, así como para la Elaboración de Versiones Públicas.</w:t>
      </w:r>
      <w:bookmarkEnd w:id="2"/>
      <w:bookmarkEnd w:id="3"/>
    </w:p>
    <w:p w14:paraId="757AFE83" w14:textId="77777777" w:rsidR="00856361" w:rsidRDefault="00856361" w:rsidP="00DF5519">
      <w:pPr>
        <w:tabs>
          <w:tab w:val="left" w:pos="426"/>
        </w:tabs>
        <w:jc w:val="both"/>
        <w:rPr>
          <w:rFonts w:ascii="Arial Narrow" w:eastAsia="Arial" w:hAnsi="Arial Narrow" w:cs="Arial"/>
          <w:bCs/>
          <w:sz w:val="24"/>
          <w:szCs w:val="24"/>
          <w:lang w:val="es-ES_tradnl" w:eastAsia="en-US"/>
        </w:rPr>
      </w:pPr>
    </w:p>
    <w:p w14:paraId="5C54E955" w14:textId="77777777" w:rsidR="00856361" w:rsidRDefault="00856361" w:rsidP="00DF5519">
      <w:pPr>
        <w:tabs>
          <w:tab w:val="left" w:pos="426"/>
        </w:tabs>
        <w:jc w:val="both"/>
        <w:rPr>
          <w:rFonts w:ascii="Arial Narrow" w:eastAsia="Arial" w:hAnsi="Arial Narrow" w:cs="Arial"/>
          <w:bCs/>
          <w:sz w:val="24"/>
          <w:szCs w:val="24"/>
          <w:lang w:val="es-ES_tradnl" w:eastAsia="en-US"/>
        </w:rPr>
      </w:pPr>
    </w:p>
    <w:p w14:paraId="239DBCBD" w14:textId="158CD7B9" w:rsidR="00955E6D" w:rsidRPr="00856361" w:rsidRDefault="00955E6D" w:rsidP="00DF5519">
      <w:pPr>
        <w:tabs>
          <w:tab w:val="left" w:pos="426"/>
        </w:tabs>
        <w:jc w:val="both"/>
        <w:rPr>
          <w:rFonts w:ascii="Arial Narrow" w:eastAsia="Arial" w:hAnsi="Arial Narrow" w:cs="Arial"/>
          <w:bCs/>
          <w:sz w:val="24"/>
          <w:szCs w:val="24"/>
          <w:lang w:val="es-ES_tradnl" w:eastAsia="en-US"/>
        </w:rPr>
      </w:pPr>
      <w:r w:rsidRPr="00856361">
        <w:rPr>
          <w:rFonts w:ascii="Arial Narrow" w:eastAsia="Arial" w:hAnsi="Arial Narrow" w:cs="Arial"/>
          <w:bCs/>
          <w:sz w:val="24"/>
          <w:szCs w:val="24"/>
          <w:lang w:val="es-ES_tradnl" w:eastAsia="en-US"/>
        </w:rPr>
        <w:t xml:space="preserve">No.1 ELIMINADO_el_nombre_de_la_parte_denunciante_-1- en 2 </w:t>
      </w:r>
      <w:proofErr w:type="spellStart"/>
      <w:r w:rsidRPr="00856361">
        <w:rPr>
          <w:rFonts w:ascii="Arial Narrow" w:eastAsia="Arial" w:hAnsi="Arial Narrow" w:cs="Arial"/>
          <w:bCs/>
          <w:sz w:val="24"/>
          <w:szCs w:val="24"/>
          <w:lang w:val="es-ES_tradnl" w:eastAsia="en-US"/>
        </w:rPr>
        <w:t>renglon</w:t>
      </w:r>
      <w:proofErr w:type="spellEnd"/>
      <w:r w:rsidRPr="00856361">
        <w:rPr>
          <w:rFonts w:ascii="Arial Narrow" w:eastAsia="Arial" w:hAnsi="Arial Narrow" w:cs="Arial"/>
          <w:bCs/>
          <w:sz w:val="24"/>
          <w:szCs w:val="24"/>
          <w:lang w:val="es-ES_tradnl" w:eastAsia="en-US"/>
        </w:rPr>
        <w:t xml:space="preserve">(es) por ser un dato personal identificativo de conformidad con el Artículo </w:t>
      </w:r>
      <w:r w:rsidR="00856361">
        <w:rPr>
          <w:rFonts w:ascii="Arial Narrow" w:eastAsia="Arial" w:hAnsi="Arial Narrow" w:cs="Arial"/>
          <w:bCs/>
          <w:sz w:val="24"/>
          <w:szCs w:val="24"/>
          <w:lang w:val="es-ES_tradnl" w:eastAsia="en-US"/>
        </w:rPr>
        <w:t>97</w:t>
      </w:r>
      <w:r w:rsidRPr="00856361">
        <w:rPr>
          <w:rFonts w:ascii="Arial Narrow" w:eastAsia="Arial" w:hAnsi="Arial Narrow" w:cs="Arial"/>
          <w:bCs/>
          <w:sz w:val="24"/>
          <w:szCs w:val="24"/>
          <w:lang w:val="es-ES_tradnl" w:eastAsia="en-US"/>
        </w:rPr>
        <w:t xml:space="preserve"> de la </w:t>
      </w:r>
      <w:r w:rsidR="00856361" w:rsidRPr="00856361">
        <w:rPr>
          <w:rFonts w:ascii="Arial Narrow" w:eastAsia="Arial" w:hAnsi="Arial Narrow" w:cs="Arial"/>
          <w:bCs/>
          <w:sz w:val="24"/>
          <w:szCs w:val="24"/>
          <w:lang w:val="es-ES_tradnl" w:eastAsia="en-US"/>
        </w:rPr>
        <w:t>LTAIPPDPEMO</w:t>
      </w:r>
      <w:r w:rsidRPr="00856361">
        <w:rPr>
          <w:rFonts w:ascii="Arial Narrow" w:eastAsia="Arial" w:hAnsi="Arial Narrow" w:cs="Arial"/>
          <w:bCs/>
          <w:sz w:val="24"/>
          <w:szCs w:val="24"/>
          <w:lang w:val="es-ES_tradnl" w:eastAsia="en-US"/>
        </w:rPr>
        <w:t xml:space="preserve">, Artículo </w:t>
      </w:r>
      <w:r w:rsidR="00856361">
        <w:rPr>
          <w:rFonts w:ascii="Arial Narrow" w:eastAsia="Arial" w:hAnsi="Arial Narrow" w:cs="Arial"/>
          <w:bCs/>
          <w:sz w:val="24"/>
          <w:szCs w:val="24"/>
          <w:lang w:val="es-ES_tradnl" w:eastAsia="en-US"/>
        </w:rPr>
        <w:t>3</w:t>
      </w:r>
      <w:r w:rsidRPr="00856361">
        <w:rPr>
          <w:rFonts w:ascii="Arial Narrow" w:eastAsia="Arial" w:hAnsi="Arial Narrow" w:cs="Arial"/>
          <w:bCs/>
          <w:sz w:val="24"/>
          <w:szCs w:val="24"/>
          <w:lang w:val="es-ES_tradnl" w:eastAsia="en-US"/>
        </w:rPr>
        <w:t xml:space="preserve"> fracción </w:t>
      </w:r>
      <w:r w:rsidR="00856361">
        <w:rPr>
          <w:rFonts w:ascii="Arial Narrow" w:eastAsia="Arial" w:hAnsi="Arial Narrow" w:cs="Arial"/>
          <w:bCs/>
          <w:sz w:val="24"/>
          <w:szCs w:val="24"/>
          <w:lang w:val="es-ES_tradnl" w:eastAsia="en-US"/>
        </w:rPr>
        <w:t>VIII</w:t>
      </w:r>
      <w:r w:rsidRPr="00856361">
        <w:rPr>
          <w:rFonts w:ascii="Arial Narrow" w:eastAsia="Arial" w:hAnsi="Arial Narrow" w:cs="Arial"/>
          <w:bCs/>
          <w:sz w:val="24"/>
          <w:szCs w:val="24"/>
          <w:lang w:val="es-ES_tradnl" w:eastAsia="en-US"/>
        </w:rPr>
        <w:t xml:space="preserve"> de la LPDPPSOEMO y Lineamiento Trigésimo Octavo fracción I. 1. de los LGMCDIEVP*.</w:t>
      </w:r>
    </w:p>
    <w:p w14:paraId="40538570" w14:textId="77777777" w:rsidR="00955E6D" w:rsidRPr="00856361" w:rsidRDefault="00955E6D" w:rsidP="00DF5519">
      <w:pPr>
        <w:tabs>
          <w:tab w:val="left" w:pos="426"/>
        </w:tabs>
        <w:jc w:val="both"/>
        <w:rPr>
          <w:rFonts w:ascii="Arial Narrow" w:eastAsia="Arial" w:hAnsi="Arial Narrow" w:cs="Arial"/>
          <w:bCs/>
          <w:sz w:val="24"/>
          <w:szCs w:val="24"/>
          <w:lang w:val="es-ES_tradnl" w:eastAsia="en-US"/>
        </w:rPr>
      </w:pPr>
    </w:p>
    <w:p w14:paraId="4E06ED6C" w14:textId="77777777" w:rsidR="00856361" w:rsidRDefault="00955E6D" w:rsidP="00856361">
      <w:pPr>
        <w:tabs>
          <w:tab w:val="left" w:pos="426"/>
        </w:tabs>
        <w:jc w:val="both"/>
        <w:rPr>
          <w:rFonts w:ascii="Arial Narrow" w:eastAsia="Arial" w:hAnsi="Arial Narrow" w:cs="Arial"/>
          <w:bCs/>
          <w:sz w:val="24"/>
          <w:szCs w:val="24"/>
          <w:lang w:val="es-ES_tradnl" w:eastAsia="en-US"/>
        </w:rPr>
      </w:pPr>
      <w:r w:rsidRPr="00856361">
        <w:rPr>
          <w:rFonts w:ascii="Arial Narrow" w:eastAsia="Arial" w:hAnsi="Arial Narrow" w:cs="Arial"/>
          <w:bCs/>
          <w:sz w:val="24"/>
          <w:szCs w:val="24"/>
          <w:lang w:val="es-ES_tradnl" w:eastAsia="en-US"/>
        </w:rPr>
        <w:t xml:space="preserve">No.2 ELIMINADO_el_nombre_de_la_parte_denunciante_-2- en 2 </w:t>
      </w:r>
      <w:proofErr w:type="spellStart"/>
      <w:r w:rsidRPr="00856361">
        <w:rPr>
          <w:rFonts w:ascii="Arial Narrow" w:eastAsia="Arial" w:hAnsi="Arial Narrow" w:cs="Arial"/>
          <w:bCs/>
          <w:sz w:val="24"/>
          <w:szCs w:val="24"/>
          <w:lang w:val="es-ES_tradnl" w:eastAsia="en-US"/>
        </w:rPr>
        <w:t>renglon</w:t>
      </w:r>
      <w:proofErr w:type="spellEnd"/>
      <w:r w:rsidRPr="00856361">
        <w:rPr>
          <w:rFonts w:ascii="Arial Narrow" w:eastAsia="Arial" w:hAnsi="Arial Narrow" w:cs="Arial"/>
          <w:bCs/>
          <w:sz w:val="24"/>
          <w:szCs w:val="24"/>
          <w:lang w:val="es-ES_tradnl" w:eastAsia="en-US"/>
        </w:rPr>
        <w:t xml:space="preserve">(es) por ser un dato personal identificativo de conformidad con </w:t>
      </w:r>
      <w:r w:rsidR="00856361" w:rsidRPr="00856361">
        <w:rPr>
          <w:rFonts w:ascii="Arial Narrow" w:eastAsia="Arial" w:hAnsi="Arial Narrow" w:cs="Arial"/>
          <w:bCs/>
          <w:sz w:val="24"/>
          <w:szCs w:val="24"/>
          <w:lang w:val="es-ES_tradnl" w:eastAsia="en-US"/>
        </w:rPr>
        <w:t xml:space="preserve">el Artículo </w:t>
      </w:r>
      <w:r w:rsidR="00856361">
        <w:rPr>
          <w:rFonts w:ascii="Arial Narrow" w:eastAsia="Arial" w:hAnsi="Arial Narrow" w:cs="Arial"/>
          <w:bCs/>
          <w:sz w:val="24"/>
          <w:szCs w:val="24"/>
          <w:lang w:val="es-ES_tradnl" w:eastAsia="en-US"/>
        </w:rPr>
        <w:t>97</w:t>
      </w:r>
      <w:r w:rsidR="00856361" w:rsidRPr="00856361">
        <w:rPr>
          <w:rFonts w:ascii="Arial Narrow" w:eastAsia="Arial" w:hAnsi="Arial Narrow" w:cs="Arial"/>
          <w:bCs/>
          <w:sz w:val="24"/>
          <w:szCs w:val="24"/>
          <w:lang w:val="es-ES_tradnl" w:eastAsia="en-US"/>
        </w:rPr>
        <w:t xml:space="preserve"> de la LTAIPPDPEMO, Artículo </w:t>
      </w:r>
      <w:r w:rsidR="00856361">
        <w:rPr>
          <w:rFonts w:ascii="Arial Narrow" w:eastAsia="Arial" w:hAnsi="Arial Narrow" w:cs="Arial"/>
          <w:bCs/>
          <w:sz w:val="24"/>
          <w:szCs w:val="24"/>
          <w:lang w:val="es-ES_tradnl" w:eastAsia="en-US"/>
        </w:rPr>
        <w:t>3</w:t>
      </w:r>
      <w:r w:rsidR="00856361" w:rsidRPr="00856361">
        <w:rPr>
          <w:rFonts w:ascii="Arial Narrow" w:eastAsia="Arial" w:hAnsi="Arial Narrow" w:cs="Arial"/>
          <w:bCs/>
          <w:sz w:val="24"/>
          <w:szCs w:val="24"/>
          <w:lang w:val="es-ES_tradnl" w:eastAsia="en-US"/>
        </w:rPr>
        <w:t xml:space="preserve"> fracción </w:t>
      </w:r>
      <w:r w:rsidR="00856361">
        <w:rPr>
          <w:rFonts w:ascii="Arial Narrow" w:eastAsia="Arial" w:hAnsi="Arial Narrow" w:cs="Arial"/>
          <w:bCs/>
          <w:sz w:val="24"/>
          <w:szCs w:val="24"/>
          <w:lang w:val="es-ES_tradnl" w:eastAsia="en-US"/>
        </w:rPr>
        <w:t>VIII</w:t>
      </w:r>
      <w:r w:rsidR="00856361" w:rsidRPr="00856361">
        <w:rPr>
          <w:rFonts w:ascii="Arial Narrow" w:eastAsia="Arial" w:hAnsi="Arial Narrow" w:cs="Arial"/>
          <w:bCs/>
          <w:sz w:val="24"/>
          <w:szCs w:val="24"/>
          <w:lang w:val="es-ES_tradnl" w:eastAsia="en-US"/>
        </w:rPr>
        <w:t xml:space="preserve"> de la LPDPPSOEMO y Lineamiento Trigésimo Octavo fracción I. 1. de los LGMCDIEVP*.</w:t>
      </w:r>
    </w:p>
    <w:p w14:paraId="423B3A0C" w14:textId="77777777" w:rsidR="00856361" w:rsidRPr="00856361" w:rsidRDefault="00856361" w:rsidP="00856361">
      <w:pPr>
        <w:tabs>
          <w:tab w:val="left" w:pos="426"/>
        </w:tabs>
        <w:jc w:val="both"/>
        <w:rPr>
          <w:rFonts w:ascii="Arial Narrow" w:eastAsia="Arial" w:hAnsi="Arial Narrow" w:cs="Arial"/>
          <w:bCs/>
          <w:sz w:val="24"/>
          <w:szCs w:val="24"/>
          <w:lang w:val="es-ES_tradnl" w:eastAsia="en-US"/>
        </w:rPr>
      </w:pPr>
    </w:p>
    <w:p w14:paraId="099E5FB0" w14:textId="2A896EE8" w:rsidR="00955E6D" w:rsidRPr="00856361" w:rsidRDefault="00955E6D" w:rsidP="00DF5519">
      <w:pPr>
        <w:tabs>
          <w:tab w:val="left" w:pos="426"/>
        </w:tabs>
        <w:jc w:val="both"/>
        <w:rPr>
          <w:rFonts w:ascii="Arial Narrow" w:eastAsia="Arial" w:hAnsi="Arial Narrow" w:cs="Arial"/>
          <w:bCs/>
          <w:sz w:val="24"/>
          <w:szCs w:val="24"/>
          <w:lang w:val="es-ES_tradnl" w:eastAsia="en-US"/>
        </w:rPr>
      </w:pPr>
      <w:r w:rsidRPr="00856361">
        <w:rPr>
          <w:rFonts w:ascii="Arial Narrow" w:eastAsia="Arial" w:hAnsi="Arial Narrow" w:cs="Arial"/>
          <w:bCs/>
          <w:sz w:val="24"/>
          <w:szCs w:val="24"/>
          <w:lang w:val="es-ES_tradnl" w:eastAsia="en-US"/>
        </w:rPr>
        <w:t xml:space="preserve">No.3 ELIMINADO_el_Municipio en 1 </w:t>
      </w:r>
      <w:proofErr w:type="spellStart"/>
      <w:r w:rsidRPr="00856361">
        <w:rPr>
          <w:rFonts w:ascii="Arial Narrow" w:eastAsia="Arial" w:hAnsi="Arial Narrow" w:cs="Arial"/>
          <w:bCs/>
          <w:sz w:val="24"/>
          <w:szCs w:val="24"/>
          <w:lang w:val="es-ES_tradnl" w:eastAsia="en-US"/>
        </w:rPr>
        <w:t>renglon</w:t>
      </w:r>
      <w:proofErr w:type="spellEnd"/>
      <w:r w:rsidRPr="00856361">
        <w:rPr>
          <w:rFonts w:ascii="Arial Narrow" w:eastAsia="Arial" w:hAnsi="Arial Narrow" w:cs="Arial"/>
          <w:bCs/>
          <w:sz w:val="24"/>
          <w:szCs w:val="24"/>
          <w:lang w:val="es-ES_tradnl" w:eastAsia="en-US"/>
        </w:rPr>
        <w:t xml:space="preserve">(es) por ser un dato personal identificativo de conformidad con el Artículo </w:t>
      </w:r>
      <w:r w:rsidR="00856361">
        <w:rPr>
          <w:rFonts w:ascii="Arial Narrow" w:eastAsia="Arial" w:hAnsi="Arial Narrow" w:cs="Arial"/>
          <w:bCs/>
          <w:sz w:val="24"/>
          <w:szCs w:val="24"/>
          <w:lang w:val="es-ES_tradnl" w:eastAsia="en-US"/>
        </w:rPr>
        <w:t xml:space="preserve">97 </w:t>
      </w:r>
      <w:r w:rsidRPr="00856361">
        <w:rPr>
          <w:rFonts w:ascii="Arial Narrow" w:eastAsia="Arial" w:hAnsi="Arial Narrow" w:cs="Arial"/>
          <w:bCs/>
          <w:sz w:val="24"/>
          <w:szCs w:val="24"/>
          <w:lang w:val="es-ES_tradnl" w:eastAsia="en-US"/>
        </w:rPr>
        <w:t xml:space="preserve">de la </w:t>
      </w:r>
      <w:r w:rsidR="00856361" w:rsidRPr="00856361">
        <w:rPr>
          <w:rFonts w:ascii="Arial Narrow" w:eastAsia="Arial" w:hAnsi="Arial Narrow" w:cs="Arial"/>
          <w:bCs/>
          <w:sz w:val="24"/>
          <w:szCs w:val="24"/>
          <w:lang w:val="es-ES_tradnl" w:eastAsia="en-US"/>
        </w:rPr>
        <w:t>LTAIPPDPEMO</w:t>
      </w:r>
      <w:r w:rsidRPr="00856361">
        <w:rPr>
          <w:rFonts w:ascii="Arial Narrow" w:eastAsia="Arial" w:hAnsi="Arial Narrow" w:cs="Arial"/>
          <w:bCs/>
          <w:sz w:val="24"/>
          <w:szCs w:val="24"/>
          <w:lang w:val="es-ES_tradnl" w:eastAsia="en-US"/>
        </w:rPr>
        <w:t xml:space="preserve">, Artículo </w:t>
      </w:r>
      <w:r w:rsidR="00AB122E">
        <w:rPr>
          <w:rFonts w:ascii="Arial Narrow" w:eastAsia="Arial" w:hAnsi="Arial Narrow" w:cs="Arial"/>
          <w:bCs/>
          <w:sz w:val="24"/>
          <w:szCs w:val="24"/>
          <w:lang w:val="es-ES_tradnl" w:eastAsia="en-US"/>
        </w:rPr>
        <w:t xml:space="preserve">3 </w:t>
      </w:r>
      <w:r w:rsidRPr="00856361">
        <w:rPr>
          <w:rFonts w:ascii="Arial Narrow" w:eastAsia="Arial" w:hAnsi="Arial Narrow" w:cs="Arial"/>
          <w:bCs/>
          <w:sz w:val="24"/>
          <w:szCs w:val="24"/>
          <w:lang w:val="es-ES_tradnl" w:eastAsia="en-US"/>
        </w:rPr>
        <w:t xml:space="preserve">fracción </w:t>
      </w:r>
      <w:r w:rsidR="00AB122E">
        <w:rPr>
          <w:rFonts w:ascii="Arial Narrow" w:eastAsia="Arial" w:hAnsi="Arial Narrow" w:cs="Arial"/>
          <w:bCs/>
          <w:sz w:val="24"/>
          <w:szCs w:val="24"/>
          <w:lang w:val="es-ES_tradnl" w:eastAsia="en-US"/>
        </w:rPr>
        <w:t>VIII</w:t>
      </w:r>
      <w:r w:rsidRPr="00856361">
        <w:rPr>
          <w:rFonts w:ascii="Arial Narrow" w:eastAsia="Arial" w:hAnsi="Arial Narrow" w:cs="Arial"/>
          <w:bCs/>
          <w:sz w:val="24"/>
          <w:szCs w:val="24"/>
          <w:lang w:val="es-ES_tradnl" w:eastAsia="en-US"/>
        </w:rPr>
        <w:t xml:space="preserve"> de la LPDPPSOEMO y Lineamiento Trigésimo Octavo fracción I. 1. de los LGMCDIEVP*.</w:t>
      </w:r>
    </w:p>
    <w:p w14:paraId="20908730" w14:textId="77777777" w:rsidR="00955E6D" w:rsidRPr="00856361" w:rsidRDefault="00955E6D" w:rsidP="00DF5519">
      <w:pPr>
        <w:tabs>
          <w:tab w:val="left" w:pos="426"/>
        </w:tabs>
        <w:jc w:val="both"/>
        <w:rPr>
          <w:rFonts w:ascii="Arial Narrow" w:eastAsia="Arial" w:hAnsi="Arial Narrow" w:cs="Arial"/>
          <w:bCs/>
          <w:sz w:val="24"/>
          <w:szCs w:val="24"/>
          <w:lang w:val="es-ES_tradnl" w:eastAsia="en-US"/>
        </w:rPr>
      </w:pPr>
    </w:p>
    <w:p w14:paraId="68549CE7" w14:textId="67367D7A" w:rsidR="00955E6D" w:rsidRPr="00856361" w:rsidRDefault="00955E6D" w:rsidP="00DF5519">
      <w:pPr>
        <w:tabs>
          <w:tab w:val="left" w:pos="426"/>
        </w:tabs>
        <w:jc w:val="both"/>
        <w:rPr>
          <w:rFonts w:ascii="Arial Narrow" w:eastAsia="Arial" w:hAnsi="Arial Narrow" w:cs="Arial"/>
          <w:bCs/>
          <w:sz w:val="24"/>
          <w:szCs w:val="24"/>
          <w:lang w:val="es-ES_tradnl" w:eastAsia="en-US"/>
        </w:rPr>
      </w:pPr>
      <w:r w:rsidRPr="00856361">
        <w:rPr>
          <w:rFonts w:ascii="Arial Narrow" w:eastAsia="Arial" w:hAnsi="Arial Narrow" w:cs="Arial"/>
          <w:bCs/>
          <w:sz w:val="24"/>
          <w:szCs w:val="24"/>
          <w:lang w:val="es-ES_tradnl" w:eastAsia="en-US"/>
        </w:rPr>
        <w:t xml:space="preserve">No.4 </w:t>
      </w:r>
      <w:proofErr w:type="spellStart"/>
      <w:r w:rsidRPr="00856361">
        <w:rPr>
          <w:rFonts w:ascii="Arial Narrow" w:eastAsia="Arial" w:hAnsi="Arial Narrow" w:cs="Arial"/>
          <w:bCs/>
          <w:sz w:val="24"/>
          <w:szCs w:val="24"/>
          <w:lang w:val="es-ES_tradnl" w:eastAsia="en-US"/>
        </w:rPr>
        <w:t>ELIMINADA_Captura_de_pantalla</w:t>
      </w:r>
      <w:proofErr w:type="spellEnd"/>
      <w:r w:rsidRPr="00856361">
        <w:rPr>
          <w:rFonts w:ascii="Arial Narrow" w:eastAsia="Arial" w:hAnsi="Arial Narrow" w:cs="Arial"/>
          <w:bCs/>
          <w:sz w:val="24"/>
          <w:szCs w:val="24"/>
          <w:lang w:val="es-ES_tradnl" w:eastAsia="en-US"/>
        </w:rPr>
        <w:t xml:space="preserve"> en 1 </w:t>
      </w:r>
      <w:proofErr w:type="spellStart"/>
      <w:r w:rsidRPr="00856361">
        <w:rPr>
          <w:rFonts w:ascii="Arial Narrow" w:eastAsia="Arial" w:hAnsi="Arial Narrow" w:cs="Arial"/>
          <w:bCs/>
          <w:sz w:val="24"/>
          <w:szCs w:val="24"/>
          <w:lang w:val="es-ES_tradnl" w:eastAsia="en-US"/>
        </w:rPr>
        <w:t>renglon</w:t>
      </w:r>
      <w:proofErr w:type="spellEnd"/>
      <w:r w:rsidRPr="00856361">
        <w:rPr>
          <w:rFonts w:ascii="Arial Narrow" w:eastAsia="Arial" w:hAnsi="Arial Narrow" w:cs="Arial"/>
          <w:bCs/>
          <w:sz w:val="24"/>
          <w:szCs w:val="24"/>
          <w:lang w:val="es-ES_tradnl" w:eastAsia="en-US"/>
        </w:rPr>
        <w:t xml:space="preserve">(es) por ser un dato personal identificativo de conformidad con el Artículo </w:t>
      </w:r>
      <w:r w:rsidR="00856361">
        <w:rPr>
          <w:rFonts w:ascii="Arial Narrow" w:eastAsia="Arial" w:hAnsi="Arial Narrow" w:cs="Arial"/>
          <w:bCs/>
          <w:sz w:val="24"/>
          <w:szCs w:val="24"/>
          <w:lang w:val="es-ES_tradnl" w:eastAsia="en-US"/>
        </w:rPr>
        <w:t>97</w:t>
      </w:r>
      <w:r w:rsidRPr="00856361">
        <w:rPr>
          <w:rFonts w:ascii="Arial Narrow" w:eastAsia="Arial" w:hAnsi="Arial Narrow" w:cs="Arial"/>
          <w:bCs/>
          <w:sz w:val="24"/>
          <w:szCs w:val="24"/>
          <w:lang w:val="es-ES_tradnl" w:eastAsia="en-US"/>
        </w:rPr>
        <w:t xml:space="preserve"> de la </w:t>
      </w:r>
      <w:r w:rsidR="00856361" w:rsidRPr="00856361">
        <w:rPr>
          <w:rFonts w:ascii="Arial Narrow" w:eastAsia="Arial" w:hAnsi="Arial Narrow" w:cs="Arial"/>
          <w:bCs/>
          <w:sz w:val="24"/>
          <w:szCs w:val="24"/>
          <w:lang w:val="es-ES_tradnl" w:eastAsia="en-US"/>
        </w:rPr>
        <w:t>LTAIPPDPEMO</w:t>
      </w:r>
      <w:r w:rsidRPr="00856361">
        <w:rPr>
          <w:rFonts w:ascii="Arial Narrow" w:eastAsia="Arial" w:hAnsi="Arial Narrow" w:cs="Arial"/>
          <w:bCs/>
          <w:sz w:val="24"/>
          <w:szCs w:val="24"/>
          <w:lang w:val="es-ES_tradnl" w:eastAsia="en-US"/>
        </w:rPr>
        <w:t xml:space="preserve">, Artículo </w:t>
      </w:r>
      <w:r w:rsidR="00AB122E">
        <w:rPr>
          <w:rFonts w:ascii="Arial Narrow" w:eastAsia="Arial" w:hAnsi="Arial Narrow" w:cs="Arial"/>
          <w:bCs/>
          <w:sz w:val="24"/>
          <w:szCs w:val="24"/>
          <w:lang w:val="es-ES_tradnl" w:eastAsia="en-US"/>
        </w:rPr>
        <w:t>3</w:t>
      </w:r>
      <w:r w:rsidRPr="00856361">
        <w:rPr>
          <w:rFonts w:ascii="Arial Narrow" w:eastAsia="Arial" w:hAnsi="Arial Narrow" w:cs="Arial"/>
          <w:bCs/>
          <w:sz w:val="24"/>
          <w:szCs w:val="24"/>
          <w:lang w:val="es-ES_tradnl" w:eastAsia="en-US"/>
        </w:rPr>
        <w:t xml:space="preserve"> fracción </w:t>
      </w:r>
      <w:r w:rsidR="00AB122E">
        <w:rPr>
          <w:rFonts w:ascii="Arial Narrow" w:eastAsia="Arial" w:hAnsi="Arial Narrow" w:cs="Arial"/>
          <w:bCs/>
          <w:sz w:val="24"/>
          <w:szCs w:val="24"/>
          <w:lang w:val="es-ES_tradnl" w:eastAsia="en-US"/>
        </w:rPr>
        <w:t>VIII</w:t>
      </w:r>
      <w:r w:rsidRPr="00856361">
        <w:rPr>
          <w:rFonts w:ascii="Arial Narrow" w:eastAsia="Arial" w:hAnsi="Arial Narrow" w:cs="Arial"/>
          <w:bCs/>
          <w:sz w:val="24"/>
          <w:szCs w:val="24"/>
          <w:lang w:val="es-ES_tradnl" w:eastAsia="en-US"/>
        </w:rPr>
        <w:t xml:space="preserve"> de la LPDPPSOEMO y Lineamiento Trigésimo Octavo fracción I. 1. de los LGMCDIEVP*.</w:t>
      </w:r>
    </w:p>
    <w:p w14:paraId="5172442F" w14:textId="77777777" w:rsidR="00955E6D" w:rsidRPr="00856361" w:rsidRDefault="00955E6D" w:rsidP="00DF5519">
      <w:pPr>
        <w:tabs>
          <w:tab w:val="left" w:pos="426"/>
        </w:tabs>
        <w:jc w:val="both"/>
        <w:rPr>
          <w:rFonts w:ascii="Arial Narrow" w:eastAsia="Arial" w:hAnsi="Arial Narrow" w:cs="Arial"/>
          <w:bCs/>
          <w:sz w:val="24"/>
          <w:szCs w:val="24"/>
          <w:lang w:val="es-ES_tradnl" w:eastAsia="en-US"/>
        </w:rPr>
      </w:pPr>
    </w:p>
    <w:p w14:paraId="7218A490" w14:textId="02F44BB5" w:rsidR="00955E6D" w:rsidRPr="00856361" w:rsidRDefault="00955E6D" w:rsidP="00DF5519">
      <w:pPr>
        <w:tabs>
          <w:tab w:val="left" w:pos="426"/>
        </w:tabs>
        <w:jc w:val="both"/>
        <w:rPr>
          <w:rFonts w:ascii="Arial Narrow" w:eastAsia="Arial" w:hAnsi="Arial Narrow" w:cs="Arial"/>
          <w:bCs/>
          <w:sz w:val="24"/>
          <w:szCs w:val="24"/>
          <w:lang w:val="es-ES_tradnl" w:eastAsia="en-US"/>
        </w:rPr>
      </w:pPr>
      <w:r w:rsidRPr="00856361">
        <w:rPr>
          <w:rFonts w:ascii="Arial Narrow" w:eastAsia="Arial" w:hAnsi="Arial Narrow" w:cs="Arial"/>
          <w:bCs/>
          <w:sz w:val="24"/>
          <w:szCs w:val="24"/>
          <w:lang w:val="es-ES_tradnl" w:eastAsia="en-US"/>
        </w:rPr>
        <w:t xml:space="preserve">No.5 </w:t>
      </w:r>
      <w:proofErr w:type="spellStart"/>
      <w:r w:rsidRPr="00856361">
        <w:rPr>
          <w:rFonts w:ascii="Arial Narrow" w:eastAsia="Arial" w:hAnsi="Arial Narrow" w:cs="Arial"/>
          <w:bCs/>
          <w:sz w:val="24"/>
          <w:szCs w:val="24"/>
          <w:lang w:val="es-ES_tradnl" w:eastAsia="en-US"/>
        </w:rPr>
        <w:t>ELIMINADA_Captura_de_pantalla</w:t>
      </w:r>
      <w:proofErr w:type="spellEnd"/>
      <w:r w:rsidRPr="00856361">
        <w:rPr>
          <w:rFonts w:ascii="Arial Narrow" w:eastAsia="Arial" w:hAnsi="Arial Narrow" w:cs="Arial"/>
          <w:bCs/>
          <w:sz w:val="24"/>
          <w:szCs w:val="24"/>
          <w:lang w:val="es-ES_tradnl" w:eastAsia="en-US"/>
        </w:rPr>
        <w:t xml:space="preserve"> en 1 </w:t>
      </w:r>
      <w:proofErr w:type="spellStart"/>
      <w:r w:rsidRPr="00856361">
        <w:rPr>
          <w:rFonts w:ascii="Arial Narrow" w:eastAsia="Arial" w:hAnsi="Arial Narrow" w:cs="Arial"/>
          <w:bCs/>
          <w:sz w:val="24"/>
          <w:szCs w:val="24"/>
          <w:lang w:val="es-ES_tradnl" w:eastAsia="en-US"/>
        </w:rPr>
        <w:t>renglon</w:t>
      </w:r>
      <w:proofErr w:type="spellEnd"/>
      <w:r w:rsidRPr="00856361">
        <w:rPr>
          <w:rFonts w:ascii="Arial Narrow" w:eastAsia="Arial" w:hAnsi="Arial Narrow" w:cs="Arial"/>
          <w:bCs/>
          <w:sz w:val="24"/>
          <w:szCs w:val="24"/>
          <w:lang w:val="es-ES_tradnl" w:eastAsia="en-US"/>
        </w:rPr>
        <w:t xml:space="preserve">(es) por ser un dato personal identificativo de conformidad con el Artículo </w:t>
      </w:r>
      <w:r w:rsidR="00856361">
        <w:rPr>
          <w:rFonts w:ascii="Arial Narrow" w:eastAsia="Arial" w:hAnsi="Arial Narrow" w:cs="Arial"/>
          <w:bCs/>
          <w:sz w:val="24"/>
          <w:szCs w:val="24"/>
          <w:lang w:val="es-ES_tradnl" w:eastAsia="en-US"/>
        </w:rPr>
        <w:t>97</w:t>
      </w:r>
      <w:r w:rsidRPr="00856361">
        <w:rPr>
          <w:rFonts w:ascii="Arial Narrow" w:eastAsia="Arial" w:hAnsi="Arial Narrow" w:cs="Arial"/>
          <w:bCs/>
          <w:sz w:val="24"/>
          <w:szCs w:val="24"/>
          <w:lang w:val="es-ES_tradnl" w:eastAsia="en-US"/>
        </w:rPr>
        <w:t xml:space="preserve"> de la </w:t>
      </w:r>
      <w:r w:rsidR="00856361" w:rsidRPr="00856361">
        <w:rPr>
          <w:rFonts w:ascii="Arial Narrow" w:eastAsia="Arial" w:hAnsi="Arial Narrow" w:cs="Arial"/>
          <w:bCs/>
          <w:sz w:val="24"/>
          <w:szCs w:val="24"/>
          <w:lang w:val="es-ES_tradnl" w:eastAsia="en-US"/>
        </w:rPr>
        <w:t>LTAIPPDPEMO</w:t>
      </w:r>
      <w:r w:rsidRPr="00856361">
        <w:rPr>
          <w:rFonts w:ascii="Arial Narrow" w:eastAsia="Arial" w:hAnsi="Arial Narrow" w:cs="Arial"/>
          <w:bCs/>
          <w:sz w:val="24"/>
          <w:szCs w:val="24"/>
          <w:lang w:val="es-ES_tradnl" w:eastAsia="en-US"/>
        </w:rPr>
        <w:t xml:space="preserve">, Artículo </w:t>
      </w:r>
      <w:r w:rsidR="00AB122E">
        <w:rPr>
          <w:rFonts w:ascii="Arial Narrow" w:eastAsia="Arial" w:hAnsi="Arial Narrow" w:cs="Arial"/>
          <w:bCs/>
          <w:sz w:val="24"/>
          <w:szCs w:val="24"/>
          <w:lang w:val="es-ES_tradnl" w:eastAsia="en-US"/>
        </w:rPr>
        <w:t xml:space="preserve">3 </w:t>
      </w:r>
      <w:r w:rsidRPr="00856361">
        <w:rPr>
          <w:rFonts w:ascii="Arial Narrow" w:eastAsia="Arial" w:hAnsi="Arial Narrow" w:cs="Arial"/>
          <w:bCs/>
          <w:sz w:val="24"/>
          <w:szCs w:val="24"/>
          <w:lang w:val="es-ES_tradnl" w:eastAsia="en-US"/>
        </w:rPr>
        <w:t xml:space="preserve">fracción </w:t>
      </w:r>
      <w:r w:rsidR="00AB122E">
        <w:rPr>
          <w:rFonts w:ascii="Arial Narrow" w:eastAsia="Arial" w:hAnsi="Arial Narrow" w:cs="Arial"/>
          <w:bCs/>
          <w:sz w:val="24"/>
          <w:szCs w:val="24"/>
          <w:lang w:val="es-ES_tradnl" w:eastAsia="en-US"/>
        </w:rPr>
        <w:t>VIII</w:t>
      </w:r>
      <w:r w:rsidRPr="00856361">
        <w:rPr>
          <w:rFonts w:ascii="Arial Narrow" w:eastAsia="Arial" w:hAnsi="Arial Narrow" w:cs="Arial"/>
          <w:bCs/>
          <w:sz w:val="24"/>
          <w:szCs w:val="24"/>
          <w:lang w:val="es-ES_tradnl" w:eastAsia="en-US"/>
        </w:rPr>
        <w:t xml:space="preserve"> de la LPDPPSOEMO y Lineamiento Trigésimo Octavo fracción I. 1. de los LGMCDIEVP*.</w:t>
      </w:r>
    </w:p>
    <w:p w14:paraId="3265C8D3" w14:textId="27AEA5BA" w:rsidR="00515A99" w:rsidRPr="00505DBC" w:rsidRDefault="00515A99" w:rsidP="00DF5519">
      <w:pPr>
        <w:tabs>
          <w:tab w:val="left" w:pos="426"/>
        </w:tabs>
        <w:jc w:val="both"/>
        <w:rPr>
          <w:rFonts w:eastAsia="Arial" w:cs="Arial"/>
          <w:b/>
          <w:sz w:val="20"/>
          <w:szCs w:val="20"/>
          <w:lang w:val="es-ES_tradnl" w:eastAsia="en-US"/>
        </w:rPr>
      </w:pPr>
    </w:p>
    <w:sectPr w:rsidR="00515A99" w:rsidRPr="00505DBC" w:rsidSect="007B4A7E">
      <w:pgSz w:w="12240" w:h="18720" w:code="14"/>
      <w:pgMar w:top="1701" w:right="1134" w:bottom="1134" w:left="2835" w:header="709" w:footer="425"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5404" w14:textId="77777777" w:rsidR="00FF0CFE" w:rsidRDefault="00FF0CFE">
      <w:r>
        <w:separator/>
      </w:r>
    </w:p>
  </w:endnote>
  <w:endnote w:type="continuationSeparator" w:id="0">
    <w:p w14:paraId="51E81054" w14:textId="77777777" w:rsidR="00FF0CFE" w:rsidRDefault="00FF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9721" w14:textId="77777777" w:rsidR="007A7DD5" w:rsidRDefault="0076525F" w:rsidP="003525B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44759A" w14:textId="77777777" w:rsidR="007A7DD5" w:rsidRDefault="007A7DD5" w:rsidP="003525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0040" w14:textId="77777777" w:rsidR="00B222FD" w:rsidRDefault="00B222FD" w:rsidP="00B222FD">
    <w:pPr>
      <w:pStyle w:val="Piedepgina"/>
      <w:rPr>
        <w:sz w:val="20"/>
        <w:szCs w:val="24"/>
      </w:rPr>
    </w:pPr>
  </w:p>
  <w:p w14:paraId="063C86E4" w14:textId="77777777" w:rsidR="00B222FD" w:rsidRPr="00DC01F8" w:rsidRDefault="00B222FD" w:rsidP="00B222FD">
    <w:pPr>
      <w:pStyle w:val="Piedepgina"/>
      <w:jc w:val="center"/>
      <w:rPr>
        <w:sz w:val="24"/>
        <w:szCs w:val="24"/>
      </w:rPr>
    </w:pPr>
    <w:r w:rsidRPr="00BE125B">
      <w:rPr>
        <w:sz w:val="24"/>
        <w:szCs w:val="24"/>
      </w:rPr>
      <w:fldChar w:fldCharType="begin"/>
    </w:r>
    <w:r w:rsidRPr="00BE125B">
      <w:rPr>
        <w:sz w:val="24"/>
        <w:szCs w:val="24"/>
      </w:rPr>
      <w:instrText>PAGE</w:instrText>
    </w:r>
    <w:r w:rsidRPr="00BE125B">
      <w:rPr>
        <w:sz w:val="24"/>
        <w:szCs w:val="24"/>
      </w:rPr>
      <w:fldChar w:fldCharType="separate"/>
    </w:r>
    <w:r>
      <w:rPr>
        <w:sz w:val="24"/>
        <w:szCs w:val="24"/>
      </w:rPr>
      <w:t>2</w:t>
    </w:r>
    <w:r w:rsidRPr="00BE125B">
      <w:rPr>
        <w:sz w:val="24"/>
        <w:szCs w:val="24"/>
      </w:rPr>
      <w:fldChar w:fldCharType="end"/>
    </w:r>
  </w:p>
  <w:p w14:paraId="351527D6" w14:textId="0AA47344" w:rsidR="00955E6D" w:rsidRPr="00955E6D" w:rsidRDefault="00955E6D" w:rsidP="00955E6D">
    <w:pPr>
      <w:pStyle w:val="Piedepgina"/>
      <w:jc w:val="center"/>
      <w:rPr>
        <w:sz w:val="20"/>
        <w:szCs w:val="24"/>
      </w:rPr>
    </w:pPr>
    <w:r w:rsidRPr="00955E6D">
      <w:rPr>
        <w:sz w:val="20"/>
        <w:szCs w:val="24"/>
      </w:rPr>
      <w:t>___________________________________</w:t>
    </w:r>
  </w:p>
  <w:p w14:paraId="088C7183" w14:textId="77777777" w:rsidR="00955E6D" w:rsidRPr="00955E6D" w:rsidRDefault="00955E6D" w:rsidP="00955E6D">
    <w:pPr>
      <w:pStyle w:val="Piedepgina"/>
      <w:jc w:val="center"/>
      <w:rPr>
        <w:sz w:val="20"/>
        <w:szCs w:val="24"/>
      </w:rPr>
    </w:pPr>
    <w:r w:rsidRPr="00955E6D">
      <w:rPr>
        <w:sz w:val="20"/>
        <w:szCs w:val="24"/>
      </w:rPr>
      <w:t xml:space="preserve">Documento para versión electrónica. </w:t>
    </w:r>
  </w:p>
  <w:p w14:paraId="411461BD" w14:textId="0EEB7075" w:rsidR="007A7DD5" w:rsidRPr="00955E6D" w:rsidRDefault="00955E6D" w:rsidP="00955E6D">
    <w:pPr>
      <w:pStyle w:val="Piedepgina"/>
      <w:jc w:val="center"/>
      <w:rPr>
        <w:sz w:val="20"/>
        <w:szCs w:val="24"/>
      </w:rPr>
    </w:pPr>
    <w:r w:rsidRPr="00955E6D">
      <w:rPr>
        <w:sz w:val="20"/>
        <w:szCs w:val="24"/>
      </w:rPr>
      <w:t xml:space="preserve"> El documento fue testado con el Programa 'ELIDA' Eliminador de Datos Judicial del Supremo Tribunal de Justicia del Estado de Jalisco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55"/>
      <w:gridCol w:w="2755"/>
      <w:gridCol w:w="2755"/>
    </w:tblGrid>
    <w:tr w:rsidR="50BCA1F9" w14:paraId="6F74AF4E" w14:textId="77777777" w:rsidTr="50BCA1F9">
      <w:trPr>
        <w:trHeight w:val="300"/>
      </w:trPr>
      <w:tc>
        <w:tcPr>
          <w:tcW w:w="2755" w:type="dxa"/>
        </w:tcPr>
        <w:p w14:paraId="719CDF3F" w14:textId="666EE645" w:rsidR="50BCA1F9" w:rsidRDefault="50BCA1F9" w:rsidP="50BCA1F9">
          <w:pPr>
            <w:pStyle w:val="Encabezado"/>
            <w:ind w:left="-115"/>
          </w:pPr>
        </w:p>
      </w:tc>
      <w:tc>
        <w:tcPr>
          <w:tcW w:w="2755" w:type="dxa"/>
        </w:tcPr>
        <w:p w14:paraId="79C95362" w14:textId="6B20E2A9" w:rsidR="50BCA1F9" w:rsidRDefault="50BCA1F9" w:rsidP="50BCA1F9">
          <w:pPr>
            <w:pStyle w:val="Encabezado"/>
            <w:jc w:val="center"/>
          </w:pPr>
        </w:p>
      </w:tc>
      <w:tc>
        <w:tcPr>
          <w:tcW w:w="2755" w:type="dxa"/>
        </w:tcPr>
        <w:p w14:paraId="788A84B1" w14:textId="31FA6736" w:rsidR="50BCA1F9" w:rsidRDefault="50BCA1F9" w:rsidP="50BCA1F9">
          <w:pPr>
            <w:pStyle w:val="Encabezado"/>
            <w:ind w:right="-115"/>
            <w:jc w:val="right"/>
          </w:pPr>
        </w:p>
      </w:tc>
    </w:tr>
  </w:tbl>
  <w:p w14:paraId="43869821" w14:textId="37F73D55" w:rsidR="50BCA1F9" w:rsidRDefault="50BCA1F9" w:rsidP="50BCA1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A9FA" w14:textId="77777777" w:rsidR="00FF0CFE" w:rsidRDefault="00FF0CFE">
      <w:r>
        <w:separator/>
      </w:r>
    </w:p>
  </w:footnote>
  <w:footnote w:type="continuationSeparator" w:id="0">
    <w:p w14:paraId="765CF690" w14:textId="77777777" w:rsidR="00FF0CFE" w:rsidRDefault="00FF0CFE">
      <w:r>
        <w:continuationSeparator/>
      </w:r>
    </w:p>
  </w:footnote>
  <w:footnote w:id="1">
    <w:p w14:paraId="6BF39F64" w14:textId="4246E82D" w:rsidR="000E6271" w:rsidRPr="004D3317" w:rsidRDefault="000E6271" w:rsidP="000E6271">
      <w:pPr>
        <w:pStyle w:val="Textonotapie"/>
        <w:jc w:val="both"/>
        <w:rPr>
          <w:rFonts w:cs="Arial"/>
        </w:rPr>
      </w:pPr>
      <w:r w:rsidRPr="004D3317">
        <w:rPr>
          <w:rStyle w:val="Refdenotaalpie"/>
          <w:rFonts w:cs="Arial"/>
        </w:rPr>
        <w:footnoteRef/>
      </w:r>
      <w:r w:rsidRPr="004D3317">
        <w:rPr>
          <w:rFonts w:cs="Arial"/>
        </w:rPr>
        <w:t xml:space="preserve"> Las fechas que a continuación se cit</w:t>
      </w:r>
      <w:r w:rsidR="00F623D4">
        <w:rPr>
          <w:rFonts w:cs="Arial"/>
        </w:rPr>
        <w:t>e</w:t>
      </w:r>
      <w:r w:rsidRPr="004D3317">
        <w:rPr>
          <w:rFonts w:cs="Arial"/>
        </w:rPr>
        <w:t xml:space="preserve">n, corresponden al año dos mil </w:t>
      </w:r>
      <w:r w:rsidR="00B14736" w:rsidRPr="004D3317">
        <w:rPr>
          <w:rFonts w:cs="Arial"/>
        </w:rPr>
        <w:t>veinti</w:t>
      </w:r>
      <w:r w:rsidR="00B14736">
        <w:rPr>
          <w:rFonts w:cs="Arial"/>
        </w:rPr>
        <w:t>séis</w:t>
      </w:r>
      <w:r w:rsidRPr="004D3317">
        <w:rPr>
          <w:rFonts w:cs="Arial"/>
        </w:rPr>
        <w:t>, salvo aclaración expresa.</w:t>
      </w:r>
    </w:p>
  </w:footnote>
  <w:footnote w:id="2">
    <w:p w14:paraId="56DE1DCF" w14:textId="33D8B525" w:rsidR="00B125AC" w:rsidRDefault="00B125AC">
      <w:pPr>
        <w:pStyle w:val="Textonotapie"/>
      </w:pPr>
      <w:r>
        <w:rPr>
          <w:rStyle w:val="Refdenotaalpie"/>
        </w:rPr>
        <w:footnoteRef/>
      </w:r>
      <w:r>
        <w:t xml:space="preserve"> </w:t>
      </w:r>
      <w:r w:rsidR="008617C5">
        <w:t xml:space="preserve">En adelante, </w:t>
      </w:r>
      <w:r w:rsidR="008617C5" w:rsidRPr="008617C5">
        <w:rPr>
          <w:i/>
          <w:iCs/>
        </w:rPr>
        <w:t>Tribunal</w:t>
      </w:r>
      <w:r w:rsidR="008617C5">
        <w:t xml:space="preserve"> u </w:t>
      </w:r>
      <w:r w:rsidR="008617C5" w:rsidRPr="008617C5">
        <w:rPr>
          <w:i/>
          <w:iCs/>
        </w:rPr>
        <w:t>Órgano Jurisdiccional</w:t>
      </w:r>
      <w:r w:rsidR="008617C5">
        <w:t>.</w:t>
      </w:r>
    </w:p>
  </w:footnote>
  <w:footnote w:id="3">
    <w:p w14:paraId="39B1AEE9" w14:textId="77777777" w:rsidR="00802B70" w:rsidRPr="00BA61B1" w:rsidRDefault="00802B70" w:rsidP="00802B70">
      <w:pPr>
        <w:pStyle w:val="Textonotapie"/>
      </w:pPr>
      <w:r w:rsidRPr="00BA61B1">
        <w:rPr>
          <w:rStyle w:val="Refdenotaalpie"/>
        </w:rPr>
        <w:footnoteRef/>
      </w:r>
      <w:r w:rsidRPr="00BA61B1">
        <w:t xml:space="preserve"> Visible en fojas 690 a 725.</w:t>
      </w:r>
    </w:p>
  </w:footnote>
  <w:footnote w:id="4">
    <w:p w14:paraId="7B816A74" w14:textId="1F6D2F2E" w:rsidR="00802B70" w:rsidRPr="00BA61B1" w:rsidRDefault="00802B70" w:rsidP="00802B70">
      <w:pPr>
        <w:pStyle w:val="Textonotapie"/>
      </w:pPr>
      <w:r w:rsidRPr="00BA61B1">
        <w:rPr>
          <w:rStyle w:val="Refdenotaalpie"/>
        </w:rPr>
        <w:footnoteRef/>
      </w:r>
      <w:r w:rsidRPr="00BA61B1">
        <w:t xml:space="preserve"> Visible en fojas 801 a 808</w:t>
      </w:r>
      <w:r w:rsidR="001F75B0" w:rsidRPr="00BA61B1">
        <w:t>.</w:t>
      </w:r>
    </w:p>
  </w:footnote>
  <w:footnote w:id="5">
    <w:p w14:paraId="37C69EDE" w14:textId="1C2D768B" w:rsidR="00FD454B" w:rsidRDefault="00FD454B">
      <w:pPr>
        <w:pStyle w:val="Textonotapie"/>
      </w:pPr>
      <w:r>
        <w:rPr>
          <w:rStyle w:val="Refdenotaalpie"/>
        </w:rPr>
        <w:footnoteRef/>
      </w:r>
      <w:r w:rsidR="00B32FDD">
        <w:t xml:space="preserve"> Visible en fojas 882.</w:t>
      </w:r>
    </w:p>
  </w:footnote>
  <w:footnote w:id="6">
    <w:p w14:paraId="74115983" w14:textId="77777777" w:rsidR="00802B70" w:rsidRPr="00BA61B1" w:rsidRDefault="00802B70" w:rsidP="00802B70">
      <w:pPr>
        <w:pStyle w:val="Textonotapie"/>
      </w:pPr>
      <w:r w:rsidRPr="00BA61B1">
        <w:rPr>
          <w:rStyle w:val="Refdenotaalpie"/>
        </w:rPr>
        <w:footnoteRef/>
      </w:r>
      <w:r w:rsidRPr="00BA61B1">
        <w:t xml:space="preserve"> Visible en fojas 953 a 959.</w:t>
      </w:r>
    </w:p>
  </w:footnote>
  <w:footnote w:id="7">
    <w:p w14:paraId="4FFCA4E3" w14:textId="77777777" w:rsidR="001F75B0" w:rsidRDefault="001F75B0" w:rsidP="001F75B0">
      <w:pPr>
        <w:pStyle w:val="Textonotapie"/>
      </w:pPr>
      <w:r w:rsidRPr="00BA61B1">
        <w:rPr>
          <w:rStyle w:val="Refdenotaalpie"/>
        </w:rPr>
        <w:footnoteRef/>
      </w:r>
      <w:r w:rsidRPr="00BA61B1">
        <w:t xml:space="preserve"> Visible en fojas 988 a 1017.</w:t>
      </w:r>
    </w:p>
    <w:p w14:paraId="666A7CEE" w14:textId="77777777" w:rsidR="00B222FD" w:rsidRDefault="00B222FD" w:rsidP="001F75B0">
      <w:pPr>
        <w:pStyle w:val="Textonotapie"/>
      </w:pPr>
    </w:p>
    <w:p w14:paraId="3A946A5A" w14:textId="77777777" w:rsidR="00B222FD" w:rsidRPr="00BA61B1" w:rsidRDefault="00B222FD" w:rsidP="001F75B0">
      <w:pPr>
        <w:pStyle w:val="Textonotapie"/>
      </w:pPr>
    </w:p>
  </w:footnote>
  <w:footnote w:id="8">
    <w:p w14:paraId="0C644983" w14:textId="77777777" w:rsidR="001F75B0" w:rsidRDefault="001F75B0" w:rsidP="00477ACD">
      <w:pPr>
        <w:pStyle w:val="Textonotapie"/>
      </w:pPr>
      <w:r w:rsidRPr="00BA61B1">
        <w:rPr>
          <w:rStyle w:val="Refdenotaalpie"/>
        </w:rPr>
        <w:footnoteRef/>
      </w:r>
      <w:r w:rsidRPr="00BA61B1">
        <w:t xml:space="preserve"> Visible en fojas 1023 y 1026.</w:t>
      </w:r>
    </w:p>
  </w:footnote>
  <w:footnote w:id="9">
    <w:p w14:paraId="188D1B17" w14:textId="63562EB4" w:rsidR="00661491" w:rsidRPr="00661491" w:rsidRDefault="00661491" w:rsidP="00477ACD">
      <w:pPr>
        <w:pStyle w:val="Textonotapie"/>
      </w:pPr>
      <w:r>
        <w:rPr>
          <w:rStyle w:val="Refdenotaalpie"/>
        </w:rPr>
        <w:footnoteRef/>
      </w:r>
      <w:r>
        <w:t xml:space="preserve"> En adelante, </w:t>
      </w:r>
      <w:r>
        <w:rPr>
          <w:i/>
          <w:iCs/>
        </w:rPr>
        <w:t>Código Electoral</w:t>
      </w:r>
      <w:r>
        <w:t>.</w:t>
      </w:r>
    </w:p>
  </w:footnote>
  <w:footnote w:id="10">
    <w:p w14:paraId="60CEA8B8" w14:textId="56975511" w:rsidR="0049566C" w:rsidRPr="0049566C" w:rsidRDefault="0049566C" w:rsidP="00477ACD">
      <w:pPr>
        <w:pStyle w:val="Textonotapie"/>
      </w:pPr>
      <w:r>
        <w:rPr>
          <w:rStyle w:val="Refdenotaalpie"/>
        </w:rPr>
        <w:footnoteRef/>
      </w:r>
      <w:r>
        <w:t xml:space="preserve"> En adelante, </w:t>
      </w:r>
      <w:r>
        <w:rPr>
          <w:i/>
          <w:iCs/>
        </w:rPr>
        <w:t>Ley de Justicia Electoral</w:t>
      </w:r>
      <w:r>
        <w:t>.</w:t>
      </w:r>
    </w:p>
  </w:footnote>
  <w:footnote w:id="11">
    <w:p w14:paraId="5DEC15CF" w14:textId="1ECE2614" w:rsidR="00E43BB9" w:rsidRPr="004D3317" w:rsidRDefault="00E43BB9">
      <w:pPr>
        <w:pStyle w:val="Textonotapie"/>
        <w:rPr>
          <w:rFonts w:cs="Arial"/>
        </w:rPr>
      </w:pPr>
      <w:r w:rsidRPr="004D3317">
        <w:rPr>
          <w:rStyle w:val="Refdenotaalpie"/>
          <w:rFonts w:cs="Arial"/>
        </w:rPr>
        <w:footnoteRef/>
      </w:r>
      <w:r w:rsidRPr="004D3317">
        <w:rPr>
          <w:rFonts w:cs="Arial"/>
        </w:rPr>
        <w:t xml:space="preserve"> En adelante</w:t>
      </w:r>
      <w:r>
        <w:rPr>
          <w:rFonts w:cs="Arial"/>
        </w:rPr>
        <w:t>,</w:t>
      </w:r>
      <w:r w:rsidRPr="004D3317">
        <w:rPr>
          <w:rFonts w:cs="Arial"/>
        </w:rPr>
        <w:t xml:space="preserve"> </w:t>
      </w:r>
      <w:r w:rsidRPr="00E43BB9">
        <w:rPr>
          <w:i/>
          <w:iCs/>
        </w:rPr>
        <w:t>TEPJF</w:t>
      </w:r>
      <w:r w:rsidRPr="00E87A64">
        <w:rPr>
          <w:rFonts w:cs="Arial"/>
        </w:rPr>
        <w:t>.</w:t>
      </w:r>
    </w:p>
  </w:footnote>
  <w:footnote w:id="12">
    <w:p w14:paraId="5AD8BDC1" w14:textId="77777777" w:rsidR="00CD09DF" w:rsidRDefault="00CD09DF" w:rsidP="00CD09DF">
      <w:pPr>
        <w:pStyle w:val="Textonotapie"/>
        <w:jc w:val="both"/>
      </w:pPr>
      <w:r>
        <w:rPr>
          <w:rStyle w:val="Refdenotaalpie"/>
        </w:rPr>
        <w:footnoteRef/>
      </w:r>
      <w:r>
        <w:t xml:space="preserve"> En adelante, </w:t>
      </w:r>
      <w:r w:rsidRPr="00E87A64">
        <w:rPr>
          <w:rFonts w:cs="Arial"/>
        </w:rPr>
        <w:t>Sala Superior</w:t>
      </w:r>
      <w:r>
        <w:t>.</w:t>
      </w:r>
    </w:p>
  </w:footnote>
  <w:footnote w:id="13">
    <w:p w14:paraId="450D7D31" w14:textId="5714265A" w:rsidR="000E6271" w:rsidRPr="004D3317" w:rsidRDefault="000E6271" w:rsidP="00477ACD">
      <w:pPr>
        <w:pStyle w:val="Textonotapie"/>
        <w:jc w:val="both"/>
        <w:rPr>
          <w:rFonts w:cs="Arial"/>
        </w:rPr>
      </w:pPr>
      <w:r w:rsidRPr="004D3317">
        <w:rPr>
          <w:rStyle w:val="Refdenotaalpie"/>
          <w:rFonts w:cs="Arial"/>
        </w:rPr>
        <w:footnoteRef/>
      </w:r>
      <w:r w:rsidRPr="004D3317">
        <w:rPr>
          <w:rFonts w:cs="Arial"/>
        </w:rPr>
        <w:t xml:space="preserve"> Consultable en Justicia Electoral, Revista del</w:t>
      </w:r>
      <w:r w:rsidR="00E43BB9">
        <w:rPr>
          <w:rFonts w:cs="Arial"/>
        </w:rPr>
        <w:t xml:space="preserve"> </w:t>
      </w:r>
      <w:r w:rsidR="00E43BB9" w:rsidRPr="00E43BB9">
        <w:rPr>
          <w:rFonts w:cs="Arial"/>
          <w:i/>
          <w:iCs/>
        </w:rPr>
        <w:t>TEPJF</w:t>
      </w:r>
      <w:r w:rsidRPr="004D3317">
        <w:rPr>
          <w:rFonts w:cs="Arial"/>
        </w:rPr>
        <w:t>, Suplemento 5, año 2002, p. 28.</w:t>
      </w:r>
    </w:p>
  </w:footnote>
  <w:footnote w:id="14">
    <w:p w14:paraId="31889638" w14:textId="1236E1AB" w:rsidR="000E6271" w:rsidRPr="004D3317" w:rsidRDefault="000E6271" w:rsidP="00477ACD">
      <w:pPr>
        <w:pStyle w:val="Textonotapie"/>
        <w:jc w:val="both"/>
        <w:rPr>
          <w:rFonts w:cs="Arial"/>
        </w:rPr>
      </w:pPr>
      <w:r w:rsidRPr="004D3317">
        <w:rPr>
          <w:rStyle w:val="Refdenotaalpie"/>
          <w:rFonts w:cs="Arial"/>
        </w:rPr>
        <w:footnoteRef/>
      </w:r>
      <w:r w:rsidRPr="004D3317">
        <w:rPr>
          <w:rFonts w:cs="Arial"/>
        </w:rPr>
        <w:t xml:space="preserve"> SUP-JDC-32/2016 y SUP-JDC-437/2017.</w:t>
      </w:r>
    </w:p>
  </w:footnote>
  <w:footnote w:id="15">
    <w:p w14:paraId="628B068A" w14:textId="73B25FAD" w:rsidR="00CF6DB6" w:rsidRDefault="00CF6DB6">
      <w:pPr>
        <w:pStyle w:val="Textonotapie"/>
      </w:pPr>
      <w:r>
        <w:rPr>
          <w:rStyle w:val="Refdenotaalpie"/>
        </w:rPr>
        <w:footnoteRef/>
      </w:r>
      <w:r>
        <w:t xml:space="preserve"> </w:t>
      </w:r>
      <w:r w:rsidR="008C3733">
        <w:t xml:space="preserve">En adelante, </w:t>
      </w:r>
      <w:r w:rsidR="008C3733" w:rsidRPr="008C3733">
        <w:rPr>
          <w:i/>
          <w:iCs/>
        </w:rPr>
        <w:t>IEM</w:t>
      </w:r>
      <w:r w:rsidR="008C3733">
        <w:t>.</w:t>
      </w:r>
    </w:p>
  </w:footnote>
  <w:footnote w:id="16">
    <w:p w14:paraId="143BC9AD" w14:textId="77777777" w:rsidR="00CD09DF" w:rsidRDefault="00CD09DF" w:rsidP="00CD09DF">
      <w:pPr>
        <w:pStyle w:val="Textonotapie"/>
      </w:pPr>
      <w:r>
        <w:rPr>
          <w:rStyle w:val="Refdenotaalpie"/>
        </w:rPr>
        <w:footnoteRef/>
      </w:r>
      <w:r>
        <w:t xml:space="preserve"> En adelante, </w:t>
      </w:r>
      <w:r w:rsidRPr="003F318D">
        <w:rPr>
          <w:i/>
          <w:iCs/>
        </w:rPr>
        <w:t>Coordinadora del IEM</w:t>
      </w:r>
      <w:r>
        <w:t>.</w:t>
      </w:r>
    </w:p>
  </w:footnote>
  <w:footnote w:id="17">
    <w:p w14:paraId="40F0B71E" w14:textId="1C3DE8C7" w:rsidR="00477ACD" w:rsidRDefault="00477ACD">
      <w:pPr>
        <w:pStyle w:val="Textonotapie"/>
      </w:pPr>
      <w:r>
        <w:rPr>
          <w:rStyle w:val="Refdenotaalpie"/>
        </w:rPr>
        <w:footnoteRef/>
      </w:r>
      <w:r>
        <w:t xml:space="preserve"> C</w:t>
      </w:r>
      <w:r w:rsidRPr="00477ACD">
        <w:t xml:space="preserve">onsiderando </w:t>
      </w:r>
      <w:proofErr w:type="gramStart"/>
      <w:r w:rsidRPr="00477ACD">
        <w:t>que</w:t>
      </w:r>
      <w:proofErr w:type="gramEnd"/>
      <w:r w:rsidRPr="00477ACD">
        <w:t xml:space="preserve"> si bien son emitidas por autoridades en ejercicio de sus facultades de conformidad a lo previsto en el artículo 259 del Código Electoral, consisten en la impresión de </w:t>
      </w:r>
      <w:proofErr w:type="gramStart"/>
      <w:r w:rsidRPr="00477ACD">
        <w:t>las mismas</w:t>
      </w:r>
      <w:proofErr w:type="gramEnd"/>
      <w:r>
        <w:t>.</w:t>
      </w:r>
    </w:p>
  </w:footnote>
  <w:footnote w:id="18">
    <w:p w14:paraId="04996623" w14:textId="77777777" w:rsidR="003B68AC" w:rsidRDefault="003B68AC" w:rsidP="003B68AC">
      <w:pPr>
        <w:pStyle w:val="Textonotapie"/>
      </w:pPr>
      <w:r>
        <w:rPr>
          <w:rStyle w:val="Refdenotaalpie"/>
        </w:rPr>
        <w:footnoteRef/>
      </w:r>
      <w:r>
        <w:t xml:space="preserve"> Visible en foja 1088.</w:t>
      </w:r>
    </w:p>
  </w:footnote>
  <w:footnote w:id="19">
    <w:p w14:paraId="34326E3B" w14:textId="0187F06E" w:rsidR="008038B9" w:rsidRDefault="008038B9">
      <w:pPr>
        <w:pStyle w:val="Textonotapie"/>
      </w:pPr>
      <w:r>
        <w:rPr>
          <w:rStyle w:val="Refdenotaalpie"/>
        </w:rPr>
        <w:footnoteRef/>
      </w:r>
      <w:r>
        <w:t xml:space="preserve"> Visible en foja </w:t>
      </w:r>
      <w:r w:rsidR="00A33DEF">
        <w:t>1071</w:t>
      </w:r>
      <w:r w:rsidR="00FD454B">
        <w:t>.</w:t>
      </w:r>
    </w:p>
  </w:footnote>
  <w:footnote w:id="20">
    <w:p w14:paraId="2F56B31E" w14:textId="552144CB" w:rsidR="00235116" w:rsidRDefault="00235116" w:rsidP="00581D27">
      <w:pPr>
        <w:pStyle w:val="Textonotapie"/>
        <w:jc w:val="both"/>
      </w:pPr>
      <w:r>
        <w:rPr>
          <w:rStyle w:val="Refdenotaalpie"/>
        </w:rPr>
        <w:footnoteRef/>
      </w:r>
      <w:r>
        <w:t xml:space="preserve"> Lo anterior considerando que </w:t>
      </w:r>
      <w:r w:rsidR="0081346F" w:rsidRPr="00CD2A47">
        <w:t>los días</w:t>
      </w:r>
      <w:r w:rsidRPr="00CD2A47">
        <w:t xml:space="preserve"> veintiocho y veintinueve de marzo, </w:t>
      </w:r>
      <w:r w:rsidR="0081346F" w:rsidRPr="00CD2A47">
        <w:t xml:space="preserve">cuatro y cinco de abril, son días inhábiles al ser sábado y domingo respectivamente; ahora en lo que respecta a los días treinta y treinta y uno de marzo, así </w:t>
      </w:r>
      <w:r w:rsidR="00F6300A" w:rsidRPr="00CD2A47">
        <w:t>como</w:t>
      </w:r>
      <w:r w:rsidR="0081346F" w:rsidRPr="00CD2A47">
        <w:t xml:space="preserve"> uno y dos de abril</w:t>
      </w:r>
      <w:r w:rsidR="00581D27" w:rsidRPr="00CD2A47">
        <w:t>, mediante acuerdo TEEM-AP-017/2025, fueron declarados</w:t>
      </w:r>
      <w:r w:rsidR="00581D27">
        <w:t xml:space="preserve"> días inhábiles para los efectos del cómputo de los términos y plazos.</w:t>
      </w:r>
    </w:p>
  </w:footnote>
  <w:footnote w:id="21">
    <w:p w14:paraId="7DCE9911" w14:textId="02676195" w:rsidR="005C6162" w:rsidRDefault="005C6162">
      <w:pPr>
        <w:pStyle w:val="Textonotapie"/>
      </w:pPr>
      <w:r>
        <w:rPr>
          <w:rStyle w:val="Refdenotaalpie"/>
        </w:rPr>
        <w:footnoteRef/>
      </w:r>
      <w:r>
        <w:t xml:space="preserve"> En adelante, </w:t>
      </w:r>
      <w:r w:rsidRPr="005C6162">
        <w:rPr>
          <w:i/>
          <w:iCs/>
        </w:rPr>
        <w:t>Reglamento Interior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363" w14:textId="4F088686" w:rsidR="00B46E6A" w:rsidRDefault="00B46E6A" w:rsidP="00650028">
    <w:pPr>
      <w:pStyle w:val="Encabezado"/>
      <w:ind w:left="-1260" w:firstLine="1260"/>
      <w:jc w:val="right"/>
      <w:rPr>
        <w:noProof/>
        <w:sz w:val="24"/>
        <w:szCs w:val="24"/>
      </w:rPr>
    </w:pPr>
    <w:r>
      <w:rPr>
        <w:noProof/>
        <w:sz w:val="24"/>
        <w:szCs w:val="24"/>
      </w:rPr>
      <w:t xml:space="preserve">ACUERDO PLENARIO DE </w:t>
    </w:r>
    <w:r w:rsidRPr="007B246E">
      <w:rPr>
        <w:noProof/>
        <w:sz w:val="24"/>
        <w:szCs w:val="24"/>
      </w:rPr>
      <w:t>CUMPLIMIENTO</w:t>
    </w:r>
  </w:p>
  <w:p w14:paraId="49915EDE" w14:textId="4C516697" w:rsidR="007A7DD5" w:rsidRPr="00DC01F8" w:rsidRDefault="0076525F" w:rsidP="00DC01F8">
    <w:pPr>
      <w:pStyle w:val="Encabezado"/>
      <w:ind w:left="-1260" w:firstLine="1260"/>
      <w:jc w:val="right"/>
      <w:rPr>
        <w:noProof/>
        <w:sz w:val="24"/>
        <w:szCs w:val="24"/>
      </w:rPr>
    </w:pPr>
    <w:r>
      <w:rPr>
        <w:noProof/>
        <w:sz w:val="24"/>
        <w:szCs w:val="24"/>
      </w:rPr>
      <w:t>TEEM-</w:t>
    </w:r>
    <w:r w:rsidR="00763502">
      <w:rPr>
        <w:noProof/>
        <w:sz w:val="24"/>
        <w:szCs w:val="24"/>
      </w:rPr>
      <w:t>PES</w:t>
    </w:r>
    <w:r w:rsidR="00A828F2">
      <w:rPr>
        <w:noProof/>
        <w:sz w:val="24"/>
        <w:szCs w:val="24"/>
      </w:rPr>
      <w:t>-</w:t>
    </w:r>
    <w:r w:rsidR="00763502">
      <w:rPr>
        <w:noProof/>
        <w:sz w:val="24"/>
        <w:szCs w:val="24"/>
      </w:rPr>
      <w:t>VPMG-03</w:t>
    </w:r>
    <w:r w:rsidR="00DF0140">
      <w:rPr>
        <w:noProof/>
        <w:sz w:val="24"/>
        <w:szCs w:val="24"/>
      </w:rPr>
      <w:t>9</w:t>
    </w:r>
    <w:r>
      <w:rPr>
        <w:noProof/>
        <w:sz w:val="24"/>
        <w:szCs w:val="24"/>
      </w:rPr>
      <w:t>/202</w:t>
    </w:r>
    <w:r w:rsidR="00E664C3">
      <w:rPr>
        <w:noProof/>
        <w:sz w:val="24"/>
        <w:szCs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4CE94" w14:textId="6CD9933C" w:rsidR="007A7DD5" w:rsidRDefault="00B4633C" w:rsidP="00291E44">
    <w:pPr>
      <w:pStyle w:val="Encabezado"/>
    </w:pPr>
    <w:r w:rsidRPr="00095C22">
      <w:rPr>
        <w:noProof/>
      </w:rPr>
      <w:drawing>
        <wp:inline distT="0" distB="0" distL="0" distR="0" wp14:anchorId="27ABF2DD" wp14:editId="61AB3084">
          <wp:extent cx="2520000" cy="830615"/>
          <wp:effectExtent l="0" t="0" r="0" b="7620"/>
          <wp:docPr id="212577670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84317" name="Imagen 1" descr="Imagen que contiene Text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5526" t="9266" r="4554" b="12622"/>
                  <a:stretch/>
                </pic:blipFill>
                <pic:spPr bwMode="auto">
                  <a:xfrm>
                    <a:off x="0" y="0"/>
                    <a:ext cx="2520000" cy="830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5FA"/>
    <w:multiLevelType w:val="hybridMultilevel"/>
    <w:tmpl w:val="527498C4"/>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 w15:restartNumberingAfterBreak="0">
    <w:nsid w:val="143438E1"/>
    <w:multiLevelType w:val="hybridMultilevel"/>
    <w:tmpl w:val="265AD220"/>
    <w:lvl w:ilvl="0" w:tplc="694A95B0">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376E0"/>
    <w:multiLevelType w:val="hybridMultilevel"/>
    <w:tmpl w:val="7AD23710"/>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3" w15:restartNumberingAfterBreak="0">
    <w:nsid w:val="1A927FA5"/>
    <w:multiLevelType w:val="hybridMultilevel"/>
    <w:tmpl w:val="7AEAC8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15EC4"/>
    <w:multiLevelType w:val="hybridMultilevel"/>
    <w:tmpl w:val="7C8C6668"/>
    <w:lvl w:ilvl="0" w:tplc="080A000F">
      <w:start w:val="1"/>
      <w:numFmt w:val="decimal"/>
      <w:lvlText w:val="%1."/>
      <w:lvlJc w:val="left"/>
      <w:pPr>
        <w:ind w:left="1070" w:hanging="360"/>
      </w:pPr>
    </w:lvl>
    <w:lvl w:ilvl="1" w:tplc="080A0019">
      <w:start w:val="1"/>
      <w:numFmt w:val="lowerLetter"/>
      <w:lvlText w:val="%2."/>
      <w:lvlJc w:val="left"/>
      <w:pPr>
        <w:ind w:left="3428" w:hanging="360"/>
      </w:pPr>
    </w:lvl>
    <w:lvl w:ilvl="2" w:tplc="080A001B">
      <w:start w:val="1"/>
      <w:numFmt w:val="lowerRoman"/>
      <w:lvlText w:val="%3."/>
      <w:lvlJc w:val="right"/>
      <w:pPr>
        <w:ind w:left="4148" w:hanging="180"/>
      </w:pPr>
    </w:lvl>
    <w:lvl w:ilvl="3" w:tplc="080A000F">
      <w:start w:val="1"/>
      <w:numFmt w:val="decimal"/>
      <w:lvlText w:val="%4."/>
      <w:lvlJc w:val="left"/>
      <w:pPr>
        <w:ind w:left="4868" w:hanging="360"/>
      </w:pPr>
    </w:lvl>
    <w:lvl w:ilvl="4" w:tplc="080A0019">
      <w:start w:val="1"/>
      <w:numFmt w:val="lowerLetter"/>
      <w:lvlText w:val="%5."/>
      <w:lvlJc w:val="left"/>
      <w:pPr>
        <w:ind w:left="5588" w:hanging="360"/>
      </w:pPr>
    </w:lvl>
    <w:lvl w:ilvl="5" w:tplc="080A001B">
      <w:start w:val="1"/>
      <w:numFmt w:val="lowerRoman"/>
      <w:lvlText w:val="%6."/>
      <w:lvlJc w:val="right"/>
      <w:pPr>
        <w:ind w:left="6308" w:hanging="180"/>
      </w:pPr>
    </w:lvl>
    <w:lvl w:ilvl="6" w:tplc="080A000F">
      <w:start w:val="1"/>
      <w:numFmt w:val="decimal"/>
      <w:lvlText w:val="%7."/>
      <w:lvlJc w:val="left"/>
      <w:pPr>
        <w:ind w:left="7028" w:hanging="360"/>
      </w:pPr>
    </w:lvl>
    <w:lvl w:ilvl="7" w:tplc="080A0019">
      <w:start w:val="1"/>
      <w:numFmt w:val="lowerLetter"/>
      <w:lvlText w:val="%8."/>
      <w:lvlJc w:val="left"/>
      <w:pPr>
        <w:ind w:left="7748" w:hanging="360"/>
      </w:pPr>
    </w:lvl>
    <w:lvl w:ilvl="8" w:tplc="080A001B">
      <w:start w:val="1"/>
      <w:numFmt w:val="lowerRoman"/>
      <w:lvlText w:val="%9."/>
      <w:lvlJc w:val="right"/>
      <w:pPr>
        <w:ind w:left="8468" w:hanging="180"/>
      </w:pPr>
    </w:lvl>
  </w:abstractNum>
  <w:abstractNum w:abstractNumId="5" w15:restartNumberingAfterBreak="0">
    <w:nsid w:val="20562F7F"/>
    <w:multiLevelType w:val="hybridMultilevel"/>
    <w:tmpl w:val="BD8A0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1F3D46"/>
    <w:multiLevelType w:val="hybridMultilevel"/>
    <w:tmpl w:val="D2802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66634E"/>
    <w:multiLevelType w:val="hybridMultilevel"/>
    <w:tmpl w:val="8B745556"/>
    <w:lvl w:ilvl="0" w:tplc="362813A8">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0E5205"/>
    <w:multiLevelType w:val="hybridMultilevel"/>
    <w:tmpl w:val="8A22A9A4"/>
    <w:lvl w:ilvl="0" w:tplc="080A0001">
      <w:start w:val="1"/>
      <w:numFmt w:val="bullet"/>
      <w:lvlText w:val=""/>
      <w:lvlJc w:val="left"/>
      <w:pPr>
        <w:ind w:left="720" w:hanging="360"/>
      </w:pPr>
      <w:rPr>
        <w:rFonts w:ascii="Symbol" w:hAnsi="Symbol" w:hint="default"/>
      </w:rPr>
    </w:lvl>
    <w:lvl w:ilvl="1" w:tplc="64BAC882">
      <w:numFmt w:val="bullet"/>
      <w:lvlText w:val="•"/>
      <w:lvlJc w:val="left"/>
      <w:pPr>
        <w:ind w:left="1785" w:hanging="705"/>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CB4B9A"/>
    <w:multiLevelType w:val="hybridMultilevel"/>
    <w:tmpl w:val="49F00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8D47AB"/>
    <w:multiLevelType w:val="hybridMultilevel"/>
    <w:tmpl w:val="4B06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8EF5718"/>
    <w:multiLevelType w:val="hybridMultilevel"/>
    <w:tmpl w:val="FB10203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392B6600"/>
    <w:multiLevelType w:val="hybridMultilevel"/>
    <w:tmpl w:val="B01C9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AD656E"/>
    <w:multiLevelType w:val="hybridMultilevel"/>
    <w:tmpl w:val="0A2EDBC0"/>
    <w:lvl w:ilvl="0" w:tplc="1804CC60">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EE01A0"/>
    <w:multiLevelType w:val="hybridMultilevel"/>
    <w:tmpl w:val="FE92EB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3137F51"/>
    <w:multiLevelType w:val="hybridMultilevel"/>
    <w:tmpl w:val="0C98A45C"/>
    <w:lvl w:ilvl="0" w:tplc="071C29DA">
      <w:start w:val="1"/>
      <w:numFmt w:val="upperRoman"/>
      <w:lvlText w:val="%1."/>
      <w:lvlJc w:val="left"/>
      <w:pPr>
        <w:ind w:left="1080" w:hanging="720"/>
      </w:pPr>
      <w:rPr>
        <w:b/>
        <w:sz w:val="27"/>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0C29E9"/>
    <w:multiLevelType w:val="hybridMultilevel"/>
    <w:tmpl w:val="29F4D9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C128CB"/>
    <w:multiLevelType w:val="hybridMultilevel"/>
    <w:tmpl w:val="4258C0A0"/>
    <w:lvl w:ilvl="0" w:tplc="AD0C435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833505"/>
    <w:multiLevelType w:val="hybridMultilevel"/>
    <w:tmpl w:val="5E2E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8220458"/>
    <w:multiLevelType w:val="hybridMultilevel"/>
    <w:tmpl w:val="88BAE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263B77"/>
    <w:multiLevelType w:val="hybridMultilevel"/>
    <w:tmpl w:val="5010C7A4"/>
    <w:lvl w:ilvl="0" w:tplc="FAC03770">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F4A1A38"/>
    <w:multiLevelType w:val="hybridMultilevel"/>
    <w:tmpl w:val="0C849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5344A2"/>
    <w:multiLevelType w:val="hybridMultilevel"/>
    <w:tmpl w:val="8E8C0C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5B1096B"/>
    <w:multiLevelType w:val="hybridMultilevel"/>
    <w:tmpl w:val="3D6E2C4E"/>
    <w:lvl w:ilvl="0" w:tplc="F126F3FC">
      <w:start w:val="1"/>
      <w:numFmt w:val="lowerLetter"/>
      <w:lvlText w:val="%1)"/>
      <w:lvlJc w:val="left"/>
      <w:pPr>
        <w:ind w:left="1452" w:hanging="360"/>
      </w:pPr>
      <w:rPr>
        <w:rFonts w:hint="default"/>
        <w:b/>
      </w:rPr>
    </w:lvl>
    <w:lvl w:ilvl="1" w:tplc="0C0A0019" w:tentative="1">
      <w:start w:val="1"/>
      <w:numFmt w:val="lowerLetter"/>
      <w:lvlText w:val="%2."/>
      <w:lvlJc w:val="left"/>
      <w:pPr>
        <w:ind w:left="2172" w:hanging="360"/>
      </w:pPr>
    </w:lvl>
    <w:lvl w:ilvl="2" w:tplc="0C0A001B" w:tentative="1">
      <w:start w:val="1"/>
      <w:numFmt w:val="lowerRoman"/>
      <w:lvlText w:val="%3."/>
      <w:lvlJc w:val="right"/>
      <w:pPr>
        <w:ind w:left="2892" w:hanging="180"/>
      </w:pPr>
    </w:lvl>
    <w:lvl w:ilvl="3" w:tplc="0C0A000F" w:tentative="1">
      <w:start w:val="1"/>
      <w:numFmt w:val="decimal"/>
      <w:lvlText w:val="%4."/>
      <w:lvlJc w:val="left"/>
      <w:pPr>
        <w:ind w:left="3612" w:hanging="360"/>
      </w:pPr>
    </w:lvl>
    <w:lvl w:ilvl="4" w:tplc="0C0A0019" w:tentative="1">
      <w:start w:val="1"/>
      <w:numFmt w:val="lowerLetter"/>
      <w:lvlText w:val="%5."/>
      <w:lvlJc w:val="left"/>
      <w:pPr>
        <w:ind w:left="4332" w:hanging="360"/>
      </w:pPr>
    </w:lvl>
    <w:lvl w:ilvl="5" w:tplc="0C0A001B" w:tentative="1">
      <w:start w:val="1"/>
      <w:numFmt w:val="lowerRoman"/>
      <w:lvlText w:val="%6."/>
      <w:lvlJc w:val="right"/>
      <w:pPr>
        <w:ind w:left="5052" w:hanging="180"/>
      </w:pPr>
    </w:lvl>
    <w:lvl w:ilvl="6" w:tplc="0C0A000F" w:tentative="1">
      <w:start w:val="1"/>
      <w:numFmt w:val="decimal"/>
      <w:lvlText w:val="%7."/>
      <w:lvlJc w:val="left"/>
      <w:pPr>
        <w:ind w:left="5772" w:hanging="360"/>
      </w:pPr>
    </w:lvl>
    <w:lvl w:ilvl="7" w:tplc="0C0A0019" w:tentative="1">
      <w:start w:val="1"/>
      <w:numFmt w:val="lowerLetter"/>
      <w:lvlText w:val="%8."/>
      <w:lvlJc w:val="left"/>
      <w:pPr>
        <w:ind w:left="6492" w:hanging="360"/>
      </w:pPr>
    </w:lvl>
    <w:lvl w:ilvl="8" w:tplc="0C0A001B" w:tentative="1">
      <w:start w:val="1"/>
      <w:numFmt w:val="lowerRoman"/>
      <w:lvlText w:val="%9."/>
      <w:lvlJc w:val="right"/>
      <w:pPr>
        <w:ind w:left="7212" w:hanging="180"/>
      </w:pPr>
    </w:lvl>
  </w:abstractNum>
  <w:abstractNum w:abstractNumId="24" w15:restartNumberingAfterBreak="0">
    <w:nsid w:val="674B7A75"/>
    <w:multiLevelType w:val="hybridMultilevel"/>
    <w:tmpl w:val="F1ACD67C"/>
    <w:lvl w:ilvl="0" w:tplc="EF1CAE58">
      <w:start w:val="1"/>
      <w:numFmt w:val="lowerRoman"/>
      <w:lvlText w:val="%1."/>
      <w:lvlJc w:val="left"/>
      <w:pPr>
        <w:ind w:left="1080" w:hanging="72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7C5C3B"/>
    <w:multiLevelType w:val="hybridMultilevel"/>
    <w:tmpl w:val="9F9836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3133DF"/>
    <w:multiLevelType w:val="hybridMultilevel"/>
    <w:tmpl w:val="D7C655EC"/>
    <w:lvl w:ilvl="0" w:tplc="1816419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694E28"/>
    <w:multiLevelType w:val="hybridMultilevel"/>
    <w:tmpl w:val="58AEA5C4"/>
    <w:lvl w:ilvl="0" w:tplc="7362DA38">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DD106F"/>
    <w:multiLevelType w:val="hybridMultilevel"/>
    <w:tmpl w:val="FC665B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6945E37"/>
    <w:multiLevelType w:val="hybridMultilevel"/>
    <w:tmpl w:val="53067D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00202F"/>
    <w:multiLevelType w:val="hybridMultilevel"/>
    <w:tmpl w:val="063EC9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4707220">
    <w:abstractNumId w:val="17"/>
  </w:num>
  <w:num w:numId="2" w16cid:durableId="2136363763">
    <w:abstractNumId w:val="23"/>
  </w:num>
  <w:num w:numId="3" w16cid:durableId="2084403630">
    <w:abstractNumId w:val="21"/>
  </w:num>
  <w:num w:numId="4" w16cid:durableId="1443957492">
    <w:abstractNumId w:val="25"/>
  </w:num>
  <w:num w:numId="5" w16cid:durableId="665402512">
    <w:abstractNumId w:val="12"/>
  </w:num>
  <w:num w:numId="6" w16cid:durableId="1028872998">
    <w:abstractNumId w:val="7"/>
  </w:num>
  <w:num w:numId="7" w16cid:durableId="2033990374">
    <w:abstractNumId w:val="22"/>
  </w:num>
  <w:num w:numId="8" w16cid:durableId="1499996456">
    <w:abstractNumId w:val="0"/>
  </w:num>
  <w:num w:numId="9" w16cid:durableId="153689983">
    <w:abstractNumId w:val="18"/>
  </w:num>
  <w:num w:numId="10" w16cid:durableId="25960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569336">
    <w:abstractNumId w:val="14"/>
  </w:num>
  <w:num w:numId="12" w16cid:durableId="1366373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8819128">
    <w:abstractNumId w:val="6"/>
  </w:num>
  <w:num w:numId="14" w16cid:durableId="1795444641">
    <w:abstractNumId w:val="16"/>
  </w:num>
  <w:num w:numId="15" w16cid:durableId="1732656830">
    <w:abstractNumId w:val="14"/>
  </w:num>
  <w:num w:numId="16" w16cid:durableId="1741172600">
    <w:abstractNumId w:val="26"/>
  </w:num>
  <w:num w:numId="17" w16cid:durableId="459609822">
    <w:abstractNumId w:val="30"/>
  </w:num>
  <w:num w:numId="18" w16cid:durableId="666791304">
    <w:abstractNumId w:val="28"/>
  </w:num>
  <w:num w:numId="19" w16cid:durableId="146677843">
    <w:abstractNumId w:val="10"/>
  </w:num>
  <w:num w:numId="20" w16cid:durableId="1624310295">
    <w:abstractNumId w:val="8"/>
  </w:num>
  <w:num w:numId="21" w16cid:durableId="467557449">
    <w:abstractNumId w:val="3"/>
  </w:num>
  <w:num w:numId="22" w16cid:durableId="2027638183">
    <w:abstractNumId w:val="5"/>
  </w:num>
  <w:num w:numId="23" w16cid:durableId="1858690669">
    <w:abstractNumId w:val="9"/>
  </w:num>
  <w:num w:numId="24" w16cid:durableId="994720863">
    <w:abstractNumId w:val="29"/>
  </w:num>
  <w:num w:numId="25" w16cid:durableId="251932700">
    <w:abstractNumId w:val="19"/>
  </w:num>
  <w:num w:numId="26" w16cid:durableId="1687439901">
    <w:abstractNumId w:val="24"/>
  </w:num>
  <w:num w:numId="27" w16cid:durableId="981034434">
    <w:abstractNumId w:val="2"/>
  </w:num>
  <w:num w:numId="28" w16cid:durableId="221214892">
    <w:abstractNumId w:val="11"/>
  </w:num>
  <w:num w:numId="29" w16cid:durableId="4720706">
    <w:abstractNumId w:val="20"/>
  </w:num>
  <w:num w:numId="30" w16cid:durableId="316298993">
    <w:abstractNumId w:val="1"/>
  </w:num>
  <w:num w:numId="31" w16cid:durableId="1940483057">
    <w:abstractNumId w:val="27"/>
  </w:num>
  <w:num w:numId="32" w16cid:durableId="1213127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5F"/>
    <w:rsid w:val="000000E8"/>
    <w:rsid w:val="00001BB5"/>
    <w:rsid w:val="00004FDF"/>
    <w:rsid w:val="00013F69"/>
    <w:rsid w:val="00020C85"/>
    <w:rsid w:val="00021729"/>
    <w:rsid w:val="0002259F"/>
    <w:rsid w:val="00022B8F"/>
    <w:rsid w:val="0002529D"/>
    <w:rsid w:val="00026604"/>
    <w:rsid w:val="00032613"/>
    <w:rsid w:val="000333B8"/>
    <w:rsid w:val="000339C5"/>
    <w:rsid w:val="00033EB9"/>
    <w:rsid w:val="000357D4"/>
    <w:rsid w:val="00040B14"/>
    <w:rsid w:val="000441D3"/>
    <w:rsid w:val="00044800"/>
    <w:rsid w:val="000512AD"/>
    <w:rsid w:val="0005356E"/>
    <w:rsid w:val="00055F35"/>
    <w:rsid w:val="00057B82"/>
    <w:rsid w:val="00060F91"/>
    <w:rsid w:val="0006111C"/>
    <w:rsid w:val="00061C5B"/>
    <w:rsid w:val="00062FA6"/>
    <w:rsid w:val="0006300F"/>
    <w:rsid w:val="000655C0"/>
    <w:rsid w:val="00065681"/>
    <w:rsid w:val="0006620B"/>
    <w:rsid w:val="0006629D"/>
    <w:rsid w:val="00067811"/>
    <w:rsid w:val="00070DB0"/>
    <w:rsid w:val="00072E30"/>
    <w:rsid w:val="000736E8"/>
    <w:rsid w:val="00073D3D"/>
    <w:rsid w:val="00074242"/>
    <w:rsid w:val="0007683D"/>
    <w:rsid w:val="00077781"/>
    <w:rsid w:val="00077ADF"/>
    <w:rsid w:val="0008061E"/>
    <w:rsid w:val="00080CA8"/>
    <w:rsid w:val="00082B13"/>
    <w:rsid w:val="000838C7"/>
    <w:rsid w:val="0008460D"/>
    <w:rsid w:val="00084640"/>
    <w:rsid w:val="00084723"/>
    <w:rsid w:val="000863B2"/>
    <w:rsid w:val="0009231E"/>
    <w:rsid w:val="000926C5"/>
    <w:rsid w:val="00092D34"/>
    <w:rsid w:val="00096EFE"/>
    <w:rsid w:val="000A358E"/>
    <w:rsid w:val="000A3A46"/>
    <w:rsid w:val="000A3C83"/>
    <w:rsid w:val="000A77D8"/>
    <w:rsid w:val="000A7E4B"/>
    <w:rsid w:val="000B0CBE"/>
    <w:rsid w:val="000B16EA"/>
    <w:rsid w:val="000B37C2"/>
    <w:rsid w:val="000B3920"/>
    <w:rsid w:val="000C1AD7"/>
    <w:rsid w:val="000C52A1"/>
    <w:rsid w:val="000C59DA"/>
    <w:rsid w:val="000C60DF"/>
    <w:rsid w:val="000C7EB9"/>
    <w:rsid w:val="000D0222"/>
    <w:rsid w:val="000D1A0C"/>
    <w:rsid w:val="000D1FFF"/>
    <w:rsid w:val="000E0B4B"/>
    <w:rsid w:val="000E1478"/>
    <w:rsid w:val="000E2CEE"/>
    <w:rsid w:val="000E43F5"/>
    <w:rsid w:val="000E444C"/>
    <w:rsid w:val="000E6271"/>
    <w:rsid w:val="000F13D6"/>
    <w:rsid w:val="000F1AB4"/>
    <w:rsid w:val="000F2558"/>
    <w:rsid w:val="000F6311"/>
    <w:rsid w:val="000F6866"/>
    <w:rsid w:val="000F7166"/>
    <w:rsid w:val="000F764F"/>
    <w:rsid w:val="000F7912"/>
    <w:rsid w:val="000F7C8B"/>
    <w:rsid w:val="00101179"/>
    <w:rsid w:val="001070E4"/>
    <w:rsid w:val="0010721A"/>
    <w:rsid w:val="001073F2"/>
    <w:rsid w:val="001074F0"/>
    <w:rsid w:val="00110278"/>
    <w:rsid w:val="00110CED"/>
    <w:rsid w:val="00113C50"/>
    <w:rsid w:val="00115C44"/>
    <w:rsid w:val="00127720"/>
    <w:rsid w:val="00127A06"/>
    <w:rsid w:val="00133CBF"/>
    <w:rsid w:val="00134540"/>
    <w:rsid w:val="00134898"/>
    <w:rsid w:val="00135DF4"/>
    <w:rsid w:val="0013686E"/>
    <w:rsid w:val="00137344"/>
    <w:rsid w:val="00137A62"/>
    <w:rsid w:val="0015225D"/>
    <w:rsid w:val="00152F8F"/>
    <w:rsid w:val="001532A6"/>
    <w:rsid w:val="001568CA"/>
    <w:rsid w:val="00156C05"/>
    <w:rsid w:val="0016085E"/>
    <w:rsid w:val="0016092B"/>
    <w:rsid w:val="00160B7D"/>
    <w:rsid w:val="00161E4F"/>
    <w:rsid w:val="00162343"/>
    <w:rsid w:val="001649B7"/>
    <w:rsid w:val="0016616C"/>
    <w:rsid w:val="00166A3E"/>
    <w:rsid w:val="00166BB2"/>
    <w:rsid w:val="00166C3E"/>
    <w:rsid w:val="00172F23"/>
    <w:rsid w:val="00172F2B"/>
    <w:rsid w:val="00173F77"/>
    <w:rsid w:val="0017524C"/>
    <w:rsid w:val="0017624D"/>
    <w:rsid w:val="001770A2"/>
    <w:rsid w:val="001775FF"/>
    <w:rsid w:val="001776E0"/>
    <w:rsid w:val="00177C76"/>
    <w:rsid w:val="0018073B"/>
    <w:rsid w:val="00181575"/>
    <w:rsid w:val="001826B6"/>
    <w:rsid w:val="00183B87"/>
    <w:rsid w:val="0018589D"/>
    <w:rsid w:val="00190C34"/>
    <w:rsid w:val="00190FA7"/>
    <w:rsid w:val="00194C46"/>
    <w:rsid w:val="001A02A1"/>
    <w:rsid w:val="001A2D70"/>
    <w:rsid w:val="001A3C49"/>
    <w:rsid w:val="001A434E"/>
    <w:rsid w:val="001A54C6"/>
    <w:rsid w:val="001A5F8F"/>
    <w:rsid w:val="001A5FD3"/>
    <w:rsid w:val="001A7929"/>
    <w:rsid w:val="001A7B63"/>
    <w:rsid w:val="001B022E"/>
    <w:rsid w:val="001B05AE"/>
    <w:rsid w:val="001B29B8"/>
    <w:rsid w:val="001B3947"/>
    <w:rsid w:val="001B3C62"/>
    <w:rsid w:val="001B5FDA"/>
    <w:rsid w:val="001B6353"/>
    <w:rsid w:val="001B6942"/>
    <w:rsid w:val="001C075A"/>
    <w:rsid w:val="001C24B7"/>
    <w:rsid w:val="001C3A61"/>
    <w:rsid w:val="001C5DBC"/>
    <w:rsid w:val="001C719B"/>
    <w:rsid w:val="001C72B9"/>
    <w:rsid w:val="001C7C65"/>
    <w:rsid w:val="001D201A"/>
    <w:rsid w:val="001D2406"/>
    <w:rsid w:val="001D299A"/>
    <w:rsid w:val="001D2ABF"/>
    <w:rsid w:val="001D554D"/>
    <w:rsid w:val="001D6DDC"/>
    <w:rsid w:val="001E1197"/>
    <w:rsid w:val="001E2BBA"/>
    <w:rsid w:val="001E2D2E"/>
    <w:rsid w:val="001E50A1"/>
    <w:rsid w:val="001F136D"/>
    <w:rsid w:val="001F25F8"/>
    <w:rsid w:val="001F277F"/>
    <w:rsid w:val="001F3DCA"/>
    <w:rsid w:val="001F75B0"/>
    <w:rsid w:val="001F7B1B"/>
    <w:rsid w:val="00203434"/>
    <w:rsid w:val="00204314"/>
    <w:rsid w:val="00204CE0"/>
    <w:rsid w:val="00205567"/>
    <w:rsid w:val="00205B04"/>
    <w:rsid w:val="00205F32"/>
    <w:rsid w:val="00205FAB"/>
    <w:rsid w:val="00212AD1"/>
    <w:rsid w:val="00212B89"/>
    <w:rsid w:val="0021428C"/>
    <w:rsid w:val="00215A44"/>
    <w:rsid w:val="002177F8"/>
    <w:rsid w:val="002263FB"/>
    <w:rsid w:val="002330BB"/>
    <w:rsid w:val="00233268"/>
    <w:rsid w:val="00234414"/>
    <w:rsid w:val="00234C7C"/>
    <w:rsid w:val="00234DF3"/>
    <w:rsid w:val="00235116"/>
    <w:rsid w:val="00242EB8"/>
    <w:rsid w:val="002459A4"/>
    <w:rsid w:val="002464AC"/>
    <w:rsid w:val="002516A8"/>
    <w:rsid w:val="00251DA1"/>
    <w:rsid w:val="00252442"/>
    <w:rsid w:val="00252853"/>
    <w:rsid w:val="00253752"/>
    <w:rsid w:val="002540EE"/>
    <w:rsid w:val="00255DE1"/>
    <w:rsid w:val="0026076B"/>
    <w:rsid w:val="002618AF"/>
    <w:rsid w:val="002621C5"/>
    <w:rsid w:val="0026497A"/>
    <w:rsid w:val="00267371"/>
    <w:rsid w:val="00270433"/>
    <w:rsid w:val="00270D11"/>
    <w:rsid w:val="00275FC6"/>
    <w:rsid w:val="00280005"/>
    <w:rsid w:val="00280779"/>
    <w:rsid w:val="002829B5"/>
    <w:rsid w:val="00283969"/>
    <w:rsid w:val="00284653"/>
    <w:rsid w:val="0028536C"/>
    <w:rsid w:val="00286C0B"/>
    <w:rsid w:val="0028720C"/>
    <w:rsid w:val="00291E44"/>
    <w:rsid w:val="00292A1C"/>
    <w:rsid w:val="0029368E"/>
    <w:rsid w:val="00293692"/>
    <w:rsid w:val="00294C83"/>
    <w:rsid w:val="002A178C"/>
    <w:rsid w:val="002A1F15"/>
    <w:rsid w:val="002A3DFC"/>
    <w:rsid w:val="002A4841"/>
    <w:rsid w:val="002A5661"/>
    <w:rsid w:val="002A74BA"/>
    <w:rsid w:val="002B1B64"/>
    <w:rsid w:val="002B288C"/>
    <w:rsid w:val="002B47C4"/>
    <w:rsid w:val="002B4D3C"/>
    <w:rsid w:val="002B67E0"/>
    <w:rsid w:val="002C1D03"/>
    <w:rsid w:val="002C63A3"/>
    <w:rsid w:val="002C70A8"/>
    <w:rsid w:val="002D0CE2"/>
    <w:rsid w:val="002D0E36"/>
    <w:rsid w:val="002D1843"/>
    <w:rsid w:val="002D2526"/>
    <w:rsid w:val="002D3520"/>
    <w:rsid w:val="002D3B7C"/>
    <w:rsid w:val="002D5168"/>
    <w:rsid w:val="002D6373"/>
    <w:rsid w:val="002D67B0"/>
    <w:rsid w:val="002D7465"/>
    <w:rsid w:val="002D7790"/>
    <w:rsid w:val="002D7AEC"/>
    <w:rsid w:val="002E0B02"/>
    <w:rsid w:val="002E0C10"/>
    <w:rsid w:val="002E105C"/>
    <w:rsid w:val="002E2729"/>
    <w:rsid w:val="002E3A65"/>
    <w:rsid w:val="002E520F"/>
    <w:rsid w:val="002E60B9"/>
    <w:rsid w:val="002E6FE3"/>
    <w:rsid w:val="002E7D43"/>
    <w:rsid w:val="002F0F7C"/>
    <w:rsid w:val="002F1667"/>
    <w:rsid w:val="002F1805"/>
    <w:rsid w:val="002F2086"/>
    <w:rsid w:val="002F38CA"/>
    <w:rsid w:val="002F3DA4"/>
    <w:rsid w:val="002F4090"/>
    <w:rsid w:val="002F5380"/>
    <w:rsid w:val="003018C4"/>
    <w:rsid w:val="00302EFA"/>
    <w:rsid w:val="00302FB9"/>
    <w:rsid w:val="003057A6"/>
    <w:rsid w:val="0030591E"/>
    <w:rsid w:val="00307274"/>
    <w:rsid w:val="00307658"/>
    <w:rsid w:val="003141C1"/>
    <w:rsid w:val="0031674D"/>
    <w:rsid w:val="00317DAE"/>
    <w:rsid w:val="0032052B"/>
    <w:rsid w:val="003225AF"/>
    <w:rsid w:val="003226AA"/>
    <w:rsid w:val="00323789"/>
    <w:rsid w:val="00324907"/>
    <w:rsid w:val="00331DFB"/>
    <w:rsid w:val="00333DED"/>
    <w:rsid w:val="003346B3"/>
    <w:rsid w:val="00336E0B"/>
    <w:rsid w:val="00340070"/>
    <w:rsid w:val="003406A3"/>
    <w:rsid w:val="00341AA7"/>
    <w:rsid w:val="00351998"/>
    <w:rsid w:val="003525BB"/>
    <w:rsid w:val="00353205"/>
    <w:rsid w:val="00353CB3"/>
    <w:rsid w:val="00357C6F"/>
    <w:rsid w:val="003610E2"/>
    <w:rsid w:val="00362286"/>
    <w:rsid w:val="00362C84"/>
    <w:rsid w:val="0036617E"/>
    <w:rsid w:val="00366A33"/>
    <w:rsid w:val="00367A5C"/>
    <w:rsid w:val="003741EE"/>
    <w:rsid w:val="00375A9C"/>
    <w:rsid w:val="003760E7"/>
    <w:rsid w:val="00376C1B"/>
    <w:rsid w:val="003770E7"/>
    <w:rsid w:val="00377176"/>
    <w:rsid w:val="00381627"/>
    <w:rsid w:val="00381825"/>
    <w:rsid w:val="00382DCD"/>
    <w:rsid w:val="00383C97"/>
    <w:rsid w:val="00385E30"/>
    <w:rsid w:val="0039727E"/>
    <w:rsid w:val="003A03D8"/>
    <w:rsid w:val="003A1147"/>
    <w:rsid w:val="003A26F4"/>
    <w:rsid w:val="003A37DB"/>
    <w:rsid w:val="003A4298"/>
    <w:rsid w:val="003A45C8"/>
    <w:rsid w:val="003A45EB"/>
    <w:rsid w:val="003B3B8C"/>
    <w:rsid w:val="003B5F79"/>
    <w:rsid w:val="003B6452"/>
    <w:rsid w:val="003B681A"/>
    <w:rsid w:val="003B68AC"/>
    <w:rsid w:val="003C2544"/>
    <w:rsid w:val="003C6825"/>
    <w:rsid w:val="003C74F6"/>
    <w:rsid w:val="003C7B5A"/>
    <w:rsid w:val="003D1530"/>
    <w:rsid w:val="003D2361"/>
    <w:rsid w:val="003D43BB"/>
    <w:rsid w:val="003D4C58"/>
    <w:rsid w:val="003E1E85"/>
    <w:rsid w:val="003E4B99"/>
    <w:rsid w:val="003E5EF2"/>
    <w:rsid w:val="003F00BF"/>
    <w:rsid w:val="003F318D"/>
    <w:rsid w:val="003F329A"/>
    <w:rsid w:val="003F39E4"/>
    <w:rsid w:val="00400149"/>
    <w:rsid w:val="004013EF"/>
    <w:rsid w:val="00402AF2"/>
    <w:rsid w:val="00403E87"/>
    <w:rsid w:val="00406EB2"/>
    <w:rsid w:val="00410B11"/>
    <w:rsid w:val="0041303A"/>
    <w:rsid w:val="00414D5F"/>
    <w:rsid w:val="0041598F"/>
    <w:rsid w:val="00415B41"/>
    <w:rsid w:val="00415C0B"/>
    <w:rsid w:val="00416B88"/>
    <w:rsid w:val="00422073"/>
    <w:rsid w:val="004232AF"/>
    <w:rsid w:val="00423B7C"/>
    <w:rsid w:val="00423CBB"/>
    <w:rsid w:val="00424FD2"/>
    <w:rsid w:val="004251F2"/>
    <w:rsid w:val="00425EAD"/>
    <w:rsid w:val="0043043C"/>
    <w:rsid w:val="00430929"/>
    <w:rsid w:val="0043222E"/>
    <w:rsid w:val="00432493"/>
    <w:rsid w:val="00433163"/>
    <w:rsid w:val="00433B6D"/>
    <w:rsid w:val="004375FF"/>
    <w:rsid w:val="0044094C"/>
    <w:rsid w:val="00442E4E"/>
    <w:rsid w:val="004444F3"/>
    <w:rsid w:val="00445B73"/>
    <w:rsid w:val="0044609C"/>
    <w:rsid w:val="00446825"/>
    <w:rsid w:val="00447BDE"/>
    <w:rsid w:val="00452F95"/>
    <w:rsid w:val="00455D20"/>
    <w:rsid w:val="00456232"/>
    <w:rsid w:val="00462CD2"/>
    <w:rsid w:val="00464D9E"/>
    <w:rsid w:val="00465C11"/>
    <w:rsid w:val="004673C6"/>
    <w:rsid w:val="00467BA3"/>
    <w:rsid w:val="00470596"/>
    <w:rsid w:val="00471897"/>
    <w:rsid w:val="00473F84"/>
    <w:rsid w:val="004772B2"/>
    <w:rsid w:val="00477ACD"/>
    <w:rsid w:val="00480C78"/>
    <w:rsid w:val="00486829"/>
    <w:rsid w:val="004869D8"/>
    <w:rsid w:val="00486BFD"/>
    <w:rsid w:val="00486D3F"/>
    <w:rsid w:val="00487685"/>
    <w:rsid w:val="00494208"/>
    <w:rsid w:val="00495350"/>
    <w:rsid w:val="0049566C"/>
    <w:rsid w:val="004963EC"/>
    <w:rsid w:val="004966F9"/>
    <w:rsid w:val="00497AC6"/>
    <w:rsid w:val="004A38FD"/>
    <w:rsid w:val="004A4075"/>
    <w:rsid w:val="004A5509"/>
    <w:rsid w:val="004B297E"/>
    <w:rsid w:val="004B2E88"/>
    <w:rsid w:val="004B4F21"/>
    <w:rsid w:val="004B4F2D"/>
    <w:rsid w:val="004B695B"/>
    <w:rsid w:val="004B77E2"/>
    <w:rsid w:val="004C0713"/>
    <w:rsid w:val="004C1732"/>
    <w:rsid w:val="004C2B02"/>
    <w:rsid w:val="004C6B15"/>
    <w:rsid w:val="004C7A83"/>
    <w:rsid w:val="004D0007"/>
    <w:rsid w:val="004D0174"/>
    <w:rsid w:val="004D0557"/>
    <w:rsid w:val="004D0913"/>
    <w:rsid w:val="004D79D2"/>
    <w:rsid w:val="004E1FB9"/>
    <w:rsid w:val="004E305F"/>
    <w:rsid w:val="004E3591"/>
    <w:rsid w:val="004E3FD3"/>
    <w:rsid w:val="004E5F24"/>
    <w:rsid w:val="004E697C"/>
    <w:rsid w:val="004E7894"/>
    <w:rsid w:val="004E7E74"/>
    <w:rsid w:val="00500319"/>
    <w:rsid w:val="00500ADA"/>
    <w:rsid w:val="00501890"/>
    <w:rsid w:val="00505DBC"/>
    <w:rsid w:val="00505E18"/>
    <w:rsid w:val="005076E5"/>
    <w:rsid w:val="00507C25"/>
    <w:rsid w:val="005129FD"/>
    <w:rsid w:val="00514B8E"/>
    <w:rsid w:val="00515A99"/>
    <w:rsid w:val="00516F52"/>
    <w:rsid w:val="00517865"/>
    <w:rsid w:val="005201BE"/>
    <w:rsid w:val="005202DE"/>
    <w:rsid w:val="00520C0D"/>
    <w:rsid w:val="00521953"/>
    <w:rsid w:val="0052369A"/>
    <w:rsid w:val="0052421B"/>
    <w:rsid w:val="00524F7E"/>
    <w:rsid w:val="00525620"/>
    <w:rsid w:val="0053042C"/>
    <w:rsid w:val="005308D7"/>
    <w:rsid w:val="00532879"/>
    <w:rsid w:val="0053532D"/>
    <w:rsid w:val="00540534"/>
    <w:rsid w:val="0054331B"/>
    <w:rsid w:val="00544DB5"/>
    <w:rsid w:val="00546C5B"/>
    <w:rsid w:val="005548A2"/>
    <w:rsid w:val="005602F9"/>
    <w:rsid w:val="0056176F"/>
    <w:rsid w:val="00561805"/>
    <w:rsid w:val="0056726C"/>
    <w:rsid w:val="005701E7"/>
    <w:rsid w:val="005711E7"/>
    <w:rsid w:val="00571276"/>
    <w:rsid w:val="00571874"/>
    <w:rsid w:val="00571F68"/>
    <w:rsid w:val="00573EFB"/>
    <w:rsid w:val="005803ED"/>
    <w:rsid w:val="00580E5A"/>
    <w:rsid w:val="00581D27"/>
    <w:rsid w:val="00582465"/>
    <w:rsid w:val="005828F8"/>
    <w:rsid w:val="00582A35"/>
    <w:rsid w:val="00586F38"/>
    <w:rsid w:val="00586FDB"/>
    <w:rsid w:val="00590342"/>
    <w:rsid w:val="0059534C"/>
    <w:rsid w:val="005A0537"/>
    <w:rsid w:val="005A0556"/>
    <w:rsid w:val="005A2301"/>
    <w:rsid w:val="005A3ABC"/>
    <w:rsid w:val="005A3F45"/>
    <w:rsid w:val="005A404F"/>
    <w:rsid w:val="005A72A4"/>
    <w:rsid w:val="005A7663"/>
    <w:rsid w:val="005B0DDD"/>
    <w:rsid w:val="005B5EBE"/>
    <w:rsid w:val="005B6D3F"/>
    <w:rsid w:val="005C50CA"/>
    <w:rsid w:val="005C6162"/>
    <w:rsid w:val="005D1A51"/>
    <w:rsid w:val="005D2344"/>
    <w:rsid w:val="005D4506"/>
    <w:rsid w:val="005E0B77"/>
    <w:rsid w:val="005E0DE1"/>
    <w:rsid w:val="005E0EB1"/>
    <w:rsid w:val="005E2812"/>
    <w:rsid w:val="005E331D"/>
    <w:rsid w:val="005E41D8"/>
    <w:rsid w:val="005E5295"/>
    <w:rsid w:val="005E6658"/>
    <w:rsid w:val="005E6E78"/>
    <w:rsid w:val="00600AB4"/>
    <w:rsid w:val="00605ED9"/>
    <w:rsid w:val="006072EB"/>
    <w:rsid w:val="00610F2A"/>
    <w:rsid w:val="006144EA"/>
    <w:rsid w:val="00616D37"/>
    <w:rsid w:val="00620D46"/>
    <w:rsid w:val="0062215B"/>
    <w:rsid w:val="00623B61"/>
    <w:rsid w:val="00625021"/>
    <w:rsid w:val="0062553D"/>
    <w:rsid w:val="0063049C"/>
    <w:rsid w:val="00633504"/>
    <w:rsid w:val="006338BA"/>
    <w:rsid w:val="00634695"/>
    <w:rsid w:val="006374A0"/>
    <w:rsid w:val="00637804"/>
    <w:rsid w:val="006403A9"/>
    <w:rsid w:val="0064106E"/>
    <w:rsid w:val="006417A8"/>
    <w:rsid w:val="0064251B"/>
    <w:rsid w:val="0064305B"/>
    <w:rsid w:val="00644B38"/>
    <w:rsid w:val="00644B69"/>
    <w:rsid w:val="00646C0B"/>
    <w:rsid w:val="00650028"/>
    <w:rsid w:val="0065074B"/>
    <w:rsid w:val="00650A5F"/>
    <w:rsid w:val="00651FBF"/>
    <w:rsid w:val="00652C17"/>
    <w:rsid w:val="00653434"/>
    <w:rsid w:val="00654523"/>
    <w:rsid w:val="006548A0"/>
    <w:rsid w:val="00660817"/>
    <w:rsid w:val="00661491"/>
    <w:rsid w:val="00661CF5"/>
    <w:rsid w:val="0066322A"/>
    <w:rsid w:val="00666AA1"/>
    <w:rsid w:val="0067035D"/>
    <w:rsid w:val="00670C31"/>
    <w:rsid w:val="00672ABC"/>
    <w:rsid w:val="006762E7"/>
    <w:rsid w:val="006767FC"/>
    <w:rsid w:val="00681D19"/>
    <w:rsid w:val="00682549"/>
    <w:rsid w:val="00684FAE"/>
    <w:rsid w:val="006903A7"/>
    <w:rsid w:val="00694198"/>
    <w:rsid w:val="006943B1"/>
    <w:rsid w:val="006961F1"/>
    <w:rsid w:val="00696B4F"/>
    <w:rsid w:val="006A0F5D"/>
    <w:rsid w:val="006A3D66"/>
    <w:rsid w:val="006A4F38"/>
    <w:rsid w:val="006A5682"/>
    <w:rsid w:val="006A6415"/>
    <w:rsid w:val="006A6B15"/>
    <w:rsid w:val="006B16D1"/>
    <w:rsid w:val="006B1861"/>
    <w:rsid w:val="006B1AB0"/>
    <w:rsid w:val="006B496C"/>
    <w:rsid w:val="006B4AE5"/>
    <w:rsid w:val="006B5262"/>
    <w:rsid w:val="006B52C4"/>
    <w:rsid w:val="006B5484"/>
    <w:rsid w:val="006B5DBB"/>
    <w:rsid w:val="006C0C8A"/>
    <w:rsid w:val="006C2373"/>
    <w:rsid w:val="006C2565"/>
    <w:rsid w:val="006C2DA2"/>
    <w:rsid w:val="006D034A"/>
    <w:rsid w:val="006D0B75"/>
    <w:rsid w:val="006D14AA"/>
    <w:rsid w:val="006D5A93"/>
    <w:rsid w:val="006D70E8"/>
    <w:rsid w:val="006D73A8"/>
    <w:rsid w:val="006D7741"/>
    <w:rsid w:val="006D78E5"/>
    <w:rsid w:val="006E100C"/>
    <w:rsid w:val="006E2413"/>
    <w:rsid w:val="006E352B"/>
    <w:rsid w:val="006E50D7"/>
    <w:rsid w:val="006E72FB"/>
    <w:rsid w:val="006F0BA1"/>
    <w:rsid w:val="006F0EF1"/>
    <w:rsid w:val="006F116A"/>
    <w:rsid w:val="006F29F6"/>
    <w:rsid w:val="006F2F85"/>
    <w:rsid w:val="006F40DD"/>
    <w:rsid w:val="006F41C1"/>
    <w:rsid w:val="007037C4"/>
    <w:rsid w:val="00705373"/>
    <w:rsid w:val="00705585"/>
    <w:rsid w:val="0070643C"/>
    <w:rsid w:val="0071068A"/>
    <w:rsid w:val="00710BBF"/>
    <w:rsid w:val="007121BE"/>
    <w:rsid w:val="00713BA0"/>
    <w:rsid w:val="00714790"/>
    <w:rsid w:val="00714AEA"/>
    <w:rsid w:val="00715E4E"/>
    <w:rsid w:val="00716C4C"/>
    <w:rsid w:val="007175BD"/>
    <w:rsid w:val="00720AC1"/>
    <w:rsid w:val="007217C7"/>
    <w:rsid w:val="00721867"/>
    <w:rsid w:val="00721B6E"/>
    <w:rsid w:val="00721FC8"/>
    <w:rsid w:val="00724A48"/>
    <w:rsid w:val="00725F1B"/>
    <w:rsid w:val="00727B1B"/>
    <w:rsid w:val="00727C08"/>
    <w:rsid w:val="00735450"/>
    <w:rsid w:val="007435E7"/>
    <w:rsid w:val="00747C84"/>
    <w:rsid w:val="00750A70"/>
    <w:rsid w:val="007515CB"/>
    <w:rsid w:val="00752E53"/>
    <w:rsid w:val="007531E9"/>
    <w:rsid w:val="00760704"/>
    <w:rsid w:val="00763502"/>
    <w:rsid w:val="0076525F"/>
    <w:rsid w:val="00767BF9"/>
    <w:rsid w:val="007715A5"/>
    <w:rsid w:val="0077354A"/>
    <w:rsid w:val="007738B0"/>
    <w:rsid w:val="00773FDC"/>
    <w:rsid w:val="0077574E"/>
    <w:rsid w:val="00775AB6"/>
    <w:rsid w:val="00780880"/>
    <w:rsid w:val="00783F11"/>
    <w:rsid w:val="007847ED"/>
    <w:rsid w:val="00784F56"/>
    <w:rsid w:val="00785CF1"/>
    <w:rsid w:val="00794494"/>
    <w:rsid w:val="007970FC"/>
    <w:rsid w:val="007A0F8F"/>
    <w:rsid w:val="007A16ED"/>
    <w:rsid w:val="007A298A"/>
    <w:rsid w:val="007A7DD5"/>
    <w:rsid w:val="007A7FA6"/>
    <w:rsid w:val="007B225C"/>
    <w:rsid w:val="007B2342"/>
    <w:rsid w:val="007B246E"/>
    <w:rsid w:val="007B2BFA"/>
    <w:rsid w:val="007B3A55"/>
    <w:rsid w:val="007B44EE"/>
    <w:rsid w:val="007B4968"/>
    <w:rsid w:val="007B4A7E"/>
    <w:rsid w:val="007B7384"/>
    <w:rsid w:val="007C187A"/>
    <w:rsid w:val="007C5244"/>
    <w:rsid w:val="007C7AAD"/>
    <w:rsid w:val="007D14A0"/>
    <w:rsid w:val="007D1A32"/>
    <w:rsid w:val="007D31C6"/>
    <w:rsid w:val="007D445B"/>
    <w:rsid w:val="007D512E"/>
    <w:rsid w:val="007D61AF"/>
    <w:rsid w:val="007D6C37"/>
    <w:rsid w:val="007D7FC6"/>
    <w:rsid w:val="007E128C"/>
    <w:rsid w:val="007E7C4D"/>
    <w:rsid w:val="007F029C"/>
    <w:rsid w:val="007F290E"/>
    <w:rsid w:val="007F3053"/>
    <w:rsid w:val="007F324E"/>
    <w:rsid w:val="007F48C2"/>
    <w:rsid w:val="007F4A51"/>
    <w:rsid w:val="007F6340"/>
    <w:rsid w:val="007F6BAE"/>
    <w:rsid w:val="007F754C"/>
    <w:rsid w:val="007F7E28"/>
    <w:rsid w:val="00800228"/>
    <w:rsid w:val="008008A1"/>
    <w:rsid w:val="0080185E"/>
    <w:rsid w:val="008022EE"/>
    <w:rsid w:val="00802B70"/>
    <w:rsid w:val="008038B9"/>
    <w:rsid w:val="00804840"/>
    <w:rsid w:val="008056DF"/>
    <w:rsid w:val="00806E2E"/>
    <w:rsid w:val="00807D38"/>
    <w:rsid w:val="0081233F"/>
    <w:rsid w:val="0081346F"/>
    <w:rsid w:val="0081644C"/>
    <w:rsid w:val="00816D84"/>
    <w:rsid w:val="00817DE4"/>
    <w:rsid w:val="00820FBE"/>
    <w:rsid w:val="0082555C"/>
    <w:rsid w:val="00826802"/>
    <w:rsid w:val="008271CD"/>
    <w:rsid w:val="00834FC2"/>
    <w:rsid w:val="00835F0E"/>
    <w:rsid w:val="0084298B"/>
    <w:rsid w:val="00844008"/>
    <w:rsid w:val="00844DC6"/>
    <w:rsid w:val="008452E1"/>
    <w:rsid w:val="0084579D"/>
    <w:rsid w:val="00845B08"/>
    <w:rsid w:val="0084745B"/>
    <w:rsid w:val="00850AA2"/>
    <w:rsid w:val="00850D99"/>
    <w:rsid w:val="00853BF3"/>
    <w:rsid w:val="00854D93"/>
    <w:rsid w:val="00856261"/>
    <w:rsid w:val="00856361"/>
    <w:rsid w:val="008563CE"/>
    <w:rsid w:val="0086023D"/>
    <w:rsid w:val="008617C5"/>
    <w:rsid w:val="008622BE"/>
    <w:rsid w:val="00864E60"/>
    <w:rsid w:val="00866974"/>
    <w:rsid w:val="008676BC"/>
    <w:rsid w:val="00871E0F"/>
    <w:rsid w:val="00872369"/>
    <w:rsid w:val="00872B0F"/>
    <w:rsid w:val="0087459D"/>
    <w:rsid w:val="00877336"/>
    <w:rsid w:val="00877F9D"/>
    <w:rsid w:val="008801AB"/>
    <w:rsid w:val="008812E1"/>
    <w:rsid w:val="00882112"/>
    <w:rsid w:val="00883099"/>
    <w:rsid w:val="0088378E"/>
    <w:rsid w:val="00885314"/>
    <w:rsid w:val="00891BE5"/>
    <w:rsid w:val="008955A2"/>
    <w:rsid w:val="00896423"/>
    <w:rsid w:val="00896CAA"/>
    <w:rsid w:val="008A1590"/>
    <w:rsid w:val="008A2762"/>
    <w:rsid w:val="008A2C0C"/>
    <w:rsid w:val="008A47D9"/>
    <w:rsid w:val="008A4E1C"/>
    <w:rsid w:val="008A501A"/>
    <w:rsid w:val="008A519B"/>
    <w:rsid w:val="008A5207"/>
    <w:rsid w:val="008A55C9"/>
    <w:rsid w:val="008A6F2C"/>
    <w:rsid w:val="008A7026"/>
    <w:rsid w:val="008B0F28"/>
    <w:rsid w:val="008B376D"/>
    <w:rsid w:val="008B390B"/>
    <w:rsid w:val="008B5604"/>
    <w:rsid w:val="008B6BA3"/>
    <w:rsid w:val="008C3733"/>
    <w:rsid w:val="008D0951"/>
    <w:rsid w:val="008D0D71"/>
    <w:rsid w:val="008D190F"/>
    <w:rsid w:val="008D1FE9"/>
    <w:rsid w:val="008D246F"/>
    <w:rsid w:val="008D330F"/>
    <w:rsid w:val="008D3419"/>
    <w:rsid w:val="008D3712"/>
    <w:rsid w:val="008D4EFB"/>
    <w:rsid w:val="008D63AF"/>
    <w:rsid w:val="008E28AB"/>
    <w:rsid w:val="008E4DAF"/>
    <w:rsid w:val="008F1DD8"/>
    <w:rsid w:val="008F2460"/>
    <w:rsid w:val="008F38B4"/>
    <w:rsid w:val="008F55DA"/>
    <w:rsid w:val="008F6C8D"/>
    <w:rsid w:val="008F7F6A"/>
    <w:rsid w:val="009015CE"/>
    <w:rsid w:val="009015DC"/>
    <w:rsid w:val="00902C18"/>
    <w:rsid w:val="00905589"/>
    <w:rsid w:val="0090724E"/>
    <w:rsid w:val="00907C12"/>
    <w:rsid w:val="00911A2F"/>
    <w:rsid w:val="00913419"/>
    <w:rsid w:val="00915999"/>
    <w:rsid w:val="009162AA"/>
    <w:rsid w:val="00916658"/>
    <w:rsid w:val="009179F7"/>
    <w:rsid w:val="009209F2"/>
    <w:rsid w:val="009217AF"/>
    <w:rsid w:val="00922119"/>
    <w:rsid w:val="00924074"/>
    <w:rsid w:val="0092504C"/>
    <w:rsid w:val="00925727"/>
    <w:rsid w:val="00926CDD"/>
    <w:rsid w:val="009324DB"/>
    <w:rsid w:val="009355F1"/>
    <w:rsid w:val="009365BE"/>
    <w:rsid w:val="0093721C"/>
    <w:rsid w:val="009424A5"/>
    <w:rsid w:val="00946222"/>
    <w:rsid w:val="009464CC"/>
    <w:rsid w:val="00946D52"/>
    <w:rsid w:val="009504D9"/>
    <w:rsid w:val="00955567"/>
    <w:rsid w:val="00955E6D"/>
    <w:rsid w:val="009574A3"/>
    <w:rsid w:val="00961A73"/>
    <w:rsid w:val="009638D4"/>
    <w:rsid w:val="00963B00"/>
    <w:rsid w:val="009650E1"/>
    <w:rsid w:val="00971102"/>
    <w:rsid w:val="0097145A"/>
    <w:rsid w:val="00971DB8"/>
    <w:rsid w:val="009730C1"/>
    <w:rsid w:val="009763CA"/>
    <w:rsid w:val="00982859"/>
    <w:rsid w:val="00982CAA"/>
    <w:rsid w:val="00984721"/>
    <w:rsid w:val="00984F04"/>
    <w:rsid w:val="00987728"/>
    <w:rsid w:val="00990862"/>
    <w:rsid w:val="00996C18"/>
    <w:rsid w:val="009A0739"/>
    <w:rsid w:val="009A7A07"/>
    <w:rsid w:val="009B122C"/>
    <w:rsid w:val="009B3C65"/>
    <w:rsid w:val="009B47F8"/>
    <w:rsid w:val="009B79AF"/>
    <w:rsid w:val="009C0323"/>
    <w:rsid w:val="009C18ED"/>
    <w:rsid w:val="009C305D"/>
    <w:rsid w:val="009C426F"/>
    <w:rsid w:val="009D17C5"/>
    <w:rsid w:val="009D1B59"/>
    <w:rsid w:val="009D29FE"/>
    <w:rsid w:val="009D2A4C"/>
    <w:rsid w:val="009D4502"/>
    <w:rsid w:val="009D49BE"/>
    <w:rsid w:val="009E0F11"/>
    <w:rsid w:val="009E45AA"/>
    <w:rsid w:val="009E46C4"/>
    <w:rsid w:val="009F2856"/>
    <w:rsid w:val="009F3E0B"/>
    <w:rsid w:val="009F3F8A"/>
    <w:rsid w:val="009F731F"/>
    <w:rsid w:val="009F74F2"/>
    <w:rsid w:val="009F77DC"/>
    <w:rsid w:val="00A01D4E"/>
    <w:rsid w:val="00A01E7D"/>
    <w:rsid w:val="00A048D0"/>
    <w:rsid w:val="00A078E9"/>
    <w:rsid w:val="00A1104A"/>
    <w:rsid w:val="00A12218"/>
    <w:rsid w:val="00A13372"/>
    <w:rsid w:val="00A14621"/>
    <w:rsid w:val="00A217B5"/>
    <w:rsid w:val="00A242AD"/>
    <w:rsid w:val="00A2569B"/>
    <w:rsid w:val="00A2615C"/>
    <w:rsid w:val="00A2679A"/>
    <w:rsid w:val="00A27418"/>
    <w:rsid w:val="00A27599"/>
    <w:rsid w:val="00A278EB"/>
    <w:rsid w:val="00A30458"/>
    <w:rsid w:val="00A30F6B"/>
    <w:rsid w:val="00A316FB"/>
    <w:rsid w:val="00A33DEF"/>
    <w:rsid w:val="00A36B4E"/>
    <w:rsid w:val="00A400B8"/>
    <w:rsid w:val="00A41257"/>
    <w:rsid w:val="00A422C2"/>
    <w:rsid w:val="00A44658"/>
    <w:rsid w:val="00A47306"/>
    <w:rsid w:val="00A50C68"/>
    <w:rsid w:val="00A52DC0"/>
    <w:rsid w:val="00A547D7"/>
    <w:rsid w:val="00A54EB1"/>
    <w:rsid w:val="00A56E78"/>
    <w:rsid w:val="00A56FE7"/>
    <w:rsid w:val="00A60019"/>
    <w:rsid w:val="00A619A2"/>
    <w:rsid w:val="00A674A7"/>
    <w:rsid w:val="00A679D9"/>
    <w:rsid w:val="00A715E1"/>
    <w:rsid w:val="00A7236E"/>
    <w:rsid w:val="00A73089"/>
    <w:rsid w:val="00A73318"/>
    <w:rsid w:val="00A755E6"/>
    <w:rsid w:val="00A75855"/>
    <w:rsid w:val="00A761E2"/>
    <w:rsid w:val="00A76F3F"/>
    <w:rsid w:val="00A77B33"/>
    <w:rsid w:val="00A828F2"/>
    <w:rsid w:val="00A868BA"/>
    <w:rsid w:val="00A86A8D"/>
    <w:rsid w:val="00A90581"/>
    <w:rsid w:val="00A907E0"/>
    <w:rsid w:val="00A93D56"/>
    <w:rsid w:val="00A93F9C"/>
    <w:rsid w:val="00A97426"/>
    <w:rsid w:val="00AA0CB0"/>
    <w:rsid w:val="00AA2258"/>
    <w:rsid w:val="00AB122E"/>
    <w:rsid w:val="00AB2901"/>
    <w:rsid w:val="00AB51D1"/>
    <w:rsid w:val="00AB69FB"/>
    <w:rsid w:val="00AC2A44"/>
    <w:rsid w:val="00AC386F"/>
    <w:rsid w:val="00AC7C09"/>
    <w:rsid w:val="00AD7711"/>
    <w:rsid w:val="00AE2BB0"/>
    <w:rsid w:val="00AE3540"/>
    <w:rsid w:val="00AE3916"/>
    <w:rsid w:val="00AE3F9B"/>
    <w:rsid w:val="00AE4B46"/>
    <w:rsid w:val="00AE6AA5"/>
    <w:rsid w:val="00AE6FAE"/>
    <w:rsid w:val="00AE716A"/>
    <w:rsid w:val="00AF1848"/>
    <w:rsid w:val="00AF1915"/>
    <w:rsid w:val="00AF2D51"/>
    <w:rsid w:val="00AF2D9D"/>
    <w:rsid w:val="00AF5021"/>
    <w:rsid w:val="00AF63E3"/>
    <w:rsid w:val="00B014A6"/>
    <w:rsid w:val="00B1003A"/>
    <w:rsid w:val="00B1026B"/>
    <w:rsid w:val="00B10A4F"/>
    <w:rsid w:val="00B119AF"/>
    <w:rsid w:val="00B11F50"/>
    <w:rsid w:val="00B125AC"/>
    <w:rsid w:val="00B13219"/>
    <w:rsid w:val="00B13CFF"/>
    <w:rsid w:val="00B14093"/>
    <w:rsid w:val="00B14736"/>
    <w:rsid w:val="00B202FC"/>
    <w:rsid w:val="00B20448"/>
    <w:rsid w:val="00B213AA"/>
    <w:rsid w:val="00B222FD"/>
    <w:rsid w:val="00B2389A"/>
    <w:rsid w:val="00B238F7"/>
    <w:rsid w:val="00B24493"/>
    <w:rsid w:val="00B32FDD"/>
    <w:rsid w:val="00B35046"/>
    <w:rsid w:val="00B35F31"/>
    <w:rsid w:val="00B35F5A"/>
    <w:rsid w:val="00B373A3"/>
    <w:rsid w:val="00B37799"/>
    <w:rsid w:val="00B4499D"/>
    <w:rsid w:val="00B457EB"/>
    <w:rsid w:val="00B4633C"/>
    <w:rsid w:val="00B46E6A"/>
    <w:rsid w:val="00B518DD"/>
    <w:rsid w:val="00B51FBA"/>
    <w:rsid w:val="00B537BB"/>
    <w:rsid w:val="00B5700D"/>
    <w:rsid w:val="00B6033E"/>
    <w:rsid w:val="00B60772"/>
    <w:rsid w:val="00B62667"/>
    <w:rsid w:val="00B62C15"/>
    <w:rsid w:val="00B63920"/>
    <w:rsid w:val="00B6648C"/>
    <w:rsid w:val="00B665DD"/>
    <w:rsid w:val="00B66B10"/>
    <w:rsid w:val="00B67852"/>
    <w:rsid w:val="00B70AC4"/>
    <w:rsid w:val="00B74711"/>
    <w:rsid w:val="00B75D60"/>
    <w:rsid w:val="00B804A7"/>
    <w:rsid w:val="00B81602"/>
    <w:rsid w:val="00B81A49"/>
    <w:rsid w:val="00B825A1"/>
    <w:rsid w:val="00B833BB"/>
    <w:rsid w:val="00B83CFD"/>
    <w:rsid w:val="00B8437E"/>
    <w:rsid w:val="00B85AB6"/>
    <w:rsid w:val="00B873DF"/>
    <w:rsid w:val="00B87FF6"/>
    <w:rsid w:val="00B91BDE"/>
    <w:rsid w:val="00B940FE"/>
    <w:rsid w:val="00B94D78"/>
    <w:rsid w:val="00B96069"/>
    <w:rsid w:val="00BA19AA"/>
    <w:rsid w:val="00BA61B1"/>
    <w:rsid w:val="00BA6A7C"/>
    <w:rsid w:val="00BB114E"/>
    <w:rsid w:val="00BB11ED"/>
    <w:rsid w:val="00BB29F1"/>
    <w:rsid w:val="00BB3C27"/>
    <w:rsid w:val="00BC070E"/>
    <w:rsid w:val="00BC1C70"/>
    <w:rsid w:val="00BC2FD1"/>
    <w:rsid w:val="00BC57EB"/>
    <w:rsid w:val="00BD0FE6"/>
    <w:rsid w:val="00BD4B1E"/>
    <w:rsid w:val="00BD6871"/>
    <w:rsid w:val="00BD7C19"/>
    <w:rsid w:val="00BE0384"/>
    <w:rsid w:val="00BE066F"/>
    <w:rsid w:val="00BE08F0"/>
    <w:rsid w:val="00BE3BB1"/>
    <w:rsid w:val="00BE7380"/>
    <w:rsid w:val="00BF00F9"/>
    <w:rsid w:val="00BF513A"/>
    <w:rsid w:val="00BF55F8"/>
    <w:rsid w:val="00BF586A"/>
    <w:rsid w:val="00BF7455"/>
    <w:rsid w:val="00BF7563"/>
    <w:rsid w:val="00BF774D"/>
    <w:rsid w:val="00C02590"/>
    <w:rsid w:val="00C03B2A"/>
    <w:rsid w:val="00C07123"/>
    <w:rsid w:val="00C11413"/>
    <w:rsid w:val="00C121BF"/>
    <w:rsid w:val="00C12E21"/>
    <w:rsid w:val="00C1440A"/>
    <w:rsid w:val="00C22117"/>
    <w:rsid w:val="00C22BF3"/>
    <w:rsid w:val="00C23CF6"/>
    <w:rsid w:val="00C25768"/>
    <w:rsid w:val="00C27073"/>
    <w:rsid w:val="00C27D01"/>
    <w:rsid w:val="00C33E7E"/>
    <w:rsid w:val="00C3419B"/>
    <w:rsid w:val="00C34259"/>
    <w:rsid w:val="00C35E3A"/>
    <w:rsid w:val="00C36170"/>
    <w:rsid w:val="00C3674D"/>
    <w:rsid w:val="00C4087B"/>
    <w:rsid w:val="00C415FB"/>
    <w:rsid w:val="00C4194F"/>
    <w:rsid w:val="00C42AAB"/>
    <w:rsid w:val="00C43DCA"/>
    <w:rsid w:val="00C445AA"/>
    <w:rsid w:val="00C44EEC"/>
    <w:rsid w:val="00C44F49"/>
    <w:rsid w:val="00C45569"/>
    <w:rsid w:val="00C4569A"/>
    <w:rsid w:val="00C45D74"/>
    <w:rsid w:val="00C46A39"/>
    <w:rsid w:val="00C51A1C"/>
    <w:rsid w:val="00C52314"/>
    <w:rsid w:val="00C52B1D"/>
    <w:rsid w:val="00C55C00"/>
    <w:rsid w:val="00C56211"/>
    <w:rsid w:val="00C62A90"/>
    <w:rsid w:val="00C63648"/>
    <w:rsid w:val="00C642E0"/>
    <w:rsid w:val="00C64C20"/>
    <w:rsid w:val="00C65DAF"/>
    <w:rsid w:val="00C66D97"/>
    <w:rsid w:val="00C7161D"/>
    <w:rsid w:val="00C72477"/>
    <w:rsid w:val="00C733B7"/>
    <w:rsid w:val="00C745DF"/>
    <w:rsid w:val="00C773BD"/>
    <w:rsid w:val="00C82D7C"/>
    <w:rsid w:val="00C86183"/>
    <w:rsid w:val="00C878ED"/>
    <w:rsid w:val="00C905DD"/>
    <w:rsid w:val="00C916C0"/>
    <w:rsid w:val="00C91AB0"/>
    <w:rsid w:val="00C93A01"/>
    <w:rsid w:val="00C93C87"/>
    <w:rsid w:val="00CA0E59"/>
    <w:rsid w:val="00CA1401"/>
    <w:rsid w:val="00CA24A8"/>
    <w:rsid w:val="00CA4075"/>
    <w:rsid w:val="00CA5CB3"/>
    <w:rsid w:val="00CA64FE"/>
    <w:rsid w:val="00CA756E"/>
    <w:rsid w:val="00CA7691"/>
    <w:rsid w:val="00CB0BE5"/>
    <w:rsid w:val="00CB2C2C"/>
    <w:rsid w:val="00CB2F3E"/>
    <w:rsid w:val="00CB5A5A"/>
    <w:rsid w:val="00CC2312"/>
    <w:rsid w:val="00CC6270"/>
    <w:rsid w:val="00CD09DF"/>
    <w:rsid w:val="00CD266E"/>
    <w:rsid w:val="00CD2A47"/>
    <w:rsid w:val="00CD55D9"/>
    <w:rsid w:val="00CD5ADF"/>
    <w:rsid w:val="00CD7810"/>
    <w:rsid w:val="00CE7232"/>
    <w:rsid w:val="00CF03E3"/>
    <w:rsid w:val="00CF26B4"/>
    <w:rsid w:val="00CF2B73"/>
    <w:rsid w:val="00CF305A"/>
    <w:rsid w:val="00CF4724"/>
    <w:rsid w:val="00CF6073"/>
    <w:rsid w:val="00CF6DB6"/>
    <w:rsid w:val="00CF76C6"/>
    <w:rsid w:val="00CF7B6F"/>
    <w:rsid w:val="00D002C5"/>
    <w:rsid w:val="00D02D8B"/>
    <w:rsid w:val="00D04335"/>
    <w:rsid w:val="00D053EF"/>
    <w:rsid w:val="00D06005"/>
    <w:rsid w:val="00D0674E"/>
    <w:rsid w:val="00D1241C"/>
    <w:rsid w:val="00D127B9"/>
    <w:rsid w:val="00D14991"/>
    <w:rsid w:val="00D16054"/>
    <w:rsid w:val="00D171B2"/>
    <w:rsid w:val="00D17F18"/>
    <w:rsid w:val="00D22B9D"/>
    <w:rsid w:val="00D233BC"/>
    <w:rsid w:val="00D24DBF"/>
    <w:rsid w:val="00D25660"/>
    <w:rsid w:val="00D27A66"/>
    <w:rsid w:val="00D30627"/>
    <w:rsid w:val="00D30D69"/>
    <w:rsid w:val="00D35668"/>
    <w:rsid w:val="00D35CC2"/>
    <w:rsid w:val="00D35D28"/>
    <w:rsid w:val="00D371C3"/>
    <w:rsid w:val="00D413BE"/>
    <w:rsid w:val="00D41891"/>
    <w:rsid w:val="00D458C3"/>
    <w:rsid w:val="00D46743"/>
    <w:rsid w:val="00D46B62"/>
    <w:rsid w:val="00D529FE"/>
    <w:rsid w:val="00D53703"/>
    <w:rsid w:val="00D545A5"/>
    <w:rsid w:val="00D57089"/>
    <w:rsid w:val="00D5723B"/>
    <w:rsid w:val="00D6281B"/>
    <w:rsid w:val="00D6739A"/>
    <w:rsid w:val="00D70C4C"/>
    <w:rsid w:val="00D75F06"/>
    <w:rsid w:val="00D80D39"/>
    <w:rsid w:val="00D81F3A"/>
    <w:rsid w:val="00D8489A"/>
    <w:rsid w:val="00D8742B"/>
    <w:rsid w:val="00D90596"/>
    <w:rsid w:val="00D93BD6"/>
    <w:rsid w:val="00D97D3B"/>
    <w:rsid w:val="00DA0882"/>
    <w:rsid w:val="00DA0A04"/>
    <w:rsid w:val="00DA5279"/>
    <w:rsid w:val="00DB1145"/>
    <w:rsid w:val="00DB1BCB"/>
    <w:rsid w:val="00DB32D8"/>
    <w:rsid w:val="00DB6F4E"/>
    <w:rsid w:val="00DC01F8"/>
    <w:rsid w:val="00DC15B3"/>
    <w:rsid w:val="00DC4DC3"/>
    <w:rsid w:val="00DC4F8B"/>
    <w:rsid w:val="00DC521D"/>
    <w:rsid w:val="00DC548F"/>
    <w:rsid w:val="00DC6950"/>
    <w:rsid w:val="00DC729B"/>
    <w:rsid w:val="00DC7870"/>
    <w:rsid w:val="00DD095B"/>
    <w:rsid w:val="00DD326B"/>
    <w:rsid w:val="00DD48F1"/>
    <w:rsid w:val="00DD7946"/>
    <w:rsid w:val="00DE128A"/>
    <w:rsid w:val="00DE2F87"/>
    <w:rsid w:val="00DE4FA4"/>
    <w:rsid w:val="00DE5403"/>
    <w:rsid w:val="00DF0140"/>
    <w:rsid w:val="00DF0E15"/>
    <w:rsid w:val="00DF1F32"/>
    <w:rsid w:val="00DF2824"/>
    <w:rsid w:val="00DF32DC"/>
    <w:rsid w:val="00DF5519"/>
    <w:rsid w:val="00DF7ADB"/>
    <w:rsid w:val="00E00272"/>
    <w:rsid w:val="00E0088C"/>
    <w:rsid w:val="00E00A67"/>
    <w:rsid w:val="00E011D5"/>
    <w:rsid w:val="00E02F13"/>
    <w:rsid w:val="00E05202"/>
    <w:rsid w:val="00E063A2"/>
    <w:rsid w:val="00E076F3"/>
    <w:rsid w:val="00E0782B"/>
    <w:rsid w:val="00E102EA"/>
    <w:rsid w:val="00E11EA0"/>
    <w:rsid w:val="00E12AC6"/>
    <w:rsid w:val="00E1583D"/>
    <w:rsid w:val="00E15AC5"/>
    <w:rsid w:val="00E16D27"/>
    <w:rsid w:val="00E16FC2"/>
    <w:rsid w:val="00E2061B"/>
    <w:rsid w:val="00E20938"/>
    <w:rsid w:val="00E20EEF"/>
    <w:rsid w:val="00E22681"/>
    <w:rsid w:val="00E2408F"/>
    <w:rsid w:val="00E242B4"/>
    <w:rsid w:val="00E24300"/>
    <w:rsid w:val="00E25BF8"/>
    <w:rsid w:val="00E266F6"/>
    <w:rsid w:val="00E277B9"/>
    <w:rsid w:val="00E3303B"/>
    <w:rsid w:val="00E35263"/>
    <w:rsid w:val="00E36AF1"/>
    <w:rsid w:val="00E3714C"/>
    <w:rsid w:val="00E37753"/>
    <w:rsid w:val="00E4105D"/>
    <w:rsid w:val="00E41DD8"/>
    <w:rsid w:val="00E43BB9"/>
    <w:rsid w:val="00E443D4"/>
    <w:rsid w:val="00E457D0"/>
    <w:rsid w:val="00E462DB"/>
    <w:rsid w:val="00E5211C"/>
    <w:rsid w:val="00E536EB"/>
    <w:rsid w:val="00E55595"/>
    <w:rsid w:val="00E55B1B"/>
    <w:rsid w:val="00E65883"/>
    <w:rsid w:val="00E658A9"/>
    <w:rsid w:val="00E664C3"/>
    <w:rsid w:val="00E664CF"/>
    <w:rsid w:val="00E66EF9"/>
    <w:rsid w:val="00E6704B"/>
    <w:rsid w:val="00E70590"/>
    <w:rsid w:val="00E70FDE"/>
    <w:rsid w:val="00E71915"/>
    <w:rsid w:val="00E71FED"/>
    <w:rsid w:val="00E72A8C"/>
    <w:rsid w:val="00E74A88"/>
    <w:rsid w:val="00E80392"/>
    <w:rsid w:val="00E80D6C"/>
    <w:rsid w:val="00E82220"/>
    <w:rsid w:val="00E82FAE"/>
    <w:rsid w:val="00E8479D"/>
    <w:rsid w:val="00E85DA5"/>
    <w:rsid w:val="00E876F1"/>
    <w:rsid w:val="00E87A64"/>
    <w:rsid w:val="00E87B75"/>
    <w:rsid w:val="00E91692"/>
    <w:rsid w:val="00E92493"/>
    <w:rsid w:val="00E979F3"/>
    <w:rsid w:val="00EA2E5C"/>
    <w:rsid w:val="00EA6B60"/>
    <w:rsid w:val="00EB1AFE"/>
    <w:rsid w:val="00EB242A"/>
    <w:rsid w:val="00EB2C1C"/>
    <w:rsid w:val="00EB3306"/>
    <w:rsid w:val="00EB487B"/>
    <w:rsid w:val="00EB5E77"/>
    <w:rsid w:val="00EB5EE9"/>
    <w:rsid w:val="00EB705C"/>
    <w:rsid w:val="00EC5A7F"/>
    <w:rsid w:val="00EC6259"/>
    <w:rsid w:val="00EC6879"/>
    <w:rsid w:val="00EC6E86"/>
    <w:rsid w:val="00EC7EC8"/>
    <w:rsid w:val="00ED007C"/>
    <w:rsid w:val="00ED077F"/>
    <w:rsid w:val="00ED1B58"/>
    <w:rsid w:val="00ED28E2"/>
    <w:rsid w:val="00ED3A97"/>
    <w:rsid w:val="00ED60F2"/>
    <w:rsid w:val="00ED6B15"/>
    <w:rsid w:val="00EE1621"/>
    <w:rsid w:val="00EE21AF"/>
    <w:rsid w:val="00EE419D"/>
    <w:rsid w:val="00EE50ED"/>
    <w:rsid w:val="00EF1837"/>
    <w:rsid w:val="00EF2958"/>
    <w:rsid w:val="00EF508C"/>
    <w:rsid w:val="00EF531D"/>
    <w:rsid w:val="00EF58FC"/>
    <w:rsid w:val="00EF6131"/>
    <w:rsid w:val="00EF69BB"/>
    <w:rsid w:val="00EF73E9"/>
    <w:rsid w:val="00F02C0C"/>
    <w:rsid w:val="00F056BC"/>
    <w:rsid w:val="00F07224"/>
    <w:rsid w:val="00F07274"/>
    <w:rsid w:val="00F123BD"/>
    <w:rsid w:val="00F15406"/>
    <w:rsid w:val="00F15466"/>
    <w:rsid w:val="00F17705"/>
    <w:rsid w:val="00F20241"/>
    <w:rsid w:val="00F204F2"/>
    <w:rsid w:val="00F20BF9"/>
    <w:rsid w:val="00F21478"/>
    <w:rsid w:val="00F21965"/>
    <w:rsid w:val="00F21A02"/>
    <w:rsid w:val="00F224D5"/>
    <w:rsid w:val="00F22B60"/>
    <w:rsid w:val="00F24E98"/>
    <w:rsid w:val="00F26C5E"/>
    <w:rsid w:val="00F30565"/>
    <w:rsid w:val="00F31F85"/>
    <w:rsid w:val="00F322A0"/>
    <w:rsid w:val="00F331B0"/>
    <w:rsid w:val="00F350D3"/>
    <w:rsid w:val="00F41434"/>
    <w:rsid w:val="00F43428"/>
    <w:rsid w:val="00F50856"/>
    <w:rsid w:val="00F50D8E"/>
    <w:rsid w:val="00F50F49"/>
    <w:rsid w:val="00F51A74"/>
    <w:rsid w:val="00F52A18"/>
    <w:rsid w:val="00F53C31"/>
    <w:rsid w:val="00F5401A"/>
    <w:rsid w:val="00F55230"/>
    <w:rsid w:val="00F57F3F"/>
    <w:rsid w:val="00F623D4"/>
    <w:rsid w:val="00F627DE"/>
    <w:rsid w:val="00F6300A"/>
    <w:rsid w:val="00F66F2F"/>
    <w:rsid w:val="00F70BD7"/>
    <w:rsid w:val="00F7515F"/>
    <w:rsid w:val="00F75E06"/>
    <w:rsid w:val="00F7721A"/>
    <w:rsid w:val="00F77314"/>
    <w:rsid w:val="00F77B9F"/>
    <w:rsid w:val="00F8434C"/>
    <w:rsid w:val="00F86970"/>
    <w:rsid w:val="00F91D1D"/>
    <w:rsid w:val="00F92ED1"/>
    <w:rsid w:val="00F95690"/>
    <w:rsid w:val="00F95E57"/>
    <w:rsid w:val="00F9681C"/>
    <w:rsid w:val="00FA092E"/>
    <w:rsid w:val="00FA1D6F"/>
    <w:rsid w:val="00FA30A6"/>
    <w:rsid w:val="00FA4247"/>
    <w:rsid w:val="00FA712B"/>
    <w:rsid w:val="00FB2E39"/>
    <w:rsid w:val="00FB3DAC"/>
    <w:rsid w:val="00FC3288"/>
    <w:rsid w:val="00FC3F13"/>
    <w:rsid w:val="00FC5918"/>
    <w:rsid w:val="00FC67EC"/>
    <w:rsid w:val="00FC725A"/>
    <w:rsid w:val="00FC7BB2"/>
    <w:rsid w:val="00FC7BE1"/>
    <w:rsid w:val="00FD01D3"/>
    <w:rsid w:val="00FD152B"/>
    <w:rsid w:val="00FD31DA"/>
    <w:rsid w:val="00FD34AF"/>
    <w:rsid w:val="00FD3CDB"/>
    <w:rsid w:val="00FD3D87"/>
    <w:rsid w:val="00FD454B"/>
    <w:rsid w:val="00FD6BDF"/>
    <w:rsid w:val="00FE1DAC"/>
    <w:rsid w:val="00FE2883"/>
    <w:rsid w:val="00FE5F20"/>
    <w:rsid w:val="00FE5F88"/>
    <w:rsid w:val="00FE6089"/>
    <w:rsid w:val="00FE6961"/>
    <w:rsid w:val="00FF0CFE"/>
    <w:rsid w:val="00FF1453"/>
    <w:rsid w:val="00FF359B"/>
    <w:rsid w:val="00FF3A1F"/>
    <w:rsid w:val="00FF6D84"/>
    <w:rsid w:val="00FF7846"/>
    <w:rsid w:val="0111BDFB"/>
    <w:rsid w:val="01374B23"/>
    <w:rsid w:val="037F6E66"/>
    <w:rsid w:val="03B4080E"/>
    <w:rsid w:val="041144D1"/>
    <w:rsid w:val="0419AED0"/>
    <w:rsid w:val="04E92F5B"/>
    <w:rsid w:val="05363325"/>
    <w:rsid w:val="0577EA24"/>
    <w:rsid w:val="05F40075"/>
    <w:rsid w:val="06FBB6FC"/>
    <w:rsid w:val="0778DC3D"/>
    <w:rsid w:val="08EF1C04"/>
    <w:rsid w:val="092AE722"/>
    <w:rsid w:val="0A5EFEC0"/>
    <w:rsid w:val="0A7D7F12"/>
    <w:rsid w:val="0A893A41"/>
    <w:rsid w:val="0A99D46D"/>
    <w:rsid w:val="0BCE57A7"/>
    <w:rsid w:val="0C5A3079"/>
    <w:rsid w:val="0CEC70D1"/>
    <w:rsid w:val="0D49B666"/>
    <w:rsid w:val="0DD286F6"/>
    <w:rsid w:val="0FAD7DF2"/>
    <w:rsid w:val="103FD11D"/>
    <w:rsid w:val="11DC3D5A"/>
    <w:rsid w:val="12B1EB0E"/>
    <w:rsid w:val="13066B21"/>
    <w:rsid w:val="153BC983"/>
    <w:rsid w:val="15A43BB0"/>
    <w:rsid w:val="15CB2803"/>
    <w:rsid w:val="1669650D"/>
    <w:rsid w:val="16F54FCD"/>
    <w:rsid w:val="1ABAB86D"/>
    <w:rsid w:val="1ACC44AB"/>
    <w:rsid w:val="1CF115C8"/>
    <w:rsid w:val="1D210796"/>
    <w:rsid w:val="1D4F519F"/>
    <w:rsid w:val="1FBDC3C7"/>
    <w:rsid w:val="20679A78"/>
    <w:rsid w:val="212A0871"/>
    <w:rsid w:val="22EABF35"/>
    <w:rsid w:val="23BAF617"/>
    <w:rsid w:val="24403F3F"/>
    <w:rsid w:val="24662669"/>
    <w:rsid w:val="2521D323"/>
    <w:rsid w:val="25B6C75F"/>
    <w:rsid w:val="25CC5BA2"/>
    <w:rsid w:val="2666AC0E"/>
    <w:rsid w:val="268715D9"/>
    <w:rsid w:val="29D9FC82"/>
    <w:rsid w:val="29E8DD69"/>
    <w:rsid w:val="2BB1EFF1"/>
    <w:rsid w:val="2C22B730"/>
    <w:rsid w:val="2D4AD214"/>
    <w:rsid w:val="2DC20185"/>
    <w:rsid w:val="2EDEBC42"/>
    <w:rsid w:val="2F17D7D8"/>
    <w:rsid w:val="2F9E084D"/>
    <w:rsid w:val="2FE54F34"/>
    <w:rsid w:val="314384AB"/>
    <w:rsid w:val="31485F32"/>
    <w:rsid w:val="315CC26C"/>
    <w:rsid w:val="33029F1A"/>
    <w:rsid w:val="36D90064"/>
    <w:rsid w:val="390780AE"/>
    <w:rsid w:val="3A2A3614"/>
    <w:rsid w:val="3A4397D1"/>
    <w:rsid w:val="3B35914E"/>
    <w:rsid w:val="3B827088"/>
    <w:rsid w:val="3D85B628"/>
    <w:rsid w:val="3EB8659A"/>
    <w:rsid w:val="3EE06D61"/>
    <w:rsid w:val="40BA712C"/>
    <w:rsid w:val="40F4427F"/>
    <w:rsid w:val="4124880C"/>
    <w:rsid w:val="445E6505"/>
    <w:rsid w:val="454B5032"/>
    <w:rsid w:val="45C1A5D9"/>
    <w:rsid w:val="473FEE17"/>
    <w:rsid w:val="4779A9AB"/>
    <w:rsid w:val="47C906B2"/>
    <w:rsid w:val="47E53980"/>
    <w:rsid w:val="4806A671"/>
    <w:rsid w:val="48898E35"/>
    <w:rsid w:val="48CB3768"/>
    <w:rsid w:val="4A4CAD66"/>
    <w:rsid w:val="4A650A41"/>
    <w:rsid w:val="4A667462"/>
    <w:rsid w:val="4B1EED38"/>
    <w:rsid w:val="4CE10D6A"/>
    <w:rsid w:val="4E1E5000"/>
    <w:rsid w:val="4ED0D304"/>
    <w:rsid w:val="4F024E41"/>
    <w:rsid w:val="4FBE3050"/>
    <w:rsid w:val="4FD9F350"/>
    <w:rsid w:val="5001E530"/>
    <w:rsid w:val="505761F3"/>
    <w:rsid w:val="509350DA"/>
    <w:rsid w:val="50BCA1F9"/>
    <w:rsid w:val="50DC6FA2"/>
    <w:rsid w:val="52DBACB5"/>
    <w:rsid w:val="53460A68"/>
    <w:rsid w:val="556B4C71"/>
    <w:rsid w:val="5577A866"/>
    <w:rsid w:val="55C09B18"/>
    <w:rsid w:val="55CED30C"/>
    <w:rsid w:val="5661D6F1"/>
    <w:rsid w:val="56A67566"/>
    <w:rsid w:val="597C471F"/>
    <w:rsid w:val="59D1F556"/>
    <w:rsid w:val="5AC5AE4C"/>
    <w:rsid w:val="5F3FD9FE"/>
    <w:rsid w:val="606DCEEB"/>
    <w:rsid w:val="6129A356"/>
    <w:rsid w:val="63F915F7"/>
    <w:rsid w:val="647B9095"/>
    <w:rsid w:val="67947753"/>
    <w:rsid w:val="6907D23D"/>
    <w:rsid w:val="696C1F80"/>
    <w:rsid w:val="69E28765"/>
    <w:rsid w:val="6A15342E"/>
    <w:rsid w:val="6A663D64"/>
    <w:rsid w:val="6B1A7FE1"/>
    <w:rsid w:val="6C24E6EB"/>
    <w:rsid w:val="6C73D288"/>
    <w:rsid w:val="6D38E1C3"/>
    <w:rsid w:val="6E54F7A1"/>
    <w:rsid w:val="6F07811D"/>
    <w:rsid w:val="6F59A4CC"/>
    <w:rsid w:val="6F5CA7FB"/>
    <w:rsid w:val="6FA940B8"/>
    <w:rsid w:val="7040FC6F"/>
    <w:rsid w:val="731BEEEE"/>
    <w:rsid w:val="7557777A"/>
    <w:rsid w:val="75938CAC"/>
    <w:rsid w:val="75B1D244"/>
    <w:rsid w:val="7647C181"/>
    <w:rsid w:val="76517E63"/>
    <w:rsid w:val="76819FD1"/>
    <w:rsid w:val="7695AC85"/>
    <w:rsid w:val="76FF65DE"/>
    <w:rsid w:val="78987D14"/>
    <w:rsid w:val="78F15D5B"/>
    <w:rsid w:val="79AB73A4"/>
    <w:rsid w:val="7B39153B"/>
    <w:rsid w:val="7B66A8BA"/>
    <w:rsid w:val="7C558D7E"/>
    <w:rsid w:val="7D942104"/>
    <w:rsid w:val="7E6066D4"/>
    <w:rsid w:val="7FFF733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F3D6"/>
  <w15:docId w15:val="{29F72F13-E676-4323-BF23-95A2FC19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B9"/>
    <w:pPr>
      <w:widowControl w:val="0"/>
      <w:spacing w:after="0" w:line="240" w:lineRule="auto"/>
    </w:pPr>
    <w:rPr>
      <w:rFonts w:ascii="Arial" w:eastAsia="Times New Roman" w:hAnsi="Arial" w:cs="Times New Roman"/>
      <w:sz w:val="28"/>
      <w:szCs w:val="28"/>
      <w:lang w:eastAsia="es-MX"/>
    </w:rPr>
  </w:style>
  <w:style w:type="paragraph" w:styleId="Ttulo1">
    <w:name w:val="heading 1"/>
    <w:basedOn w:val="Normal"/>
    <w:next w:val="Normal"/>
    <w:link w:val="Ttulo1Car"/>
    <w:uiPriority w:val="9"/>
    <w:qFormat/>
    <w:rsid w:val="003F39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52E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76525F"/>
    <w:pPr>
      <w:spacing w:before="100" w:beforeAutospacing="1" w:after="100" w:afterAutospacing="1"/>
    </w:pPr>
    <w:rPr>
      <w:rFonts w:ascii="Times New Roman" w:hAnsi="Times New Roman"/>
      <w:sz w:val="24"/>
      <w:szCs w:val="24"/>
      <w:lang w:val="es-ES" w:eastAsia="es-ES"/>
    </w:rPr>
  </w:style>
  <w:style w:type="paragraph" w:styleId="Piedepgina">
    <w:name w:val="footer"/>
    <w:basedOn w:val="Normal"/>
    <w:link w:val="PiedepginaCar"/>
    <w:rsid w:val="0076525F"/>
    <w:pPr>
      <w:tabs>
        <w:tab w:val="center" w:pos="4252"/>
        <w:tab w:val="right" w:pos="8504"/>
      </w:tabs>
    </w:pPr>
  </w:style>
  <w:style w:type="character" w:customStyle="1" w:styleId="PiedepginaCar">
    <w:name w:val="Pie de página Car"/>
    <w:basedOn w:val="Fuentedeprrafopredeter"/>
    <w:link w:val="Piedepgina"/>
    <w:rsid w:val="0076525F"/>
    <w:rPr>
      <w:rFonts w:ascii="Arial" w:eastAsia="Times New Roman" w:hAnsi="Arial" w:cs="Times New Roman"/>
      <w:sz w:val="28"/>
      <w:szCs w:val="28"/>
      <w:lang w:eastAsia="es-MX"/>
    </w:rPr>
  </w:style>
  <w:style w:type="character" w:styleId="Nmerodepgina">
    <w:name w:val="page number"/>
    <w:basedOn w:val="Fuentedeprrafopredeter"/>
    <w:rsid w:val="0076525F"/>
  </w:style>
  <w:style w:type="paragraph" w:styleId="Encabezado">
    <w:name w:val="header"/>
    <w:basedOn w:val="Normal"/>
    <w:link w:val="EncabezadoCar"/>
    <w:rsid w:val="0076525F"/>
    <w:pPr>
      <w:tabs>
        <w:tab w:val="center" w:pos="4252"/>
        <w:tab w:val="right" w:pos="8504"/>
      </w:tabs>
    </w:pPr>
  </w:style>
  <w:style w:type="character" w:customStyle="1" w:styleId="EncabezadoCar">
    <w:name w:val="Encabezado Car"/>
    <w:basedOn w:val="Fuentedeprrafopredeter"/>
    <w:link w:val="Encabezado"/>
    <w:rsid w:val="0076525F"/>
    <w:rPr>
      <w:rFonts w:ascii="Arial" w:eastAsia="Times New Roman" w:hAnsi="Arial" w:cs="Times New Roman"/>
      <w:sz w:val="28"/>
      <w:szCs w:val="28"/>
      <w:lang w:eastAsia="es-MX"/>
    </w:rPr>
  </w:style>
  <w:style w:type="paragraph" w:styleId="Sangradetextonormal">
    <w:name w:val="Body Text Indent"/>
    <w:basedOn w:val="Normal"/>
    <w:link w:val="SangradetextonormalCar"/>
    <w:rsid w:val="0076525F"/>
    <w:pPr>
      <w:spacing w:line="480" w:lineRule="auto"/>
      <w:ind w:firstLine="708"/>
    </w:pPr>
    <w:rPr>
      <w:rFonts w:ascii="Univers" w:hAnsi="Univers" w:cs="Arial"/>
      <w:lang w:val="es-ES" w:eastAsia="es-ES"/>
    </w:rPr>
  </w:style>
  <w:style w:type="character" w:customStyle="1" w:styleId="SangradetextonormalCar">
    <w:name w:val="Sangría de texto normal Car"/>
    <w:basedOn w:val="Fuentedeprrafopredeter"/>
    <w:link w:val="Sangradetextonormal"/>
    <w:rsid w:val="0076525F"/>
    <w:rPr>
      <w:rFonts w:ascii="Univers" w:eastAsia="Times New Roman" w:hAnsi="Univers" w:cs="Arial"/>
      <w:sz w:val="28"/>
      <w:szCs w:val="28"/>
      <w:lang w:val="es-ES" w:eastAsia="es-ES"/>
    </w:rPr>
  </w:style>
  <w:style w:type="paragraph" w:styleId="Prrafodelista">
    <w:name w:val="List Paragraph"/>
    <w:aliases w:val="Colorful List Accent 1,CNBV Parrafo1,Párrafo de lista1,Parrafo 1,Lista multicolor - Énfasis 11,Cuadrícula media 1 - Énfasis 21,List Paragraph-Thesis,Listas,Lista vistosa - Énfasis 11,Cita texto,Footnote,List Paragraph2,List Paragraph1"/>
    <w:basedOn w:val="Normal"/>
    <w:link w:val="PrrafodelistaCar"/>
    <w:uiPriority w:val="34"/>
    <w:qFormat/>
    <w:rsid w:val="0076525F"/>
    <w:pPr>
      <w:ind w:left="720"/>
      <w:contextualSpacing/>
    </w:pPr>
  </w:style>
  <w:style w:type="table" w:styleId="Tablaconcuadrcula">
    <w:name w:val="Table Grid"/>
    <w:basedOn w:val="Tablanormal"/>
    <w:uiPriority w:val="39"/>
    <w:rsid w:val="00765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olorful List Accent 1 Car,CNBV Parrafo1 Car,Párrafo de lista1 Car,Parrafo 1 Car,Lista multicolor - Énfasis 11 Car,Cuadrícula media 1 - Énfasis 21 Car,List Paragraph-Thesis Car,Listas Car,Lista vistosa - Énfasis 11 Car,Footnote Car"/>
    <w:basedOn w:val="Fuentedeprrafopredeter"/>
    <w:link w:val="Prrafodelista"/>
    <w:uiPriority w:val="34"/>
    <w:qFormat/>
    <w:locked/>
    <w:rsid w:val="0076525F"/>
    <w:rPr>
      <w:rFonts w:ascii="Arial" w:eastAsia="Times New Roman" w:hAnsi="Arial" w:cs="Times New Roman"/>
      <w:sz w:val="28"/>
      <w:szCs w:val="28"/>
      <w:lang w:eastAsia="es-MX"/>
    </w:rPr>
  </w:style>
  <w:style w:type="paragraph" w:customStyle="1" w:styleId="Default">
    <w:name w:val="Default"/>
    <w:rsid w:val="007F634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020C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0C85"/>
    <w:rPr>
      <w:rFonts w:ascii="Segoe UI" w:eastAsia="Times New Roman" w:hAnsi="Segoe UI" w:cs="Segoe UI"/>
      <w:sz w:val="18"/>
      <w:szCs w:val="18"/>
      <w:lang w:eastAsia="es-MX"/>
    </w:rPr>
  </w:style>
  <w:style w:type="character" w:styleId="Hipervnculo">
    <w:name w:val="Hyperlink"/>
    <w:basedOn w:val="Fuentedeprrafopredeter"/>
    <w:uiPriority w:val="99"/>
    <w:unhideWhenUsed/>
    <w:rsid w:val="005E2812"/>
    <w:rPr>
      <w:color w:val="0000FF"/>
      <w:u w:val="single"/>
    </w:rPr>
  </w:style>
  <w:style w:type="character" w:styleId="Mencinsinresolver">
    <w:name w:val="Unresolved Mention"/>
    <w:basedOn w:val="Fuentedeprrafopredeter"/>
    <w:uiPriority w:val="99"/>
    <w:semiHidden/>
    <w:unhideWhenUsed/>
    <w:rsid w:val="00EF1837"/>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Car, Car, Car3"/>
    <w:basedOn w:val="Normal"/>
    <w:link w:val="TextonotapieCar"/>
    <w:uiPriority w:val="99"/>
    <w:unhideWhenUsed/>
    <w:qFormat/>
    <w:rsid w:val="002B47C4"/>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2B47C4"/>
    <w:rPr>
      <w:rFonts w:ascii="Arial" w:eastAsia="Times New Roman" w:hAnsi="Arial" w:cs="Times New Roman"/>
      <w:sz w:val="20"/>
      <w:szCs w:val="20"/>
      <w:lang w:eastAsia="es-MX"/>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sid w:val="002B47C4"/>
    <w:rPr>
      <w:vertAlign w:val="superscript"/>
    </w:rPr>
  </w:style>
  <w:style w:type="paragraph" w:styleId="Sinespaciado">
    <w:name w:val="No Spacing"/>
    <w:uiPriority w:val="99"/>
    <w:qFormat/>
    <w:rsid w:val="0031674D"/>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rsid w:val="00752E53"/>
    <w:rPr>
      <w:rFonts w:asciiTheme="majorHAnsi" w:eastAsiaTheme="majorEastAsia" w:hAnsiTheme="majorHAnsi" w:cstheme="majorBidi"/>
      <w:color w:val="2F5496" w:themeColor="accent1" w:themeShade="BF"/>
      <w:sz w:val="26"/>
      <w:szCs w:val="26"/>
      <w:lang w:eastAsia="es-MX"/>
    </w:rPr>
  </w:style>
  <w:style w:type="paragraph" w:styleId="Lista">
    <w:name w:val="List"/>
    <w:basedOn w:val="Normal"/>
    <w:uiPriority w:val="99"/>
    <w:unhideWhenUsed/>
    <w:rsid w:val="00515A99"/>
    <w:pPr>
      <w:ind w:left="283" w:hanging="283"/>
      <w:contextualSpacing/>
    </w:pPr>
  </w:style>
  <w:style w:type="paragraph" w:styleId="Textoindependiente">
    <w:name w:val="Body Text"/>
    <w:basedOn w:val="Normal"/>
    <w:link w:val="TextoindependienteCar"/>
    <w:uiPriority w:val="99"/>
    <w:unhideWhenUsed/>
    <w:rsid w:val="00515A99"/>
    <w:pPr>
      <w:spacing w:after="120"/>
    </w:pPr>
  </w:style>
  <w:style w:type="character" w:customStyle="1" w:styleId="TextoindependienteCar">
    <w:name w:val="Texto independiente Car"/>
    <w:basedOn w:val="Fuentedeprrafopredeter"/>
    <w:link w:val="Textoindependiente"/>
    <w:uiPriority w:val="99"/>
    <w:rsid w:val="00515A99"/>
    <w:rPr>
      <w:rFonts w:ascii="Arial" w:eastAsia="Times New Roman" w:hAnsi="Arial" w:cs="Times New Roman"/>
      <w:sz w:val="28"/>
      <w:szCs w:val="28"/>
      <w:lang w:eastAsia="es-MX"/>
    </w:rPr>
  </w:style>
  <w:style w:type="character" w:customStyle="1" w:styleId="corte4fondoCarCar1">
    <w:name w:val="corte4 fondo Car Car1"/>
    <w:link w:val="corte4fondoCar"/>
    <w:locked/>
    <w:rsid w:val="000E6271"/>
    <w:rPr>
      <w:rFonts w:ascii="Arial" w:hAnsi="Arial" w:cs="Arial"/>
      <w:sz w:val="30"/>
      <w:lang w:val="es-ES_tradnl"/>
    </w:rPr>
  </w:style>
  <w:style w:type="paragraph" w:customStyle="1" w:styleId="corte4fondoCar">
    <w:name w:val="corte4 fondo Car"/>
    <w:basedOn w:val="Normal"/>
    <w:link w:val="corte4fondoCarCar1"/>
    <w:rsid w:val="000E6271"/>
    <w:pPr>
      <w:spacing w:line="360" w:lineRule="auto"/>
      <w:ind w:firstLine="709"/>
      <w:jc w:val="both"/>
    </w:pPr>
    <w:rPr>
      <w:rFonts w:eastAsiaTheme="minorHAnsi" w:cs="Arial"/>
      <w:sz w:val="30"/>
      <w:szCs w:val="22"/>
      <w:lang w:val="es-ES_tradnl"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E6271"/>
    <w:pPr>
      <w:jc w:val="both"/>
    </w:pPr>
    <w:rPr>
      <w:rFonts w:asciiTheme="minorHAnsi" w:eastAsiaTheme="minorHAnsi" w:hAnsiTheme="minorHAnsi" w:cstheme="minorBidi"/>
      <w:sz w:val="22"/>
      <w:szCs w:val="22"/>
      <w:vertAlign w:val="superscript"/>
      <w:lang w:eastAsia="en-US"/>
    </w:rPr>
  </w:style>
  <w:style w:type="table" w:styleId="Tablaconcuadrcula4-nfasis3">
    <w:name w:val="Grid Table 4 Accent 3"/>
    <w:basedOn w:val="Tablanormal"/>
    <w:uiPriority w:val="49"/>
    <w:rsid w:val="000E62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ulo1Car">
    <w:name w:val="Título 1 Car"/>
    <w:basedOn w:val="Fuentedeprrafopredeter"/>
    <w:link w:val="Ttulo1"/>
    <w:uiPriority w:val="9"/>
    <w:rsid w:val="003F39E4"/>
    <w:rPr>
      <w:rFonts w:asciiTheme="majorHAnsi" w:eastAsiaTheme="majorEastAsia" w:hAnsiTheme="majorHAnsi" w:cstheme="majorBidi"/>
      <w:color w:val="2F5496" w:themeColor="accent1" w:themeShade="BF"/>
      <w:sz w:val="32"/>
      <w:szCs w:val="32"/>
      <w:lang w:eastAsia="es-MX"/>
    </w:rPr>
  </w:style>
  <w:style w:type="character" w:styleId="Refdecomentario">
    <w:name w:val="annotation reference"/>
    <w:basedOn w:val="Fuentedeprrafopredeter"/>
    <w:uiPriority w:val="99"/>
    <w:semiHidden/>
    <w:unhideWhenUsed/>
    <w:rsid w:val="007B4968"/>
    <w:rPr>
      <w:sz w:val="16"/>
      <w:szCs w:val="16"/>
    </w:rPr>
  </w:style>
  <w:style w:type="paragraph" w:styleId="Textocomentario">
    <w:name w:val="annotation text"/>
    <w:basedOn w:val="Normal"/>
    <w:link w:val="TextocomentarioCar"/>
    <w:uiPriority w:val="99"/>
    <w:unhideWhenUsed/>
    <w:rsid w:val="007B4968"/>
    <w:rPr>
      <w:sz w:val="20"/>
      <w:szCs w:val="20"/>
    </w:rPr>
  </w:style>
  <w:style w:type="character" w:customStyle="1" w:styleId="TextocomentarioCar">
    <w:name w:val="Texto comentario Car"/>
    <w:basedOn w:val="Fuentedeprrafopredeter"/>
    <w:link w:val="Textocomentario"/>
    <w:uiPriority w:val="99"/>
    <w:rsid w:val="007B4968"/>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7B4968"/>
    <w:rPr>
      <w:b/>
      <w:bCs/>
    </w:rPr>
  </w:style>
  <w:style w:type="character" w:customStyle="1" w:styleId="AsuntodelcomentarioCar">
    <w:name w:val="Asunto del comentario Car"/>
    <w:basedOn w:val="TextocomentarioCar"/>
    <w:link w:val="Asuntodelcomentario"/>
    <w:uiPriority w:val="99"/>
    <w:semiHidden/>
    <w:rsid w:val="007B4968"/>
    <w:rPr>
      <w:rFonts w:ascii="Arial" w:eastAsia="Times New Roman" w:hAnsi="Arial" w:cs="Times New Roman"/>
      <w:b/>
      <w:bCs/>
      <w:sz w:val="20"/>
      <w:szCs w:val="20"/>
      <w:lang w:eastAsia="es-MX"/>
    </w:rPr>
  </w:style>
  <w:style w:type="table" w:styleId="Tablaconcuadrcula1clara-nfasis5">
    <w:name w:val="Grid Table 1 Light Accent 5"/>
    <w:basedOn w:val="Tablanormal"/>
    <w:uiPriority w:val="46"/>
    <w:rsid w:val="00F224D5"/>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7B3A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035142">
      <w:bodyDiv w:val="1"/>
      <w:marLeft w:val="0"/>
      <w:marRight w:val="0"/>
      <w:marTop w:val="0"/>
      <w:marBottom w:val="0"/>
      <w:divBdr>
        <w:top w:val="none" w:sz="0" w:space="0" w:color="auto"/>
        <w:left w:val="none" w:sz="0" w:space="0" w:color="auto"/>
        <w:bottom w:val="none" w:sz="0" w:space="0" w:color="auto"/>
        <w:right w:val="none" w:sz="0" w:space="0" w:color="auto"/>
      </w:divBdr>
    </w:div>
    <w:div w:id="318923639">
      <w:bodyDiv w:val="1"/>
      <w:marLeft w:val="0"/>
      <w:marRight w:val="0"/>
      <w:marTop w:val="0"/>
      <w:marBottom w:val="0"/>
      <w:divBdr>
        <w:top w:val="none" w:sz="0" w:space="0" w:color="auto"/>
        <w:left w:val="none" w:sz="0" w:space="0" w:color="auto"/>
        <w:bottom w:val="none" w:sz="0" w:space="0" w:color="auto"/>
        <w:right w:val="none" w:sz="0" w:space="0" w:color="auto"/>
      </w:divBdr>
    </w:div>
    <w:div w:id="592737245">
      <w:bodyDiv w:val="1"/>
      <w:marLeft w:val="0"/>
      <w:marRight w:val="0"/>
      <w:marTop w:val="0"/>
      <w:marBottom w:val="0"/>
      <w:divBdr>
        <w:top w:val="none" w:sz="0" w:space="0" w:color="auto"/>
        <w:left w:val="none" w:sz="0" w:space="0" w:color="auto"/>
        <w:bottom w:val="none" w:sz="0" w:space="0" w:color="auto"/>
        <w:right w:val="none" w:sz="0" w:space="0" w:color="auto"/>
      </w:divBdr>
    </w:div>
    <w:div w:id="682391780">
      <w:bodyDiv w:val="1"/>
      <w:marLeft w:val="0"/>
      <w:marRight w:val="0"/>
      <w:marTop w:val="0"/>
      <w:marBottom w:val="0"/>
      <w:divBdr>
        <w:top w:val="none" w:sz="0" w:space="0" w:color="auto"/>
        <w:left w:val="none" w:sz="0" w:space="0" w:color="auto"/>
        <w:bottom w:val="none" w:sz="0" w:space="0" w:color="auto"/>
        <w:right w:val="none" w:sz="0" w:space="0" w:color="auto"/>
      </w:divBdr>
    </w:div>
    <w:div w:id="1183205353">
      <w:bodyDiv w:val="1"/>
      <w:marLeft w:val="0"/>
      <w:marRight w:val="0"/>
      <w:marTop w:val="0"/>
      <w:marBottom w:val="0"/>
      <w:divBdr>
        <w:top w:val="none" w:sz="0" w:space="0" w:color="auto"/>
        <w:left w:val="none" w:sz="0" w:space="0" w:color="auto"/>
        <w:bottom w:val="none" w:sz="0" w:space="0" w:color="auto"/>
        <w:right w:val="none" w:sz="0" w:space="0" w:color="auto"/>
      </w:divBdr>
    </w:div>
    <w:div w:id="1376613462">
      <w:bodyDiv w:val="1"/>
      <w:marLeft w:val="0"/>
      <w:marRight w:val="0"/>
      <w:marTop w:val="0"/>
      <w:marBottom w:val="0"/>
      <w:divBdr>
        <w:top w:val="none" w:sz="0" w:space="0" w:color="auto"/>
        <w:left w:val="none" w:sz="0" w:space="0" w:color="auto"/>
        <w:bottom w:val="none" w:sz="0" w:space="0" w:color="auto"/>
        <w:right w:val="none" w:sz="0" w:space="0" w:color="auto"/>
      </w:divBdr>
    </w:div>
    <w:div w:id="1546747690">
      <w:bodyDiv w:val="1"/>
      <w:marLeft w:val="0"/>
      <w:marRight w:val="0"/>
      <w:marTop w:val="0"/>
      <w:marBottom w:val="0"/>
      <w:divBdr>
        <w:top w:val="none" w:sz="0" w:space="0" w:color="auto"/>
        <w:left w:val="none" w:sz="0" w:space="0" w:color="auto"/>
        <w:bottom w:val="none" w:sz="0" w:space="0" w:color="auto"/>
        <w:right w:val="none" w:sz="0" w:space="0" w:color="auto"/>
      </w:divBdr>
    </w:div>
    <w:div w:id="1622958555">
      <w:bodyDiv w:val="1"/>
      <w:marLeft w:val="0"/>
      <w:marRight w:val="0"/>
      <w:marTop w:val="0"/>
      <w:marBottom w:val="0"/>
      <w:divBdr>
        <w:top w:val="none" w:sz="0" w:space="0" w:color="auto"/>
        <w:left w:val="none" w:sz="0" w:space="0" w:color="auto"/>
        <w:bottom w:val="none" w:sz="0" w:space="0" w:color="auto"/>
        <w:right w:val="none" w:sz="0" w:space="0" w:color="auto"/>
      </w:divBdr>
    </w:div>
    <w:div w:id="1644430075">
      <w:bodyDiv w:val="1"/>
      <w:marLeft w:val="0"/>
      <w:marRight w:val="0"/>
      <w:marTop w:val="0"/>
      <w:marBottom w:val="0"/>
      <w:divBdr>
        <w:top w:val="none" w:sz="0" w:space="0" w:color="auto"/>
        <w:left w:val="none" w:sz="0" w:space="0" w:color="auto"/>
        <w:bottom w:val="none" w:sz="0" w:space="0" w:color="auto"/>
        <w:right w:val="none" w:sz="0" w:space="0" w:color="auto"/>
      </w:divBdr>
    </w:div>
    <w:div w:id="1919249363">
      <w:bodyDiv w:val="1"/>
      <w:marLeft w:val="0"/>
      <w:marRight w:val="0"/>
      <w:marTop w:val="0"/>
      <w:marBottom w:val="0"/>
      <w:divBdr>
        <w:top w:val="none" w:sz="0" w:space="0" w:color="auto"/>
        <w:left w:val="none" w:sz="0" w:space="0" w:color="auto"/>
        <w:bottom w:val="none" w:sz="0" w:space="0" w:color="auto"/>
        <w:right w:val="none" w:sz="0" w:space="0" w:color="auto"/>
      </w:divBdr>
    </w:div>
    <w:div w:id="1969974602">
      <w:bodyDiv w:val="1"/>
      <w:marLeft w:val="0"/>
      <w:marRight w:val="0"/>
      <w:marTop w:val="0"/>
      <w:marBottom w:val="0"/>
      <w:divBdr>
        <w:top w:val="none" w:sz="0" w:space="0" w:color="auto"/>
        <w:left w:val="none" w:sz="0" w:space="0" w:color="auto"/>
        <w:bottom w:val="none" w:sz="0" w:space="0" w:color="auto"/>
        <w:right w:val="none" w:sz="0" w:space="0" w:color="auto"/>
      </w:divBdr>
    </w:div>
    <w:div w:id="1994024027">
      <w:bodyDiv w:val="1"/>
      <w:marLeft w:val="0"/>
      <w:marRight w:val="0"/>
      <w:marTop w:val="0"/>
      <w:marBottom w:val="0"/>
      <w:divBdr>
        <w:top w:val="none" w:sz="0" w:space="0" w:color="auto"/>
        <w:left w:val="none" w:sz="0" w:space="0" w:color="auto"/>
        <w:bottom w:val="none" w:sz="0" w:space="0" w:color="auto"/>
        <w:right w:val="none" w:sz="0" w:space="0" w:color="auto"/>
      </w:divBdr>
    </w:div>
    <w:div w:id="2015910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6E445760C1E443A26FBFDD8E823A70" ma:contentTypeVersion="11" ma:contentTypeDescription="Crear nuevo documento." ma:contentTypeScope="" ma:versionID="222e563b589b79612ac258415e2741b3">
  <xsd:schema xmlns:xsd="http://www.w3.org/2001/XMLSchema" xmlns:xs="http://www.w3.org/2001/XMLSchema" xmlns:p="http://schemas.microsoft.com/office/2006/metadata/properties" xmlns:ns3="c46352f7-12fe-4b36-8fdc-e5255b67dc04" targetNamespace="http://schemas.microsoft.com/office/2006/metadata/properties" ma:root="true" ma:fieldsID="50452953cf19b81cc6ffae9630761289" ns3:_="">
    <xsd:import namespace="c46352f7-12fe-4b36-8fdc-e5255b67dc0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352f7-12fe-4b36-8fdc-e5255b67dc0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46352f7-12fe-4b36-8fdc-e5255b67dc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2B7FC-0651-4E58-B073-A53189358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352f7-12fe-4b36-8fdc-e5255b67d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57321-3DE5-4CF1-8B59-77078D9EAD45}">
  <ds:schemaRefs>
    <ds:schemaRef ds:uri="http://schemas.openxmlformats.org/officeDocument/2006/bibliography"/>
  </ds:schemaRefs>
</ds:datastoreItem>
</file>

<file path=customXml/itemProps3.xml><?xml version="1.0" encoding="utf-8"?>
<ds:datastoreItem xmlns:ds="http://schemas.openxmlformats.org/officeDocument/2006/customXml" ds:itemID="{585BA4B8-1677-427D-A8AD-FBD05E2A3E6C}">
  <ds:schemaRefs>
    <ds:schemaRef ds:uri="http://schemas.microsoft.com/office/2006/metadata/properties"/>
    <ds:schemaRef ds:uri="http://schemas.microsoft.com/office/infopath/2007/PartnerControls"/>
    <ds:schemaRef ds:uri="c46352f7-12fe-4b36-8fdc-e5255b67dc04"/>
  </ds:schemaRefs>
</ds:datastoreItem>
</file>

<file path=customXml/itemProps4.xml><?xml version="1.0" encoding="utf-8"?>
<ds:datastoreItem xmlns:ds="http://schemas.openxmlformats.org/officeDocument/2006/customXml" ds:itemID="{ECE2EDF3-F9D7-4ED8-A00B-DEF9E1C5F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2655</Words>
  <Characters>14447</Characters>
  <Application>Microsoft Office Word</Application>
  <DocSecurity>0</DocSecurity>
  <Lines>335</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Magistrado Salvador</dc:creator>
  <cp:keywords/>
  <dc:description/>
  <cp:lastModifiedBy>ANA MARIA GONZALEZ MARTINEZ</cp:lastModifiedBy>
  <cp:revision>5</cp:revision>
  <cp:lastPrinted>2026-05-20T23:23:00Z</cp:lastPrinted>
  <dcterms:created xsi:type="dcterms:W3CDTF">2026-05-20T23:24:00Z</dcterms:created>
  <dcterms:modified xsi:type="dcterms:W3CDTF">2026-05-20T23:39:00Z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0x010100796E445760C1E443A26FBFDD8E823A70</vt:lpwstr>
  </property>
</Properties>
</file>