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5263" w14:textId="33A2AC25" w:rsidR="00246FC3" w:rsidRPr="009E17D5" w:rsidRDefault="00F65686" w:rsidP="00D548E9">
      <w:pPr>
        <w:spacing w:before="100" w:beforeAutospacing="1" w:after="100" w:afterAutospacing="1" w:line="360" w:lineRule="auto"/>
        <w:ind w:left="1416" w:hanging="1416"/>
        <w:jc w:val="right"/>
        <w:rPr>
          <w:rFonts w:ascii="Arial" w:hAnsi="Arial" w:cs="Arial"/>
          <w:b/>
          <w:sz w:val="24"/>
          <w:szCs w:val="24"/>
          <w:lang w:val="es-ES_tradnl"/>
        </w:rPr>
      </w:pPr>
      <w:r w:rsidRPr="009E17D5">
        <w:rPr>
          <w:rFonts w:ascii="Arial" w:hAnsi="Arial" w:cs="Arial"/>
          <w:b/>
          <w:noProof/>
          <w:sz w:val="24"/>
          <w:szCs w:val="24"/>
          <w:lang w:val="es-ES_tradnl"/>
        </w:rPr>
        <mc:AlternateContent>
          <mc:Choice Requires="wps">
            <w:drawing>
              <wp:anchor distT="0" distB="0" distL="114300" distR="114300" simplePos="0" relativeHeight="251658240" behindDoc="0" locked="0" layoutInCell="1" allowOverlap="1" wp14:anchorId="48C77562" wp14:editId="7F0048C5">
                <wp:simplePos x="0" y="0"/>
                <wp:positionH relativeFrom="margin">
                  <wp:posOffset>2664147</wp:posOffset>
                </wp:positionH>
                <wp:positionV relativeFrom="paragraph">
                  <wp:posOffset>58022</wp:posOffset>
                </wp:positionV>
                <wp:extent cx="2767264" cy="4038600"/>
                <wp:effectExtent l="0" t="0" r="0" b="0"/>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7264" cy="4038600"/>
                        </a:xfrm>
                        <a:prstGeom prst="rect">
                          <a:avLst/>
                        </a:prstGeom>
                        <a:noFill/>
                        <a:ln>
                          <a:noFill/>
                        </a:ln>
                      </wps:spPr>
                      <wps:txbx>
                        <w:txbxContent>
                          <w:p w14:paraId="62EB5CEE" w14:textId="77777777" w:rsidR="0032015A" w:rsidRPr="00D13A02" w:rsidRDefault="0032015A" w:rsidP="0032015A">
                            <w:pPr>
                              <w:pStyle w:val="Default"/>
                              <w:spacing w:before="100" w:beforeAutospacing="1" w:after="100" w:afterAutospacing="1"/>
                              <w:jc w:val="both"/>
                              <w:rPr>
                                <w:b/>
                              </w:rPr>
                            </w:pPr>
                            <w:r>
                              <w:rPr>
                                <w:b/>
                              </w:rPr>
                              <w:t>JUICIO PARA LA PROTECCIÓN DE LOS DERECHOS POLÍTICO-ELECTORALES DEL CIUDADANO</w:t>
                            </w:r>
                          </w:p>
                          <w:p w14:paraId="7A58F05F" w14:textId="77777777" w:rsidR="0032015A" w:rsidRPr="00CF7D73" w:rsidRDefault="0032015A" w:rsidP="0032015A">
                            <w:pPr>
                              <w:pStyle w:val="Default"/>
                              <w:spacing w:before="100" w:beforeAutospacing="1" w:after="100" w:afterAutospacing="1"/>
                              <w:jc w:val="both"/>
                            </w:pPr>
                            <w:r w:rsidRPr="00D13A02">
                              <w:rPr>
                                <w:b/>
                              </w:rPr>
                              <w:t xml:space="preserve">EXPEDIENTE: </w:t>
                            </w:r>
                            <w:r>
                              <w:t>TEEM-JDC-027/2026</w:t>
                            </w:r>
                          </w:p>
                          <w:p w14:paraId="410A6B84" w14:textId="77777777" w:rsidR="0032015A" w:rsidRPr="00A9451B" w:rsidRDefault="0032015A" w:rsidP="0032015A">
                            <w:pPr>
                              <w:pStyle w:val="Default"/>
                              <w:spacing w:before="100" w:beforeAutospacing="1" w:after="100" w:afterAutospacing="1"/>
                              <w:jc w:val="both"/>
                            </w:pPr>
                            <w:r>
                              <w:rPr>
                                <w:b/>
                              </w:rPr>
                              <w:t xml:space="preserve">PARTE </w:t>
                            </w:r>
                            <w:r w:rsidRPr="00A9451B">
                              <w:rPr>
                                <w:b/>
                              </w:rPr>
                              <w:t xml:space="preserve">ACTORA: </w:t>
                            </w:r>
                            <w:r>
                              <w:t xml:space="preserve">PEDRO PÉREZ RAMÍREZ </w:t>
                            </w:r>
                          </w:p>
                          <w:p w14:paraId="47CB7C4C" w14:textId="4616762B" w:rsidR="0032015A" w:rsidRPr="00A32020" w:rsidRDefault="0032015A" w:rsidP="0032015A">
                            <w:pPr>
                              <w:pStyle w:val="Default"/>
                              <w:spacing w:before="100" w:beforeAutospacing="1" w:after="100" w:afterAutospacing="1"/>
                              <w:jc w:val="both"/>
                              <w:rPr>
                                <w:b/>
                                <w:bCs/>
                              </w:rPr>
                            </w:pPr>
                            <w:r w:rsidRPr="00A9451B">
                              <w:rPr>
                                <w:b/>
                              </w:rPr>
                              <w:t>AUTORIDAD</w:t>
                            </w:r>
                            <w:r w:rsidR="00F65686">
                              <w:rPr>
                                <w:b/>
                              </w:rPr>
                              <w:t>ES</w:t>
                            </w:r>
                            <w:r w:rsidRPr="001852E8">
                              <w:rPr>
                                <w:b/>
                              </w:rPr>
                              <w:t xml:space="preserve"> RESPONSABLE</w:t>
                            </w:r>
                            <w:r w:rsidR="00F65686">
                              <w:rPr>
                                <w:b/>
                              </w:rPr>
                              <w:t>S</w:t>
                            </w:r>
                            <w:r w:rsidRPr="001852E8">
                              <w:rPr>
                                <w:b/>
                              </w:rPr>
                              <w:t xml:space="preserve">: </w:t>
                            </w:r>
                            <w:r>
                              <w:t>AYUNTAMIENTO DE MORELIA, MICHOACÁN Y OTROS</w:t>
                            </w:r>
                          </w:p>
                          <w:p w14:paraId="646C452D" w14:textId="77777777" w:rsidR="0032015A" w:rsidRPr="00D13A02" w:rsidRDefault="0032015A" w:rsidP="0032015A">
                            <w:pPr>
                              <w:pStyle w:val="Default"/>
                              <w:spacing w:before="100" w:beforeAutospacing="1" w:after="100" w:afterAutospacing="1"/>
                              <w:jc w:val="both"/>
                              <w:rPr>
                                <w:b/>
                              </w:rPr>
                            </w:pPr>
                            <w:r>
                              <w:rPr>
                                <w:b/>
                              </w:rPr>
                              <w:t>MAGISTRADO</w:t>
                            </w:r>
                            <w:r w:rsidRPr="00D13A02">
                              <w:rPr>
                                <w:b/>
                              </w:rPr>
                              <w:t>:</w:t>
                            </w:r>
                            <w:r>
                              <w:t xml:space="preserve"> ERIC LÓPEZ VILLASEÑOR</w:t>
                            </w:r>
                          </w:p>
                          <w:p w14:paraId="28A6B9D3" w14:textId="77777777" w:rsidR="0032015A" w:rsidRDefault="0032015A" w:rsidP="0032015A">
                            <w:pPr>
                              <w:pStyle w:val="Default"/>
                              <w:spacing w:before="100" w:beforeAutospacing="1" w:after="100" w:afterAutospacing="1"/>
                              <w:jc w:val="both"/>
                              <w:rPr>
                                <w:bCs/>
                              </w:rPr>
                            </w:pPr>
                            <w:r>
                              <w:rPr>
                                <w:b/>
                              </w:rPr>
                              <w:t>SECRETARIA</w:t>
                            </w:r>
                            <w:r w:rsidRPr="00D13A02">
                              <w:rPr>
                                <w:b/>
                              </w:rPr>
                              <w:t xml:space="preserve"> INSTRUCTOR</w:t>
                            </w:r>
                            <w:r>
                              <w:rPr>
                                <w:b/>
                              </w:rPr>
                              <w:t>A</w:t>
                            </w:r>
                            <w:r w:rsidRPr="00D13A02">
                              <w:rPr>
                                <w:b/>
                              </w:rPr>
                              <w:t xml:space="preserve"> Y PROYECTISTA:</w:t>
                            </w:r>
                            <w:r w:rsidRPr="00D13A02">
                              <w:t xml:space="preserve"> </w:t>
                            </w:r>
                            <w:r>
                              <w:rPr>
                                <w:bCs/>
                              </w:rPr>
                              <w:t xml:space="preserve">OLIVA ZAMUDIO GUZMÁN </w:t>
                            </w:r>
                          </w:p>
                          <w:p w14:paraId="0DB15615" w14:textId="77777777" w:rsidR="00CF06E4" w:rsidRPr="00CF06E4" w:rsidRDefault="00CF06E4" w:rsidP="00F65686">
                            <w:pPr>
                              <w:pStyle w:val="Default"/>
                              <w:jc w:val="both"/>
                              <w:rPr>
                                <w:bCs/>
                              </w:rPr>
                            </w:pPr>
                            <w:r w:rsidRPr="00CF06E4">
                              <w:rPr>
                                <w:b/>
                                <w:bCs/>
                              </w:rPr>
                              <w:t>COLABORÓ</w:t>
                            </w:r>
                            <w:r w:rsidRPr="00CF06E4">
                              <w:rPr>
                                <w:bCs/>
                              </w:rPr>
                              <w:t>: MONSERRAT DE JESÚS SALVADOR</w:t>
                            </w:r>
                          </w:p>
                          <w:p w14:paraId="09525D1C" w14:textId="77777777" w:rsidR="00CF06E4" w:rsidRDefault="00CF06E4" w:rsidP="0032015A">
                            <w:pPr>
                              <w:pStyle w:val="Default"/>
                              <w:spacing w:before="100" w:beforeAutospacing="1" w:after="100" w:afterAutospacing="1"/>
                              <w:jc w:val="both"/>
                              <w:rPr>
                                <w:bCs/>
                              </w:rPr>
                            </w:pPr>
                          </w:p>
                          <w:p w14:paraId="7B8575D9" w14:textId="77777777" w:rsidR="00CF06E4" w:rsidRDefault="00CF06E4" w:rsidP="0032015A">
                            <w:pPr>
                              <w:pStyle w:val="Default"/>
                              <w:spacing w:before="100" w:beforeAutospacing="1" w:after="100" w:afterAutospacing="1"/>
                              <w:jc w:val="both"/>
                              <w:rPr>
                                <w:bCs/>
                              </w:rPr>
                            </w:pPr>
                          </w:p>
                          <w:p w14:paraId="0B11F280" w14:textId="77777777" w:rsidR="00CF06E4" w:rsidRPr="00D86C33" w:rsidRDefault="00CF06E4" w:rsidP="0032015A">
                            <w:pPr>
                              <w:pStyle w:val="Default"/>
                              <w:spacing w:before="100" w:beforeAutospacing="1" w:after="100" w:afterAutospacing="1"/>
                              <w:jc w:val="both"/>
                              <w:rPr>
                                <w:b/>
                              </w:rPr>
                            </w:pPr>
                          </w:p>
                          <w:p w14:paraId="180D1824" w14:textId="275AD6B3" w:rsidR="00D548E9" w:rsidRPr="00696425" w:rsidRDefault="00D548E9" w:rsidP="00D548E9">
                            <w:pPr>
                              <w:pStyle w:val="Default"/>
                              <w:jc w:val="both"/>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77562" id="_x0000_t202" coordsize="21600,21600" o:spt="202" path="m,l,21600r21600,l21600,xe">
                <v:stroke joinstyle="miter"/>
                <v:path gradientshapeok="t" o:connecttype="rect"/>
              </v:shapetype>
              <v:shape id="Cuadro de texto 3" o:spid="_x0000_s1026" type="#_x0000_t202" style="position:absolute;left:0;text-align:left;margin-left:209.8pt;margin-top:4.55pt;width:217.9pt;height:3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" filled="f" stroked="f">
                <v:textbox>
                  <w:txbxContent>
                    <w:p w14:paraId="62EB5CEE" w14:textId="77777777" w:rsidR="0032015A" w:rsidRPr="00D13A02" w:rsidRDefault="0032015A" w:rsidP="0032015A">
                      <w:pPr>
                        <w:pStyle w:val="Default"/>
                        <w:spacing w:before="100" w:beforeAutospacing="1" w:after="100" w:afterAutospacing="1"/>
                        <w:jc w:val="both"/>
                        <w:rPr>
                          <w:b/>
                        </w:rPr>
                      </w:pPr>
                      <w:r>
                        <w:rPr>
                          <w:b/>
                        </w:rPr>
                        <w:t>JUICIO PARA LA PROTECCIÓN DE LOS DERECHOS POLÍTICO-ELECTORALES DEL CIUDADANO</w:t>
                      </w:r>
                    </w:p>
                    <w:p w14:paraId="7A58F05F" w14:textId="77777777" w:rsidR="0032015A" w:rsidRPr="00CF7D73" w:rsidRDefault="0032015A" w:rsidP="0032015A">
                      <w:pPr>
                        <w:pStyle w:val="Default"/>
                        <w:spacing w:before="100" w:beforeAutospacing="1" w:after="100" w:afterAutospacing="1"/>
                        <w:jc w:val="both"/>
                      </w:pPr>
                      <w:r w:rsidRPr="00D13A02">
                        <w:rPr>
                          <w:b/>
                        </w:rPr>
                        <w:t xml:space="preserve">EXPEDIENTE: </w:t>
                      </w:r>
                      <w:r>
                        <w:t>TEEM-JDC-027/2026</w:t>
                      </w:r>
                    </w:p>
                    <w:p w14:paraId="410A6B84" w14:textId="77777777" w:rsidR="0032015A" w:rsidRPr="00A9451B" w:rsidRDefault="0032015A" w:rsidP="0032015A">
                      <w:pPr>
                        <w:pStyle w:val="Default"/>
                        <w:spacing w:before="100" w:beforeAutospacing="1" w:after="100" w:afterAutospacing="1"/>
                        <w:jc w:val="both"/>
                      </w:pPr>
                      <w:r>
                        <w:rPr>
                          <w:b/>
                        </w:rPr>
                        <w:t xml:space="preserve">PARTE </w:t>
                      </w:r>
                      <w:r w:rsidRPr="00A9451B">
                        <w:rPr>
                          <w:b/>
                        </w:rPr>
                        <w:t xml:space="preserve">ACTORA: </w:t>
                      </w:r>
                      <w:r>
                        <w:t xml:space="preserve">PEDRO PÉREZ RAMÍREZ </w:t>
                      </w:r>
                    </w:p>
                    <w:p w14:paraId="47CB7C4C" w14:textId="4616762B" w:rsidR="0032015A" w:rsidRPr="00A32020" w:rsidRDefault="0032015A" w:rsidP="0032015A">
                      <w:pPr>
                        <w:pStyle w:val="Default"/>
                        <w:spacing w:before="100" w:beforeAutospacing="1" w:after="100" w:afterAutospacing="1"/>
                        <w:jc w:val="both"/>
                        <w:rPr>
                          <w:b/>
                          <w:bCs/>
                        </w:rPr>
                      </w:pPr>
                      <w:r w:rsidRPr="00A9451B">
                        <w:rPr>
                          <w:b/>
                        </w:rPr>
                        <w:t>AUTORIDAD</w:t>
                      </w:r>
                      <w:r w:rsidR="00F65686">
                        <w:rPr>
                          <w:b/>
                        </w:rPr>
                        <w:t>ES</w:t>
                      </w:r>
                      <w:r w:rsidRPr="001852E8">
                        <w:rPr>
                          <w:b/>
                        </w:rPr>
                        <w:t xml:space="preserve"> RESPONSABLE</w:t>
                      </w:r>
                      <w:r w:rsidR="00F65686">
                        <w:rPr>
                          <w:b/>
                        </w:rPr>
                        <w:t>S</w:t>
                      </w:r>
                      <w:r w:rsidRPr="001852E8">
                        <w:rPr>
                          <w:b/>
                        </w:rPr>
                        <w:t xml:space="preserve">: </w:t>
                      </w:r>
                      <w:r>
                        <w:t>AYUNTAMIENTO DE MORELIA, MICHOACÁN Y OTROS</w:t>
                      </w:r>
                    </w:p>
                    <w:p w14:paraId="646C452D" w14:textId="77777777" w:rsidR="0032015A" w:rsidRPr="00D13A02" w:rsidRDefault="0032015A" w:rsidP="0032015A">
                      <w:pPr>
                        <w:pStyle w:val="Default"/>
                        <w:spacing w:before="100" w:beforeAutospacing="1" w:after="100" w:afterAutospacing="1"/>
                        <w:jc w:val="both"/>
                        <w:rPr>
                          <w:b/>
                        </w:rPr>
                      </w:pPr>
                      <w:r>
                        <w:rPr>
                          <w:b/>
                        </w:rPr>
                        <w:t>MAGISTRADO</w:t>
                      </w:r>
                      <w:r w:rsidRPr="00D13A02">
                        <w:rPr>
                          <w:b/>
                        </w:rPr>
                        <w:t>:</w:t>
                      </w:r>
                      <w:r>
                        <w:t xml:space="preserve"> ERIC LÓPEZ VILLASEÑOR</w:t>
                      </w:r>
                    </w:p>
                    <w:p w14:paraId="28A6B9D3" w14:textId="77777777" w:rsidR="0032015A" w:rsidRDefault="0032015A" w:rsidP="0032015A">
                      <w:pPr>
                        <w:pStyle w:val="Default"/>
                        <w:spacing w:before="100" w:beforeAutospacing="1" w:after="100" w:afterAutospacing="1"/>
                        <w:jc w:val="both"/>
                        <w:rPr>
                          <w:bCs/>
                        </w:rPr>
                      </w:pPr>
                      <w:r>
                        <w:rPr>
                          <w:b/>
                        </w:rPr>
                        <w:t>SECRETARIA</w:t>
                      </w:r>
                      <w:r w:rsidRPr="00D13A02">
                        <w:rPr>
                          <w:b/>
                        </w:rPr>
                        <w:t xml:space="preserve"> INSTRUCTOR</w:t>
                      </w:r>
                      <w:r>
                        <w:rPr>
                          <w:b/>
                        </w:rPr>
                        <w:t>A</w:t>
                      </w:r>
                      <w:r w:rsidRPr="00D13A02">
                        <w:rPr>
                          <w:b/>
                        </w:rPr>
                        <w:t xml:space="preserve"> Y PROYECTISTA:</w:t>
                      </w:r>
                      <w:r w:rsidRPr="00D13A02">
                        <w:t xml:space="preserve"> </w:t>
                      </w:r>
                      <w:r>
                        <w:rPr>
                          <w:bCs/>
                        </w:rPr>
                        <w:t xml:space="preserve">OLIVA ZAMUDIO GUZMÁN </w:t>
                      </w:r>
                    </w:p>
                    <w:p w14:paraId="0DB15615" w14:textId="77777777" w:rsidR="00CF06E4" w:rsidRPr="00CF06E4" w:rsidRDefault="00CF06E4" w:rsidP="00F65686">
                      <w:pPr>
                        <w:pStyle w:val="Default"/>
                        <w:jc w:val="both"/>
                        <w:rPr>
                          <w:bCs/>
                        </w:rPr>
                      </w:pPr>
                      <w:r w:rsidRPr="00CF06E4">
                        <w:rPr>
                          <w:b/>
                          <w:bCs/>
                        </w:rPr>
                        <w:t>COLABORÓ</w:t>
                      </w:r>
                      <w:r w:rsidRPr="00CF06E4">
                        <w:rPr>
                          <w:bCs/>
                        </w:rPr>
                        <w:t>: MONSERRAT DE JESÚS SALVADOR</w:t>
                      </w:r>
                    </w:p>
                    <w:p w14:paraId="09525D1C" w14:textId="77777777" w:rsidR="00CF06E4" w:rsidRDefault="00CF06E4" w:rsidP="0032015A">
                      <w:pPr>
                        <w:pStyle w:val="Default"/>
                        <w:spacing w:before="100" w:beforeAutospacing="1" w:after="100" w:afterAutospacing="1"/>
                        <w:jc w:val="both"/>
                        <w:rPr>
                          <w:bCs/>
                        </w:rPr>
                      </w:pPr>
                    </w:p>
                    <w:p w14:paraId="7B8575D9" w14:textId="77777777" w:rsidR="00CF06E4" w:rsidRDefault="00CF06E4" w:rsidP="0032015A">
                      <w:pPr>
                        <w:pStyle w:val="Default"/>
                        <w:spacing w:before="100" w:beforeAutospacing="1" w:after="100" w:afterAutospacing="1"/>
                        <w:jc w:val="both"/>
                        <w:rPr>
                          <w:bCs/>
                        </w:rPr>
                      </w:pPr>
                    </w:p>
                    <w:p w14:paraId="0B11F280" w14:textId="77777777" w:rsidR="00CF06E4" w:rsidRPr="00D86C33" w:rsidRDefault="00CF06E4" w:rsidP="0032015A">
                      <w:pPr>
                        <w:pStyle w:val="Default"/>
                        <w:spacing w:before="100" w:beforeAutospacing="1" w:after="100" w:afterAutospacing="1"/>
                        <w:jc w:val="both"/>
                        <w:rPr>
                          <w:b/>
                        </w:rPr>
                      </w:pPr>
                    </w:p>
                    <w:p w14:paraId="180D1824" w14:textId="275AD6B3" w:rsidR="00D548E9" w:rsidRPr="00696425" w:rsidRDefault="00D548E9" w:rsidP="00D548E9">
                      <w:pPr>
                        <w:pStyle w:val="Default"/>
                        <w:jc w:val="both"/>
                        <w:rPr>
                          <w:bCs/>
                        </w:rPr>
                      </w:pPr>
                    </w:p>
                  </w:txbxContent>
                </v:textbox>
                <w10:wrap anchorx="margin"/>
              </v:shape>
            </w:pict>
          </mc:Fallback>
        </mc:AlternateContent>
      </w:r>
    </w:p>
    <w:p w14:paraId="1977B8E5" w14:textId="1F887199" w:rsidR="00D548E9" w:rsidRPr="009E17D5" w:rsidRDefault="00D548E9" w:rsidP="00D548E9">
      <w:pPr>
        <w:spacing w:before="100" w:beforeAutospacing="1" w:after="100" w:afterAutospacing="1" w:line="360" w:lineRule="auto"/>
        <w:ind w:left="1416" w:hanging="1416"/>
        <w:jc w:val="right"/>
        <w:rPr>
          <w:rFonts w:ascii="Arial" w:hAnsi="Arial" w:cs="Arial"/>
          <w:b/>
          <w:sz w:val="24"/>
          <w:szCs w:val="24"/>
          <w:lang w:val="es-ES_tradnl"/>
        </w:rPr>
      </w:pPr>
    </w:p>
    <w:p w14:paraId="20FCD57A" w14:textId="77777777" w:rsidR="00D548E9" w:rsidRPr="009E17D5" w:rsidRDefault="00D548E9" w:rsidP="00D548E9">
      <w:pPr>
        <w:spacing w:before="100" w:beforeAutospacing="1" w:after="100" w:afterAutospacing="1" w:line="360" w:lineRule="auto"/>
        <w:ind w:left="1416" w:hanging="1416"/>
        <w:jc w:val="right"/>
        <w:rPr>
          <w:rFonts w:ascii="Arial" w:hAnsi="Arial" w:cs="Arial"/>
          <w:b/>
          <w:sz w:val="24"/>
          <w:szCs w:val="24"/>
          <w:lang w:val="es-ES_tradnl"/>
        </w:rPr>
      </w:pPr>
    </w:p>
    <w:p w14:paraId="1E966A36" w14:textId="77777777" w:rsidR="00D548E9" w:rsidRPr="009E17D5" w:rsidRDefault="00D548E9" w:rsidP="00D548E9">
      <w:pPr>
        <w:spacing w:before="100" w:beforeAutospacing="1" w:after="100" w:afterAutospacing="1" w:line="360" w:lineRule="auto"/>
        <w:jc w:val="right"/>
        <w:rPr>
          <w:rFonts w:ascii="Arial" w:hAnsi="Arial" w:cs="Arial"/>
          <w:sz w:val="24"/>
          <w:szCs w:val="24"/>
        </w:rPr>
      </w:pPr>
    </w:p>
    <w:p w14:paraId="0B7558A3" w14:textId="77777777" w:rsidR="00D548E9" w:rsidRPr="009E17D5" w:rsidRDefault="00D548E9" w:rsidP="00D548E9">
      <w:pPr>
        <w:spacing w:before="100" w:beforeAutospacing="1" w:after="100" w:afterAutospacing="1" w:line="360" w:lineRule="auto"/>
        <w:jc w:val="right"/>
        <w:rPr>
          <w:rFonts w:ascii="Arial" w:hAnsi="Arial" w:cs="Arial"/>
          <w:sz w:val="24"/>
          <w:szCs w:val="24"/>
        </w:rPr>
      </w:pPr>
    </w:p>
    <w:p w14:paraId="2FD60F7A" w14:textId="77777777" w:rsidR="00D548E9" w:rsidRPr="009E17D5" w:rsidRDefault="00D548E9" w:rsidP="00D548E9">
      <w:pPr>
        <w:spacing w:before="100" w:beforeAutospacing="1" w:after="100" w:afterAutospacing="1" w:line="360" w:lineRule="auto"/>
        <w:jc w:val="right"/>
        <w:rPr>
          <w:rFonts w:ascii="Arial" w:hAnsi="Arial" w:cs="Arial"/>
          <w:sz w:val="24"/>
          <w:szCs w:val="24"/>
        </w:rPr>
      </w:pPr>
    </w:p>
    <w:p w14:paraId="421C7FE1" w14:textId="77777777" w:rsidR="00D548E9" w:rsidRPr="009E17D5" w:rsidRDefault="00D548E9" w:rsidP="00D548E9">
      <w:pPr>
        <w:spacing w:before="100" w:beforeAutospacing="1" w:after="100" w:afterAutospacing="1" w:line="360" w:lineRule="auto"/>
        <w:jc w:val="right"/>
        <w:rPr>
          <w:rFonts w:ascii="Arial" w:hAnsi="Arial" w:cs="Arial"/>
          <w:sz w:val="24"/>
          <w:szCs w:val="24"/>
        </w:rPr>
      </w:pPr>
    </w:p>
    <w:p w14:paraId="5A62BC4B" w14:textId="77777777" w:rsidR="00D548E9" w:rsidRPr="009E17D5" w:rsidRDefault="00D548E9" w:rsidP="00D548E9">
      <w:pPr>
        <w:spacing w:before="100" w:beforeAutospacing="1" w:after="100" w:afterAutospacing="1" w:line="360" w:lineRule="auto"/>
        <w:jc w:val="right"/>
        <w:rPr>
          <w:rFonts w:ascii="Arial" w:hAnsi="Arial" w:cs="Arial"/>
          <w:sz w:val="24"/>
          <w:szCs w:val="24"/>
        </w:rPr>
      </w:pPr>
    </w:p>
    <w:p w14:paraId="18DE761F" w14:textId="77777777" w:rsidR="00D548E9" w:rsidRPr="009E17D5" w:rsidRDefault="00D548E9" w:rsidP="00D548E9">
      <w:pPr>
        <w:spacing w:after="0" w:line="360" w:lineRule="auto"/>
        <w:jc w:val="right"/>
        <w:rPr>
          <w:rFonts w:ascii="Arial" w:hAnsi="Arial" w:cs="Arial"/>
          <w:sz w:val="24"/>
          <w:szCs w:val="24"/>
        </w:rPr>
      </w:pPr>
    </w:p>
    <w:p w14:paraId="296633D1" w14:textId="77777777" w:rsidR="00D548E9" w:rsidRPr="009E17D5" w:rsidRDefault="00D548E9" w:rsidP="00D548E9">
      <w:pPr>
        <w:spacing w:after="0" w:line="360" w:lineRule="auto"/>
        <w:rPr>
          <w:rFonts w:ascii="Arial" w:hAnsi="Arial" w:cs="Arial"/>
          <w:sz w:val="24"/>
          <w:szCs w:val="24"/>
        </w:rPr>
      </w:pPr>
    </w:p>
    <w:p w14:paraId="58BCD1EF" w14:textId="77777777" w:rsidR="00545A1E" w:rsidRPr="009E17D5" w:rsidRDefault="00545A1E" w:rsidP="00F65686">
      <w:pPr>
        <w:spacing w:after="0" w:line="360" w:lineRule="auto"/>
        <w:rPr>
          <w:rFonts w:ascii="Arial" w:hAnsi="Arial" w:cs="Arial"/>
          <w:sz w:val="24"/>
          <w:szCs w:val="24"/>
        </w:rPr>
      </w:pPr>
    </w:p>
    <w:p w14:paraId="50DEA760" w14:textId="57C2FFC8" w:rsidR="00D548E9" w:rsidRPr="009E17D5" w:rsidRDefault="00D548E9" w:rsidP="009E17D5">
      <w:pPr>
        <w:spacing w:after="0" w:line="360" w:lineRule="auto"/>
        <w:jc w:val="right"/>
        <w:rPr>
          <w:rFonts w:ascii="Arial" w:hAnsi="Arial" w:cs="Arial"/>
          <w:sz w:val="24"/>
          <w:szCs w:val="24"/>
        </w:rPr>
      </w:pPr>
      <w:r w:rsidRPr="009E17D5">
        <w:rPr>
          <w:rFonts w:ascii="Arial" w:hAnsi="Arial" w:cs="Arial"/>
          <w:sz w:val="24"/>
          <w:szCs w:val="24"/>
        </w:rPr>
        <w:t>Morelia, Michoacán,</w:t>
      </w:r>
      <w:r w:rsidR="006D46EC" w:rsidRPr="009E17D5">
        <w:rPr>
          <w:rFonts w:ascii="Arial" w:hAnsi="Arial" w:cs="Arial"/>
          <w:sz w:val="24"/>
          <w:szCs w:val="24"/>
        </w:rPr>
        <w:t xml:space="preserve"> </w:t>
      </w:r>
      <w:r w:rsidR="00A24E7A">
        <w:rPr>
          <w:rFonts w:ascii="Arial" w:hAnsi="Arial" w:cs="Arial"/>
          <w:sz w:val="24"/>
          <w:szCs w:val="24"/>
        </w:rPr>
        <w:t>dieciséis</w:t>
      </w:r>
      <w:r w:rsidR="00875856" w:rsidRPr="009E17D5">
        <w:rPr>
          <w:rFonts w:ascii="Arial" w:hAnsi="Arial" w:cs="Arial"/>
          <w:sz w:val="24"/>
          <w:szCs w:val="24"/>
        </w:rPr>
        <w:t xml:space="preserve"> </w:t>
      </w:r>
      <w:r w:rsidR="006D46EC" w:rsidRPr="009E17D5">
        <w:rPr>
          <w:rFonts w:ascii="Arial" w:hAnsi="Arial" w:cs="Arial"/>
          <w:sz w:val="24"/>
          <w:szCs w:val="24"/>
        </w:rPr>
        <w:t xml:space="preserve">de </w:t>
      </w:r>
      <w:r w:rsidR="00875856" w:rsidRPr="009E17D5">
        <w:rPr>
          <w:rFonts w:ascii="Arial" w:hAnsi="Arial" w:cs="Arial"/>
          <w:sz w:val="24"/>
          <w:szCs w:val="24"/>
        </w:rPr>
        <w:t xml:space="preserve">abril </w:t>
      </w:r>
      <w:r w:rsidR="006D46EC" w:rsidRPr="009E17D5">
        <w:rPr>
          <w:rFonts w:ascii="Arial" w:hAnsi="Arial" w:cs="Arial"/>
          <w:sz w:val="24"/>
          <w:szCs w:val="24"/>
        </w:rPr>
        <w:t xml:space="preserve">de </w:t>
      </w:r>
      <w:r w:rsidRPr="009E17D5">
        <w:rPr>
          <w:rFonts w:ascii="Arial" w:hAnsi="Arial" w:cs="Arial"/>
          <w:sz w:val="24"/>
          <w:szCs w:val="24"/>
        </w:rPr>
        <w:t xml:space="preserve">dos mil </w:t>
      </w:r>
      <w:r w:rsidR="00875856" w:rsidRPr="009E17D5">
        <w:rPr>
          <w:rFonts w:ascii="Arial" w:hAnsi="Arial" w:cs="Arial"/>
          <w:sz w:val="24"/>
          <w:szCs w:val="24"/>
        </w:rPr>
        <w:t>veintiséis</w:t>
      </w:r>
      <w:r w:rsidRPr="009E17D5">
        <w:rPr>
          <w:rStyle w:val="Refdenotaalpie"/>
          <w:rFonts w:ascii="Arial" w:hAnsi="Arial" w:cs="Arial"/>
          <w:sz w:val="24"/>
          <w:szCs w:val="24"/>
        </w:rPr>
        <w:footnoteReference w:id="1"/>
      </w:r>
      <w:r w:rsidRPr="009E17D5">
        <w:rPr>
          <w:rFonts w:ascii="Arial" w:hAnsi="Arial" w:cs="Arial"/>
          <w:sz w:val="24"/>
          <w:szCs w:val="24"/>
        </w:rPr>
        <w:t>.</w:t>
      </w:r>
    </w:p>
    <w:p w14:paraId="335E8F9E" w14:textId="77777777" w:rsidR="00555D94" w:rsidRPr="009E17D5" w:rsidRDefault="00555D94" w:rsidP="009E17D5">
      <w:pPr>
        <w:spacing w:after="0" w:line="360" w:lineRule="auto"/>
        <w:jc w:val="both"/>
        <w:rPr>
          <w:rFonts w:ascii="Arial" w:hAnsi="Arial" w:cs="Arial"/>
          <w:b/>
          <w:sz w:val="24"/>
          <w:szCs w:val="24"/>
        </w:rPr>
      </w:pPr>
    </w:p>
    <w:p w14:paraId="48FB51FF" w14:textId="4CF1A7C5" w:rsidR="00B37331" w:rsidRDefault="00D548E9" w:rsidP="009E17D5">
      <w:pPr>
        <w:spacing w:after="0" w:line="360" w:lineRule="auto"/>
        <w:jc w:val="both"/>
        <w:rPr>
          <w:rFonts w:ascii="Arial" w:hAnsi="Arial" w:cs="Arial"/>
          <w:bCs/>
          <w:sz w:val="24"/>
          <w:szCs w:val="24"/>
        </w:rPr>
      </w:pPr>
      <w:r w:rsidRPr="009E17D5">
        <w:rPr>
          <w:rFonts w:ascii="Arial" w:hAnsi="Arial" w:cs="Arial"/>
          <w:b/>
          <w:sz w:val="24"/>
          <w:szCs w:val="24"/>
        </w:rPr>
        <w:t xml:space="preserve">SENTENCIA </w:t>
      </w:r>
      <w:r w:rsidRPr="009E17D5">
        <w:rPr>
          <w:rFonts w:ascii="Arial" w:hAnsi="Arial" w:cs="Arial"/>
          <w:bCs/>
          <w:sz w:val="24"/>
          <w:szCs w:val="24"/>
        </w:rPr>
        <w:t>que</w:t>
      </w:r>
      <w:r w:rsidR="00935591" w:rsidRPr="009E17D5">
        <w:rPr>
          <w:rFonts w:ascii="Arial" w:hAnsi="Arial" w:cs="Arial"/>
          <w:bCs/>
          <w:sz w:val="24"/>
          <w:szCs w:val="24"/>
        </w:rPr>
        <w:t xml:space="preserve"> </w:t>
      </w:r>
      <w:r w:rsidR="00935591" w:rsidRPr="009E17D5">
        <w:rPr>
          <w:rFonts w:ascii="Arial" w:hAnsi="Arial" w:cs="Arial"/>
          <w:sz w:val="24"/>
          <w:szCs w:val="24"/>
        </w:rPr>
        <w:t xml:space="preserve">resuelve el Juicio para la Protección de los Derechos Político- Electorales del Ciudadano citado al rubro, promovido por </w:t>
      </w:r>
      <w:r w:rsidR="00417ECF" w:rsidRPr="009E17D5">
        <w:rPr>
          <w:rFonts w:ascii="Arial" w:hAnsi="Arial" w:cs="Arial"/>
          <w:sz w:val="24"/>
          <w:szCs w:val="24"/>
        </w:rPr>
        <w:t>Pedro Pérez Ramírez</w:t>
      </w:r>
      <w:r w:rsidR="00935591" w:rsidRPr="009E17D5">
        <w:rPr>
          <w:rFonts w:ascii="Arial" w:hAnsi="Arial" w:cs="Arial"/>
          <w:sz w:val="24"/>
          <w:szCs w:val="24"/>
        </w:rPr>
        <w:t xml:space="preserve">, por su propio derecho y </w:t>
      </w:r>
      <w:r w:rsidR="00A6004F">
        <w:rPr>
          <w:rFonts w:ascii="Arial" w:hAnsi="Arial" w:cs="Arial"/>
          <w:sz w:val="24"/>
          <w:szCs w:val="24"/>
        </w:rPr>
        <w:t xml:space="preserve">en cuanto </w:t>
      </w:r>
      <w:r w:rsidR="00935591" w:rsidRPr="009E17D5">
        <w:rPr>
          <w:rFonts w:ascii="Arial" w:hAnsi="Arial" w:cs="Arial"/>
          <w:sz w:val="24"/>
          <w:szCs w:val="24"/>
        </w:rPr>
        <w:t>vecin</w:t>
      </w:r>
      <w:r w:rsidR="00417ECF" w:rsidRPr="009E17D5">
        <w:rPr>
          <w:rFonts w:ascii="Arial" w:hAnsi="Arial" w:cs="Arial"/>
          <w:sz w:val="24"/>
          <w:szCs w:val="24"/>
        </w:rPr>
        <w:t>o</w:t>
      </w:r>
      <w:r w:rsidR="00935591" w:rsidRPr="009E17D5">
        <w:rPr>
          <w:rFonts w:ascii="Arial" w:hAnsi="Arial" w:cs="Arial"/>
          <w:sz w:val="24"/>
          <w:szCs w:val="24"/>
        </w:rPr>
        <w:t xml:space="preserve"> de la colonia </w:t>
      </w:r>
      <w:r w:rsidR="005143F5" w:rsidRPr="009E17D5">
        <w:rPr>
          <w:rFonts w:ascii="Arial" w:hAnsi="Arial" w:cs="Arial"/>
          <w:sz w:val="24"/>
          <w:szCs w:val="24"/>
        </w:rPr>
        <w:t>Ventura Puente</w:t>
      </w:r>
      <w:r w:rsidR="00935591" w:rsidRPr="009E17D5">
        <w:rPr>
          <w:rFonts w:ascii="Arial" w:hAnsi="Arial" w:cs="Arial"/>
          <w:sz w:val="24"/>
          <w:szCs w:val="24"/>
        </w:rPr>
        <w:t xml:space="preserve"> de esta ciudad, en contra del Ayuntamiento de Morelia, Michoacán, su Secretario, la Comisión Especial Electoral Municipal y de la Dirección de Auxiliares de la Autoridad Municipal, por la omisión de </w:t>
      </w:r>
      <w:r w:rsidR="009F6E43" w:rsidRPr="009E17D5">
        <w:rPr>
          <w:rFonts w:ascii="Arial" w:hAnsi="Arial" w:cs="Arial"/>
          <w:sz w:val="24"/>
          <w:szCs w:val="24"/>
        </w:rPr>
        <w:t xml:space="preserve">aprobar y </w:t>
      </w:r>
      <w:r w:rsidR="00935591" w:rsidRPr="009E17D5">
        <w:rPr>
          <w:rFonts w:ascii="Arial" w:hAnsi="Arial" w:cs="Arial"/>
          <w:sz w:val="24"/>
          <w:szCs w:val="24"/>
        </w:rPr>
        <w:t xml:space="preserve">emitir la convocatoria para la elección de la </w:t>
      </w:r>
      <w:proofErr w:type="spellStart"/>
      <w:r w:rsidR="00935591" w:rsidRPr="009E17D5">
        <w:rPr>
          <w:rFonts w:ascii="Arial" w:hAnsi="Arial" w:cs="Arial"/>
          <w:sz w:val="24"/>
          <w:szCs w:val="24"/>
        </w:rPr>
        <w:t>Encargatura</w:t>
      </w:r>
      <w:proofErr w:type="spellEnd"/>
      <w:r w:rsidR="00935591" w:rsidRPr="009E17D5">
        <w:rPr>
          <w:rFonts w:ascii="Arial" w:hAnsi="Arial" w:cs="Arial"/>
          <w:sz w:val="24"/>
          <w:szCs w:val="24"/>
        </w:rPr>
        <w:t xml:space="preserve"> del Orden de la citada colonia.</w:t>
      </w:r>
    </w:p>
    <w:p w14:paraId="27FE9DD1" w14:textId="77777777" w:rsidR="009E17D5" w:rsidRPr="009E17D5" w:rsidRDefault="009E17D5" w:rsidP="009E17D5">
      <w:pPr>
        <w:spacing w:after="0" w:line="360" w:lineRule="auto"/>
        <w:jc w:val="both"/>
        <w:rPr>
          <w:rFonts w:ascii="Arial" w:hAnsi="Arial" w:cs="Arial"/>
          <w:bCs/>
          <w:sz w:val="24"/>
          <w:szCs w:val="24"/>
        </w:rPr>
      </w:pPr>
    </w:p>
    <w:p w14:paraId="786C3A9B" w14:textId="21D58EEA" w:rsidR="00D548E9" w:rsidRPr="009E17D5" w:rsidRDefault="00D548E9" w:rsidP="009E17D5">
      <w:pPr>
        <w:tabs>
          <w:tab w:val="right" w:leader="hyphen" w:pos="7655"/>
        </w:tabs>
        <w:spacing w:after="0" w:line="360" w:lineRule="auto"/>
        <w:jc w:val="center"/>
        <w:rPr>
          <w:rFonts w:ascii="Arial" w:hAnsi="Arial" w:cs="Arial"/>
          <w:b/>
          <w:bCs/>
          <w:sz w:val="24"/>
          <w:szCs w:val="24"/>
        </w:rPr>
      </w:pPr>
      <w:r w:rsidRPr="009E17D5">
        <w:rPr>
          <w:rFonts w:ascii="Arial" w:hAnsi="Arial" w:cs="Arial"/>
          <w:b/>
          <w:bCs/>
          <w:sz w:val="24"/>
          <w:szCs w:val="24"/>
        </w:rPr>
        <w:t>GLOSARIO</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268"/>
        <w:gridCol w:w="4678"/>
      </w:tblGrid>
      <w:tr w:rsidR="00EB0A44" w:rsidRPr="00833AEC" w14:paraId="7E5685DA" w14:textId="77777777">
        <w:trPr>
          <w:trHeight w:val="195"/>
        </w:trPr>
        <w:tc>
          <w:tcPr>
            <w:tcW w:w="2268" w:type="dxa"/>
          </w:tcPr>
          <w:p w14:paraId="6B113CA0" w14:textId="1C0684A2"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Actor</w:t>
            </w:r>
            <w:r w:rsidR="00A365D1" w:rsidRPr="00833AEC">
              <w:rPr>
                <w:rFonts w:ascii="Arial" w:hAnsi="Arial" w:cs="Arial"/>
                <w:b/>
                <w:i/>
                <w:sz w:val="20"/>
                <w:szCs w:val="20"/>
              </w:rPr>
              <w:t xml:space="preserve"> y/o </w:t>
            </w:r>
            <w:r w:rsidR="00754D1B" w:rsidRPr="00833AEC">
              <w:rPr>
                <w:rFonts w:ascii="Arial" w:hAnsi="Arial" w:cs="Arial"/>
                <w:b/>
                <w:i/>
                <w:sz w:val="20"/>
                <w:szCs w:val="20"/>
              </w:rPr>
              <w:t>promovente</w:t>
            </w:r>
            <w:r w:rsidRPr="00833AEC">
              <w:rPr>
                <w:rFonts w:ascii="Arial" w:hAnsi="Arial" w:cs="Arial"/>
                <w:b/>
                <w:i/>
                <w:sz w:val="20"/>
                <w:szCs w:val="20"/>
              </w:rPr>
              <w:t>:</w:t>
            </w:r>
          </w:p>
        </w:tc>
        <w:tc>
          <w:tcPr>
            <w:tcW w:w="4678" w:type="dxa"/>
          </w:tcPr>
          <w:p w14:paraId="0F4FAAC2" w14:textId="0F4AC777" w:rsidR="00D548E9" w:rsidRPr="00833AEC" w:rsidRDefault="00BF3F19">
            <w:pPr>
              <w:pStyle w:val="Sangradetextonormal"/>
              <w:spacing w:after="100" w:afterAutospacing="1"/>
              <w:ind w:left="0"/>
              <w:jc w:val="both"/>
              <w:rPr>
                <w:rFonts w:ascii="Arial" w:hAnsi="Arial" w:cs="Arial"/>
                <w:sz w:val="20"/>
                <w:szCs w:val="20"/>
              </w:rPr>
            </w:pPr>
            <w:r w:rsidRPr="00833AEC">
              <w:rPr>
                <w:rFonts w:ascii="Arial" w:hAnsi="Arial" w:cs="Arial"/>
                <w:sz w:val="20"/>
                <w:szCs w:val="20"/>
              </w:rPr>
              <w:t>Pedro Pérez Ramírez</w:t>
            </w:r>
            <w:r w:rsidR="00AC6710">
              <w:rPr>
                <w:rFonts w:ascii="Arial" w:hAnsi="Arial" w:cs="Arial"/>
                <w:sz w:val="20"/>
                <w:szCs w:val="20"/>
              </w:rPr>
              <w:t>.</w:t>
            </w:r>
          </w:p>
        </w:tc>
      </w:tr>
      <w:tr w:rsidR="00EB0A44" w:rsidRPr="00833AEC" w14:paraId="09DD7D6F" w14:textId="77777777">
        <w:trPr>
          <w:trHeight w:val="195"/>
        </w:trPr>
        <w:tc>
          <w:tcPr>
            <w:tcW w:w="2268" w:type="dxa"/>
          </w:tcPr>
          <w:p w14:paraId="5859F0EF"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Ayuntamiento:</w:t>
            </w:r>
          </w:p>
        </w:tc>
        <w:tc>
          <w:tcPr>
            <w:tcW w:w="4678" w:type="dxa"/>
          </w:tcPr>
          <w:p w14:paraId="0D7CDAAB" w14:textId="77777777"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Ayuntamiento de Morelia, Michoacán.</w:t>
            </w:r>
          </w:p>
        </w:tc>
      </w:tr>
      <w:tr w:rsidR="00EB0A44" w:rsidRPr="00833AEC" w14:paraId="797D397C" w14:textId="77777777">
        <w:trPr>
          <w:trHeight w:val="195"/>
        </w:trPr>
        <w:tc>
          <w:tcPr>
            <w:tcW w:w="2268" w:type="dxa"/>
          </w:tcPr>
          <w:p w14:paraId="1121BE5B"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Autoridades responsables:</w:t>
            </w:r>
          </w:p>
        </w:tc>
        <w:tc>
          <w:tcPr>
            <w:tcW w:w="4678" w:type="dxa"/>
          </w:tcPr>
          <w:p w14:paraId="569050EB" w14:textId="4114FDEF"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 xml:space="preserve">Ayuntamiento, </w:t>
            </w:r>
            <w:r w:rsidR="001A391F" w:rsidRPr="00833AEC">
              <w:rPr>
                <w:rFonts w:ascii="Arial" w:hAnsi="Arial" w:cs="Arial"/>
                <w:sz w:val="20"/>
                <w:szCs w:val="20"/>
              </w:rPr>
              <w:t>secretario</w:t>
            </w:r>
            <w:r w:rsidRPr="00833AEC">
              <w:rPr>
                <w:rFonts w:ascii="Arial" w:hAnsi="Arial" w:cs="Arial"/>
                <w:sz w:val="20"/>
                <w:szCs w:val="20"/>
              </w:rPr>
              <w:t xml:space="preserve"> del Ayuntamiento</w:t>
            </w:r>
            <w:r w:rsidR="001A391F">
              <w:rPr>
                <w:rFonts w:ascii="Arial" w:hAnsi="Arial" w:cs="Arial"/>
                <w:sz w:val="20"/>
                <w:szCs w:val="20"/>
              </w:rPr>
              <w:t xml:space="preserve"> y</w:t>
            </w:r>
            <w:r w:rsidRPr="00833AEC">
              <w:rPr>
                <w:rFonts w:ascii="Arial" w:hAnsi="Arial" w:cs="Arial"/>
                <w:sz w:val="20"/>
                <w:szCs w:val="20"/>
              </w:rPr>
              <w:t xml:space="preserve"> la Comisión Especial Electoral </w:t>
            </w:r>
            <w:r w:rsidRPr="006071A9">
              <w:rPr>
                <w:rFonts w:ascii="Arial" w:hAnsi="Arial" w:cs="Arial"/>
                <w:sz w:val="20"/>
                <w:szCs w:val="20"/>
              </w:rPr>
              <w:t>Municipal</w:t>
            </w:r>
            <w:r w:rsidR="001F451D" w:rsidRPr="006071A9">
              <w:rPr>
                <w:rFonts w:ascii="Arial" w:hAnsi="Arial" w:cs="Arial"/>
                <w:sz w:val="20"/>
                <w:szCs w:val="20"/>
              </w:rPr>
              <w:t>,</w:t>
            </w:r>
            <w:r w:rsidR="00AC6710" w:rsidRPr="001F451D">
              <w:rPr>
                <w:rFonts w:ascii="Arial" w:hAnsi="Arial" w:cs="Arial"/>
                <w:sz w:val="20"/>
                <w:szCs w:val="20"/>
                <w:shd w:val="clear" w:color="auto" w:fill="FFFFFF" w:themeFill="background1"/>
              </w:rPr>
              <w:t xml:space="preserve"> todos</w:t>
            </w:r>
            <w:r w:rsidR="00AC6710" w:rsidRPr="001F451D">
              <w:rPr>
                <w:rFonts w:ascii="Arial" w:hAnsi="Arial" w:cs="Arial"/>
                <w:sz w:val="20"/>
                <w:szCs w:val="20"/>
              </w:rPr>
              <w:t xml:space="preserve"> de</w:t>
            </w:r>
            <w:r w:rsidR="00AC6710">
              <w:rPr>
                <w:rFonts w:ascii="Arial" w:hAnsi="Arial" w:cs="Arial"/>
                <w:sz w:val="20"/>
                <w:szCs w:val="20"/>
              </w:rPr>
              <w:t xml:space="preserve"> Morelia, Michoacán.</w:t>
            </w:r>
          </w:p>
        </w:tc>
      </w:tr>
      <w:tr w:rsidR="00EB0A44" w:rsidRPr="00833AEC" w14:paraId="0BAE5319" w14:textId="77777777">
        <w:trPr>
          <w:trHeight w:val="265"/>
        </w:trPr>
        <w:tc>
          <w:tcPr>
            <w:tcW w:w="2268" w:type="dxa"/>
          </w:tcPr>
          <w:p w14:paraId="54133C63"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Código Electoral:</w:t>
            </w:r>
          </w:p>
        </w:tc>
        <w:tc>
          <w:tcPr>
            <w:tcW w:w="4678" w:type="dxa"/>
          </w:tcPr>
          <w:p w14:paraId="01008300" w14:textId="77777777"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 xml:space="preserve">Código Electoral del Estado de Michoacán de Ocampo. </w:t>
            </w:r>
          </w:p>
        </w:tc>
      </w:tr>
      <w:tr w:rsidR="00EB0A44" w:rsidRPr="00833AEC" w14:paraId="52534369" w14:textId="77777777">
        <w:trPr>
          <w:trHeight w:val="265"/>
        </w:trPr>
        <w:tc>
          <w:tcPr>
            <w:tcW w:w="2268" w:type="dxa"/>
          </w:tcPr>
          <w:p w14:paraId="39B68D1F"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Constitución Local:</w:t>
            </w:r>
          </w:p>
        </w:tc>
        <w:tc>
          <w:tcPr>
            <w:tcW w:w="4678" w:type="dxa"/>
          </w:tcPr>
          <w:p w14:paraId="2B50B598" w14:textId="77777777"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Constitución Política del Estado Libre y Soberano de Michoacán de Ocampo.</w:t>
            </w:r>
          </w:p>
        </w:tc>
      </w:tr>
      <w:tr w:rsidR="00EB0A44" w:rsidRPr="00833AEC" w14:paraId="57DABAF6" w14:textId="77777777">
        <w:trPr>
          <w:trHeight w:val="265"/>
        </w:trPr>
        <w:tc>
          <w:tcPr>
            <w:tcW w:w="2268" w:type="dxa"/>
          </w:tcPr>
          <w:p w14:paraId="5F4E0004"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Constitución Federal:</w:t>
            </w:r>
          </w:p>
        </w:tc>
        <w:tc>
          <w:tcPr>
            <w:tcW w:w="4678" w:type="dxa"/>
          </w:tcPr>
          <w:p w14:paraId="4E63705F" w14:textId="77777777"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Constitución Política de los Estados Unidos Mexicanos.</w:t>
            </w:r>
          </w:p>
        </w:tc>
      </w:tr>
      <w:tr w:rsidR="00EB0A44" w:rsidRPr="00833AEC" w14:paraId="3747CC9D" w14:textId="77777777">
        <w:trPr>
          <w:trHeight w:val="519"/>
        </w:trPr>
        <w:tc>
          <w:tcPr>
            <w:tcW w:w="2268" w:type="dxa"/>
          </w:tcPr>
          <w:p w14:paraId="7D435005"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lastRenderedPageBreak/>
              <w:t>Convocatoria:</w:t>
            </w:r>
          </w:p>
        </w:tc>
        <w:tc>
          <w:tcPr>
            <w:tcW w:w="4678" w:type="dxa"/>
          </w:tcPr>
          <w:p w14:paraId="1A61DC29" w14:textId="572C5698"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Convocatoria para elegir persona Encargada del Orden de</w:t>
            </w:r>
            <w:r w:rsidR="00526DAB" w:rsidRPr="00833AEC">
              <w:rPr>
                <w:rFonts w:ascii="Arial" w:hAnsi="Arial" w:cs="Arial"/>
                <w:sz w:val="20"/>
                <w:szCs w:val="20"/>
              </w:rPr>
              <w:t xml:space="preserve"> la </w:t>
            </w:r>
            <w:r w:rsidR="00FB6630" w:rsidRPr="00833AEC">
              <w:rPr>
                <w:rFonts w:ascii="Arial" w:hAnsi="Arial" w:cs="Arial"/>
                <w:sz w:val="20"/>
                <w:szCs w:val="20"/>
              </w:rPr>
              <w:t>c</w:t>
            </w:r>
            <w:r w:rsidR="00526DAB" w:rsidRPr="00833AEC">
              <w:rPr>
                <w:rFonts w:ascii="Arial" w:hAnsi="Arial" w:cs="Arial"/>
                <w:sz w:val="20"/>
                <w:szCs w:val="20"/>
              </w:rPr>
              <w:t>olonia Ventura Puente, M</w:t>
            </w:r>
            <w:r w:rsidRPr="00833AEC">
              <w:rPr>
                <w:rFonts w:ascii="Arial" w:hAnsi="Arial" w:cs="Arial"/>
                <w:sz w:val="20"/>
                <w:szCs w:val="20"/>
              </w:rPr>
              <w:t>unicipio de Morelia, Michoacán.</w:t>
            </w:r>
          </w:p>
        </w:tc>
      </w:tr>
      <w:tr w:rsidR="00EB0A44" w:rsidRPr="00833AEC" w14:paraId="3515BFC3" w14:textId="77777777">
        <w:trPr>
          <w:trHeight w:val="519"/>
        </w:trPr>
        <w:tc>
          <w:tcPr>
            <w:tcW w:w="2268" w:type="dxa"/>
          </w:tcPr>
          <w:p w14:paraId="588173F5"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Juicio de la ciudadanía:</w:t>
            </w:r>
          </w:p>
        </w:tc>
        <w:tc>
          <w:tcPr>
            <w:tcW w:w="4678" w:type="dxa"/>
          </w:tcPr>
          <w:p w14:paraId="794A5E6F" w14:textId="77777777"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Juicio para la Protección de los Derechos Político-Electorales del Ciudadano.</w:t>
            </w:r>
          </w:p>
        </w:tc>
      </w:tr>
      <w:tr w:rsidR="00EB0A44" w:rsidRPr="00833AEC" w14:paraId="5A34CA4B" w14:textId="77777777">
        <w:trPr>
          <w:trHeight w:val="307"/>
        </w:trPr>
        <w:tc>
          <w:tcPr>
            <w:tcW w:w="2268" w:type="dxa"/>
          </w:tcPr>
          <w:p w14:paraId="1E6A6400"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Ley de Justicia Electoral:</w:t>
            </w:r>
          </w:p>
        </w:tc>
        <w:tc>
          <w:tcPr>
            <w:tcW w:w="4678" w:type="dxa"/>
          </w:tcPr>
          <w:p w14:paraId="728B0467" w14:textId="77777777"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Ley de Justicia en Materia Electoral y de Participación Ciudadana del Estado de Michoacán de Ocampo.</w:t>
            </w:r>
          </w:p>
        </w:tc>
      </w:tr>
      <w:tr w:rsidR="00EB0A44" w:rsidRPr="00833AEC" w14:paraId="0E9B6B11" w14:textId="77777777">
        <w:trPr>
          <w:trHeight w:val="307"/>
        </w:trPr>
        <w:tc>
          <w:tcPr>
            <w:tcW w:w="2268" w:type="dxa"/>
          </w:tcPr>
          <w:p w14:paraId="36418839"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Ley Orgánica Municipal:</w:t>
            </w:r>
          </w:p>
        </w:tc>
        <w:tc>
          <w:tcPr>
            <w:tcW w:w="4678" w:type="dxa"/>
          </w:tcPr>
          <w:p w14:paraId="0B13B88B" w14:textId="77777777"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Ley Orgánica Municipal del Estado de Michoacán de Ocampo.</w:t>
            </w:r>
          </w:p>
        </w:tc>
      </w:tr>
      <w:tr w:rsidR="00EB0A44" w:rsidRPr="00833AEC" w14:paraId="2BD028A5" w14:textId="77777777">
        <w:trPr>
          <w:trHeight w:val="307"/>
        </w:trPr>
        <w:tc>
          <w:tcPr>
            <w:tcW w:w="2268" w:type="dxa"/>
          </w:tcPr>
          <w:p w14:paraId="16A5751C" w14:textId="21AB9A27" w:rsidR="00350EB0" w:rsidRPr="00833AEC" w:rsidRDefault="00350EB0">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 xml:space="preserve">Reglamento de Auxiliares: </w:t>
            </w:r>
          </w:p>
        </w:tc>
        <w:tc>
          <w:tcPr>
            <w:tcW w:w="4678" w:type="dxa"/>
          </w:tcPr>
          <w:p w14:paraId="648A61A0" w14:textId="26A529ED" w:rsidR="00350EB0" w:rsidRPr="00833AEC" w:rsidRDefault="00154884">
            <w:pPr>
              <w:pStyle w:val="Sangradetextonormal"/>
              <w:spacing w:after="100" w:afterAutospacing="1"/>
              <w:ind w:left="0"/>
              <w:jc w:val="both"/>
              <w:rPr>
                <w:rFonts w:ascii="Arial" w:hAnsi="Arial" w:cs="Arial"/>
                <w:sz w:val="20"/>
                <w:szCs w:val="20"/>
              </w:rPr>
            </w:pPr>
            <w:r w:rsidRPr="00833AEC">
              <w:rPr>
                <w:rFonts w:ascii="Arial" w:hAnsi="Arial" w:cs="Arial"/>
                <w:sz w:val="20"/>
                <w:szCs w:val="20"/>
              </w:rPr>
              <w:t>Reglamento de Auxiliares de la Administración Pública Municipal de Morelia.</w:t>
            </w:r>
          </w:p>
        </w:tc>
      </w:tr>
      <w:tr w:rsidR="00EB0A44" w:rsidRPr="00833AEC" w14:paraId="5291FFC6" w14:textId="77777777">
        <w:trPr>
          <w:trHeight w:val="307"/>
        </w:trPr>
        <w:tc>
          <w:tcPr>
            <w:tcW w:w="2268" w:type="dxa"/>
          </w:tcPr>
          <w:p w14:paraId="487DB3D2"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rPr>
              <w:t>Órgano jurisdiccional y/o Tribunal Electoral:</w:t>
            </w:r>
          </w:p>
        </w:tc>
        <w:tc>
          <w:tcPr>
            <w:tcW w:w="4678" w:type="dxa"/>
          </w:tcPr>
          <w:p w14:paraId="19685502" w14:textId="2C4D35AC"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Tribunal Electoral del Estado.</w:t>
            </w:r>
          </w:p>
        </w:tc>
      </w:tr>
      <w:tr w:rsidR="00EB0A44" w:rsidRPr="00833AEC" w14:paraId="3A731458" w14:textId="77777777">
        <w:trPr>
          <w:trHeight w:val="307"/>
        </w:trPr>
        <w:tc>
          <w:tcPr>
            <w:tcW w:w="2268" w:type="dxa"/>
          </w:tcPr>
          <w:p w14:paraId="460E24CC" w14:textId="77777777" w:rsidR="00D548E9" w:rsidRPr="00833AEC" w:rsidRDefault="00D548E9">
            <w:pPr>
              <w:pStyle w:val="Sangradetextonormal"/>
              <w:spacing w:after="100" w:afterAutospacing="1"/>
              <w:ind w:left="0"/>
              <w:jc w:val="both"/>
              <w:rPr>
                <w:rFonts w:ascii="Arial" w:hAnsi="Arial" w:cs="Arial"/>
                <w:b/>
                <w:i/>
                <w:sz w:val="20"/>
                <w:szCs w:val="20"/>
              </w:rPr>
            </w:pPr>
            <w:r w:rsidRPr="00833AEC">
              <w:rPr>
                <w:rFonts w:ascii="Arial" w:hAnsi="Arial" w:cs="Arial"/>
                <w:b/>
                <w:i/>
                <w:sz w:val="20"/>
                <w:szCs w:val="20"/>
                <w:lang w:val="es-ES"/>
              </w:rPr>
              <w:t>Sala Superior:</w:t>
            </w:r>
          </w:p>
        </w:tc>
        <w:tc>
          <w:tcPr>
            <w:tcW w:w="4678" w:type="dxa"/>
          </w:tcPr>
          <w:p w14:paraId="27A68618" w14:textId="77777777" w:rsidR="00D548E9" w:rsidRPr="00833AEC" w:rsidRDefault="00D548E9">
            <w:pPr>
              <w:pStyle w:val="Sangradetextonormal"/>
              <w:spacing w:after="100" w:afterAutospacing="1"/>
              <w:ind w:left="0"/>
              <w:jc w:val="both"/>
              <w:rPr>
                <w:rFonts w:ascii="Arial" w:hAnsi="Arial" w:cs="Arial"/>
                <w:sz w:val="20"/>
                <w:szCs w:val="20"/>
              </w:rPr>
            </w:pPr>
            <w:r w:rsidRPr="00833AEC">
              <w:rPr>
                <w:rFonts w:ascii="Arial" w:hAnsi="Arial" w:cs="Arial"/>
                <w:sz w:val="20"/>
                <w:szCs w:val="20"/>
              </w:rPr>
              <w:t>Sala Superior del Tribunal Electoral del Poder Judicial de la Federación.</w:t>
            </w:r>
          </w:p>
        </w:tc>
      </w:tr>
    </w:tbl>
    <w:p w14:paraId="6BE054B3" w14:textId="77777777" w:rsidR="00D548E9" w:rsidRPr="009E17D5" w:rsidRDefault="00D548E9" w:rsidP="00D548E9">
      <w:pPr>
        <w:spacing w:after="0" w:line="360" w:lineRule="auto"/>
        <w:jc w:val="both"/>
        <w:rPr>
          <w:rFonts w:ascii="Arial" w:hAnsi="Arial" w:cs="Arial"/>
          <w:sz w:val="24"/>
          <w:szCs w:val="24"/>
        </w:rPr>
      </w:pPr>
    </w:p>
    <w:p w14:paraId="181E43FA" w14:textId="77777777" w:rsidR="00D548E9" w:rsidRPr="009E17D5" w:rsidRDefault="00D548E9" w:rsidP="00D548E9">
      <w:pPr>
        <w:spacing w:after="0" w:line="360" w:lineRule="auto"/>
        <w:jc w:val="both"/>
        <w:rPr>
          <w:rFonts w:ascii="Arial" w:hAnsi="Arial" w:cs="Arial"/>
          <w:sz w:val="24"/>
          <w:szCs w:val="24"/>
        </w:rPr>
      </w:pPr>
    </w:p>
    <w:p w14:paraId="5C22857E" w14:textId="77777777" w:rsidR="00D548E9" w:rsidRPr="009E17D5" w:rsidRDefault="00D548E9" w:rsidP="00D548E9">
      <w:pPr>
        <w:suppressAutoHyphens/>
        <w:spacing w:after="0" w:line="360" w:lineRule="auto"/>
        <w:jc w:val="center"/>
        <w:rPr>
          <w:rFonts w:ascii="Arial" w:hAnsi="Arial" w:cs="Arial"/>
          <w:b/>
          <w:sz w:val="24"/>
          <w:szCs w:val="24"/>
        </w:rPr>
      </w:pPr>
    </w:p>
    <w:p w14:paraId="33680B0A" w14:textId="77777777" w:rsidR="00D548E9" w:rsidRPr="009E17D5" w:rsidRDefault="00D548E9" w:rsidP="00D548E9">
      <w:pPr>
        <w:suppressAutoHyphens/>
        <w:spacing w:after="0" w:line="360" w:lineRule="auto"/>
        <w:jc w:val="center"/>
        <w:rPr>
          <w:rFonts w:ascii="Arial" w:hAnsi="Arial" w:cs="Arial"/>
          <w:b/>
          <w:sz w:val="24"/>
          <w:szCs w:val="24"/>
        </w:rPr>
      </w:pPr>
    </w:p>
    <w:p w14:paraId="397C576C" w14:textId="77777777" w:rsidR="00D548E9" w:rsidRPr="009E17D5" w:rsidRDefault="00D548E9" w:rsidP="00D548E9">
      <w:pPr>
        <w:suppressAutoHyphens/>
        <w:spacing w:after="0" w:line="360" w:lineRule="auto"/>
        <w:jc w:val="center"/>
        <w:rPr>
          <w:rFonts w:ascii="Arial" w:hAnsi="Arial" w:cs="Arial"/>
          <w:b/>
          <w:sz w:val="24"/>
          <w:szCs w:val="24"/>
        </w:rPr>
      </w:pPr>
    </w:p>
    <w:p w14:paraId="7232AD70" w14:textId="77777777" w:rsidR="00D548E9" w:rsidRPr="009E17D5" w:rsidRDefault="00D548E9" w:rsidP="00D548E9">
      <w:pPr>
        <w:suppressAutoHyphens/>
        <w:spacing w:after="0" w:line="360" w:lineRule="auto"/>
        <w:jc w:val="center"/>
        <w:rPr>
          <w:rFonts w:ascii="Arial" w:hAnsi="Arial" w:cs="Arial"/>
          <w:b/>
          <w:sz w:val="24"/>
          <w:szCs w:val="24"/>
        </w:rPr>
      </w:pPr>
    </w:p>
    <w:p w14:paraId="1D348E69" w14:textId="77777777" w:rsidR="00D548E9" w:rsidRPr="009E17D5" w:rsidRDefault="00D548E9" w:rsidP="00D548E9">
      <w:pPr>
        <w:suppressAutoHyphens/>
        <w:spacing w:after="0" w:line="360" w:lineRule="auto"/>
        <w:jc w:val="center"/>
        <w:rPr>
          <w:rFonts w:ascii="Arial" w:hAnsi="Arial" w:cs="Arial"/>
          <w:b/>
          <w:sz w:val="24"/>
          <w:szCs w:val="24"/>
        </w:rPr>
      </w:pPr>
    </w:p>
    <w:p w14:paraId="04481B34" w14:textId="77777777" w:rsidR="00D548E9" w:rsidRPr="009E17D5" w:rsidRDefault="00D548E9" w:rsidP="00D548E9">
      <w:pPr>
        <w:suppressAutoHyphens/>
        <w:spacing w:after="0" w:line="360" w:lineRule="auto"/>
        <w:jc w:val="center"/>
        <w:rPr>
          <w:rFonts w:ascii="Arial" w:hAnsi="Arial" w:cs="Arial"/>
          <w:b/>
          <w:sz w:val="24"/>
          <w:szCs w:val="24"/>
        </w:rPr>
      </w:pPr>
    </w:p>
    <w:p w14:paraId="5D485130" w14:textId="77777777" w:rsidR="00D548E9" w:rsidRPr="009E17D5" w:rsidRDefault="00D548E9" w:rsidP="00D548E9">
      <w:pPr>
        <w:suppressAutoHyphens/>
        <w:spacing w:after="0" w:line="360" w:lineRule="auto"/>
        <w:jc w:val="center"/>
        <w:rPr>
          <w:rFonts w:ascii="Arial" w:hAnsi="Arial" w:cs="Arial"/>
          <w:b/>
          <w:sz w:val="24"/>
          <w:szCs w:val="24"/>
        </w:rPr>
      </w:pPr>
    </w:p>
    <w:p w14:paraId="3A5F7A3A" w14:textId="77777777" w:rsidR="00D548E9" w:rsidRPr="009E17D5" w:rsidRDefault="00D548E9" w:rsidP="00D548E9">
      <w:pPr>
        <w:suppressAutoHyphens/>
        <w:spacing w:after="0" w:line="360" w:lineRule="auto"/>
        <w:jc w:val="center"/>
        <w:rPr>
          <w:rFonts w:ascii="Arial" w:hAnsi="Arial" w:cs="Arial"/>
          <w:b/>
          <w:sz w:val="24"/>
          <w:szCs w:val="24"/>
        </w:rPr>
      </w:pPr>
    </w:p>
    <w:p w14:paraId="7BE0CA19" w14:textId="77777777" w:rsidR="00D548E9" w:rsidRPr="009E17D5" w:rsidRDefault="00D548E9" w:rsidP="00D548E9">
      <w:pPr>
        <w:suppressAutoHyphens/>
        <w:spacing w:after="0" w:line="360" w:lineRule="auto"/>
        <w:jc w:val="center"/>
        <w:rPr>
          <w:rFonts w:ascii="Arial" w:hAnsi="Arial" w:cs="Arial"/>
          <w:b/>
          <w:sz w:val="24"/>
          <w:szCs w:val="24"/>
        </w:rPr>
      </w:pPr>
    </w:p>
    <w:p w14:paraId="088492B7" w14:textId="77777777" w:rsidR="009E17D5" w:rsidRPr="009E17D5" w:rsidRDefault="009E17D5" w:rsidP="009E17D5">
      <w:pPr>
        <w:spacing w:after="0"/>
        <w:rPr>
          <w:rFonts w:ascii="Arial" w:hAnsi="Arial" w:cs="Arial"/>
          <w:lang w:val="es-ES" w:eastAsia="es-ES"/>
        </w:rPr>
      </w:pPr>
    </w:p>
    <w:p w14:paraId="5C473255" w14:textId="01140B6F" w:rsidR="00D548E9" w:rsidRDefault="00D548E9" w:rsidP="009E17D5">
      <w:pPr>
        <w:pStyle w:val="Ttulo2"/>
        <w:numPr>
          <w:ilvl w:val="0"/>
          <w:numId w:val="5"/>
        </w:numPr>
        <w:spacing w:before="0" w:after="0" w:line="360" w:lineRule="auto"/>
        <w:jc w:val="center"/>
        <w:rPr>
          <w:rFonts w:ascii="Arial" w:hAnsi="Arial" w:cs="Arial"/>
          <w:b/>
          <w:bCs/>
          <w:color w:val="000000" w:themeColor="text1"/>
          <w:sz w:val="24"/>
          <w:szCs w:val="24"/>
          <w:lang w:val="es-ES" w:eastAsia="es-ES"/>
        </w:rPr>
      </w:pPr>
      <w:r w:rsidRPr="009E17D5">
        <w:rPr>
          <w:rFonts w:ascii="Arial" w:hAnsi="Arial" w:cs="Arial"/>
          <w:b/>
          <w:bCs/>
          <w:color w:val="000000" w:themeColor="text1"/>
          <w:sz w:val="24"/>
          <w:szCs w:val="24"/>
          <w:lang w:val="es-ES" w:eastAsia="es-ES"/>
        </w:rPr>
        <w:t>ANTECEDENTES</w:t>
      </w:r>
      <w:r w:rsidR="009C3E66" w:rsidRPr="009E17D5">
        <w:rPr>
          <w:rStyle w:val="Refdenotaalpie"/>
          <w:rFonts w:ascii="Arial" w:hAnsi="Arial" w:cs="Arial"/>
          <w:b/>
          <w:bCs/>
          <w:color w:val="000000" w:themeColor="text1"/>
          <w:sz w:val="24"/>
          <w:szCs w:val="24"/>
          <w:lang w:val="es-ES" w:eastAsia="es-ES"/>
        </w:rPr>
        <w:footnoteReference w:id="2"/>
      </w:r>
    </w:p>
    <w:p w14:paraId="6C75DFB5" w14:textId="77777777" w:rsidR="009E17D5" w:rsidRPr="009E17D5" w:rsidRDefault="009E17D5" w:rsidP="009E17D5">
      <w:pPr>
        <w:rPr>
          <w:lang w:val="es-ES" w:eastAsia="es-ES"/>
        </w:rPr>
      </w:pPr>
    </w:p>
    <w:p w14:paraId="29D4B5F2" w14:textId="47E4F312" w:rsidR="00B74F05" w:rsidRPr="009E17D5" w:rsidRDefault="00D548E9" w:rsidP="009E17D5">
      <w:pPr>
        <w:spacing w:after="0" w:line="360" w:lineRule="auto"/>
        <w:jc w:val="both"/>
        <w:rPr>
          <w:rFonts w:ascii="Arial" w:eastAsia="Times New Roman" w:hAnsi="Arial" w:cs="Arial"/>
          <w:sz w:val="24"/>
          <w:szCs w:val="24"/>
        </w:rPr>
      </w:pPr>
      <w:bookmarkStart w:id="0" w:name="_Hlk68085207"/>
      <w:r w:rsidRPr="009E17D5">
        <w:rPr>
          <w:rFonts w:ascii="Arial" w:eastAsia="Times New Roman" w:hAnsi="Arial" w:cs="Arial"/>
          <w:b/>
          <w:bCs/>
          <w:sz w:val="24"/>
          <w:szCs w:val="24"/>
          <w:lang w:val="pt-BR"/>
        </w:rPr>
        <w:t xml:space="preserve">1.1. </w:t>
      </w:r>
      <w:r w:rsidRPr="009E17D5">
        <w:rPr>
          <w:rFonts w:ascii="Arial" w:eastAsia="Times New Roman" w:hAnsi="Arial" w:cs="Arial"/>
          <w:b/>
          <w:bCs/>
          <w:sz w:val="24"/>
          <w:szCs w:val="24"/>
        </w:rPr>
        <w:t xml:space="preserve">Instalación del </w:t>
      </w:r>
      <w:r w:rsidRPr="009E17D5">
        <w:rPr>
          <w:rFonts w:ascii="Arial" w:eastAsia="Times New Roman" w:hAnsi="Arial" w:cs="Arial"/>
          <w:b/>
          <w:bCs/>
          <w:i/>
          <w:iCs/>
          <w:sz w:val="24"/>
          <w:szCs w:val="24"/>
        </w:rPr>
        <w:t>Ayuntamiento</w:t>
      </w:r>
      <w:r w:rsidRPr="009E17D5">
        <w:rPr>
          <w:rFonts w:ascii="Arial" w:eastAsia="Times New Roman" w:hAnsi="Arial" w:cs="Arial"/>
          <w:b/>
          <w:bCs/>
          <w:sz w:val="24"/>
          <w:szCs w:val="24"/>
        </w:rPr>
        <w:t xml:space="preserve">. </w:t>
      </w:r>
      <w:r w:rsidR="00E63089" w:rsidRPr="009E17D5">
        <w:rPr>
          <w:rFonts w:ascii="Arial" w:eastAsia="Times New Roman" w:hAnsi="Arial" w:cs="Arial"/>
          <w:bCs/>
          <w:sz w:val="24"/>
          <w:szCs w:val="24"/>
        </w:rPr>
        <w:t>E</w:t>
      </w:r>
      <w:r w:rsidR="00B74F05" w:rsidRPr="009E17D5">
        <w:rPr>
          <w:rFonts w:ascii="Arial" w:eastAsia="Times New Roman" w:hAnsi="Arial" w:cs="Arial"/>
          <w:sz w:val="24"/>
          <w:szCs w:val="24"/>
        </w:rPr>
        <w:t xml:space="preserve">l uno de septiembre de dos mil veinticuatro, se </w:t>
      </w:r>
      <w:r w:rsidR="00096EA9">
        <w:rPr>
          <w:rFonts w:ascii="Arial" w:eastAsia="Times New Roman" w:hAnsi="Arial" w:cs="Arial"/>
          <w:sz w:val="24"/>
          <w:szCs w:val="24"/>
        </w:rPr>
        <w:t>instaló</w:t>
      </w:r>
      <w:r w:rsidR="00B74F05" w:rsidRPr="009E17D5">
        <w:rPr>
          <w:rFonts w:ascii="Arial" w:eastAsia="Times New Roman" w:hAnsi="Arial" w:cs="Arial"/>
          <w:sz w:val="24"/>
          <w:szCs w:val="24"/>
        </w:rPr>
        <w:t xml:space="preserve"> </w:t>
      </w:r>
      <w:r w:rsidR="00096EA9" w:rsidRPr="009E17D5">
        <w:rPr>
          <w:rFonts w:ascii="Arial" w:eastAsia="Times New Roman" w:hAnsi="Arial" w:cs="Arial"/>
          <w:sz w:val="24"/>
          <w:szCs w:val="24"/>
        </w:rPr>
        <w:t xml:space="preserve">el </w:t>
      </w:r>
      <w:r w:rsidR="00096EA9" w:rsidRPr="009E17D5">
        <w:rPr>
          <w:rFonts w:ascii="Arial" w:eastAsia="Times New Roman" w:hAnsi="Arial" w:cs="Arial"/>
          <w:i/>
          <w:iCs/>
          <w:sz w:val="24"/>
          <w:szCs w:val="24"/>
        </w:rPr>
        <w:t>Ayuntamiento</w:t>
      </w:r>
      <w:r w:rsidR="00096EA9" w:rsidRPr="009E17D5">
        <w:rPr>
          <w:rFonts w:ascii="Arial" w:eastAsia="Times New Roman" w:hAnsi="Arial" w:cs="Arial"/>
          <w:sz w:val="24"/>
          <w:szCs w:val="24"/>
        </w:rPr>
        <w:t xml:space="preserve"> </w:t>
      </w:r>
      <w:r w:rsidR="00B74F05" w:rsidRPr="009E17D5">
        <w:rPr>
          <w:rFonts w:ascii="Arial" w:eastAsia="Times New Roman" w:hAnsi="Arial" w:cs="Arial"/>
          <w:sz w:val="24"/>
          <w:szCs w:val="24"/>
        </w:rPr>
        <w:t xml:space="preserve">y tomaron protesta </w:t>
      </w:r>
      <w:r w:rsidR="00096EA9">
        <w:rPr>
          <w:rFonts w:ascii="Arial" w:eastAsia="Times New Roman" w:hAnsi="Arial" w:cs="Arial"/>
          <w:sz w:val="24"/>
          <w:szCs w:val="24"/>
        </w:rPr>
        <w:t>sus</w:t>
      </w:r>
      <w:r w:rsidR="00B74F05" w:rsidRPr="009E17D5">
        <w:rPr>
          <w:rFonts w:ascii="Arial" w:eastAsia="Times New Roman" w:hAnsi="Arial" w:cs="Arial"/>
          <w:sz w:val="24"/>
          <w:szCs w:val="24"/>
        </w:rPr>
        <w:t xml:space="preserve"> integrantes para el periodo 2024-2027</w:t>
      </w:r>
      <w:r w:rsidR="009B3FD2" w:rsidRPr="009E17D5">
        <w:rPr>
          <w:rFonts w:ascii="Arial" w:eastAsia="Times New Roman" w:hAnsi="Arial" w:cs="Arial"/>
          <w:sz w:val="24"/>
          <w:szCs w:val="24"/>
        </w:rPr>
        <w:t>.</w:t>
      </w:r>
    </w:p>
    <w:p w14:paraId="14008811" w14:textId="77777777" w:rsidR="00D548E9" w:rsidRPr="009E17D5" w:rsidRDefault="00D548E9" w:rsidP="009E17D5">
      <w:pPr>
        <w:spacing w:after="0" w:line="360" w:lineRule="auto"/>
        <w:jc w:val="both"/>
        <w:rPr>
          <w:rFonts w:ascii="Arial" w:hAnsi="Arial" w:cs="Arial"/>
          <w:b/>
          <w:bCs/>
          <w:sz w:val="24"/>
          <w:szCs w:val="24"/>
        </w:rPr>
      </w:pPr>
    </w:p>
    <w:p w14:paraId="7370B549" w14:textId="32E44891" w:rsidR="00D548E9" w:rsidRPr="009E17D5" w:rsidRDefault="00D548E9" w:rsidP="009E17D5">
      <w:pPr>
        <w:spacing w:after="0" w:line="360" w:lineRule="auto"/>
        <w:jc w:val="both"/>
        <w:rPr>
          <w:rFonts w:ascii="Arial" w:hAnsi="Arial" w:cs="Arial"/>
          <w:color w:val="EE0000"/>
          <w:sz w:val="24"/>
          <w:szCs w:val="24"/>
        </w:rPr>
      </w:pPr>
      <w:r w:rsidRPr="009E17D5">
        <w:rPr>
          <w:rFonts w:ascii="Arial" w:hAnsi="Arial" w:cs="Arial"/>
          <w:b/>
          <w:bCs/>
          <w:sz w:val="24"/>
          <w:szCs w:val="24"/>
        </w:rPr>
        <w:t xml:space="preserve">1.2. </w:t>
      </w:r>
      <w:r w:rsidRPr="009E17D5">
        <w:rPr>
          <w:rFonts w:ascii="Arial" w:hAnsi="Arial" w:cs="Arial"/>
          <w:b/>
          <w:bCs/>
          <w:i/>
          <w:iCs/>
          <w:sz w:val="24"/>
          <w:szCs w:val="24"/>
        </w:rPr>
        <w:t xml:space="preserve">Juicio de la ciudadanía. </w:t>
      </w:r>
      <w:r w:rsidRPr="009E17D5">
        <w:rPr>
          <w:rFonts w:ascii="Arial" w:hAnsi="Arial" w:cs="Arial"/>
          <w:sz w:val="24"/>
          <w:szCs w:val="24"/>
        </w:rPr>
        <w:t>El</w:t>
      </w:r>
      <w:r w:rsidR="006F6AB6" w:rsidRPr="009E17D5">
        <w:rPr>
          <w:rFonts w:ascii="Arial" w:hAnsi="Arial" w:cs="Arial"/>
          <w:sz w:val="24"/>
          <w:szCs w:val="24"/>
        </w:rPr>
        <w:t xml:space="preserve"> veintisiete de marzo</w:t>
      </w:r>
      <w:r w:rsidRPr="009E17D5">
        <w:rPr>
          <w:rFonts w:ascii="Arial" w:hAnsi="Arial" w:cs="Arial"/>
          <w:sz w:val="24"/>
          <w:szCs w:val="24"/>
        </w:rPr>
        <w:t xml:space="preserve">, el </w:t>
      </w:r>
      <w:r w:rsidRPr="009E17D5">
        <w:rPr>
          <w:rFonts w:ascii="Arial" w:hAnsi="Arial" w:cs="Arial"/>
          <w:i/>
          <w:iCs/>
          <w:sz w:val="24"/>
          <w:szCs w:val="24"/>
        </w:rPr>
        <w:t xml:space="preserve">Actor </w:t>
      </w:r>
      <w:r w:rsidRPr="009E17D5">
        <w:rPr>
          <w:rFonts w:ascii="Arial" w:hAnsi="Arial" w:cs="Arial"/>
          <w:sz w:val="24"/>
          <w:szCs w:val="24"/>
        </w:rPr>
        <w:t xml:space="preserve">presentó ante este </w:t>
      </w:r>
      <w:r w:rsidRPr="009E17D5">
        <w:rPr>
          <w:rFonts w:ascii="Arial" w:hAnsi="Arial" w:cs="Arial"/>
          <w:i/>
          <w:iCs/>
          <w:sz w:val="24"/>
          <w:szCs w:val="24"/>
        </w:rPr>
        <w:t xml:space="preserve">órgano jurisdiccional </w:t>
      </w:r>
      <w:r w:rsidRPr="009E17D5">
        <w:rPr>
          <w:rFonts w:ascii="Arial" w:hAnsi="Arial" w:cs="Arial"/>
          <w:sz w:val="24"/>
          <w:szCs w:val="24"/>
        </w:rPr>
        <w:t xml:space="preserve">demanda en contra de las </w:t>
      </w:r>
      <w:r w:rsidRPr="009E17D5">
        <w:rPr>
          <w:rFonts w:ascii="Arial" w:hAnsi="Arial" w:cs="Arial"/>
          <w:i/>
          <w:iCs/>
          <w:sz w:val="24"/>
          <w:szCs w:val="24"/>
        </w:rPr>
        <w:t>Autoridades responsables</w:t>
      </w:r>
      <w:r w:rsidRPr="009E17D5">
        <w:rPr>
          <w:rFonts w:ascii="Arial" w:hAnsi="Arial" w:cs="Arial"/>
          <w:sz w:val="24"/>
          <w:szCs w:val="24"/>
        </w:rPr>
        <w:t xml:space="preserve">, por la omisión de emitir la </w:t>
      </w:r>
      <w:r w:rsidRPr="009E17D5">
        <w:rPr>
          <w:rFonts w:ascii="Arial" w:hAnsi="Arial" w:cs="Arial"/>
          <w:i/>
          <w:iCs/>
          <w:sz w:val="24"/>
          <w:szCs w:val="24"/>
        </w:rPr>
        <w:t>Convocatoria</w:t>
      </w:r>
      <w:r w:rsidRPr="009E17D5">
        <w:rPr>
          <w:rStyle w:val="Refdenotaalpie"/>
          <w:rFonts w:ascii="Arial" w:hAnsi="Arial" w:cs="Arial"/>
          <w:sz w:val="24"/>
          <w:szCs w:val="24"/>
        </w:rPr>
        <w:footnoteReference w:id="3"/>
      </w:r>
      <w:r w:rsidRPr="009E17D5">
        <w:rPr>
          <w:rFonts w:ascii="Arial" w:hAnsi="Arial" w:cs="Arial"/>
          <w:sz w:val="24"/>
          <w:szCs w:val="24"/>
        </w:rPr>
        <w:t>.</w:t>
      </w:r>
    </w:p>
    <w:p w14:paraId="45E7ABCD" w14:textId="77777777" w:rsidR="00D548E9" w:rsidRPr="009E17D5" w:rsidRDefault="00D548E9" w:rsidP="009E17D5">
      <w:pPr>
        <w:spacing w:after="0" w:line="360" w:lineRule="auto"/>
        <w:jc w:val="both"/>
        <w:rPr>
          <w:rFonts w:ascii="Arial" w:eastAsia="Times New Roman" w:hAnsi="Arial" w:cs="Arial"/>
          <w:sz w:val="24"/>
          <w:szCs w:val="24"/>
          <w:lang w:eastAsia="es-ES"/>
        </w:rPr>
      </w:pPr>
    </w:p>
    <w:p w14:paraId="63B6C218" w14:textId="147A99F0" w:rsidR="00D548E9" w:rsidRPr="009E17D5" w:rsidRDefault="00D548E9" w:rsidP="009E17D5">
      <w:pPr>
        <w:spacing w:after="0" w:line="360" w:lineRule="auto"/>
        <w:jc w:val="both"/>
        <w:rPr>
          <w:rFonts w:ascii="Arial" w:eastAsia="Times New Roman" w:hAnsi="Arial" w:cs="Arial"/>
          <w:i/>
          <w:iCs/>
          <w:color w:val="C00000"/>
          <w:sz w:val="24"/>
          <w:szCs w:val="24"/>
          <w:lang w:val="es-ES" w:eastAsia="es-ES"/>
        </w:rPr>
      </w:pPr>
      <w:r w:rsidRPr="009E17D5">
        <w:rPr>
          <w:rFonts w:ascii="Arial" w:hAnsi="Arial" w:cs="Arial"/>
          <w:b/>
          <w:bCs/>
          <w:sz w:val="24"/>
          <w:szCs w:val="24"/>
        </w:rPr>
        <w:t xml:space="preserve">1.3. </w:t>
      </w:r>
      <w:r w:rsidRPr="009E17D5">
        <w:rPr>
          <w:rFonts w:ascii="Arial" w:eastAsia="Times New Roman" w:hAnsi="Arial" w:cs="Arial"/>
          <w:b/>
          <w:bCs/>
          <w:sz w:val="24"/>
          <w:szCs w:val="24"/>
          <w:lang w:val="es-ES" w:eastAsia="es-ES"/>
        </w:rPr>
        <w:t xml:space="preserve">Recepción y turno </w:t>
      </w:r>
      <w:r w:rsidRPr="009E17D5">
        <w:rPr>
          <w:rFonts w:ascii="Arial" w:eastAsia="Times New Roman" w:hAnsi="Arial" w:cs="Arial"/>
          <w:b/>
          <w:sz w:val="24"/>
          <w:szCs w:val="24"/>
          <w:lang w:val="es-ES" w:eastAsia="es-ES"/>
        </w:rPr>
        <w:t>de expediente.</w:t>
      </w:r>
      <w:r w:rsidRPr="009E17D5">
        <w:rPr>
          <w:rFonts w:ascii="Arial" w:eastAsia="Times New Roman" w:hAnsi="Arial" w:cs="Arial"/>
          <w:b/>
          <w:bCs/>
          <w:sz w:val="24"/>
          <w:szCs w:val="24"/>
          <w:lang w:val="es-ES" w:eastAsia="es-ES"/>
        </w:rPr>
        <w:t xml:space="preserve"> </w:t>
      </w:r>
      <w:r w:rsidR="00531D77" w:rsidRPr="009E17D5">
        <w:rPr>
          <w:rFonts w:ascii="Arial" w:hAnsi="Arial" w:cs="Arial"/>
          <w:sz w:val="24"/>
          <w:szCs w:val="24"/>
        </w:rPr>
        <w:t>E</w:t>
      </w:r>
      <w:r w:rsidR="001E3F38" w:rsidRPr="009E17D5">
        <w:rPr>
          <w:rFonts w:ascii="Arial" w:hAnsi="Arial" w:cs="Arial"/>
          <w:sz w:val="24"/>
          <w:szCs w:val="24"/>
        </w:rPr>
        <w:t>n la misma fecha</w:t>
      </w:r>
      <w:r w:rsidRPr="009E17D5">
        <w:rPr>
          <w:rFonts w:ascii="Arial" w:eastAsia="Times New Roman" w:hAnsi="Arial" w:cs="Arial"/>
          <w:sz w:val="24"/>
          <w:szCs w:val="24"/>
          <w:lang w:val="es-ES" w:eastAsia="es-ES"/>
        </w:rPr>
        <w:t>, l</w:t>
      </w:r>
      <w:r w:rsidR="000908E3" w:rsidRPr="009E17D5">
        <w:rPr>
          <w:rFonts w:ascii="Arial" w:eastAsia="Times New Roman" w:hAnsi="Arial" w:cs="Arial"/>
          <w:sz w:val="24"/>
          <w:szCs w:val="24"/>
          <w:lang w:val="es-ES" w:eastAsia="es-ES"/>
        </w:rPr>
        <w:t>a</w:t>
      </w:r>
      <w:r w:rsidRPr="009E17D5">
        <w:rPr>
          <w:rFonts w:ascii="Arial" w:eastAsia="Times New Roman" w:hAnsi="Arial" w:cs="Arial"/>
          <w:sz w:val="24"/>
          <w:szCs w:val="24"/>
          <w:lang w:val="es-ES" w:eastAsia="es-ES"/>
        </w:rPr>
        <w:t xml:space="preserve"> Magistrad</w:t>
      </w:r>
      <w:r w:rsidR="000908E3" w:rsidRPr="009E17D5">
        <w:rPr>
          <w:rFonts w:ascii="Arial" w:eastAsia="Times New Roman" w:hAnsi="Arial" w:cs="Arial"/>
          <w:sz w:val="24"/>
          <w:szCs w:val="24"/>
          <w:lang w:val="es-ES" w:eastAsia="es-ES"/>
        </w:rPr>
        <w:t>a</w:t>
      </w:r>
      <w:r w:rsidRPr="009E17D5">
        <w:rPr>
          <w:rFonts w:ascii="Arial" w:eastAsia="Times New Roman" w:hAnsi="Arial" w:cs="Arial"/>
          <w:sz w:val="24"/>
          <w:szCs w:val="24"/>
          <w:lang w:val="es-ES" w:eastAsia="es-ES"/>
        </w:rPr>
        <w:t xml:space="preserve"> </w:t>
      </w:r>
      <w:proofErr w:type="gramStart"/>
      <w:r w:rsidRPr="009E17D5">
        <w:rPr>
          <w:rFonts w:ascii="Arial" w:eastAsia="Times New Roman" w:hAnsi="Arial" w:cs="Arial"/>
          <w:sz w:val="24"/>
          <w:szCs w:val="24"/>
          <w:lang w:val="es-ES" w:eastAsia="es-ES"/>
        </w:rPr>
        <w:t>President</w:t>
      </w:r>
      <w:r w:rsidR="000908E3" w:rsidRPr="009E17D5">
        <w:rPr>
          <w:rFonts w:ascii="Arial" w:eastAsia="Times New Roman" w:hAnsi="Arial" w:cs="Arial"/>
          <w:sz w:val="24"/>
          <w:szCs w:val="24"/>
          <w:lang w:val="es-ES" w:eastAsia="es-ES"/>
        </w:rPr>
        <w:t>a</w:t>
      </w:r>
      <w:proofErr w:type="gramEnd"/>
      <w:r w:rsidRPr="009E17D5">
        <w:rPr>
          <w:rFonts w:ascii="Arial" w:eastAsia="Times New Roman" w:hAnsi="Arial" w:cs="Arial"/>
          <w:sz w:val="24"/>
          <w:szCs w:val="24"/>
          <w:lang w:val="es-ES" w:eastAsia="es-ES"/>
        </w:rPr>
        <w:t xml:space="preserve"> acordó registrarlo con la clave TEEM-JDC-</w:t>
      </w:r>
      <w:r w:rsidR="004C22FF" w:rsidRPr="009E17D5">
        <w:rPr>
          <w:rFonts w:ascii="Arial" w:eastAsia="Times New Roman" w:hAnsi="Arial" w:cs="Arial"/>
          <w:sz w:val="24"/>
          <w:szCs w:val="24"/>
          <w:lang w:val="es-ES" w:eastAsia="es-ES"/>
        </w:rPr>
        <w:t>027</w:t>
      </w:r>
      <w:r w:rsidRPr="009E17D5">
        <w:rPr>
          <w:rFonts w:ascii="Arial" w:eastAsia="Times New Roman" w:hAnsi="Arial" w:cs="Arial"/>
          <w:sz w:val="24"/>
          <w:szCs w:val="24"/>
          <w:lang w:val="es-ES" w:eastAsia="es-ES"/>
        </w:rPr>
        <w:t>/202</w:t>
      </w:r>
      <w:r w:rsidR="004C22FF" w:rsidRPr="009E17D5">
        <w:rPr>
          <w:rFonts w:ascii="Arial" w:eastAsia="Times New Roman" w:hAnsi="Arial" w:cs="Arial"/>
          <w:sz w:val="24"/>
          <w:szCs w:val="24"/>
          <w:lang w:val="es-ES" w:eastAsia="es-ES"/>
        </w:rPr>
        <w:t>6</w:t>
      </w:r>
      <w:r w:rsidRPr="009E17D5">
        <w:rPr>
          <w:rFonts w:ascii="Arial" w:eastAsia="Times New Roman" w:hAnsi="Arial" w:cs="Arial"/>
          <w:sz w:val="24"/>
          <w:szCs w:val="24"/>
          <w:lang w:val="es-ES" w:eastAsia="es-ES"/>
        </w:rPr>
        <w:t xml:space="preserve"> y turnarlo a la Ponencia a </w:t>
      </w:r>
      <w:r w:rsidR="00297283" w:rsidRPr="009E17D5">
        <w:rPr>
          <w:rFonts w:ascii="Arial" w:eastAsia="Times New Roman" w:hAnsi="Arial" w:cs="Arial"/>
          <w:sz w:val="24"/>
          <w:szCs w:val="24"/>
          <w:lang w:val="es-ES" w:eastAsia="es-ES"/>
        </w:rPr>
        <w:t>cargo del Magistrado Eric López Villaseñor</w:t>
      </w:r>
      <w:r w:rsidRPr="009E17D5">
        <w:rPr>
          <w:rStyle w:val="Refdenotaalpie"/>
          <w:rFonts w:ascii="Arial" w:eastAsia="Times New Roman" w:hAnsi="Arial" w:cs="Arial"/>
          <w:sz w:val="24"/>
          <w:szCs w:val="24"/>
          <w:lang w:val="es-ES" w:eastAsia="es-ES"/>
        </w:rPr>
        <w:footnoteReference w:id="4"/>
      </w:r>
      <w:r w:rsidRPr="009E17D5">
        <w:rPr>
          <w:rFonts w:ascii="Arial" w:eastAsia="Times New Roman" w:hAnsi="Arial" w:cs="Arial"/>
          <w:sz w:val="24"/>
          <w:szCs w:val="24"/>
          <w:lang w:val="es-ES" w:eastAsia="es-ES"/>
        </w:rPr>
        <w:t xml:space="preserve">; lo anterior, para los efectos establecidos en el artículo 27, fracción I, de la </w:t>
      </w:r>
      <w:r w:rsidRPr="009E17D5">
        <w:rPr>
          <w:rFonts w:ascii="Arial" w:eastAsia="Times New Roman" w:hAnsi="Arial" w:cs="Arial"/>
          <w:i/>
          <w:iCs/>
          <w:sz w:val="24"/>
          <w:szCs w:val="24"/>
          <w:lang w:val="es-ES" w:eastAsia="es-ES"/>
        </w:rPr>
        <w:t>Ley de Justicia Electoral.</w:t>
      </w:r>
    </w:p>
    <w:p w14:paraId="7540FEC3" w14:textId="77777777" w:rsidR="00D548E9" w:rsidRPr="009E17D5" w:rsidRDefault="00D548E9" w:rsidP="009E17D5">
      <w:pPr>
        <w:spacing w:after="0" w:line="360" w:lineRule="auto"/>
        <w:jc w:val="both"/>
        <w:rPr>
          <w:rFonts w:ascii="Arial" w:eastAsia="Times New Roman" w:hAnsi="Arial" w:cs="Arial"/>
          <w:color w:val="C00000"/>
          <w:sz w:val="24"/>
          <w:szCs w:val="24"/>
          <w:lang w:eastAsia="es-ES"/>
        </w:rPr>
      </w:pPr>
    </w:p>
    <w:bookmarkEnd w:id="0"/>
    <w:p w14:paraId="597A7C32" w14:textId="62742BFE" w:rsidR="00D548E9" w:rsidRPr="009E17D5" w:rsidRDefault="00D548E9" w:rsidP="009E17D5">
      <w:pPr>
        <w:spacing w:after="0" w:line="360" w:lineRule="auto"/>
        <w:jc w:val="both"/>
        <w:rPr>
          <w:rFonts w:ascii="Arial" w:eastAsia="Times New Roman" w:hAnsi="Arial" w:cs="Arial"/>
          <w:sz w:val="24"/>
          <w:szCs w:val="24"/>
          <w:lang w:eastAsia="es-ES"/>
        </w:rPr>
      </w:pPr>
      <w:r w:rsidRPr="007475FB">
        <w:rPr>
          <w:rFonts w:ascii="Arial" w:eastAsia="Times New Roman" w:hAnsi="Arial" w:cs="Arial"/>
          <w:b/>
          <w:bCs/>
          <w:sz w:val="24"/>
          <w:szCs w:val="24"/>
          <w:lang w:eastAsia="es-ES"/>
        </w:rPr>
        <w:t xml:space="preserve">1.4. Radicación y requerimiento de trámite de ley. </w:t>
      </w:r>
      <w:r w:rsidRPr="007475FB">
        <w:rPr>
          <w:rFonts w:ascii="Arial" w:eastAsia="Times New Roman" w:hAnsi="Arial" w:cs="Arial"/>
          <w:sz w:val="24"/>
          <w:szCs w:val="24"/>
          <w:lang w:eastAsia="es-ES"/>
        </w:rPr>
        <w:t>E</w:t>
      </w:r>
      <w:r w:rsidR="00531D77" w:rsidRPr="007475FB">
        <w:rPr>
          <w:rFonts w:ascii="Arial" w:eastAsia="Times New Roman" w:hAnsi="Arial" w:cs="Arial"/>
          <w:sz w:val="24"/>
          <w:szCs w:val="24"/>
          <w:lang w:eastAsia="es-ES"/>
        </w:rPr>
        <w:t>n esa misma fecha</w:t>
      </w:r>
      <w:r w:rsidRPr="007475FB">
        <w:rPr>
          <w:rFonts w:ascii="Arial" w:eastAsia="Times New Roman" w:hAnsi="Arial" w:cs="Arial"/>
          <w:sz w:val="24"/>
          <w:szCs w:val="24"/>
          <w:lang w:eastAsia="es-ES"/>
        </w:rPr>
        <w:t xml:space="preserve">, se radicó el expediente y se requirió el trámite de ley a las </w:t>
      </w:r>
      <w:r w:rsidRPr="007475FB">
        <w:rPr>
          <w:rFonts w:ascii="Arial" w:eastAsia="Times New Roman" w:hAnsi="Arial" w:cs="Arial"/>
          <w:i/>
          <w:iCs/>
          <w:sz w:val="24"/>
          <w:szCs w:val="24"/>
          <w:lang w:eastAsia="es-ES"/>
        </w:rPr>
        <w:t>Autoridades responsables</w:t>
      </w:r>
      <w:r w:rsidRPr="007475FB">
        <w:rPr>
          <w:rFonts w:ascii="Arial" w:eastAsia="Times New Roman" w:hAnsi="Arial" w:cs="Arial"/>
          <w:sz w:val="24"/>
          <w:szCs w:val="24"/>
          <w:vertAlign w:val="superscript"/>
          <w:lang w:eastAsia="es-ES"/>
        </w:rPr>
        <w:footnoteReference w:id="5"/>
      </w:r>
      <w:r w:rsidRPr="007475FB">
        <w:rPr>
          <w:rFonts w:ascii="Arial" w:eastAsia="Times New Roman" w:hAnsi="Arial" w:cs="Arial"/>
          <w:sz w:val="24"/>
          <w:szCs w:val="24"/>
          <w:lang w:eastAsia="es-ES"/>
        </w:rPr>
        <w:t>.</w:t>
      </w:r>
    </w:p>
    <w:p w14:paraId="4AFB5FA8" w14:textId="77777777" w:rsidR="00D548E9" w:rsidRPr="009E17D5" w:rsidRDefault="00D548E9" w:rsidP="009E17D5">
      <w:pPr>
        <w:spacing w:after="0" w:line="360" w:lineRule="auto"/>
        <w:jc w:val="both"/>
        <w:rPr>
          <w:rFonts w:ascii="Arial" w:eastAsia="Times New Roman" w:hAnsi="Arial" w:cs="Arial"/>
          <w:i/>
          <w:iCs/>
          <w:sz w:val="24"/>
          <w:szCs w:val="24"/>
          <w:lang w:eastAsia="es-ES"/>
        </w:rPr>
      </w:pPr>
    </w:p>
    <w:p w14:paraId="2891938A" w14:textId="503A23B8" w:rsidR="00D548E9" w:rsidRPr="00C47C5D" w:rsidRDefault="00D548E9" w:rsidP="009E17D5">
      <w:pPr>
        <w:spacing w:after="0" w:line="360" w:lineRule="auto"/>
        <w:jc w:val="both"/>
        <w:rPr>
          <w:rFonts w:ascii="Arial" w:eastAsia="Times New Roman" w:hAnsi="Arial" w:cs="Arial"/>
          <w:color w:val="EE0000"/>
          <w:sz w:val="24"/>
          <w:szCs w:val="24"/>
          <w:lang w:eastAsia="es-ES"/>
        </w:rPr>
      </w:pPr>
      <w:r w:rsidRPr="009E17D5">
        <w:rPr>
          <w:rFonts w:ascii="Arial" w:eastAsia="Times New Roman" w:hAnsi="Arial" w:cs="Arial"/>
          <w:b/>
          <w:bCs/>
          <w:sz w:val="24"/>
          <w:szCs w:val="24"/>
          <w:lang w:eastAsia="es-ES"/>
        </w:rPr>
        <w:lastRenderedPageBreak/>
        <w:t>1.5.</w:t>
      </w:r>
      <w:r w:rsidR="009869E2" w:rsidRPr="009E17D5">
        <w:rPr>
          <w:rFonts w:ascii="Arial" w:eastAsia="Times New Roman" w:hAnsi="Arial" w:cs="Arial"/>
          <w:b/>
          <w:bCs/>
          <w:sz w:val="24"/>
          <w:szCs w:val="24"/>
          <w:lang w:eastAsia="es-ES"/>
        </w:rPr>
        <w:t xml:space="preserve"> </w:t>
      </w:r>
      <w:r w:rsidRPr="009E17D5">
        <w:rPr>
          <w:rFonts w:ascii="Arial" w:eastAsia="Times New Roman" w:hAnsi="Arial" w:cs="Arial"/>
          <w:b/>
          <w:bCs/>
          <w:sz w:val="24"/>
          <w:szCs w:val="24"/>
          <w:lang w:eastAsia="es-ES"/>
        </w:rPr>
        <w:t>Cumplimiento de trámite de ley</w:t>
      </w:r>
      <w:r w:rsidR="009869E2" w:rsidRPr="009E17D5">
        <w:rPr>
          <w:rFonts w:ascii="Arial" w:eastAsia="Times New Roman" w:hAnsi="Arial" w:cs="Arial"/>
          <w:b/>
          <w:bCs/>
          <w:sz w:val="24"/>
          <w:szCs w:val="24"/>
          <w:lang w:eastAsia="es-ES"/>
        </w:rPr>
        <w:t xml:space="preserve"> y vista a la parte actora</w:t>
      </w:r>
      <w:r w:rsidRPr="009E17D5">
        <w:rPr>
          <w:rFonts w:ascii="Arial" w:eastAsia="Times New Roman" w:hAnsi="Arial" w:cs="Arial"/>
          <w:b/>
          <w:bCs/>
          <w:sz w:val="24"/>
          <w:szCs w:val="24"/>
          <w:lang w:eastAsia="es-ES"/>
        </w:rPr>
        <w:t xml:space="preserve">. </w:t>
      </w:r>
      <w:r w:rsidRPr="009E17D5">
        <w:rPr>
          <w:rFonts w:ascii="Arial" w:eastAsia="Times New Roman" w:hAnsi="Arial" w:cs="Arial"/>
          <w:sz w:val="24"/>
          <w:szCs w:val="24"/>
          <w:lang w:eastAsia="es-ES"/>
        </w:rPr>
        <w:t xml:space="preserve">Mediante acuerdo de </w:t>
      </w:r>
      <w:r w:rsidR="004610A2" w:rsidRPr="009E17D5">
        <w:rPr>
          <w:rFonts w:ascii="Arial" w:eastAsia="Times New Roman" w:hAnsi="Arial" w:cs="Arial"/>
          <w:sz w:val="24"/>
          <w:szCs w:val="24"/>
          <w:lang w:eastAsia="es-ES"/>
        </w:rPr>
        <w:t xml:space="preserve">cinco de </w:t>
      </w:r>
      <w:r w:rsidR="004610A2" w:rsidRPr="00C47C5D">
        <w:rPr>
          <w:rFonts w:ascii="Arial" w:eastAsia="Times New Roman" w:hAnsi="Arial" w:cs="Arial"/>
          <w:sz w:val="24"/>
          <w:szCs w:val="24"/>
          <w:lang w:eastAsia="es-ES"/>
        </w:rPr>
        <w:t>abril</w:t>
      </w:r>
      <w:r w:rsidRPr="00C47C5D">
        <w:rPr>
          <w:rFonts w:ascii="Arial" w:eastAsia="Times New Roman" w:hAnsi="Arial" w:cs="Arial"/>
          <w:sz w:val="24"/>
          <w:szCs w:val="24"/>
          <w:lang w:eastAsia="es-ES"/>
        </w:rPr>
        <w:t>, se tuvo cumpli</w:t>
      </w:r>
      <w:r w:rsidR="00505558" w:rsidRPr="00C47C5D">
        <w:rPr>
          <w:rFonts w:ascii="Arial" w:eastAsia="Times New Roman" w:hAnsi="Arial" w:cs="Arial"/>
          <w:sz w:val="24"/>
          <w:szCs w:val="24"/>
          <w:lang w:eastAsia="es-ES"/>
        </w:rPr>
        <w:t>do</w:t>
      </w:r>
      <w:r w:rsidRPr="00C47C5D">
        <w:rPr>
          <w:rFonts w:ascii="Arial" w:eastAsia="Times New Roman" w:hAnsi="Arial" w:cs="Arial"/>
          <w:sz w:val="24"/>
          <w:szCs w:val="24"/>
          <w:lang w:eastAsia="es-ES"/>
        </w:rPr>
        <w:t xml:space="preserve"> el trámite de ley</w:t>
      </w:r>
      <w:r w:rsidR="004610A2" w:rsidRPr="00C47C5D">
        <w:rPr>
          <w:rFonts w:ascii="Arial" w:eastAsia="Times New Roman" w:hAnsi="Arial" w:cs="Arial"/>
          <w:sz w:val="24"/>
          <w:szCs w:val="24"/>
          <w:lang w:eastAsia="es-ES"/>
        </w:rPr>
        <w:t xml:space="preserve"> y se le dio vista a</w:t>
      </w:r>
      <w:r w:rsidR="00EB5208" w:rsidRPr="00C47C5D">
        <w:rPr>
          <w:rFonts w:ascii="Arial" w:eastAsia="Times New Roman" w:hAnsi="Arial" w:cs="Arial"/>
          <w:sz w:val="24"/>
          <w:szCs w:val="24"/>
          <w:lang w:eastAsia="es-ES"/>
        </w:rPr>
        <w:t xml:space="preserve">l </w:t>
      </w:r>
      <w:r w:rsidR="00EB5208" w:rsidRPr="00C47C5D">
        <w:rPr>
          <w:rFonts w:ascii="Arial" w:eastAsia="Times New Roman" w:hAnsi="Arial" w:cs="Arial"/>
          <w:i/>
          <w:iCs/>
          <w:sz w:val="24"/>
          <w:szCs w:val="24"/>
          <w:lang w:eastAsia="es-ES"/>
        </w:rPr>
        <w:t>Actor</w:t>
      </w:r>
      <w:r w:rsidR="00EB5208" w:rsidRPr="00C47C5D">
        <w:rPr>
          <w:rFonts w:ascii="Arial" w:eastAsia="Times New Roman" w:hAnsi="Arial" w:cs="Arial"/>
          <w:sz w:val="24"/>
          <w:szCs w:val="24"/>
          <w:lang w:eastAsia="es-ES"/>
        </w:rPr>
        <w:t xml:space="preserve"> </w:t>
      </w:r>
      <w:r w:rsidR="004610A2" w:rsidRPr="00C47C5D">
        <w:rPr>
          <w:rFonts w:ascii="Arial" w:eastAsia="Times New Roman" w:hAnsi="Arial" w:cs="Arial"/>
          <w:sz w:val="24"/>
          <w:szCs w:val="24"/>
          <w:lang w:eastAsia="es-ES"/>
        </w:rPr>
        <w:t>para que</w:t>
      </w:r>
      <w:r w:rsidR="003F4FB8" w:rsidRPr="00C47C5D">
        <w:rPr>
          <w:rFonts w:ascii="Arial" w:eastAsia="Times New Roman" w:hAnsi="Arial" w:cs="Arial"/>
          <w:sz w:val="24"/>
          <w:szCs w:val="24"/>
          <w:lang w:eastAsia="es-ES"/>
        </w:rPr>
        <w:t xml:space="preserve"> </w:t>
      </w:r>
      <w:r w:rsidR="00BA545F" w:rsidRPr="00C47C5D">
        <w:rPr>
          <w:rFonts w:ascii="Arial" w:eastAsia="Times New Roman" w:hAnsi="Arial" w:cs="Arial"/>
          <w:sz w:val="24"/>
          <w:szCs w:val="24"/>
          <w:lang w:eastAsia="es-ES"/>
        </w:rPr>
        <w:t xml:space="preserve">manifestara lo que </w:t>
      </w:r>
      <w:r w:rsidR="00EB5208" w:rsidRPr="00C47C5D">
        <w:rPr>
          <w:rFonts w:ascii="Arial" w:eastAsia="Times New Roman" w:hAnsi="Arial" w:cs="Arial"/>
          <w:sz w:val="24"/>
          <w:szCs w:val="24"/>
          <w:lang w:eastAsia="es-ES"/>
        </w:rPr>
        <w:t xml:space="preserve">a </w:t>
      </w:r>
      <w:r w:rsidR="00CA43EA" w:rsidRPr="00C47C5D">
        <w:rPr>
          <w:rFonts w:ascii="Arial" w:eastAsia="Times New Roman" w:hAnsi="Arial" w:cs="Arial"/>
          <w:sz w:val="24"/>
          <w:szCs w:val="24"/>
          <w:lang w:eastAsia="es-ES"/>
        </w:rPr>
        <w:t>sus intereses</w:t>
      </w:r>
      <w:r w:rsidR="00530E6F" w:rsidRPr="00C47C5D">
        <w:rPr>
          <w:rFonts w:ascii="Arial" w:eastAsia="Times New Roman" w:hAnsi="Arial" w:cs="Arial"/>
          <w:sz w:val="24"/>
          <w:szCs w:val="24"/>
          <w:lang w:eastAsia="es-ES"/>
        </w:rPr>
        <w:t xml:space="preserve"> </w:t>
      </w:r>
      <w:r w:rsidR="00CA43EA" w:rsidRPr="00C47C5D">
        <w:rPr>
          <w:rFonts w:ascii="Arial" w:eastAsia="Times New Roman" w:hAnsi="Arial" w:cs="Arial"/>
          <w:sz w:val="24"/>
          <w:szCs w:val="24"/>
          <w:lang w:eastAsia="es-ES"/>
        </w:rPr>
        <w:t>conv</w:t>
      </w:r>
      <w:r w:rsidR="00B35FAC" w:rsidRPr="00C47C5D">
        <w:rPr>
          <w:rFonts w:ascii="Arial" w:eastAsia="Times New Roman" w:hAnsi="Arial" w:cs="Arial"/>
          <w:sz w:val="24"/>
          <w:szCs w:val="24"/>
          <w:lang w:eastAsia="es-ES"/>
        </w:rPr>
        <w:t>iniera</w:t>
      </w:r>
      <w:r w:rsidRPr="00C47C5D">
        <w:rPr>
          <w:rStyle w:val="Refdenotaalpie"/>
          <w:rFonts w:ascii="Arial" w:eastAsia="Times New Roman" w:hAnsi="Arial" w:cs="Arial"/>
          <w:sz w:val="24"/>
          <w:szCs w:val="24"/>
          <w:lang w:eastAsia="es-ES"/>
        </w:rPr>
        <w:footnoteReference w:id="6"/>
      </w:r>
      <w:r w:rsidRPr="00C47C5D">
        <w:rPr>
          <w:rFonts w:ascii="Arial" w:eastAsia="Times New Roman" w:hAnsi="Arial" w:cs="Arial"/>
          <w:sz w:val="24"/>
          <w:szCs w:val="24"/>
          <w:lang w:eastAsia="es-ES"/>
        </w:rPr>
        <w:t>.</w:t>
      </w:r>
    </w:p>
    <w:p w14:paraId="73D5D0FF" w14:textId="77777777" w:rsidR="00D548E9" w:rsidRPr="00C47C5D" w:rsidRDefault="00D548E9" w:rsidP="009E17D5">
      <w:pPr>
        <w:spacing w:after="0" w:line="360" w:lineRule="auto"/>
        <w:jc w:val="both"/>
        <w:rPr>
          <w:rFonts w:ascii="Arial" w:eastAsia="Times New Roman" w:hAnsi="Arial" w:cs="Arial"/>
          <w:color w:val="000000" w:themeColor="text1"/>
          <w:sz w:val="24"/>
          <w:szCs w:val="24"/>
          <w:lang w:eastAsia="es-ES"/>
        </w:rPr>
      </w:pPr>
    </w:p>
    <w:p w14:paraId="49431B8A" w14:textId="73E29D63" w:rsidR="00576666" w:rsidRPr="00C47C5D" w:rsidRDefault="00D548E9" w:rsidP="00D548E9">
      <w:pPr>
        <w:spacing w:after="0" w:line="360" w:lineRule="auto"/>
        <w:ind w:right="-91"/>
        <w:jc w:val="both"/>
        <w:rPr>
          <w:rFonts w:ascii="Arial" w:hAnsi="Arial" w:cs="Arial"/>
          <w:color w:val="000000" w:themeColor="text1"/>
          <w:sz w:val="24"/>
          <w:szCs w:val="24"/>
        </w:rPr>
      </w:pPr>
      <w:r w:rsidRPr="00C47C5D">
        <w:rPr>
          <w:rFonts w:ascii="Arial" w:eastAsia="Times New Roman" w:hAnsi="Arial" w:cs="Arial"/>
          <w:b/>
          <w:color w:val="000000" w:themeColor="text1"/>
          <w:sz w:val="24"/>
          <w:szCs w:val="24"/>
          <w:lang w:eastAsia="es-ES"/>
        </w:rPr>
        <w:t>1.6.</w:t>
      </w:r>
      <w:r w:rsidRPr="00C47C5D">
        <w:rPr>
          <w:rFonts w:ascii="Arial" w:eastAsia="Times New Roman" w:hAnsi="Arial" w:cs="Arial"/>
          <w:color w:val="000000" w:themeColor="text1"/>
          <w:sz w:val="24"/>
          <w:szCs w:val="24"/>
          <w:lang w:eastAsia="es-ES"/>
        </w:rPr>
        <w:t xml:space="preserve"> </w:t>
      </w:r>
      <w:r w:rsidR="008F6F75" w:rsidRPr="00C47C5D">
        <w:rPr>
          <w:rFonts w:ascii="Arial" w:eastAsia="Times New Roman" w:hAnsi="Arial" w:cs="Arial"/>
          <w:b/>
          <w:bCs/>
          <w:color w:val="000000" w:themeColor="text1"/>
          <w:sz w:val="24"/>
          <w:szCs w:val="24"/>
          <w:lang w:eastAsia="es-ES"/>
        </w:rPr>
        <w:t>Preclusión de vista</w:t>
      </w:r>
      <w:r w:rsidRPr="00C47C5D">
        <w:rPr>
          <w:rFonts w:ascii="Arial" w:eastAsia="Arial" w:hAnsi="Arial" w:cs="Arial"/>
          <w:b/>
          <w:color w:val="000000" w:themeColor="text1"/>
          <w:sz w:val="24"/>
          <w:szCs w:val="24"/>
        </w:rPr>
        <w:t xml:space="preserve">. </w:t>
      </w:r>
      <w:r w:rsidRPr="00C47C5D">
        <w:rPr>
          <w:rFonts w:ascii="Arial" w:hAnsi="Arial" w:cs="Arial"/>
          <w:color w:val="000000" w:themeColor="text1"/>
          <w:sz w:val="24"/>
          <w:szCs w:val="24"/>
        </w:rPr>
        <w:t xml:space="preserve">El </w:t>
      </w:r>
      <w:r w:rsidR="00675662" w:rsidRPr="00C47C5D">
        <w:rPr>
          <w:rFonts w:ascii="Arial" w:hAnsi="Arial" w:cs="Arial"/>
          <w:color w:val="000000" w:themeColor="text1"/>
          <w:sz w:val="24"/>
          <w:szCs w:val="24"/>
        </w:rPr>
        <w:t>diez</w:t>
      </w:r>
      <w:r w:rsidRPr="00C47C5D">
        <w:rPr>
          <w:rFonts w:ascii="Arial" w:hAnsi="Arial" w:cs="Arial"/>
          <w:color w:val="000000" w:themeColor="text1"/>
          <w:sz w:val="24"/>
          <w:szCs w:val="24"/>
        </w:rPr>
        <w:t xml:space="preserve"> de </w:t>
      </w:r>
      <w:r w:rsidR="004C6371" w:rsidRPr="00C47C5D">
        <w:rPr>
          <w:rFonts w:ascii="Arial" w:hAnsi="Arial" w:cs="Arial"/>
          <w:color w:val="000000" w:themeColor="text1"/>
          <w:sz w:val="24"/>
          <w:szCs w:val="24"/>
        </w:rPr>
        <w:t>abril</w:t>
      </w:r>
      <w:r w:rsidRPr="00C47C5D">
        <w:rPr>
          <w:rFonts w:ascii="Arial" w:hAnsi="Arial" w:cs="Arial"/>
          <w:color w:val="000000" w:themeColor="text1"/>
          <w:sz w:val="24"/>
          <w:szCs w:val="24"/>
        </w:rPr>
        <w:t xml:space="preserve">, </w:t>
      </w:r>
      <w:r w:rsidR="004F16E7" w:rsidRPr="00C47C5D">
        <w:rPr>
          <w:rFonts w:ascii="Arial" w:hAnsi="Arial" w:cs="Arial"/>
          <w:color w:val="000000" w:themeColor="text1"/>
          <w:sz w:val="24"/>
          <w:szCs w:val="24"/>
        </w:rPr>
        <w:t xml:space="preserve">se tuvo precluido el derecho del promovente para realizar manifestaciones respecto de la vista otorgada en auto de </w:t>
      </w:r>
      <w:r w:rsidR="00432A37" w:rsidRPr="00C47C5D">
        <w:rPr>
          <w:rFonts w:ascii="Arial" w:hAnsi="Arial" w:cs="Arial"/>
          <w:color w:val="000000" w:themeColor="text1"/>
          <w:sz w:val="24"/>
          <w:szCs w:val="24"/>
        </w:rPr>
        <w:t>cinco</w:t>
      </w:r>
      <w:r w:rsidR="004F16E7" w:rsidRPr="00C47C5D">
        <w:rPr>
          <w:rFonts w:ascii="Arial" w:hAnsi="Arial" w:cs="Arial"/>
          <w:color w:val="000000" w:themeColor="text1"/>
          <w:sz w:val="24"/>
          <w:szCs w:val="24"/>
        </w:rPr>
        <w:t xml:space="preserve"> de </w:t>
      </w:r>
      <w:r w:rsidR="00432A37" w:rsidRPr="00C47C5D">
        <w:rPr>
          <w:rFonts w:ascii="Arial" w:hAnsi="Arial" w:cs="Arial"/>
          <w:color w:val="000000" w:themeColor="text1"/>
          <w:sz w:val="24"/>
          <w:szCs w:val="24"/>
        </w:rPr>
        <w:t>abril</w:t>
      </w:r>
      <w:r w:rsidR="00767206" w:rsidRPr="00C47C5D">
        <w:rPr>
          <w:rStyle w:val="Refdenotaalpie"/>
          <w:rFonts w:ascii="Arial" w:hAnsi="Arial" w:cs="Arial"/>
          <w:color w:val="000000" w:themeColor="text1"/>
          <w:sz w:val="24"/>
          <w:szCs w:val="24"/>
        </w:rPr>
        <w:footnoteReference w:id="7"/>
      </w:r>
      <w:r w:rsidR="00576666" w:rsidRPr="00C47C5D">
        <w:rPr>
          <w:rFonts w:ascii="Arial" w:hAnsi="Arial" w:cs="Arial"/>
          <w:color w:val="000000" w:themeColor="text1"/>
          <w:sz w:val="24"/>
          <w:szCs w:val="24"/>
        </w:rPr>
        <w:t>.</w:t>
      </w:r>
    </w:p>
    <w:p w14:paraId="270EF45D" w14:textId="77777777" w:rsidR="00576666" w:rsidRPr="00C47C5D" w:rsidRDefault="00576666" w:rsidP="00D548E9">
      <w:pPr>
        <w:spacing w:after="0" w:line="360" w:lineRule="auto"/>
        <w:ind w:right="-91"/>
        <w:jc w:val="both"/>
        <w:rPr>
          <w:rFonts w:ascii="Arial" w:hAnsi="Arial" w:cs="Arial"/>
          <w:color w:val="000000" w:themeColor="text1"/>
          <w:sz w:val="24"/>
          <w:szCs w:val="24"/>
        </w:rPr>
      </w:pPr>
    </w:p>
    <w:p w14:paraId="27488D2C" w14:textId="6AACAD7E" w:rsidR="001C282E" w:rsidRPr="00C47C5D" w:rsidRDefault="00576666" w:rsidP="009E17D5">
      <w:pPr>
        <w:spacing w:after="0" w:line="360" w:lineRule="auto"/>
        <w:jc w:val="both"/>
        <w:rPr>
          <w:rFonts w:ascii="Arial" w:hAnsi="Arial" w:cs="Arial"/>
          <w:color w:val="000000" w:themeColor="text1"/>
          <w:sz w:val="24"/>
          <w:szCs w:val="24"/>
        </w:rPr>
      </w:pPr>
      <w:r w:rsidRPr="00C47C5D">
        <w:rPr>
          <w:rFonts w:ascii="Arial" w:eastAsia="Arial" w:hAnsi="Arial" w:cs="Arial"/>
          <w:b/>
          <w:color w:val="000000" w:themeColor="text1"/>
          <w:sz w:val="24"/>
          <w:szCs w:val="24"/>
        </w:rPr>
        <w:t>1.7. Admisión y cierre de instrucción.</w:t>
      </w:r>
      <w:r w:rsidR="004F16E7" w:rsidRPr="00C47C5D">
        <w:rPr>
          <w:rFonts w:ascii="Arial" w:hAnsi="Arial" w:cs="Arial"/>
          <w:color w:val="000000" w:themeColor="text1"/>
          <w:sz w:val="24"/>
          <w:szCs w:val="24"/>
        </w:rPr>
        <w:t xml:space="preserve"> </w:t>
      </w:r>
      <w:r w:rsidR="00AD0C22" w:rsidRPr="00C47C5D">
        <w:rPr>
          <w:rFonts w:ascii="Arial" w:hAnsi="Arial" w:cs="Arial"/>
          <w:color w:val="000000" w:themeColor="text1"/>
          <w:sz w:val="24"/>
          <w:szCs w:val="24"/>
        </w:rPr>
        <w:t xml:space="preserve">El </w:t>
      </w:r>
      <w:r w:rsidR="006071A9" w:rsidRPr="00C47C5D">
        <w:rPr>
          <w:rFonts w:ascii="Arial" w:hAnsi="Arial" w:cs="Arial"/>
          <w:color w:val="000000" w:themeColor="text1"/>
          <w:sz w:val="24"/>
          <w:szCs w:val="24"/>
        </w:rPr>
        <w:t>quince</w:t>
      </w:r>
      <w:r w:rsidR="00AD0C22" w:rsidRPr="00C47C5D">
        <w:rPr>
          <w:rFonts w:ascii="Arial" w:hAnsi="Arial" w:cs="Arial"/>
          <w:color w:val="000000" w:themeColor="text1"/>
          <w:sz w:val="24"/>
          <w:szCs w:val="24"/>
        </w:rPr>
        <w:t xml:space="preserve"> de </w:t>
      </w:r>
      <w:r w:rsidR="00AE68AD" w:rsidRPr="00C47C5D">
        <w:rPr>
          <w:rFonts w:ascii="Arial" w:hAnsi="Arial" w:cs="Arial"/>
          <w:color w:val="000000" w:themeColor="text1"/>
          <w:sz w:val="24"/>
          <w:szCs w:val="24"/>
        </w:rPr>
        <w:t xml:space="preserve">abril, </w:t>
      </w:r>
      <w:r w:rsidR="00D548E9" w:rsidRPr="00C47C5D">
        <w:rPr>
          <w:rFonts w:ascii="Arial" w:hAnsi="Arial" w:cs="Arial"/>
          <w:color w:val="000000" w:themeColor="text1"/>
          <w:sz w:val="24"/>
          <w:szCs w:val="24"/>
        </w:rPr>
        <w:t xml:space="preserve">se admitió a trámite el presente </w:t>
      </w:r>
      <w:r w:rsidR="00D548E9" w:rsidRPr="00C47C5D">
        <w:rPr>
          <w:rFonts w:ascii="Arial" w:hAnsi="Arial" w:cs="Arial"/>
          <w:i/>
          <w:color w:val="000000" w:themeColor="text1"/>
          <w:sz w:val="24"/>
          <w:szCs w:val="24"/>
        </w:rPr>
        <w:t xml:space="preserve">Juicio de la ciudadanía </w:t>
      </w:r>
      <w:r w:rsidR="00D548E9" w:rsidRPr="00C47C5D">
        <w:rPr>
          <w:rFonts w:ascii="Arial" w:hAnsi="Arial" w:cs="Arial"/>
          <w:color w:val="000000" w:themeColor="text1"/>
          <w:sz w:val="24"/>
          <w:szCs w:val="24"/>
        </w:rPr>
        <w:t>y</w:t>
      </w:r>
      <w:r w:rsidR="00BC75CB" w:rsidRPr="00C47C5D">
        <w:rPr>
          <w:rFonts w:ascii="Arial" w:hAnsi="Arial" w:cs="Arial"/>
          <w:color w:val="000000" w:themeColor="text1"/>
          <w:sz w:val="24"/>
          <w:szCs w:val="24"/>
        </w:rPr>
        <w:t>,</w:t>
      </w:r>
      <w:r w:rsidR="00D548E9" w:rsidRPr="00C47C5D">
        <w:rPr>
          <w:rFonts w:ascii="Arial" w:hAnsi="Arial" w:cs="Arial"/>
          <w:color w:val="000000" w:themeColor="text1"/>
          <w:sz w:val="24"/>
          <w:szCs w:val="24"/>
        </w:rPr>
        <w:t xml:space="preserve"> al no advertir diligencias pendientes ni pruebas por desahogar, se declaró cerrada la instrucción quedando los autos en estado de dictar sentencia</w:t>
      </w:r>
      <w:r w:rsidR="00767206" w:rsidRPr="00C47C5D">
        <w:rPr>
          <w:rStyle w:val="Refdenotaalpie"/>
          <w:rFonts w:ascii="Arial" w:hAnsi="Arial" w:cs="Arial"/>
          <w:color w:val="000000" w:themeColor="text1"/>
          <w:sz w:val="24"/>
          <w:szCs w:val="24"/>
        </w:rPr>
        <w:footnoteReference w:id="8"/>
      </w:r>
      <w:r w:rsidR="00D548E9" w:rsidRPr="00C47C5D">
        <w:rPr>
          <w:rFonts w:ascii="Arial" w:hAnsi="Arial" w:cs="Arial"/>
          <w:color w:val="000000" w:themeColor="text1"/>
          <w:sz w:val="24"/>
          <w:szCs w:val="24"/>
        </w:rPr>
        <w:t>.</w:t>
      </w:r>
    </w:p>
    <w:p w14:paraId="17CFE027" w14:textId="77777777" w:rsidR="00BD477A" w:rsidRPr="00C47C5D" w:rsidRDefault="00BD477A" w:rsidP="009E17D5">
      <w:pPr>
        <w:spacing w:after="0" w:line="360" w:lineRule="auto"/>
        <w:jc w:val="both"/>
        <w:rPr>
          <w:rFonts w:ascii="Arial" w:hAnsi="Arial" w:cs="Arial"/>
          <w:color w:val="000000" w:themeColor="text1"/>
          <w:sz w:val="24"/>
          <w:szCs w:val="24"/>
        </w:rPr>
      </w:pPr>
    </w:p>
    <w:p w14:paraId="14FC8F44" w14:textId="77777777" w:rsidR="00D548E9" w:rsidRPr="00C47C5D" w:rsidRDefault="00D548E9" w:rsidP="009E17D5">
      <w:pPr>
        <w:pStyle w:val="Ttulo2"/>
        <w:spacing w:before="0" w:after="0" w:line="360" w:lineRule="auto"/>
        <w:jc w:val="center"/>
        <w:rPr>
          <w:rFonts w:ascii="Arial" w:hAnsi="Arial" w:cs="Arial"/>
          <w:b/>
          <w:color w:val="auto"/>
          <w:sz w:val="24"/>
          <w:szCs w:val="24"/>
        </w:rPr>
      </w:pPr>
      <w:r w:rsidRPr="00C47C5D">
        <w:rPr>
          <w:rFonts w:ascii="Arial" w:hAnsi="Arial" w:cs="Arial"/>
          <w:b/>
          <w:color w:val="auto"/>
          <w:sz w:val="24"/>
          <w:szCs w:val="24"/>
        </w:rPr>
        <w:t>II. COMPETENCIA</w:t>
      </w:r>
    </w:p>
    <w:p w14:paraId="5C4EE4FF" w14:textId="77777777" w:rsidR="001C282E" w:rsidRPr="00C47C5D" w:rsidRDefault="001C282E" w:rsidP="001C282E"/>
    <w:p w14:paraId="3810DD2D" w14:textId="559A17F6" w:rsidR="00D548E9" w:rsidRPr="009E17D5" w:rsidRDefault="00D548E9" w:rsidP="009E17D5">
      <w:pPr>
        <w:spacing w:after="0" w:line="360" w:lineRule="auto"/>
        <w:jc w:val="both"/>
        <w:rPr>
          <w:rFonts w:ascii="Arial" w:hAnsi="Arial" w:cs="Arial"/>
          <w:sz w:val="24"/>
          <w:szCs w:val="24"/>
        </w:rPr>
      </w:pPr>
      <w:r w:rsidRPr="00C47C5D">
        <w:rPr>
          <w:rFonts w:ascii="Arial" w:hAnsi="Arial" w:cs="Arial"/>
          <w:sz w:val="24"/>
          <w:szCs w:val="24"/>
        </w:rPr>
        <w:t xml:space="preserve">El Pleno de este </w:t>
      </w:r>
      <w:r w:rsidRPr="00C47C5D">
        <w:rPr>
          <w:rFonts w:ascii="Arial" w:hAnsi="Arial" w:cs="Arial"/>
          <w:i/>
          <w:iCs/>
          <w:sz w:val="24"/>
          <w:szCs w:val="24"/>
        </w:rPr>
        <w:t>Tribunal Electoral</w:t>
      </w:r>
      <w:r w:rsidRPr="00C47C5D">
        <w:rPr>
          <w:rFonts w:ascii="Arial" w:hAnsi="Arial" w:cs="Arial"/>
          <w:sz w:val="24"/>
          <w:szCs w:val="24"/>
        </w:rPr>
        <w:t xml:space="preserve"> es competente para conocer y resolver el presente </w:t>
      </w:r>
      <w:r w:rsidRPr="00C47C5D">
        <w:rPr>
          <w:rFonts w:ascii="Arial" w:hAnsi="Arial" w:cs="Arial"/>
          <w:i/>
          <w:iCs/>
          <w:sz w:val="24"/>
          <w:szCs w:val="24"/>
        </w:rPr>
        <w:t>Juicio de la ciudadanía</w:t>
      </w:r>
      <w:r w:rsidRPr="00C47C5D">
        <w:rPr>
          <w:rFonts w:ascii="Arial" w:hAnsi="Arial" w:cs="Arial"/>
          <w:sz w:val="24"/>
          <w:szCs w:val="24"/>
        </w:rPr>
        <w:t xml:space="preserve">, al ser promovido por </w:t>
      </w:r>
      <w:r w:rsidR="007716AD" w:rsidRPr="00C47C5D">
        <w:rPr>
          <w:rFonts w:ascii="Arial" w:hAnsi="Arial" w:cs="Arial"/>
          <w:sz w:val="24"/>
          <w:szCs w:val="24"/>
        </w:rPr>
        <w:t xml:space="preserve">quien </w:t>
      </w:r>
      <w:r w:rsidRPr="00C47C5D">
        <w:rPr>
          <w:rFonts w:ascii="Arial" w:hAnsi="Arial" w:cs="Arial"/>
          <w:sz w:val="24"/>
          <w:szCs w:val="24"/>
        </w:rPr>
        <w:t xml:space="preserve">comparece por su propio derecho y </w:t>
      </w:r>
      <w:r w:rsidR="00540A09" w:rsidRPr="00C47C5D">
        <w:rPr>
          <w:rFonts w:ascii="Arial" w:hAnsi="Arial" w:cs="Arial"/>
          <w:sz w:val="24"/>
          <w:szCs w:val="24"/>
        </w:rPr>
        <w:t>en cuanto</w:t>
      </w:r>
      <w:r w:rsidRPr="00C47C5D">
        <w:rPr>
          <w:rFonts w:ascii="Arial" w:hAnsi="Arial" w:cs="Arial"/>
          <w:sz w:val="24"/>
          <w:szCs w:val="24"/>
        </w:rPr>
        <w:t xml:space="preserve"> vecino</w:t>
      </w:r>
      <w:r w:rsidR="005C0CE8" w:rsidRPr="00C47C5D">
        <w:rPr>
          <w:rFonts w:ascii="Arial" w:hAnsi="Arial" w:cs="Arial"/>
          <w:sz w:val="24"/>
          <w:szCs w:val="24"/>
        </w:rPr>
        <w:t xml:space="preserve"> </w:t>
      </w:r>
      <w:r w:rsidR="00975856" w:rsidRPr="00C47C5D">
        <w:rPr>
          <w:rFonts w:ascii="Arial" w:hAnsi="Arial" w:cs="Arial"/>
          <w:sz w:val="24"/>
          <w:szCs w:val="24"/>
        </w:rPr>
        <w:t xml:space="preserve">de la </w:t>
      </w:r>
      <w:r w:rsidR="00FB6630" w:rsidRPr="00C47C5D">
        <w:rPr>
          <w:rFonts w:ascii="Arial" w:hAnsi="Arial" w:cs="Arial"/>
          <w:sz w:val="24"/>
          <w:szCs w:val="24"/>
        </w:rPr>
        <w:t>c</w:t>
      </w:r>
      <w:r w:rsidR="00975856" w:rsidRPr="00C47C5D">
        <w:rPr>
          <w:rFonts w:ascii="Arial" w:hAnsi="Arial" w:cs="Arial"/>
          <w:sz w:val="24"/>
          <w:szCs w:val="24"/>
        </w:rPr>
        <w:t>olonia Ventura Puente</w:t>
      </w:r>
      <w:r w:rsidR="009964E0" w:rsidRPr="00C47C5D">
        <w:rPr>
          <w:rFonts w:ascii="Arial" w:hAnsi="Arial" w:cs="Arial"/>
          <w:sz w:val="24"/>
          <w:szCs w:val="24"/>
        </w:rPr>
        <w:t xml:space="preserve"> </w:t>
      </w:r>
      <w:r w:rsidRPr="00C47C5D">
        <w:rPr>
          <w:rFonts w:ascii="Arial" w:hAnsi="Arial" w:cs="Arial"/>
          <w:sz w:val="24"/>
          <w:szCs w:val="24"/>
        </w:rPr>
        <w:t xml:space="preserve">de Morelia, Michoacán, </w:t>
      </w:r>
      <w:r w:rsidR="00442CA7" w:rsidRPr="00C47C5D">
        <w:rPr>
          <w:rFonts w:ascii="Arial" w:hAnsi="Arial" w:cs="Arial"/>
          <w:sz w:val="24"/>
          <w:szCs w:val="24"/>
        </w:rPr>
        <w:t xml:space="preserve">aduciendo la vulneración a su derecho de votar y ser votado, por la supuesta omisión de las </w:t>
      </w:r>
      <w:r w:rsidR="00AF7FE0" w:rsidRPr="00C47C5D">
        <w:rPr>
          <w:rFonts w:ascii="Arial" w:hAnsi="Arial" w:cs="Arial"/>
          <w:i/>
          <w:iCs/>
          <w:sz w:val="24"/>
          <w:szCs w:val="24"/>
        </w:rPr>
        <w:t>A</w:t>
      </w:r>
      <w:r w:rsidR="00442CA7" w:rsidRPr="00C47C5D">
        <w:rPr>
          <w:rFonts w:ascii="Arial" w:hAnsi="Arial" w:cs="Arial"/>
          <w:i/>
          <w:iCs/>
          <w:sz w:val="24"/>
          <w:szCs w:val="24"/>
        </w:rPr>
        <w:t>utoridades responsables</w:t>
      </w:r>
      <w:r w:rsidR="00442CA7" w:rsidRPr="00C47C5D">
        <w:rPr>
          <w:rFonts w:ascii="Arial" w:hAnsi="Arial" w:cs="Arial"/>
          <w:sz w:val="24"/>
          <w:szCs w:val="24"/>
        </w:rPr>
        <w:t xml:space="preserve"> de </w:t>
      </w:r>
      <w:r w:rsidR="009F6E43" w:rsidRPr="00C47C5D">
        <w:rPr>
          <w:rFonts w:ascii="Arial" w:hAnsi="Arial" w:cs="Arial"/>
          <w:sz w:val="24"/>
          <w:szCs w:val="24"/>
        </w:rPr>
        <w:t xml:space="preserve">aprobar y </w:t>
      </w:r>
      <w:r w:rsidR="00442CA7" w:rsidRPr="00C47C5D">
        <w:rPr>
          <w:rFonts w:ascii="Arial" w:hAnsi="Arial" w:cs="Arial"/>
          <w:sz w:val="24"/>
          <w:szCs w:val="24"/>
        </w:rPr>
        <w:t>emitir la</w:t>
      </w:r>
      <w:r w:rsidR="00442CA7" w:rsidRPr="009E17D5">
        <w:rPr>
          <w:rFonts w:ascii="Arial" w:hAnsi="Arial" w:cs="Arial"/>
          <w:sz w:val="24"/>
          <w:szCs w:val="24"/>
        </w:rPr>
        <w:t xml:space="preserve"> convocatoria para la renovación de la </w:t>
      </w:r>
      <w:proofErr w:type="spellStart"/>
      <w:r w:rsidR="009E3E26">
        <w:rPr>
          <w:rFonts w:ascii="Arial" w:hAnsi="Arial" w:cs="Arial"/>
          <w:sz w:val="24"/>
          <w:szCs w:val="24"/>
        </w:rPr>
        <w:t>E</w:t>
      </w:r>
      <w:r w:rsidR="00442CA7" w:rsidRPr="009E17D5">
        <w:rPr>
          <w:rFonts w:ascii="Arial" w:hAnsi="Arial" w:cs="Arial"/>
          <w:sz w:val="24"/>
          <w:szCs w:val="24"/>
        </w:rPr>
        <w:t>ncargatura</w:t>
      </w:r>
      <w:proofErr w:type="spellEnd"/>
      <w:r w:rsidR="00442CA7" w:rsidRPr="009E17D5">
        <w:rPr>
          <w:rFonts w:ascii="Arial" w:hAnsi="Arial" w:cs="Arial"/>
          <w:sz w:val="24"/>
          <w:szCs w:val="24"/>
        </w:rPr>
        <w:t xml:space="preserve"> de la colonia citada.</w:t>
      </w:r>
    </w:p>
    <w:p w14:paraId="7A01C709" w14:textId="77777777" w:rsidR="00D548E9" w:rsidRPr="009E17D5" w:rsidRDefault="00D548E9" w:rsidP="009E17D5">
      <w:pPr>
        <w:spacing w:after="0" w:line="360" w:lineRule="auto"/>
        <w:jc w:val="both"/>
        <w:rPr>
          <w:rFonts w:ascii="Arial" w:hAnsi="Arial" w:cs="Arial"/>
          <w:sz w:val="24"/>
          <w:szCs w:val="24"/>
        </w:rPr>
      </w:pPr>
    </w:p>
    <w:p w14:paraId="313D8D3F" w14:textId="77777777" w:rsidR="00D548E9" w:rsidRPr="009E17D5" w:rsidRDefault="00D548E9" w:rsidP="009E17D5">
      <w:pPr>
        <w:spacing w:after="0" w:line="360" w:lineRule="auto"/>
        <w:jc w:val="both"/>
        <w:rPr>
          <w:rFonts w:ascii="Arial" w:hAnsi="Arial" w:cs="Arial"/>
          <w:sz w:val="24"/>
          <w:szCs w:val="24"/>
        </w:rPr>
      </w:pPr>
      <w:r w:rsidRPr="009E17D5">
        <w:rPr>
          <w:rFonts w:ascii="Arial" w:hAnsi="Arial" w:cs="Arial"/>
          <w:sz w:val="24"/>
          <w:szCs w:val="24"/>
        </w:rPr>
        <w:t xml:space="preserve">Lo anterior, de conformidad con lo dispuesto en los artículos 98 A de la </w:t>
      </w:r>
      <w:r w:rsidRPr="009E17D5">
        <w:rPr>
          <w:rFonts w:ascii="Arial" w:hAnsi="Arial" w:cs="Arial"/>
          <w:i/>
          <w:iCs/>
          <w:sz w:val="24"/>
          <w:szCs w:val="24"/>
        </w:rPr>
        <w:t>Constitución Local</w:t>
      </w:r>
      <w:r w:rsidRPr="009E17D5">
        <w:rPr>
          <w:rFonts w:ascii="Arial" w:hAnsi="Arial" w:cs="Arial"/>
          <w:sz w:val="24"/>
          <w:szCs w:val="24"/>
        </w:rPr>
        <w:t xml:space="preserve">; 8, 60, 64 fracción XIII y 66 fracciones II y III del </w:t>
      </w:r>
      <w:r w:rsidRPr="009E17D5">
        <w:rPr>
          <w:rFonts w:ascii="Arial" w:hAnsi="Arial" w:cs="Arial"/>
          <w:i/>
          <w:iCs/>
          <w:sz w:val="24"/>
          <w:szCs w:val="24"/>
        </w:rPr>
        <w:t>Código Electoral</w:t>
      </w:r>
      <w:r w:rsidRPr="009E17D5">
        <w:rPr>
          <w:rFonts w:ascii="Arial" w:hAnsi="Arial" w:cs="Arial"/>
          <w:sz w:val="24"/>
          <w:szCs w:val="24"/>
        </w:rPr>
        <w:t xml:space="preserve">; así como 5, 73, 74 inciso c) y 76 fracción III de la </w:t>
      </w:r>
      <w:r w:rsidRPr="009E17D5">
        <w:rPr>
          <w:rFonts w:ascii="Arial" w:hAnsi="Arial" w:cs="Arial"/>
          <w:i/>
          <w:iCs/>
          <w:sz w:val="24"/>
          <w:szCs w:val="24"/>
        </w:rPr>
        <w:t>Ley de Justicia Electoral</w:t>
      </w:r>
      <w:r w:rsidRPr="009E17D5">
        <w:rPr>
          <w:rFonts w:ascii="Arial" w:hAnsi="Arial" w:cs="Arial"/>
          <w:sz w:val="24"/>
          <w:szCs w:val="24"/>
        </w:rPr>
        <w:t>.</w:t>
      </w:r>
    </w:p>
    <w:p w14:paraId="47D14C3B" w14:textId="77777777" w:rsidR="00E62131" w:rsidRPr="009E17D5" w:rsidRDefault="00E62131" w:rsidP="009E17D5">
      <w:pPr>
        <w:spacing w:after="0" w:line="360" w:lineRule="auto"/>
        <w:jc w:val="both"/>
        <w:rPr>
          <w:rFonts w:ascii="Arial" w:hAnsi="Arial" w:cs="Arial"/>
          <w:sz w:val="24"/>
          <w:szCs w:val="24"/>
        </w:rPr>
      </w:pPr>
    </w:p>
    <w:p w14:paraId="0BADAAA5" w14:textId="02A2C34E" w:rsidR="00D548E9" w:rsidRPr="009E17D5" w:rsidRDefault="00D548E9" w:rsidP="009E17D5">
      <w:pPr>
        <w:spacing w:after="0" w:line="360" w:lineRule="auto"/>
        <w:jc w:val="center"/>
        <w:rPr>
          <w:rFonts w:ascii="Arial" w:hAnsi="Arial" w:cs="Arial"/>
          <w:b/>
          <w:sz w:val="24"/>
          <w:szCs w:val="24"/>
        </w:rPr>
      </w:pPr>
      <w:r w:rsidRPr="009E17D5">
        <w:rPr>
          <w:rFonts w:ascii="Arial" w:hAnsi="Arial" w:cs="Arial"/>
          <w:b/>
          <w:bCs/>
          <w:sz w:val="24"/>
          <w:szCs w:val="24"/>
        </w:rPr>
        <w:t>I</w:t>
      </w:r>
      <w:r w:rsidR="0058222F">
        <w:rPr>
          <w:rFonts w:ascii="Arial" w:hAnsi="Arial" w:cs="Arial"/>
          <w:b/>
          <w:bCs/>
          <w:sz w:val="24"/>
          <w:szCs w:val="24"/>
        </w:rPr>
        <w:t>II</w:t>
      </w:r>
      <w:r w:rsidRPr="009E17D5">
        <w:rPr>
          <w:rFonts w:ascii="Arial" w:hAnsi="Arial" w:cs="Arial"/>
          <w:b/>
          <w:bCs/>
          <w:sz w:val="24"/>
          <w:szCs w:val="24"/>
        </w:rPr>
        <w:t xml:space="preserve">. </w:t>
      </w:r>
      <w:r w:rsidRPr="009E17D5">
        <w:rPr>
          <w:rFonts w:ascii="Arial" w:hAnsi="Arial" w:cs="Arial"/>
          <w:b/>
          <w:sz w:val="24"/>
          <w:szCs w:val="24"/>
        </w:rPr>
        <w:t>REQUISITOS DE PROCEDENCIA</w:t>
      </w:r>
    </w:p>
    <w:p w14:paraId="20784500" w14:textId="77777777" w:rsidR="00D548E9" w:rsidRPr="009E17D5" w:rsidRDefault="00D548E9" w:rsidP="009E17D5">
      <w:pPr>
        <w:spacing w:after="0" w:line="360" w:lineRule="auto"/>
        <w:jc w:val="center"/>
        <w:rPr>
          <w:rFonts w:ascii="Arial" w:hAnsi="Arial" w:cs="Arial"/>
          <w:b/>
          <w:sz w:val="24"/>
          <w:szCs w:val="24"/>
        </w:rPr>
      </w:pPr>
    </w:p>
    <w:p w14:paraId="40FBC84C" w14:textId="77777777" w:rsidR="00D548E9" w:rsidRPr="009E17D5" w:rsidRDefault="00D548E9" w:rsidP="009E17D5">
      <w:pPr>
        <w:spacing w:after="0" w:line="360" w:lineRule="auto"/>
        <w:jc w:val="both"/>
        <w:rPr>
          <w:rFonts w:ascii="Arial" w:hAnsi="Arial" w:cs="Arial"/>
          <w:sz w:val="24"/>
          <w:szCs w:val="24"/>
        </w:rPr>
      </w:pPr>
      <w:r w:rsidRPr="009E17D5">
        <w:rPr>
          <w:rFonts w:ascii="Arial" w:hAnsi="Arial" w:cs="Arial"/>
          <w:sz w:val="24"/>
          <w:szCs w:val="24"/>
        </w:rPr>
        <w:t xml:space="preserve">El presente </w:t>
      </w:r>
      <w:r w:rsidRPr="009E17D5">
        <w:rPr>
          <w:rFonts w:ascii="Arial" w:hAnsi="Arial" w:cs="Arial"/>
          <w:i/>
          <w:iCs/>
          <w:sz w:val="24"/>
          <w:szCs w:val="24"/>
        </w:rPr>
        <w:t>Juicio de la ciudadanía</w:t>
      </w:r>
      <w:r w:rsidRPr="009E17D5">
        <w:rPr>
          <w:rFonts w:ascii="Arial" w:hAnsi="Arial" w:cs="Arial"/>
          <w:sz w:val="24"/>
          <w:szCs w:val="24"/>
        </w:rPr>
        <w:t xml:space="preserve"> reúne los requisitos de procedencia previstos en los artículos 9, 10, 15 fracción IV, 73 y 74 inciso c) de la </w:t>
      </w:r>
      <w:r w:rsidRPr="009E17D5">
        <w:rPr>
          <w:rFonts w:ascii="Arial" w:hAnsi="Arial" w:cs="Arial"/>
          <w:i/>
          <w:iCs/>
          <w:sz w:val="24"/>
          <w:szCs w:val="24"/>
        </w:rPr>
        <w:t>Ley de Justicia Electoral</w:t>
      </w:r>
      <w:r w:rsidRPr="009E17D5">
        <w:rPr>
          <w:rFonts w:ascii="Arial" w:hAnsi="Arial" w:cs="Arial"/>
          <w:sz w:val="24"/>
          <w:szCs w:val="24"/>
        </w:rPr>
        <w:t xml:space="preserve">, conforme con lo siguiente: </w:t>
      </w:r>
    </w:p>
    <w:p w14:paraId="0ADC923A" w14:textId="77777777" w:rsidR="0045480E" w:rsidRDefault="0045480E" w:rsidP="0045480E">
      <w:pPr>
        <w:pStyle w:val="Prrafodelista"/>
        <w:suppressAutoHyphens/>
        <w:spacing w:after="0" w:line="360" w:lineRule="auto"/>
        <w:ind w:left="0"/>
        <w:jc w:val="both"/>
        <w:rPr>
          <w:rFonts w:ascii="Arial" w:hAnsi="Arial" w:cs="Arial"/>
          <w:b/>
          <w:sz w:val="24"/>
          <w:szCs w:val="24"/>
        </w:rPr>
      </w:pPr>
    </w:p>
    <w:p w14:paraId="2C9CFB17" w14:textId="50A8A3E4" w:rsidR="00D548E9" w:rsidRPr="009E17D5" w:rsidRDefault="00D548E9" w:rsidP="0045480E">
      <w:pPr>
        <w:pStyle w:val="Prrafodelista"/>
        <w:numPr>
          <w:ilvl w:val="0"/>
          <w:numId w:val="6"/>
        </w:numPr>
        <w:suppressAutoHyphens/>
        <w:spacing w:after="0" w:line="360" w:lineRule="auto"/>
        <w:jc w:val="both"/>
        <w:rPr>
          <w:rFonts w:ascii="Arial" w:hAnsi="Arial" w:cs="Arial"/>
          <w:sz w:val="24"/>
          <w:szCs w:val="24"/>
        </w:rPr>
      </w:pPr>
      <w:r w:rsidRPr="009E17D5">
        <w:rPr>
          <w:rFonts w:ascii="Arial" w:hAnsi="Arial" w:cs="Arial"/>
          <w:b/>
          <w:sz w:val="24"/>
          <w:szCs w:val="24"/>
        </w:rPr>
        <w:lastRenderedPageBreak/>
        <w:t xml:space="preserve">Oportunidad. </w:t>
      </w:r>
      <w:r w:rsidRPr="009E17D5">
        <w:rPr>
          <w:rFonts w:ascii="Arial" w:hAnsi="Arial" w:cs="Arial"/>
          <w:sz w:val="24"/>
          <w:szCs w:val="24"/>
        </w:rPr>
        <w:t xml:space="preserve">Se tiene por cumplido, en atención a que la conducta reprochada versa en una omisión atribuida a las </w:t>
      </w:r>
      <w:r w:rsidRPr="009E17D5">
        <w:rPr>
          <w:rFonts w:ascii="Arial" w:hAnsi="Arial" w:cs="Arial"/>
          <w:i/>
          <w:iCs/>
          <w:sz w:val="24"/>
          <w:szCs w:val="24"/>
        </w:rPr>
        <w:t>Autoridades responsables</w:t>
      </w:r>
      <w:r w:rsidRPr="009E17D5">
        <w:rPr>
          <w:rFonts w:ascii="Arial" w:hAnsi="Arial" w:cs="Arial"/>
          <w:sz w:val="24"/>
          <w:szCs w:val="24"/>
        </w:rPr>
        <w:t xml:space="preserve">, la que se estima de tracto sucesivo actualizable de momento a momento. </w:t>
      </w:r>
    </w:p>
    <w:p w14:paraId="1D595C54" w14:textId="77777777" w:rsidR="00D548E9" w:rsidRPr="009E17D5" w:rsidRDefault="00D548E9" w:rsidP="009E17D5">
      <w:pPr>
        <w:pStyle w:val="Prrafodelista"/>
        <w:suppressAutoHyphens/>
        <w:spacing w:after="0" w:line="360" w:lineRule="auto"/>
        <w:ind w:left="0"/>
        <w:jc w:val="both"/>
        <w:rPr>
          <w:rFonts w:ascii="Arial" w:hAnsi="Arial" w:cs="Arial"/>
          <w:b/>
          <w:sz w:val="24"/>
          <w:szCs w:val="24"/>
        </w:rPr>
      </w:pPr>
    </w:p>
    <w:p w14:paraId="0837B41F" w14:textId="4A731A0A" w:rsidR="00D548E9" w:rsidRPr="009E17D5" w:rsidRDefault="00D548E9" w:rsidP="0045480E">
      <w:pPr>
        <w:pStyle w:val="Prrafodelista"/>
        <w:suppressAutoHyphens/>
        <w:spacing w:after="0" w:line="360" w:lineRule="auto"/>
        <w:ind w:left="708"/>
        <w:jc w:val="both"/>
        <w:rPr>
          <w:rFonts w:ascii="Arial" w:hAnsi="Arial" w:cs="Arial"/>
          <w:sz w:val="24"/>
          <w:szCs w:val="24"/>
        </w:rPr>
      </w:pPr>
      <w:r w:rsidRPr="009E17D5">
        <w:rPr>
          <w:rFonts w:ascii="Arial" w:hAnsi="Arial" w:cs="Arial"/>
          <w:sz w:val="24"/>
          <w:szCs w:val="24"/>
        </w:rPr>
        <w:t>De ahí que, es viable la presentación de la demanda en cualquier momento hasta en tanto subsista la obligación de realizar determinados actos</w:t>
      </w:r>
      <w:r w:rsidRPr="009E17D5">
        <w:rPr>
          <w:rStyle w:val="Refdenotaalpie"/>
          <w:rFonts w:ascii="Arial" w:hAnsi="Arial" w:cs="Arial"/>
          <w:sz w:val="24"/>
          <w:szCs w:val="24"/>
        </w:rPr>
        <w:footnoteReference w:id="9"/>
      </w:r>
      <w:r w:rsidR="00B5197A" w:rsidRPr="009E17D5">
        <w:rPr>
          <w:rFonts w:ascii="Arial" w:hAnsi="Arial" w:cs="Arial"/>
          <w:sz w:val="24"/>
          <w:szCs w:val="24"/>
        </w:rPr>
        <w:t>.</w:t>
      </w:r>
      <w:r w:rsidRPr="009E17D5">
        <w:rPr>
          <w:rFonts w:ascii="Arial" w:hAnsi="Arial" w:cs="Arial"/>
          <w:sz w:val="24"/>
          <w:szCs w:val="24"/>
        </w:rPr>
        <w:t xml:space="preserve"> Por ende, la presentación del medio de impugnación se considera oportuna.</w:t>
      </w:r>
    </w:p>
    <w:p w14:paraId="5C05C62D" w14:textId="77777777" w:rsidR="00D548E9" w:rsidRPr="009E17D5" w:rsidRDefault="00D548E9" w:rsidP="009E17D5">
      <w:pPr>
        <w:pStyle w:val="Prrafodelista"/>
        <w:suppressAutoHyphens/>
        <w:spacing w:after="0" w:line="360" w:lineRule="auto"/>
        <w:ind w:left="0"/>
        <w:jc w:val="both"/>
        <w:rPr>
          <w:rFonts w:ascii="Arial" w:hAnsi="Arial" w:cs="Arial"/>
          <w:sz w:val="24"/>
          <w:szCs w:val="24"/>
        </w:rPr>
      </w:pPr>
    </w:p>
    <w:p w14:paraId="6490A009" w14:textId="29C9DDF6" w:rsidR="00D548E9" w:rsidRPr="00751013" w:rsidRDefault="00D548E9" w:rsidP="0045480E">
      <w:pPr>
        <w:pStyle w:val="Prrafodelista"/>
        <w:numPr>
          <w:ilvl w:val="0"/>
          <w:numId w:val="6"/>
        </w:numPr>
        <w:suppressAutoHyphens/>
        <w:spacing w:after="0" w:line="360" w:lineRule="auto"/>
        <w:jc w:val="both"/>
        <w:rPr>
          <w:rFonts w:ascii="Arial" w:hAnsi="Arial" w:cs="Arial"/>
          <w:sz w:val="24"/>
          <w:szCs w:val="24"/>
        </w:rPr>
      </w:pPr>
      <w:r w:rsidRPr="0045480E">
        <w:rPr>
          <w:rFonts w:ascii="Arial" w:hAnsi="Arial" w:cs="Arial"/>
          <w:b/>
          <w:sz w:val="24"/>
          <w:szCs w:val="24"/>
        </w:rPr>
        <w:t>Forma.</w:t>
      </w:r>
      <w:r w:rsidRPr="0045480E">
        <w:rPr>
          <w:rFonts w:ascii="Arial" w:hAnsi="Arial" w:cs="Arial"/>
          <w:sz w:val="24"/>
          <w:szCs w:val="24"/>
        </w:rPr>
        <w:t xml:space="preserve"> </w:t>
      </w:r>
      <w:r w:rsidR="008F2588" w:rsidRPr="0045480E">
        <w:rPr>
          <w:rFonts w:ascii="Arial" w:hAnsi="Arial" w:cs="Arial"/>
          <w:sz w:val="24"/>
          <w:szCs w:val="24"/>
        </w:rPr>
        <w:t>Se cumple, porque l</w:t>
      </w:r>
      <w:r w:rsidR="008F2588" w:rsidRPr="0045480E">
        <w:rPr>
          <w:rFonts w:ascii="Arial" w:hAnsi="Arial" w:cs="Arial"/>
          <w:bCs/>
          <w:sz w:val="24"/>
          <w:szCs w:val="24"/>
        </w:rPr>
        <w:t xml:space="preserve">a demanda se presentó por escrito, se hace constar el nombre, firma y el carácter con que comparece a juicio el </w:t>
      </w:r>
      <w:r w:rsidR="008F2588" w:rsidRPr="0045480E">
        <w:rPr>
          <w:rFonts w:ascii="Arial" w:hAnsi="Arial" w:cs="Arial"/>
          <w:bCs/>
          <w:i/>
          <w:iCs/>
          <w:sz w:val="24"/>
          <w:szCs w:val="24"/>
        </w:rPr>
        <w:t>Actor</w:t>
      </w:r>
      <w:r w:rsidR="008F2588" w:rsidRPr="0045480E">
        <w:rPr>
          <w:rFonts w:ascii="Arial" w:hAnsi="Arial" w:cs="Arial"/>
          <w:bCs/>
          <w:sz w:val="24"/>
          <w:szCs w:val="24"/>
        </w:rPr>
        <w:t xml:space="preserve">; se señala domicilio para recibir notificaciones; se identifica el acto impugnado y las </w:t>
      </w:r>
      <w:r w:rsidR="00AF7FE0" w:rsidRPr="00AF7FE0">
        <w:rPr>
          <w:rFonts w:ascii="Arial" w:hAnsi="Arial" w:cs="Arial"/>
          <w:bCs/>
          <w:i/>
          <w:iCs/>
          <w:sz w:val="24"/>
          <w:szCs w:val="24"/>
        </w:rPr>
        <w:t>A</w:t>
      </w:r>
      <w:r w:rsidR="008F2588" w:rsidRPr="00AF7FE0">
        <w:rPr>
          <w:rFonts w:ascii="Arial" w:hAnsi="Arial" w:cs="Arial"/>
          <w:bCs/>
          <w:i/>
          <w:iCs/>
          <w:sz w:val="24"/>
          <w:szCs w:val="24"/>
        </w:rPr>
        <w:t>utoridades responsables</w:t>
      </w:r>
      <w:r w:rsidR="008F2588" w:rsidRPr="0045480E">
        <w:rPr>
          <w:rFonts w:ascii="Arial" w:hAnsi="Arial" w:cs="Arial"/>
          <w:bCs/>
          <w:sz w:val="24"/>
          <w:szCs w:val="24"/>
        </w:rPr>
        <w:t xml:space="preserve"> y expone los hechos en los que se basa la impugnación, así como los agravios y preceptos presuntamente violados y aportó pruebas.</w:t>
      </w:r>
    </w:p>
    <w:p w14:paraId="72F6B56B" w14:textId="77777777" w:rsidR="00751013" w:rsidRPr="0045480E" w:rsidRDefault="00751013" w:rsidP="00751013">
      <w:pPr>
        <w:pStyle w:val="Prrafodelista"/>
        <w:suppressAutoHyphens/>
        <w:spacing w:after="0" w:line="360" w:lineRule="auto"/>
        <w:jc w:val="both"/>
        <w:rPr>
          <w:rFonts w:ascii="Arial" w:hAnsi="Arial" w:cs="Arial"/>
          <w:sz w:val="24"/>
          <w:szCs w:val="24"/>
        </w:rPr>
      </w:pPr>
    </w:p>
    <w:p w14:paraId="29140CD8" w14:textId="1F16273A" w:rsidR="00D548E9" w:rsidRPr="009E17D5" w:rsidRDefault="00D548E9" w:rsidP="0045480E">
      <w:pPr>
        <w:pStyle w:val="Prrafodelista"/>
        <w:numPr>
          <w:ilvl w:val="0"/>
          <w:numId w:val="6"/>
        </w:numPr>
        <w:suppressAutoHyphens/>
        <w:spacing w:after="0" w:line="360" w:lineRule="auto"/>
        <w:jc w:val="both"/>
        <w:rPr>
          <w:rFonts w:ascii="Arial" w:hAnsi="Arial" w:cs="Arial"/>
          <w:b/>
          <w:sz w:val="24"/>
          <w:szCs w:val="24"/>
        </w:rPr>
      </w:pPr>
      <w:r w:rsidRPr="009E17D5">
        <w:rPr>
          <w:rFonts w:ascii="Arial" w:hAnsi="Arial" w:cs="Arial"/>
          <w:b/>
          <w:sz w:val="24"/>
          <w:szCs w:val="24"/>
        </w:rPr>
        <w:t>Legitimación.</w:t>
      </w:r>
      <w:r w:rsidRPr="009E17D5">
        <w:rPr>
          <w:rFonts w:ascii="Arial" w:hAnsi="Arial" w:cs="Arial"/>
          <w:sz w:val="24"/>
          <w:szCs w:val="24"/>
        </w:rPr>
        <w:t xml:space="preserve"> El </w:t>
      </w:r>
      <w:r w:rsidRPr="00C47C5D">
        <w:rPr>
          <w:rFonts w:ascii="Arial" w:hAnsi="Arial" w:cs="Arial"/>
          <w:sz w:val="24"/>
          <w:szCs w:val="24"/>
        </w:rPr>
        <w:t xml:space="preserve">presente </w:t>
      </w:r>
      <w:r w:rsidRPr="00C47C5D">
        <w:rPr>
          <w:rFonts w:ascii="Arial" w:hAnsi="Arial" w:cs="Arial"/>
          <w:i/>
          <w:iCs/>
          <w:sz w:val="24"/>
          <w:szCs w:val="24"/>
        </w:rPr>
        <w:t>juicio de la ciudadanía</w:t>
      </w:r>
      <w:r w:rsidRPr="00C47C5D">
        <w:rPr>
          <w:rFonts w:ascii="Arial" w:hAnsi="Arial" w:cs="Arial"/>
          <w:sz w:val="24"/>
          <w:szCs w:val="24"/>
        </w:rPr>
        <w:t xml:space="preserve"> fue interpuesto</w:t>
      </w:r>
      <w:r w:rsidRPr="009E17D5">
        <w:rPr>
          <w:rFonts w:ascii="Arial" w:hAnsi="Arial" w:cs="Arial"/>
          <w:sz w:val="24"/>
          <w:szCs w:val="24"/>
        </w:rPr>
        <w:t xml:space="preserve"> por parte legítima, ya que se trata de un ciudadano vecino de</w:t>
      </w:r>
      <w:r w:rsidR="009974A9" w:rsidRPr="009E17D5">
        <w:rPr>
          <w:rFonts w:ascii="Arial" w:hAnsi="Arial" w:cs="Arial"/>
          <w:sz w:val="24"/>
          <w:szCs w:val="24"/>
        </w:rPr>
        <w:t xml:space="preserve"> </w:t>
      </w:r>
      <w:r w:rsidR="00AF2A2C" w:rsidRPr="009E17D5">
        <w:rPr>
          <w:rFonts w:ascii="Arial" w:hAnsi="Arial" w:cs="Arial"/>
          <w:sz w:val="24"/>
          <w:szCs w:val="24"/>
        </w:rPr>
        <w:t xml:space="preserve">la </w:t>
      </w:r>
      <w:r w:rsidR="00E07642" w:rsidRPr="009E17D5">
        <w:rPr>
          <w:rFonts w:ascii="Arial" w:hAnsi="Arial" w:cs="Arial"/>
          <w:sz w:val="24"/>
          <w:szCs w:val="24"/>
        </w:rPr>
        <w:t>c</w:t>
      </w:r>
      <w:r w:rsidR="00AF2A2C" w:rsidRPr="009E17D5">
        <w:rPr>
          <w:rFonts w:ascii="Arial" w:hAnsi="Arial" w:cs="Arial"/>
          <w:sz w:val="24"/>
          <w:szCs w:val="24"/>
        </w:rPr>
        <w:t xml:space="preserve">olonia </w:t>
      </w:r>
      <w:r w:rsidR="007C1B1C" w:rsidRPr="009E17D5">
        <w:rPr>
          <w:rFonts w:ascii="Arial" w:hAnsi="Arial" w:cs="Arial"/>
          <w:sz w:val="24"/>
          <w:szCs w:val="24"/>
        </w:rPr>
        <w:t>Ventura Puente de Morelia, Michoacán</w:t>
      </w:r>
      <w:r w:rsidRPr="009E17D5">
        <w:rPr>
          <w:rFonts w:ascii="Arial" w:hAnsi="Arial" w:cs="Arial"/>
          <w:sz w:val="24"/>
          <w:szCs w:val="24"/>
        </w:rPr>
        <w:t xml:space="preserve">, que hace valer la omisión de emitir la </w:t>
      </w:r>
      <w:r w:rsidRPr="009E17D5">
        <w:rPr>
          <w:rFonts w:ascii="Arial" w:hAnsi="Arial" w:cs="Arial"/>
          <w:i/>
          <w:iCs/>
          <w:sz w:val="24"/>
          <w:szCs w:val="24"/>
        </w:rPr>
        <w:t>Convocatoria</w:t>
      </w:r>
      <w:r w:rsidRPr="009E17D5">
        <w:rPr>
          <w:rFonts w:ascii="Arial" w:hAnsi="Arial" w:cs="Arial"/>
          <w:sz w:val="24"/>
          <w:szCs w:val="24"/>
        </w:rPr>
        <w:t>.</w:t>
      </w:r>
    </w:p>
    <w:p w14:paraId="013D707F" w14:textId="77777777" w:rsidR="00D548E9" w:rsidRPr="009E17D5" w:rsidRDefault="00D548E9" w:rsidP="009E17D5">
      <w:pPr>
        <w:pStyle w:val="Prrafodelista"/>
        <w:spacing w:after="0"/>
        <w:ind w:left="0"/>
        <w:rPr>
          <w:rFonts w:ascii="Arial" w:hAnsi="Arial" w:cs="Arial"/>
          <w:b/>
          <w:sz w:val="24"/>
          <w:szCs w:val="24"/>
        </w:rPr>
      </w:pPr>
    </w:p>
    <w:p w14:paraId="2D116A31" w14:textId="0DCA468E" w:rsidR="00D548E9" w:rsidRPr="009E17D5" w:rsidRDefault="00D548E9" w:rsidP="0045480E">
      <w:pPr>
        <w:pStyle w:val="Prrafodelista"/>
        <w:numPr>
          <w:ilvl w:val="0"/>
          <w:numId w:val="6"/>
        </w:numPr>
        <w:suppressAutoHyphens/>
        <w:spacing w:after="0" w:line="360" w:lineRule="auto"/>
        <w:jc w:val="both"/>
        <w:rPr>
          <w:rFonts w:ascii="Arial" w:hAnsi="Arial" w:cs="Arial"/>
          <w:sz w:val="24"/>
          <w:szCs w:val="24"/>
        </w:rPr>
      </w:pPr>
      <w:r w:rsidRPr="009E17D5">
        <w:rPr>
          <w:rFonts w:ascii="Arial" w:hAnsi="Arial" w:cs="Arial"/>
          <w:b/>
          <w:sz w:val="24"/>
          <w:szCs w:val="24"/>
        </w:rPr>
        <w:t xml:space="preserve">Interés Jurídico. </w:t>
      </w:r>
      <w:r w:rsidRPr="009E17D5">
        <w:rPr>
          <w:rFonts w:ascii="Arial" w:hAnsi="Arial" w:cs="Arial"/>
          <w:sz w:val="24"/>
          <w:szCs w:val="24"/>
          <w:lang w:eastAsia="es-ES"/>
        </w:rPr>
        <w:t xml:space="preserve">Se satisface, porque el </w:t>
      </w:r>
      <w:r w:rsidRPr="009E17D5">
        <w:rPr>
          <w:rFonts w:ascii="Arial" w:hAnsi="Arial" w:cs="Arial"/>
          <w:i/>
          <w:iCs/>
          <w:sz w:val="24"/>
          <w:szCs w:val="24"/>
          <w:lang w:eastAsia="es-ES"/>
        </w:rPr>
        <w:t>Actor</w:t>
      </w:r>
      <w:r w:rsidRPr="009E17D5">
        <w:rPr>
          <w:rFonts w:ascii="Arial" w:hAnsi="Arial" w:cs="Arial"/>
          <w:sz w:val="24"/>
          <w:szCs w:val="24"/>
          <w:lang w:eastAsia="es-ES"/>
        </w:rPr>
        <w:t xml:space="preserve"> considera que, con la omisión atribuida a las </w:t>
      </w:r>
      <w:r w:rsidRPr="009E17D5">
        <w:rPr>
          <w:rFonts w:ascii="Arial" w:hAnsi="Arial" w:cs="Arial"/>
          <w:i/>
          <w:iCs/>
          <w:sz w:val="24"/>
          <w:szCs w:val="24"/>
          <w:lang w:eastAsia="es-ES"/>
        </w:rPr>
        <w:t>Autoridades responsables</w:t>
      </w:r>
      <w:r w:rsidRPr="009E17D5">
        <w:rPr>
          <w:rFonts w:ascii="Arial" w:hAnsi="Arial" w:cs="Arial"/>
          <w:sz w:val="24"/>
          <w:szCs w:val="24"/>
          <w:lang w:eastAsia="es-ES"/>
        </w:rPr>
        <w:t>, se vulneran sus derechos político</w:t>
      </w:r>
      <w:r w:rsidR="00575AFE" w:rsidRPr="009E17D5">
        <w:rPr>
          <w:rFonts w:ascii="Arial" w:hAnsi="Arial" w:cs="Arial"/>
          <w:sz w:val="24"/>
          <w:szCs w:val="24"/>
          <w:lang w:eastAsia="es-ES"/>
        </w:rPr>
        <w:t>-</w:t>
      </w:r>
      <w:r w:rsidRPr="009E17D5">
        <w:rPr>
          <w:rFonts w:ascii="Arial" w:hAnsi="Arial" w:cs="Arial"/>
          <w:sz w:val="24"/>
          <w:szCs w:val="24"/>
          <w:lang w:eastAsia="es-ES"/>
        </w:rPr>
        <w:t xml:space="preserve">electorales de votar y ser votado, al no llevarse a cabo el proceso electivo para la </w:t>
      </w:r>
      <w:proofErr w:type="spellStart"/>
      <w:r w:rsidRPr="009E17D5">
        <w:rPr>
          <w:rFonts w:ascii="Arial" w:hAnsi="Arial" w:cs="Arial"/>
          <w:sz w:val="24"/>
          <w:szCs w:val="24"/>
          <w:lang w:eastAsia="es-ES"/>
        </w:rPr>
        <w:t>Encargatura</w:t>
      </w:r>
      <w:proofErr w:type="spellEnd"/>
      <w:r w:rsidRPr="009E17D5">
        <w:rPr>
          <w:rFonts w:ascii="Arial" w:hAnsi="Arial" w:cs="Arial"/>
          <w:sz w:val="24"/>
          <w:szCs w:val="24"/>
          <w:lang w:eastAsia="es-ES"/>
        </w:rPr>
        <w:t xml:space="preserve"> del Orden; por tanto, es claro que cuenta con interés jurídico para promover el presente medio de impugnación</w:t>
      </w:r>
      <w:r w:rsidRPr="009E17D5">
        <w:rPr>
          <w:rStyle w:val="Refdenotaalpie"/>
          <w:rFonts w:ascii="Arial" w:hAnsi="Arial" w:cs="Arial"/>
          <w:sz w:val="24"/>
          <w:szCs w:val="24"/>
          <w:lang w:eastAsia="es-ES"/>
        </w:rPr>
        <w:footnoteReference w:id="10"/>
      </w:r>
      <w:r w:rsidRPr="009E17D5">
        <w:rPr>
          <w:rFonts w:ascii="Arial" w:hAnsi="Arial" w:cs="Arial"/>
          <w:sz w:val="24"/>
          <w:szCs w:val="24"/>
          <w:lang w:eastAsia="es-ES"/>
        </w:rPr>
        <w:t>.</w:t>
      </w:r>
    </w:p>
    <w:p w14:paraId="1C9824CD" w14:textId="77777777" w:rsidR="00B144BE" w:rsidRDefault="00B144BE" w:rsidP="0045480E">
      <w:pPr>
        <w:pStyle w:val="Prrafodelista"/>
        <w:suppressAutoHyphens/>
        <w:spacing w:after="0" w:line="360" w:lineRule="auto"/>
        <w:ind w:left="0"/>
        <w:jc w:val="both"/>
        <w:rPr>
          <w:rFonts w:ascii="Arial" w:hAnsi="Arial" w:cs="Arial"/>
          <w:b/>
          <w:bCs/>
          <w:sz w:val="24"/>
          <w:szCs w:val="24"/>
        </w:rPr>
      </w:pPr>
    </w:p>
    <w:p w14:paraId="40DE23B9" w14:textId="4A633F83" w:rsidR="00D548E9" w:rsidRPr="009E17D5" w:rsidRDefault="00D548E9" w:rsidP="00B144BE">
      <w:pPr>
        <w:pStyle w:val="Prrafodelista"/>
        <w:numPr>
          <w:ilvl w:val="0"/>
          <w:numId w:val="6"/>
        </w:numPr>
        <w:suppressAutoHyphens/>
        <w:spacing w:after="0" w:line="360" w:lineRule="auto"/>
        <w:jc w:val="both"/>
        <w:rPr>
          <w:rFonts w:ascii="Arial" w:hAnsi="Arial" w:cs="Arial"/>
          <w:b/>
          <w:bCs/>
          <w:sz w:val="24"/>
          <w:szCs w:val="24"/>
        </w:rPr>
      </w:pPr>
      <w:r w:rsidRPr="009E17D5">
        <w:rPr>
          <w:rFonts w:ascii="Arial" w:hAnsi="Arial" w:cs="Arial"/>
          <w:b/>
          <w:bCs/>
          <w:sz w:val="24"/>
          <w:szCs w:val="24"/>
        </w:rPr>
        <w:t>Definitividad.</w:t>
      </w:r>
      <w:r w:rsidRPr="009E17D5">
        <w:rPr>
          <w:rFonts w:ascii="Arial" w:hAnsi="Arial" w:cs="Arial"/>
          <w:sz w:val="24"/>
          <w:szCs w:val="24"/>
        </w:rPr>
        <w:t xml:space="preserve"> </w:t>
      </w:r>
      <w:r w:rsidR="00B97DE7" w:rsidRPr="009E17D5">
        <w:rPr>
          <w:rFonts w:ascii="Arial" w:hAnsi="Arial" w:cs="Arial"/>
          <w:sz w:val="24"/>
          <w:szCs w:val="24"/>
        </w:rPr>
        <w:t xml:space="preserve">Se tiene por cumplido, porque no existe medio de defensa que deba ser agotado previo a acudir a esta instancia, por lo que se cumple con lo establecido en el artículo 74, último párrafo, de la </w:t>
      </w:r>
      <w:r w:rsidR="00B97DE7" w:rsidRPr="009E17D5">
        <w:rPr>
          <w:rFonts w:ascii="Arial" w:hAnsi="Arial" w:cs="Arial"/>
          <w:i/>
          <w:iCs/>
          <w:sz w:val="24"/>
          <w:szCs w:val="24"/>
        </w:rPr>
        <w:t>Ley de Justicia Electoral.</w:t>
      </w:r>
    </w:p>
    <w:p w14:paraId="250D45F7" w14:textId="77777777" w:rsidR="00D548E9" w:rsidRPr="009E17D5" w:rsidRDefault="00D548E9" w:rsidP="009E17D5">
      <w:pPr>
        <w:pStyle w:val="Prrafodelista"/>
        <w:spacing w:after="0"/>
        <w:ind w:left="0"/>
        <w:rPr>
          <w:rFonts w:ascii="Arial" w:hAnsi="Arial" w:cs="Arial"/>
          <w:b/>
          <w:bCs/>
          <w:sz w:val="24"/>
          <w:szCs w:val="24"/>
        </w:rPr>
      </w:pPr>
    </w:p>
    <w:p w14:paraId="0941D71F" w14:textId="392B39D7" w:rsidR="00D548E9" w:rsidRDefault="0058222F" w:rsidP="009E17D5">
      <w:pPr>
        <w:suppressAutoHyphens/>
        <w:spacing w:after="0" w:line="360" w:lineRule="auto"/>
        <w:jc w:val="center"/>
        <w:rPr>
          <w:rFonts w:ascii="Arial" w:hAnsi="Arial" w:cs="Arial"/>
          <w:b/>
          <w:bCs/>
          <w:sz w:val="24"/>
          <w:szCs w:val="24"/>
        </w:rPr>
      </w:pPr>
      <w:r>
        <w:rPr>
          <w:rFonts w:ascii="Arial" w:hAnsi="Arial" w:cs="Arial"/>
          <w:b/>
          <w:bCs/>
          <w:sz w:val="24"/>
          <w:szCs w:val="24"/>
        </w:rPr>
        <w:t>I</w:t>
      </w:r>
      <w:r w:rsidR="00D548E9" w:rsidRPr="009E17D5">
        <w:rPr>
          <w:rFonts w:ascii="Arial" w:hAnsi="Arial" w:cs="Arial"/>
          <w:b/>
          <w:bCs/>
          <w:sz w:val="24"/>
          <w:szCs w:val="24"/>
        </w:rPr>
        <w:t>V.</w:t>
      </w:r>
      <w:r w:rsidR="00D548E9" w:rsidRPr="009E17D5">
        <w:rPr>
          <w:rFonts w:ascii="Arial" w:hAnsi="Arial" w:cs="Arial"/>
          <w:sz w:val="24"/>
          <w:szCs w:val="24"/>
        </w:rPr>
        <w:t xml:space="preserve"> </w:t>
      </w:r>
      <w:r w:rsidR="00D548E9" w:rsidRPr="009E17D5">
        <w:rPr>
          <w:rFonts w:ascii="Arial" w:hAnsi="Arial" w:cs="Arial"/>
          <w:b/>
          <w:bCs/>
          <w:sz w:val="24"/>
          <w:szCs w:val="24"/>
        </w:rPr>
        <w:t>PRECISIÓN DE LAS AUTORIDADES RESPONSABLES</w:t>
      </w:r>
    </w:p>
    <w:p w14:paraId="57712963" w14:textId="77777777" w:rsidR="00B144BE" w:rsidRPr="009E17D5" w:rsidRDefault="00B144BE" w:rsidP="009E17D5">
      <w:pPr>
        <w:suppressAutoHyphens/>
        <w:spacing w:after="0" w:line="360" w:lineRule="auto"/>
        <w:jc w:val="center"/>
        <w:rPr>
          <w:rFonts w:ascii="Arial" w:hAnsi="Arial" w:cs="Arial"/>
          <w:b/>
          <w:bCs/>
          <w:sz w:val="24"/>
          <w:szCs w:val="24"/>
        </w:rPr>
      </w:pPr>
    </w:p>
    <w:p w14:paraId="3DE67131" w14:textId="697FEDE5" w:rsidR="00D548E9" w:rsidRPr="009E17D5" w:rsidRDefault="00D548E9" w:rsidP="009E17D5">
      <w:pPr>
        <w:tabs>
          <w:tab w:val="left" w:pos="544"/>
        </w:tabs>
        <w:spacing w:after="0" w:line="360" w:lineRule="auto"/>
        <w:jc w:val="both"/>
        <w:rPr>
          <w:rFonts w:ascii="Arial" w:hAnsi="Arial" w:cs="Arial"/>
          <w:sz w:val="24"/>
          <w:szCs w:val="24"/>
        </w:rPr>
      </w:pPr>
      <w:r w:rsidRPr="009E17D5">
        <w:rPr>
          <w:rFonts w:ascii="Arial" w:hAnsi="Arial" w:cs="Arial"/>
          <w:sz w:val="24"/>
          <w:szCs w:val="24"/>
        </w:rPr>
        <w:lastRenderedPageBreak/>
        <w:t xml:space="preserve">El </w:t>
      </w:r>
      <w:r w:rsidRPr="009E17D5">
        <w:rPr>
          <w:rFonts w:ascii="Arial" w:hAnsi="Arial" w:cs="Arial"/>
          <w:i/>
          <w:iCs/>
          <w:sz w:val="24"/>
          <w:szCs w:val="24"/>
        </w:rPr>
        <w:t>Actor</w:t>
      </w:r>
      <w:r w:rsidRPr="009E17D5">
        <w:rPr>
          <w:rFonts w:ascii="Arial" w:hAnsi="Arial" w:cs="Arial"/>
          <w:sz w:val="24"/>
          <w:szCs w:val="24"/>
        </w:rPr>
        <w:t xml:space="preserve"> controvierte la omisión de emitir la </w:t>
      </w:r>
      <w:r w:rsidRPr="009E17D5">
        <w:rPr>
          <w:rFonts w:ascii="Arial" w:hAnsi="Arial" w:cs="Arial"/>
          <w:i/>
          <w:iCs/>
          <w:sz w:val="24"/>
          <w:szCs w:val="24"/>
        </w:rPr>
        <w:t>Convocatoria</w:t>
      </w:r>
      <w:r w:rsidRPr="009E17D5">
        <w:rPr>
          <w:rFonts w:ascii="Arial" w:hAnsi="Arial" w:cs="Arial"/>
          <w:sz w:val="24"/>
          <w:szCs w:val="24"/>
        </w:rPr>
        <w:t xml:space="preserve">, la cual atribuye al </w:t>
      </w:r>
      <w:r w:rsidRPr="00C12126">
        <w:rPr>
          <w:rFonts w:ascii="Arial" w:hAnsi="Arial" w:cs="Arial"/>
          <w:i/>
          <w:iCs/>
          <w:sz w:val="24"/>
          <w:szCs w:val="24"/>
        </w:rPr>
        <w:t>Ayuntamiento</w:t>
      </w:r>
      <w:r w:rsidRPr="009E17D5">
        <w:rPr>
          <w:rFonts w:ascii="Arial" w:hAnsi="Arial" w:cs="Arial"/>
          <w:sz w:val="24"/>
          <w:szCs w:val="24"/>
        </w:rPr>
        <w:t xml:space="preserve">, su </w:t>
      </w:r>
      <w:proofErr w:type="gramStart"/>
      <w:r w:rsidRPr="00C47C5D">
        <w:rPr>
          <w:rFonts w:ascii="Arial" w:hAnsi="Arial" w:cs="Arial"/>
          <w:sz w:val="24"/>
          <w:szCs w:val="24"/>
        </w:rPr>
        <w:t>Secretario</w:t>
      </w:r>
      <w:proofErr w:type="gramEnd"/>
      <w:r w:rsidRPr="00C47C5D">
        <w:rPr>
          <w:rFonts w:ascii="Arial" w:hAnsi="Arial" w:cs="Arial"/>
          <w:sz w:val="24"/>
          <w:szCs w:val="24"/>
        </w:rPr>
        <w:t>,</w:t>
      </w:r>
      <w:r w:rsidR="00916D00" w:rsidRPr="00C47C5D">
        <w:rPr>
          <w:rFonts w:ascii="Arial" w:hAnsi="Arial" w:cs="Arial"/>
          <w:sz w:val="24"/>
          <w:szCs w:val="24"/>
        </w:rPr>
        <w:t xml:space="preserve"> a</w:t>
      </w:r>
      <w:r w:rsidRPr="00C47C5D">
        <w:rPr>
          <w:rFonts w:ascii="Arial" w:hAnsi="Arial" w:cs="Arial"/>
          <w:sz w:val="24"/>
          <w:szCs w:val="24"/>
        </w:rPr>
        <w:t xml:space="preserve"> la</w:t>
      </w:r>
      <w:r w:rsidRPr="009E17D5">
        <w:rPr>
          <w:rFonts w:ascii="Arial" w:hAnsi="Arial" w:cs="Arial"/>
          <w:sz w:val="24"/>
          <w:szCs w:val="24"/>
        </w:rPr>
        <w:t xml:space="preserve"> Comisión Especial Electoral Municipal y a la Dirección de Auxiliares de la Autoridad Municipal.</w:t>
      </w:r>
    </w:p>
    <w:p w14:paraId="4C912FBB" w14:textId="77777777" w:rsidR="00D548E9" w:rsidRPr="009E17D5" w:rsidRDefault="00D548E9" w:rsidP="009E17D5">
      <w:pPr>
        <w:tabs>
          <w:tab w:val="left" w:pos="544"/>
        </w:tabs>
        <w:spacing w:after="0" w:line="360" w:lineRule="auto"/>
        <w:jc w:val="both"/>
        <w:rPr>
          <w:rFonts w:ascii="Arial" w:hAnsi="Arial" w:cs="Arial"/>
          <w:sz w:val="24"/>
          <w:szCs w:val="24"/>
        </w:rPr>
      </w:pPr>
    </w:p>
    <w:p w14:paraId="78E0E4FC" w14:textId="085E23D1" w:rsidR="00D548E9" w:rsidRPr="009E17D5" w:rsidRDefault="00D548E9" w:rsidP="009E17D5">
      <w:pPr>
        <w:tabs>
          <w:tab w:val="left" w:pos="544"/>
        </w:tabs>
        <w:spacing w:after="0" w:line="360" w:lineRule="auto"/>
        <w:jc w:val="both"/>
        <w:rPr>
          <w:rFonts w:ascii="Arial" w:hAnsi="Arial" w:cs="Arial"/>
          <w:sz w:val="24"/>
          <w:szCs w:val="24"/>
        </w:rPr>
      </w:pPr>
      <w:r w:rsidRPr="009E17D5">
        <w:rPr>
          <w:rFonts w:ascii="Arial" w:hAnsi="Arial" w:cs="Arial"/>
          <w:sz w:val="24"/>
          <w:szCs w:val="24"/>
        </w:rPr>
        <w:t xml:space="preserve">Ahora bien, el artículo 84 de la </w:t>
      </w:r>
      <w:r w:rsidRPr="009E17D5">
        <w:rPr>
          <w:rFonts w:ascii="Arial" w:hAnsi="Arial" w:cs="Arial"/>
          <w:i/>
          <w:iCs/>
          <w:sz w:val="24"/>
          <w:szCs w:val="24"/>
        </w:rPr>
        <w:t>Ley Orgánica Municipal</w:t>
      </w:r>
      <w:r w:rsidRPr="009E17D5">
        <w:rPr>
          <w:rFonts w:ascii="Arial" w:hAnsi="Arial" w:cs="Arial"/>
          <w:sz w:val="24"/>
          <w:szCs w:val="24"/>
        </w:rPr>
        <w:t xml:space="preserve">, en relación con los diversos </w:t>
      </w:r>
      <w:r w:rsidR="004B6FFF" w:rsidRPr="009E17D5">
        <w:rPr>
          <w:rFonts w:ascii="Arial" w:hAnsi="Arial" w:cs="Arial"/>
          <w:sz w:val="24"/>
          <w:szCs w:val="24"/>
        </w:rPr>
        <w:t>artículos</w:t>
      </w:r>
      <w:r w:rsidRPr="009E17D5">
        <w:rPr>
          <w:rFonts w:ascii="Arial" w:hAnsi="Arial" w:cs="Arial"/>
          <w:sz w:val="24"/>
          <w:szCs w:val="24"/>
        </w:rPr>
        <w:t xml:space="preserve"> 7, fracción I, 9 y 34 del </w:t>
      </w:r>
      <w:r w:rsidRPr="009E17D5">
        <w:rPr>
          <w:rFonts w:ascii="Arial" w:hAnsi="Arial" w:cs="Arial"/>
          <w:i/>
          <w:iCs/>
          <w:sz w:val="24"/>
          <w:szCs w:val="24"/>
        </w:rPr>
        <w:t>Reglamento de Auxiliares</w:t>
      </w:r>
      <w:r w:rsidRPr="009E17D5">
        <w:rPr>
          <w:rFonts w:ascii="Arial" w:hAnsi="Arial" w:cs="Arial"/>
          <w:sz w:val="24"/>
          <w:szCs w:val="24"/>
        </w:rPr>
        <w:t xml:space="preserve">, establecen que la Convocatoria será expedida por el Ayuntamiento, a través del </w:t>
      </w:r>
      <w:proofErr w:type="gramStart"/>
      <w:r w:rsidRPr="009E17D5">
        <w:rPr>
          <w:rFonts w:ascii="Arial" w:hAnsi="Arial" w:cs="Arial"/>
          <w:sz w:val="24"/>
          <w:szCs w:val="24"/>
        </w:rPr>
        <w:t>Secretario</w:t>
      </w:r>
      <w:proofErr w:type="gramEnd"/>
      <w:r w:rsidRPr="009E17D5">
        <w:rPr>
          <w:rFonts w:ascii="Arial" w:hAnsi="Arial" w:cs="Arial"/>
          <w:sz w:val="24"/>
          <w:szCs w:val="24"/>
        </w:rPr>
        <w:t xml:space="preserve"> y previa aprobación del Cabildo, la cual se someterá al visto bueno de la Comisión Especial Electoral Municipal.</w:t>
      </w:r>
    </w:p>
    <w:p w14:paraId="66BD7F65" w14:textId="77777777" w:rsidR="00D548E9" w:rsidRPr="009E17D5" w:rsidRDefault="00D548E9" w:rsidP="009E17D5">
      <w:pPr>
        <w:tabs>
          <w:tab w:val="left" w:pos="544"/>
        </w:tabs>
        <w:spacing w:after="0" w:line="360" w:lineRule="auto"/>
        <w:jc w:val="both"/>
        <w:rPr>
          <w:rFonts w:ascii="Arial" w:hAnsi="Arial" w:cs="Arial"/>
          <w:sz w:val="24"/>
          <w:szCs w:val="24"/>
        </w:rPr>
      </w:pPr>
    </w:p>
    <w:p w14:paraId="0ECD3C9B" w14:textId="77777777" w:rsidR="00D548E9" w:rsidRPr="009E17D5" w:rsidRDefault="00D548E9" w:rsidP="009E17D5">
      <w:pPr>
        <w:tabs>
          <w:tab w:val="left" w:pos="544"/>
        </w:tabs>
        <w:spacing w:after="0" w:line="360" w:lineRule="auto"/>
        <w:jc w:val="both"/>
        <w:rPr>
          <w:rFonts w:ascii="Arial" w:hAnsi="Arial" w:cs="Arial"/>
          <w:sz w:val="24"/>
          <w:szCs w:val="24"/>
        </w:rPr>
      </w:pPr>
      <w:r w:rsidRPr="009E17D5">
        <w:rPr>
          <w:rFonts w:ascii="Arial" w:hAnsi="Arial" w:cs="Arial"/>
          <w:sz w:val="24"/>
          <w:szCs w:val="24"/>
        </w:rPr>
        <w:t xml:space="preserve">Así, se concluye que la obligación legal de emitir la </w:t>
      </w:r>
      <w:r w:rsidRPr="009E17D5">
        <w:rPr>
          <w:rFonts w:ascii="Arial" w:hAnsi="Arial" w:cs="Arial"/>
          <w:i/>
          <w:iCs/>
          <w:sz w:val="24"/>
          <w:szCs w:val="24"/>
        </w:rPr>
        <w:t>Convocatoria</w:t>
      </w:r>
      <w:r w:rsidRPr="009E17D5">
        <w:rPr>
          <w:rFonts w:ascii="Arial" w:hAnsi="Arial" w:cs="Arial"/>
          <w:sz w:val="24"/>
          <w:szCs w:val="24"/>
        </w:rPr>
        <w:t xml:space="preserve"> y los actos relativos, corresponde al </w:t>
      </w:r>
      <w:r w:rsidRPr="009E17D5">
        <w:rPr>
          <w:rFonts w:ascii="Arial" w:hAnsi="Arial" w:cs="Arial"/>
          <w:i/>
          <w:iCs/>
          <w:sz w:val="24"/>
          <w:szCs w:val="24"/>
        </w:rPr>
        <w:t xml:space="preserve">Ayuntamiento, </w:t>
      </w:r>
      <w:r w:rsidRPr="009E17D5">
        <w:rPr>
          <w:rFonts w:ascii="Arial" w:hAnsi="Arial" w:cs="Arial"/>
          <w:sz w:val="24"/>
          <w:szCs w:val="24"/>
        </w:rPr>
        <w:t xml:space="preserve">su Secretario y a la Comisión Especial Electoral Municipal, no así, a la Dirección de Auxiliares de la Autoridad Municipal; pues de los referidos ordenamientos no se advierte que entre las atribuciones de esta última se encuentren las relacionadas con la emisión de la </w:t>
      </w:r>
      <w:r w:rsidRPr="009E17D5">
        <w:rPr>
          <w:rFonts w:ascii="Arial" w:hAnsi="Arial" w:cs="Arial"/>
          <w:i/>
          <w:iCs/>
          <w:sz w:val="24"/>
          <w:szCs w:val="24"/>
        </w:rPr>
        <w:t>Convocatoria</w:t>
      </w:r>
      <w:r w:rsidRPr="009E17D5">
        <w:rPr>
          <w:rFonts w:ascii="Arial" w:hAnsi="Arial" w:cs="Arial"/>
          <w:sz w:val="24"/>
          <w:szCs w:val="24"/>
        </w:rPr>
        <w:t>, sino con la organización y desarrollo de los procesos de elección de los auxiliares de la administración pública.</w:t>
      </w:r>
    </w:p>
    <w:p w14:paraId="729AC3E6" w14:textId="77777777" w:rsidR="00D548E9" w:rsidRPr="009E17D5" w:rsidRDefault="00D548E9" w:rsidP="009E17D5">
      <w:pPr>
        <w:tabs>
          <w:tab w:val="left" w:pos="544"/>
        </w:tabs>
        <w:spacing w:after="0" w:line="360" w:lineRule="auto"/>
        <w:jc w:val="both"/>
        <w:rPr>
          <w:rFonts w:ascii="Arial" w:hAnsi="Arial" w:cs="Arial"/>
          <w:sz w:val="24"/>
          <w:szCs w:val="24"/>
        </w:rPr>
      </w:pPr>
    </w:p>
    <w:p w14:paraId="365A343C" w14:textId="03673269" w:rsidR="00D548E9" w:rsidRPr="009E17D5" w:rsidRDefault="00D548E9" w:rsidP="009E17D5">
      <w:pPr>
        <w:tabs>
          <w:tab w:val="left" w:pos="544"/>
        </w:tabs>
        <w:spacing w:after="0" w:line="360" w:lineRule="auto"/>
        <w:jc w:val="both"/>
        <w:rPr>
          <w:rFonts w:ascii="Arial" w:hAnsi="Arial" w:cs="Arial"/>
          <w:sz w:val="24"/>
          <w:szCs w:val="24"/>
        </w:rPr>
      </w:pPr>
      <w:r w:rsidRPr="009E17D5">
        <w:rPr>
          <w:rFonts w:ascii="Arial" w:hAnsi="Arial" w:cs="Arial"/>
          <w:sz w:val="24"/>
          <w:szCs w:val="24"/>
        </w:rPr>
        <w:t xml:space="preserve">En consecuencia, en el presente asunto se tendrán como </w:t>
      </w:r>
      <w:r w:rsidR="00AF7FE0" w:rsidRPr="00C47C5D">
        <w:rPr>
          <w:rFonts w:ascii="Arial" w:hAnsi="Arial" w:cs="Arial"/>
          <w:i/>
          <w:iCs/>
          <w:sz w:val="24"/>
          <w:szCs w:val="24"/>
        </w:rPr>
        <w:t>A</w:t>
      </w:r>
      <w:r w:rsidRPr="00C47C5D">
        <w:rPr>
          <w:rFonts w:ascii="Arial" w:hAnsi="Arial" w:cs="Arial"/>
          <w:i/>
          <w:iCs/>
          <w:sz w:val="24"/>
          <w:szCs w:val="24"/>
        </w:rPr>
        <w:t>utoridades responsables</w:t>
      </w:r>
      <w:r w:rsidRPr="009E17D5">
        <w:rPr>
          <w:rFonts w:ascii="Arial" w:hAnsi="Arial" w:cs="Arial"/>
          <w:sz w:val="24"/>
          <w:szCs w:val="24"/>
        </w:rPr>
        <w:t xml:space="preserve"> únicamente al </w:t>
      </w:r>
      <w:r w:rsidRPr="009E17D5">
        <w:rPr>
          <w:rFonts w:ascii="Arial" w:hAnsi="Arial" w:cs="Arial"/>
          <w:i/>
          <w:iCs/>
          <w:sz w:val="24"/>
          <w:szCs w:val="24"/>
        </w:rPr>
        <w:t>Ayuntamiento</w:t>
      </w:r>
      <w:r w:rsidRPr="009E17D5">
        <w:rPr>
          <w:rFonts w:ascii="Arial" w:hAnsi="Arial" w:cs="Arial"/>
          <w:sz w:val="24"/>
          <w:szCs w:val="24"/>
        </w:rPr>
        <w:t xml:space="preserve">, a su </w:t>
      </w:r>
      <w:proofErr w:type="gramStart"/>
      <w:r w:rsidRPr="009E17D5">
        <w:rPr>
          <w:rFonts w:ascii="Arial" w:hAnsi="Arial" w:cs="Arial"/>
          <w:sz w:val="24"/>
          <w:szCs w:val="24"/>
        </w:rPr>
        <w:t>Secretario</w:t>
      </w:r>
      <w:proofErr w:type="gramEnd"/>
      <w:r w:rsidRPr="009E17D5">
        <w:rPr>
          <w:rFonts w:ascii="Arial" w:hAnsi="Arial" w:cs="Arial"/>
          <w:sz w:val="24"/>
          <w:szCs w:val="24"/>
        </w:rPr>
        <w:t xml:space="preserve"> y a la Comisión Especial Electoral Municipal.</w:t>
      </w:r>
    </w:p>
    <w:p w14:paraId="55E3BB1B" w14:textId="77777777" w:rsidR="00016F63" w:rsidRDefault="00016F63" w:rsidP="009E17D5">
      <w:pPr>
        <w:pStyle w:val="Ttulo2"/>
        <w:spacing w:before="0" w:after="0" w:line="360" w:lineRule="auto"/>
        <w:jc w:val="center"/>
        <w:rPr>
          <w:rFonts w:ascii="Arial" w:hAnsi="Arial" w:cs="Arial"/>
          <w:b/>
          <w:bCs/>
          <w:color w:val="auto"/>
          <w:sz w:val="24"/>
          <w:szCs w:val="24"/>
        </w:rPr>
      </w:pPr>
    </w:p>
    <w:p w14:paraId="6864CC5E" w14:textId="218DBEF7" w:rsidR="007C54EF" w:rsidRDefault="00D548E9" w:rsidP="009E17D5">
      <w:pPr>
        <w:pStyle w:val="Ttulo2"/>
        <w:spacing w:before="0" w:after="0" w:line="360" w:lineRule="auto"/>
        <w:jc w:val="center"/>
        <w:rPr>
          <w:rFonts w:ascii="Arial" w:hAnsi="Arial" w:cs="Arial"/>
          <w:b/>
          <w:bCs/>
          <w:color w:val="auto"/>
          <w:sz w:val="24"/>
          <w:szCs w:val="24"/>
        </w:rPr>
      </w:pPr>
      <w:r w:rsidRPr="009E17D5">
        <w:rPr>
          <w:rFonts w:ascii="Arial" w:hAnsi="Arial" w:cs="Arial"/>
          <w:b/>
          <w:bCs/>
          <w:color w:val="auto"/>
          <w:sz w:val="24"/>
          <w:szCs w:val="24"/>
        </w:rPr>
        <w:t>V. AGRAVIO</w:t>
      </w:r>
    </w:p>
    <w:p w14:paraId="4E3D8863" w14:textId="77777777" w:rsidR="00EA3090" w:rsidRPr="00EA3090" w:rsidRDefault="00EA3090" w:rsidP="00EA3090"/>
    <w:p w14:paraId="249D3574" w14:textId="77777777" w:rsidR="007C54EF" w:rsidRPr="009E17D5" w:rsidRDefault="007C54EF" w:rsidP="009E17D5">
      <w:pPr>
        <w:spacing w:after="0" w:line="360" w:lineRule="auto"/>
        <w:jc w:val="both"/>
        <w:rPr>
          <w:rFonts w:ascii="Arial" w:hAnsi="Arial" w:cs="Arial"/>
          <w:sz w:val="24"/>
          <w:szCs w:val="24"/>
        </w:rPr>
      </w:pPr>
      <w:r w:rsidRPr="009E17D5">
        <w:rPr>
          <w:rFonts w:ascii="Arial" w:hAnsi="Arial" w:cs="Arial"/>
          <w:sz w:val="24"/>
          <w:szCs w:val="24"/>
        </w:rPr>
        <w:t xml:space="preserve">La </w:t>
      </w:r>
      <w:r w:rsidRPr="009E17D5">
        <w:rPr>
          <w:rFonts w:ascii="Arial" w:hAnsi="Arial" w:cs="Arial"/>
          <w:i/>
          <w:iCs/>
          <w:sz w:val="24"/>
          <w:szCs w:val="24"/>
        </w:rPr>
        <w:t>Sala Superior</w:t>
      </w:r>
      <w:r w:rsidRPr="009E17D5">
        <w:rPr>
          <w:rFonts w:ascii="Arial" w:hAnsi="Arial" w:cs="Arial"/>
          <w:sz w:val="24"/>
          <w:szCs w:val="24"/>
        </w:rPr>
        <w:t xml:space="preserve"> ha determinado que, tratándose de medios de impugnación en materia electoral, la persona juzgadora debe leer de manera cuidadosa y detallada el contenido del escrito inicial, con la finalidad de identificar la verdadera intención de quien promueve</w:t>
      </w:r>
      <w:r w:rsidRPr="009E17D5">
        <w:rPr>
          <w:rStyle w:val="Refdenotaalpie"/>
          <w:rFonts w:ascii="Arial" w:hAnsi="Arial" w:cs="Arial"/>
          <w:sz w:val="24"/>
          <w:szCs w:val="24"/>
        </w:rPr>
        <w:footnoteReference w:id="11"/>
      </w:r>
      <w:r w:rsidRPr="009E17D5">
        <w:rPr>
          <w:rFonts w:ascii="Arial" w:hAnsi="Arial" w:cs="Arial"/>
          <w:sz w:val="24"/>
          <w:szCs w:val="24"/>
        </w:rPr>
        <w:t>.</w:t>
      </w:r>
    </w:p>
    <w:p w14:paraId="22DD734E" w14:textId="77777777" w:rsidR="007C54EF" w:rsidRPr="009E17D5" w:rsidRDefault="007C54EF" w:rsidP="009E17D5">
      <w:pPr>
        <w:spacing w:after="0"/>
        <w:rPr>
          <w:rFonts w:ascii="Arial" w:hAnsi="Arial" w:cs="Arial"/>
          <w:sz w:val="24"/>
          <w:szCs w:val="24"/>
        </w:rPr>
      </w:pPr>
    </w:p>
    <w:p w14:paraId="640E1C5F" w14:textId="54D53219" w:rsidR="0094181F" w:rsidRPr="009E17D5" w:rsidRDefault="00F9103A" w:rsidP="009E17D5">
      <w:pPr>
        <w:spacing w:after="0" w:line="360" w:lineRule="auto"/>
        <w:jc w:val="both"/>
        <w:rPr>
          <w:rFonts w:ascii="Arial" w:hAnsi="Arial" w:cs="Arial"/>
          <w:sz w:val="24"/>
          <w:szCs w:val="24"/>
        </w:rPr>
      </w:pPr>
      <w:r w:rsidRPr="009E17D5">
        <w:rPr>
          <w:rFonts w:ascii="Arial" w:hAnsi="Arial" w:cs="Arial"/>
          <w:sz w:val="24"/>
          <w:szCs w:val="24"/>
        </w:rPr>
        <w:t>Así,</w:t>
      </w:r>
      <w:r w:rsidR="00B208DB" w:rsidRPr="009E17D5">
        <w:rPr>
          <w:rFonts w:ascii="Arial" w:hAnsi="Arial" w:cs="Arial"/>
          <w:sz w:val="24"/>
          <w:szCs w:val="24"/>
        </w:rPr>
        <w:t xml:space="preserve"> d</w:t>
      </w:r>
      <w:r w:rsidR="0094181F" w:rsidRPr="009E17D5">
        <w:rPr>
          <w:rFonts w:ascii="Arial" w:hAnsi="Arial" w:cs="Arial"/>
          <w:sz w:val="24"/>
          <w:szCs w:val="24"/>
        </w:rPr>
        <w:t xml:space="preserve">el escrito de demanda este </w:t>
      </w:r>
      <w:r w:rsidR="001E4717" w:rsidRPr="009E17D5">
        <w:rPr>
          <w:rFonts w:ascii="Arial" w:hAnsi="Arial" w:cs="Arial"/>
          <w:i/>
          <w:iCs/>
          <w:sz w:val="24"/>
          <w:szCs w:val="24"/>
        </w:rPr>
        <w:t>Órgano jurisdiccional</w:t>
      </w:r>
      <w:r w:rsidR="0094181F" w:rsidRPr="009E17D5">
        <w:rPr>
          <w:rFonts w:ascii="Arial" w:hAnsi="Arial" w:cs="Arial"/>
          <w:sz w:val="24"/>
          <w:szCs w:val="24"/>
        </w:rPr>
        <w:t xml:space="preserve"> advierte que el </w:t>
      </w:r>
      <w:r w:rsidR="0094181F" w:rsidRPr="009E17D5">
        <w:rPr>
          <w:rFonts w:ascii="Arial" w:hAnsi="Arial" w:cs="Arial"/>
          <w:i/>
          <w:iCs/>
          <w:sz w:val="24"/>
          <w:szCs w:val="24"/>
        </w:rPr>
        <w:t>promovente</w:t>
      </w:r>
      <w:r w:rsidR="0094181F" w:rsidRPr="009E17D5">
        <w:rPr>
          <w:rFonts w:ascii="Arial" w:hAnsi="Arial" w:cs="Arial"/>
          <w:sz w:val="24"/>
          <w:szCs w:val="24"/>
        </w:rPr>
        <w:t xml:space="preserve"> controvierte la omisión de las </w:t>
      </w:r>
      <w:r w:rsidR="00AF7FE0">
        <w:rPr>
          <w:rFonts w:ascii="Arial" w:hAnsi="Arial" w:cs="Arial"/>
          <w:i/>
          <w:iCs/>
          <w:sz w:val="24"/>
          <w:szCs w:val="24"/>
        </w:rPr>
        <w:t>A</w:t>
      </w:r>
      <w:r w:rsidR="0094181F" w:rsidRPr="0001355E">
        <w:rPr>
          <w:rFonts w:ascii="Arial" w:hAnsi="Arial" w:cs="Arial"/>
          <w:i/>
          <w:iCs/>
          <w:sz w:val="24"/>
          <w:szCs w:val="24"/>
        </w:rPr>
        <w:t>utoridades responsables</w:t>
      </w:r>
      <w:r w:rsidR="0094181F" w:rsidRPr="009E17D5">
        <w:rPr>
          <w:rFonts w:ascii="Arial" w:hAnsi="Arial" w:cs="Arial"/>
          <w:sz w:val="24"/>
          <w:szCs w:val="24"/>
        </w:rPr>
        <w:t xml:space="preserve"> de </w:t>
      </w:r>
      <w:r w:rsidR="00C4000C" w:rsidRPr="009E17D5">
        <w:rPr>
          <w:rFonts w:ascii="Arial" w:hAnsi="Arial" w:cs="Arial"/>
          <w:sz w:val="24"/>
          <w:szCs w:val="24"/>
        </w:rPr>
        <w:t xml:space="preserve">aprobar y </w:t>
      </w:r>
      <w:r w:rsidR="0094181F" w:rsidRPr="009E17D5">
        <w:rPr>
          <w:rFonts w:ascii="Arial" w:hAnsi="Arial" w:cs="Arial"/>
          <w:sz w:val="24"/>
          <w:szCs w:val="24"/>
        </w:rPr>
        <w:t>emitir la</w:t>
      </w:r>
      <w:r w:rsidR="00935809" w:rsidRPr="009E17D5">
        <w:rPr>
          <w:rFonts w:ascii="Arial" w:hAnsi="Arial" w:cs="Arial"/>
          <w:sz w:val="24"/>
          <w:szCs w:val="24"/>
        </w:rPr>
        <w:t xml:space="preserve"> </w:t>
      </w:r>
      <w:r w:rsidR="0094181F" w:rsidRPr="009E17D5">
        <w:rPr>
          <w:rFonts w:ascii="Arial" w:hAnsi="Arial" w:cs="Arial"/>
          <w:sz w:val="24"/>
          <w:szCs w:val="24"/>
        </w:rPr>
        <w:t xml:space="preserve">convocatoria para elegir la </w:t>
      </w:r>
      <w:proofErr w:type="spellStart"/>
      <w:r w:rsidR="004522C0">
        <w:rPr>
          <w:rFonts w:ascii="Arial" w:hAnsi="Arial" w:cs="Arial"/>
          <w:sz w:val="24"/>
          <w:szCs w:val="24"/>
        </w:rPr>
        <w:t>E</w:t>
      </w:r>
      <w:r w:rsidR="0094181F" w:rsidRPr="009E17D5">
        <w:rPr>
          <w:rFonts w:ascii="Arial" w:hAnsi="Arial" w:cs="Arial"/>
          <w:sz w:val="24"/>
          <w:szCs w:val="24"/>
        </w:rPr>
        <w:t>ncargatura</w:t>
      </w:r>
      <w:proofErr w:type="spellEnd"/>
      <w:r w:rsidR="0094181F" w:rsidRPr="009E17D5">
        <w:rPr>
          <w:rFonts w:ascii="Arial" w:hAnsi="Arial" w:cs="Arial"/>
          <w:sz w:val="24"/>
          <w:szCs w:val="24"/>
        </w:rPr>
        <w:t xml:space="preserve"> del </w:t>
      </w:r>
      <w:r w:rsidR="004522C0">
        <w:rPr>
          <w:rFonts w:ascii="Arial" w:hAnsi="Arial" w:cs="Arial"/>
          <w:sz w:val="24"/>
          <w:szCs w:val="24"/>
        </w:rPr>
        <w:t>O</w:t>
      </w:r>
      <w:r w:rsidR="0094181F" w:rsidRPr="009E17D5">
        <w:rPr>
          <w:rFonts w:ascii="Arial" w:hAnsi="Arial" w:cs="Arial"/>
          <w:sz w:val="24"/>
          <w:szCs w:val="24"/>
        </w:rPr>
        <w:t>rden de</w:t>
      </w:r>
      <w:r w:rsidR="00935809" w:rsidRPr="009E17D5">
        <w:rPr>
          <w:rFonts w:ascii="Arial" w:hAnsi="Arial" w:cs="Arial"/>
          <w:sz w:val="24"/>
          <w:szCs w:val="24"/>
        </w:rPr>
        <w:t xml:space="preserve"> la colonia Ventura Puente</w:t>
      </w:r>
      <w:r w:rsidR="0094181F" w:rsidRPr="009E17D5">
        <w:rPr>
          <w:rFonts w:ascii="Arial" w:hAnsi="Arial" w:cs="Arial"/>
          <w:sz w:val="24"/>
          <w:szCs w:val="24"/>
        </w:rPr>
        <w:t xml:space="preserve">, respecto del periodo 2024-2027, </w:t>
      </w:r>
      <w:r w:rsidR="000935AE" w:rsidRPr="009E17D5">
        <w:rPr>
          <w:rFonts w:ascii="Arial" w:hAnsi="Arial" w:cs="Arial"/>
          <w:sz w:val="24"/>
          <w:szCs w:val="24"/>
        </w:rPr>
        <w:t xml:space="preserve">con lo que aduce el incumplimiento de las </w:t>
      </w:r>
      <w:r w:rsidR="000935AE" w:rsidRPr="009E17D5">
        <w:rPr>
          <w:rFonts w:ascii="Arial" w:hAnsi="Arial" w:cs="Arial"/>
          <w:sz w:val="24"/>
          <w:szCs w:val="24"/>
        </w:rPr>
        <w:lastRenderedPageBreak/>
        <w:t xml:space="preserve">obligaciones que les impone la </w:t>
      </w:r>
      <w:r w:rsidR="000935AE" w:rsidRPr="009E17D5">
        <w:rPr>
          <w:rFonts w:ascii="Arial" w:hAnsi="Arial" w:cs="Arial"/>
          <w:i/>
          <w:sz w:val="24"/>
          <w:szCs w:val="24"/>
        </w:rPr>
        <w:t>Ley Orgánica Municipal</w:t>
      </w:r>
      <w:r w:rsidR="000935AE" w:rsidRPr="009E17D5">
        <w:rPr>
          <w:rFonts w:ascii="Arial" w:hAnsi="Arial" w:cs="Arial"/>
          <w:sz w:val="24"/>
          <w:szCs w:val="24"/>
        </w:rPr>
        <w:t xml:space="preserve"> </w:t>
      </w:r>
      <w:r w:rsidR="00060DB8" w:rsidRPr="009E17D5">
        <w:rPr>
          <w:rFonts w:ascii="Arial" w:hAnsi="Arial" w:cs="Arial"/>
          <w:sz w:val="24"/>
          <w:szCs w:val="24"/>
        </w:rPr>
        <w:t xml:space="preserve">y </w:t>
      </w:r>
      <w:r w:rsidR="000935AE" w:rsidRPr="009E17D5">
        <w:rPr>
          <w:rFonts w:ascii="Arial" w:hAnsi="Arial" w:cs="Arial"/>
          <w:sz w:val="24"/>
          <w:szCs w:val="24"/>
        </w:rPr>
        <w:t xml:space="preserve">el </w:t>
      </w:r>
      <w:r w:rsidR="000935AE" w:rsidRPr="009E17D5">
        <w:rPr>
          <w:rFonts w:ascii="Arial" w:hAnsi="Arial" w:cs="Arial"/>
          <w:i/>
          <w:iCs/>
          <w:sz w:val="24"/>
          <w:szCs w:val="24"/>
        </w:rPr>
        <w:t>Reglamento</w:t>
      </w:r>
      <w:r w:rsidR="000935AE" w:rsidRPr="009E17D5">
        <w:rPr>
          <w:rFonts w:ascii="Arial" w:hAnsi="Arial" w:cs="Arial"/>
          <w:i/>
          <w:sz w:val="24"/>
          <w:szCs w:val="24"/>
        </w:rPr>
        <w:t xml:space="preserve"> de </w:t>
      </w:r>
      <w:r w:rsidR="000935AE" w:rsidRPr="009E17D5">
        <w:rPr>
          <w:rFonts w:ascii="Arial" w:hAnsi="Arial" w:cs="Arial"/>
          <w:i/>
          <w:iCs/>
          <w:sz w:val="24"/>
          <w:szCs w:val="24"/>
        </w:rPr>
        <w:t>Auxiliares</w:t>
      </w:r>
      <w:r w:rsidR="000935AE" w:rsidRPr="009E17D5">
        <w:rPr>
          <w:rFonts w:ascii="Arial" w:hAnsi="Arial" w:cs="Arial"/>
          <w:sz w:val="24"/>
          <w:szCs w:val="24"/>
        </w:rPr>
        <w:t>, circunstancia que vulnera sus derechos político-electorales de votar y ser votado.</w:t>
      </w:r>
    </w:p>
    <w:p w14:paraId="63AB0150" w14:textId="77777777" w:rsidR="000A5C5A" w:rsidRPr="009E17D5" w:rsidRDefault="000A5C5A" w:rsidP="009E17D5">
      <w:pPr>
        <w:spacing w:after="0" w:line="360" w:lineRule="auto"/>
        <w:jc w:val="both"/>
        <w:rPr>
          <w:rFonts w:ascii="Arial" w:hAnsi="Arial" w:cs="Arial"/>
          <w:sz w:val="24"/>
          <w:szCs w:val="24"/>
        </w:rPr>
      </w:pPr>
    </w:p>
    <w:p w14:paraId="500E22B2" w14:textId="7ACE009C" w:rsidR="00D548E9" w:rsidRPr="009E17D5" w:rsidRDefault="00D548E9" w:rsidP="009E17D5">
      <w:pPr>
        <w:pStyle w:val="Ttulo2"/>
        <w:spacing w:before="0" w:after="0" w:line="360" w:lineRule="auto"/>
        <w:jc w:val="center"/>
        <w:rPr>
          <w:rFonts w:ascii="Arial" w:hAnsi="Arial" w:cs="Arial"/>
          <w:b/>
          <w:bCs/>
          <w:color w:val="auto"/>
          <w:sz w:val="24"/>
          <w:szCs w:val="24"/>
          <w:lang w:val="es-ES_tradnl"/>
        </w:rPr>
      </w:pPr>
      <w:r w:rsidRPr="009E17D5">
        <w:rPr>
          <w:rFonts w:ascii="Arial" w:hAnsi="Arial" w:cs="Arial"/>
          <w:b/>
          <w:bCs/>
          <w:color w:val="auto"/>
          <w:sz w:val="24"/>
          <w:szCs w:val="24"/>
        </w:rPr>
        <w:t>VI.</w:t>
      </w:r>
      <w:r w:rsidRPr="009E17D5">
        <w:rPr>
          <w:rFonts w:ascii="Arial" w:hAnsi="Arial" w:cs="Arial"/>
          <w:color w:val="auto"/>
          <w:sz w:val="24"/>
          <w:szCs w:val="24"/>
        </w:rPr>
        <w:t xml:space="preserve"> </w:t>
      </w:r>
      <w:r w:rsidRPr="009E17D5">
        <w:rPr>
          <w:rFonts w:ascii="Arial" w:hAnsi="Arial" w:cs="Arial"/>
          <w:b/>
          <w:bCs/>
          <w:color w:val="auto"/>
          <w:sz w:val="24"/>
          <w:szCs w:val="24"/>
          <w:lang w:val="es-ES_tradnl"/>
        </w:rPr>
        <w:t>ESTUDIO DE FONDO</w:t>
      </w:r>
    </w:p>
    <w:p w14:paraId="334226C1" w14:textId="77777777" w:rsidR="00833AEC" w:rsidRPr="00833AEC" w:rsidRDefault="00833AEC" w:rsidP="00833AEC">
      <w:pPr>
        <w:rPr>
          <w:lang w:val="es-ES_tradnl"/>
        </w:rPr>
      </w:pPr>
    </w:p>
    <w:p w14:paraId="4955E500" w14:textId="77777777" w:rsidR="00D548E9" w:rsidRPr="009E17D5" w:rsidRDefault="00D548E9" w:rsidP="00833AEC">
      <w:pPr>
        <w:pStyle w:val="Prrafodelista"/>
        <w:numPr>
          <w:ilvl w:val="0"/>
          <w:numId w:val="3"/>
        </w:numPr>
        <w:spacing w:after="0" w:line="360" w:lineRule="auto"/>
        <w:jc w:val="both"/>
        <w:rPr>
          <w:rFonts w:ascii="Arial" w:hAnsi="Arial" w:cs="Arial"/>
          <w:b/>
          <w:sz w:val="24"/>
          <w:szCs w:val="24"/>
        </w:rPr>
      </w:pPr>
      <w:r w:rsidRPr="009E17D5">
        <w:rPr>
          <w:rFonts w:ascii="Arial" w:hAnsi="Arial" w:cs="Arial"/>
          <w:b/>
          <w:sz w:val="24"/>
          <w:szCs w:val="24"/>
        </w:rPr>
        <w:t>Marco normativo</w:t>
      </w:r>
    </w:p>
    <w:p w14:paraId="7F3EFEC6" w14:textId="77777777" w:rsidR="00D548E9" w:rsidRPr="009E17D5" w:rsidRDefault="00D548E9" w:rsidP="009E17D5">
      <w:pPr>
        <w:spacing w:after="0" w:line="360" w:lineRule="auto"/>
        <w:jc w:val="both"/>
        <w:rPr>
          <w:rFonts w:ascii="Arial" w:hAnsi="Arial" w:cs="Arial"/>
          <w:b/>
          <w:sz w:val="24"/>
          <w:szCs w:val="24"/>
          <w:lang w:val="es-ES_tradnl"/>
        </w:rPr>
      </w:pPr>
    </w:p>
    <w:p w14:paraId="2EC0E09A" w14:textId="77777777" w:rsidR="00D548E9" w:rsidRPr="009E17D5" w:rsidRDefault="00D548E9" w:rsidP="00833AEC">
      <w:pPr>
        <w:pStyle w:val="Prrafodelista"/>
        <w:numPr>
          <w:ilvl w:val="1"/>
          <w:numId w:val="3"/>
        </w:numPr>
        <w:spacing w:after="0" w:line="360" w:lineRule="auto"/>
        <w:jc w:val="both"/>
        <w:rPr>
          <w:rFonts w:ascii="Arial" w:hAnsi="Arial" w:cs="Arial"/>
          <w:b/>
          <w:sz w:val="24"/>
          <w:szCs w:val="24"/>
        </w:rPr>
      </w:pPr>
      <w:proofErr w:type="spellStart"/>
      <w:r w:rsidRPr="009E17D5">
        <w:rPr>
          <w:rFonts w:ascii="Arial" w:hAnsi="Arial" w:cs="Arial"/>
          <w:b/>
          <w:sz w:val="24"/>
          <w:szCs w:val="24"/>
        </w:rPr>
        <w:t>Encargaturas</w:t>
      </w:r>
      <w:proofErr w:type="spellEnd"/>
      <w:r w:rsidRPr="009E17D5">
        <w:rPr>
          <w:rFonts w:ascii="Arial" w:hAnsi="Arial" w:cs="Arial"/>
          <w:b/>
          <w:sz w:val="24"/>
          <w:szCs w:val="24"/>
        </w:rPr>
        <w:t xml:space="preserve"> del Orden</w:t>
      </w:r>
    </w:p>
    <w:p w14:paraId="3875325D" w14:textId="77777777" w:rsidR="00D548E9" w:rsidRPr="009E17D5" w:rsidRDefault="00D548E9" w:rsidP="009E17D5">
      <w:pPr>
        <w:spacing w:after="0" w:line="360" w:lineRule="auto"/>
        <w:jc w:val="both"/>
        <w:rPr>
          <w:rFonts w:ascii="Arial" w:hAnsi="Arial" w:cs="Arial"/>
          <w:bCs/>
          <w:sz w:val="24"/>
          <w:szCs w:val="24"/>
        </w:rPr>
      </w:pPr>
    </w:p>
    <w:p w14:paraId="0319D907"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 xml:space="preserve">De conformidad con el artículo 81 de la </w:t>
      </w:r>
      <w:r w:rsidRPr="009E17D5">
        <w:rPr>
          <w:rFonts w:ascii="Arial" w:hAnsi="Arial" w:cs="Arial"/>
          <w:bCs/>
          <w:i/>
          <w:iCs/>
          <w:sz w:val="24"/>
          <w:szCs w:val="24"/>
        </w:rPr>
        <w:t>Ley Orgánica Municipal</w:t>
      </w:r>
      <w:r w:rsidRPr="009E17D5">
        <w:rPr>
          <w:rFonts w:ascii="Arial" w:hAnsi="Arial" w:cs="Arial"/>
          <w:bCs/>
          <w:sz w:val="24"/>
          <w:szCs w:val="24"/>
        </w:rPr>
        <w:t>, la administración pública municipal se auxiliará de jefas o jefes de tenencia y encargadas o encargados del orden, en sus respectivas demarcaciones territoriales, ello, para el mejor cumplimiento de sus funciones.</w:t>
      </w:r>
    </w:p>
    <w:p w14:paraId="11A7A0B6" w14:textId="77777777" w:rsidR="00D548E9" w:rsidRPr="009E17D5" w:rsidRDefault="00D548E9" w:rsidP="009E17D5">
      <w:pPr>
        <w:spacing w:after="0" w:line="360" w:lineRule="auto"/>
        <w:jc w:val="both"/>
        <w:rPr>
          <w:rFonts w:ascii="Arial" w:hAnsi="Arial" w:cs="Arial"/>
          <w:bCs/>
          <w:sz w:val="24"/>
          <w:szCs w:val="24"/>
        </w:rPr>
      </w:pPr>
    </w:p>
    <w:p w14:paraId="66CD1E50"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 xml:space="preserve">Por su parte, el </w:t>
      </w:r>
      <w:r w:rsidRPr="009E17D5">
        <w:rPr>
          <w:rFonts w:ascii="Arial" w:hAnsi="Arial" w:cs="Arial"/>
          <w:bCs/>
          <w:i/>
          <w:iCs/>
          <w:sz w:val="24"/>
          <w:szCs w:val="24"/>
        </w:rPr>
        <w:t xml:space="preserve">Reglamento de Auxiliares </w:t>
      </w:r>
      <w:r w:rsidRPr="009E17D5">
        <w:rPr>
          <w:rFonts w:ascii="Arial" w:hAnsi="Arial" w:cs="Arial"/>
          <w:bCs/>
          <w:sz w:val="24"/>
          <w:szCs w:val="24"/>
        </w:rPr>
        <w:t xml:space="preserve">señala en su numeral 5, fracción I, que los auxiliares de la administración municipal son las jefaturas de tenencia, así como las </w:t>
      </w:r>
      <w:proofErr w:type="spellStart"/>
      <w:r w:rsidRPr="009E17D5">
        <w:rPr>
          <w:rFonts w:ascii="Arial" w:hAnsi="Arial" w:cs="Arial"/>
          <w:bCs/>
          <w:sz w:val="24"/>
          <w:szCs w:val="24"/>
        </w:rPr>
        <w:t>encargaturas</w:t>
      </w:r>
      <w:proofErr w:type="spellEnd"/>
      <w:r w:rsidRPr="009E17D5">
        <w:rPr>
          <w:rFonts w:ascii="Arial" w:hAnsi="Arial" w:cs="Arial"/>
          <w:bCs/>
          <w:sz w:val="24"/>
          <w:szCs w:val="24"/>
        </w:rPr>
        <w:t xml:space="preserve"> del orden. </w:t>
      </w:r>
    </w:p>
    <w:p w14:paraId="6610DCBE" w14:textId="77777777" w:rsidR="00D548E9" w:rsidRPr="009E17D5" w:rsidRDefault="00D548E9" w:rsidP="009E17D5">
      <w:pPr>
        <w:spacing w:after="0" w:line="360" w:lineRule="auto"/>
        <w:jc w:val="both"/>
        <w:rPr>
          <w:rFonts w:ascii="Arial" w:hAnsi="Arial" w:cs="Arial"/>
          <w:bCs/>
          <w:i/>
          <w:iCs/>
          <w:sz w:val="24"/>
          <w:szCs w:val="24"/>
        </w:rPr>
      </w:pPr>
    </w:p>
    <w:p w14:paraId="2FF164A1"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 xml:space="preserve">En tanto que, en su ordinal 22 del citado ordenamiento, se indica que las </w:t>
      </w:r>
      <w:proofErr w:type="spellStart"/>
      <w:r w:rsidRPr="009E17D5">
        <w:rPr>
          <w:rFonts w:ascii="Arial" w:hAnsi="Arial" w:cs="Arial"/>
          <w:bCs/>
          <w:sz w:val="24"/>
          <w:szCs w:val="24"/>
        </w:rPr>
        <w:t>encargaturas</w:t>
      </w:r>
      <w:proofErr w:type="spellEnd"/>
      <w:r w:rsidRPr="009E17D5">
        <w:rPr>
          <w:rFonts w:ascii="Arial" w:hAnsi="Arial" w:cs="Arial"/>
          <w:bCs/>
          <w:sz w:val="24"/>
          <w:szCs w:val="24"/>
        </w:rPr>
        <w:t xml:space="preserve"> del orden son las representantes del ayuntamiento en las colonias, fraccionamientos, conjuntos habitacionales, comunidades y en general, en los centros de población regulares que componen el Municipio, donde son responsables de coadyuvar para mantener el orden, la tranquilidad, la paz pública, promover el establecimiento y conservación de los servicios públicos municipales, así como la seguridad y la protección de los habitantes en el territorio que le corresponda.</w:t>
      </w:r>
    </w:p>
    <w:p w14:paraId="5AAE34C7" w14:textId="77777777" w:rsidR="00D548E9" w:rsidRPr="009E17D5" w:rsidRDefault="00D548E9" w:rsidP="009E17D5">
      <w:pPr>
        <w:spacing w:after="0" w:line="360" w:lineRule="auto"/>
        <w:jc w:val="both"/>
        <w:rPr>
          <w:rFonts w:ascii="Arial" w:hAnsi="Arial" w:cs="Arial"/>
          <w:bCs/>
          <w:sz w:val="24"/>
          <w:szCs w:val="24"/>
        </w:rPr>
      </w:pPr>
    </w:p>
    <w:p w14:paraId="682B8A49"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 xml:space="preserve">Por su parte, el dispositivo 86 de la </w:t>
      </w:r>
      <w:r w:rsidRPr="009E17D5">
        <w:rPr>
          <w:rFonts w:ascii="Arial" w:hAnsi="Arial" w:cs="Arial"/>
          <w:bCs/>
          <w:i/>
          <w:iCs/>
          <w:sz w:val="24"/>
          <w:szCs w:val="24"/>
        </w:rPr>
        <w:t>Ley Orgánica Municipal</w:t>
      </w:r>
      <w:r w:rsidRPr="009E17D5">
        <w:rPr>
          <w:rFonts w:ascii="Arial" w:hAnsi="Arial" w:cs="Arial"/>
          <w:bCs/>
          <w:sz w:val="24"/>
          <w:szCs w:val="24"/>
        </w:rPr>
        <w:t>, establece que en aquellas comunidades que pertenezcan territorial y administrativamente a las jefaturas de tenencia, se designará a una encargada o encargado del orden, quien auxiliará a la jefatura en sus funciones y, en su ausencia, a la administración pública municipal, en sus respectivas demarcaciones territoriales.</w:t>
      </w:r>
    </w:p>
    <w:p w14:paraId="6965041C" w14:textId="77777777" w:rsidR="00D548E9" w:rsidRPr="009E17D5" w:rsidRDefault="00D548E9" w:rsidP="009E17D5">
      <w:pPr>
        <w:spacing w:after="0" w:line="360" w:lineRule="auto"/>
        <w:jc w:val="both"/>
        <w:rPr>
          <w:rFonts w:ascii="Arial" w:hAnsi="Arial" w:cs="Arial"/>
          <w:bCs/>
          <w:sz w:val="24"/>
          <w:szCs w:val="24"/>
        </w:rPr>
      </w:pPr>
    </w:p>
    <w:p w14:paraId="635B8E18"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Respecto de la temporalidad de los cargos, la </w:t>
      </w:r>
      <w:r w:rsidRPr="009E17D5">
        <w:rPr>
          <w:rFonts w:ascii="Arial" w:hAnsi="Arial" w:cs="Arial"/>
          <w:bCs/>
          <w:i/>
          <w:iCs/>
          <w:sz w:val="24"/>
          <w:szCs w:val="24"/>
        </w:rPr>
        <w:t>Ley Orgánica Municipal </w:t>
      </w:r>
      <w:r w:rsidRPr="009E17D5">
        <w:rPr>
          <w:rFonts w:ascii="Arial" w:hAnsi="Arial" w:cs="Arial"/>
          <w:bCs/>
          <w:sz w:val="24"/>
          <w:szCs w:val="24"/>
        </w:rPr>
        <w:t xml:space="preserve">en su artículo 84, párrafo tercero, precisa que las jefaturas de tenencia serán electas por el mismo </w:t>
      </w:r>
      <w:r w:rsidRPr="009E17D5">
        <w:rPr>
          <w:rFonts w:ascii="Arial" w:hAnsi="Arial" w:cs="Arial"/>
          <w:bCs/>
          <w:sz w:val="24"/>
          <w:szCs w:val="24"/>
        </w:rPr>
        <w:lastRenderedPageBreak/>
        <w:t xml:space="preserve">periodo que los ayuntamientos, sin que se precise temporalidad para las </w:t>
      </w:r>
      <w:proofErr w:type="spellStart"/>
      <w:r w:rsidRPr="009E17D5">
        <w:rPr>
          <w:rFonts w:ascii="Arial" w:hAnsi="Arial" w:cs="Arial"/>
          <w:bCs/>
          <w:sz w:val="24"/>
          <w:szCs w:val="24"/>
        </w:rPr>
        <w:t>encargaturas</w:t>
      </w:r>
      <w:proofErr w:type="spellEnd"/>
      <w:r w:rsidRPr="009E17D5">
        <w:rPr>
          <w:rFonts w:ascii="Arial" w:hAnsi="Arial" w:cs="Arial"/>
          <w:bCs/>
          <w:sz w:val="24"/>
          <w:szCs w:val="24"/>
        </w:rPr>
        <w:t xml:space="preserve"> del orden.</w:t>
      </w:r>
    </w:p>
    <w:p w14:paraId="4A672C73" w14:textId="77777777" w:rsidR="00D548E9" w:rsidRPr="009E17D5" w:rsidRDefault="00D548E9" w:rsidP="009E17D5">
      <w:pPr>
        <w:spacing w:after="0" w:line="360" w:lineRule="auto"/>
        <w:jc w:val="both"/>
        <w:rPr>
          <w:rFonts w:ascii="Arial" w:hAnsi="Arial" w:cs="Arial"/>
          <w:bCs/>
          <w:sz w:val="24"/>
          <w:szCs w:val="24"/>
        </w:rPr>
      </w:pPr>
    </w:p>
    <w:p w14:paraId="732109AC"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Mientras que el </w:t>
      </w:r>
      <w:r w:rsidRPr="009E17D5">
        <w:rPr>
          <w:rFonts w:ascii="Arial" w:hAnsi="Arial" w:cs="Arial"/>
          <w:bCs/>
          <w:i/>
          <w:iCs/>
          <w:sz w:val="24"/>
          <w:szCs w:val="24"/>
        </w:rPr>
        <w:t xml:space="preserve">Reglamento de Auxiliares </w:t>
      </w:r>
      <w:r w:rsidRPr="009E17D5">
        <w:rPr>
          <w:rFonts w:ascii="Arial" w:hAnsi="Arial" w:cs="Arial"/>
          <w:bCs/>
          <w:sz w:val="24"/>
          <w:szCs w:val="24"/>
        </w:rPr>
        <w:t xml:space="preserve">en el arábigo 23, señala que las jefaturas de tenencia y </w:t>
      </w:r>
      <w:proofErr w:type="spellStart"/>
      <w:r w:rsidRPr="009E17D5">
        <w:rPr>
          <w:rFonts w:ascii="Arial" w:hAnsi="Arial" w:cs="Arial"/>
          <w:bCs/>
          <w:sz w:val="24"/>
          <w:szCs w:val="24"/>
        </w:rPr>
        <w:t>encargaturas</w:t>
      </w:r>
      <w:proofErr w:type="spellEnd"/>
      <w:r w:rsidRPr="009E17D5">
        <w:rPr>
          <w:rFonts w:ascii="Arial" w:hAnsi="Arial" w:cs="Arial"/>
          <w:bCs/>
          <w:sz w:val="24"/>
          <w:szCs w:val="24"/>
        </w:rPr>
        <w:t xml:space="preserve"> del orden serán electas por el mismo periodo que el ayuntamiento en funciones, y no podrán ser electos para el periodo inmediato.</w:t>
      </w:r>
    </w:p>
    <w:p w14:paraId="557CF9C7" w14:textId="77777777" w:rsidR="00D548E9" w:rsidRPr="009E17D5" w:rsidRDefault="00D548E9" w:rsidP="009E17D5">
      <w:pPr>
        <w:spacing w:after="0" w:line="360" w:lineRule="auto"/>
        <w:jc w:val="both"/>
        <w:rPr>
          <w:rFonts w:ascii="Arial" w:hAnsi="Arial" w:cs="Arial"/>
          <w:bCs/>
          <w:sz w:val="24"/>
          <w:szCs w:val="24"/>
        </w:rPr>
      </w:pPr>
    </w:p>
    <w:p w14:paraId="36872F85" w14:textId="144E00DA" w:rsidR="00D548E9" w:rsidRPr="009E17D5" w:rsidRDefault="00D548E9" w:rsidP="009E17D5">
      <w:pPr>
        <w:spacing w:after="0" w:line="360" w:lineRule="auto"/>
        <w:jc w:val="both"/>
        <w:rPr>
          <w:rFonts w:ascii="Arial" w:hAnsi="Arial" w:cs="Arial"/>
          <w:bCs/>
          <w:sz w:val="24"/>
          <w:szCs w:val="24"/>
        </w:rPr>
      </w:pPr>
      <w:r w:rsidRPr="004C6E7F">
        <w:rPr>
          <w:rFonts w:ascii="Arial" w:hAnsi="Arial" w:cs="Arial"/>
          <w:bCs/>
          <w:sz w:val="24"/>
          <w:szCs w:val="24"/>
        </w:rPr>
        <w:t xml:space="preserve">En cuanto al proceso electivo, el </w:t>
      </w:r>
      <w:r w:rsidR="004C6E7F" w:rsidRPr="004C6E7F">
        <w:rPr>
          <w:rFonts w:ascii="Arial" w:hAnsi="Arial" w:cs="Arial"/>
          <w:bCs/>
          <w:sz w:val="24"/>
          <w:szCs w:val="24"/>
        </w:rPr>
        <w:t xml:space="preserve">artículo </w:t>
      </w:r>
      <w:r w:rsidRPr="004C6E7F">
        <w:rPr>
          <w:rFonts w:ascii="Arial" w:hAnsi="Arial" w:cs="Arial"/>
          <w:bCs/>
          <w:sz w:val="24"/>
          <w:szCs w:val="24"/>
        </w:rPr>
        <w:t>4</w:t>
      </w:r>
      <w:r w:rsidR="00C62D25" w:rsidRPr="004C6E7F">
        <w:rPr>
          <w:rFonts w:ascii="Arial" w:hAnsi="Arial" w:cs="Arial"/>
          <w:bCs/>
          <w:sz w:val="24"/>
          <w:szCs w:val="24"/>
        </w:rPr>
        <w:t>8</w:t>
      </w:r>
      <w:r w:rsidRPr="004C6E7F">
        <w:rPr>
          <w:rFonts w:ascii="Arial" w:hAnsi="Arial" w:cs="Arial"/>
          <w:bCs/>
          <w:sz w:val="24"/>
          <w:szCs w:val="24"/>
        </w:rPr>
        <w:t xml:space="preserve"> del </w:t>
      </w:r>
      <w:r w:rsidR="0038732A" w:rsidRPr="004C6E7F">
        <w:rPr>
          <w:rFonts w:ascii="Arial" w:hAnsi="Arial" w:cs="Arial"/>
          <w:bCs/>
          <w:sz w:val="24"/>
          <w:szCs w:val="24"/>
        </w:rPr>
        <w:t>mismo ordenamiento</w:t>
      </w:r>
      <w:r w:rsidRPr="004C6E7F">
        <w:rPr>
          <w:rFonts w:ascii="Arial" w:hAnsi="Arial" w:cs="Arial"/>
          <w:bCs/>
          <w:i/>
          <w:iCs/>
          <w:sz w:val="24"/>
          <w:szCs w:val="24"/>
        </w:rPr>
        <w:t xml:space="preserve"> </w:t>
      </w:r>
      <w:r w:rsidRPr="004C6E7F">
        <w:rPr>
          <w:rFonts w:ascii="Arial" w:hAnsi="Arial" w:cs="Arial"/>
          <w:bCs/>
          <w:sz w:val="24"/>
          <w:szCs w:val="24"/>
        </w:rPr>
        <w:t xml:space="preserve">precisa que las y los titulares de las </w:t>
      </w:r>
      <w:r w:rsidR="00F938E9" w:rsidRPr="00F938E9">
        <w:rPr>
          <w:rFonts w:ascii="Arial" w:hAnsi="Arial" w:cs="Arial"/>
          <w:bCs/>
          <w:sz w:val="24"/>
          <w:szCs w:val="24"/>
        </w:rPr>
        <w:t xml:space="preserve">de las </w:t>
      </w:r>
      <w:proofErr w:type="spellStart"/>
      <w:r w:rsidR="00F938E9" w:rsidRPr="00F938E9">
        <w:rPr>
          <w:rFonts w:ascii="Arial" w:hAnsi="Arial" w:cs="Arial"/>
          <w:bCs/>
          <w:sz w:val="24"/>
          <w:szCs w:val="24"/>
        </w:rPr>
        <w:t>encargaturas</w:t>
      </w:r>
      <w:proofErr w:type="spellEnd"/>
      <w:r w:rsidR="00F938E9" w:rsidRPr="00F938E9">
        <w:rPr>
          <w:rFonts w:ascii="Arial" w:hAnsi="Arial" w:cs="Arial"/>
          <w:bCs/>
          <w:sz w:val="24"/>
          <w:szCs w:val="24"/>
        </w:rPr>
        <w:t xml:space="preserve"> del orden se elegirán en asambleas vecinales, mediante la convocatoria respectiva que para tal efecto acuerde y emita la Comisión, a través de</w:t>
      </w:r>
      <w:r w:rsidR="00AB1B8B">
        <w:rPr>
          <w:rFonts w:ascii="Arial" w:hAnsi="Arial" w:cs="Arial"/>
          <w:bCs/>
          <w:sz w:val="24"/>
          <w:szCs w:val="24"/>
        </w:rPr>
        <w:t xml:space="preserve"> </w:t>
      </w:r>
      <w:r w:rsidR="00F938E9" w:rsidRPr="00F938E9">
        <w:rPr>
          <w:rFonts w:ascii="Arial" w:hAnsi="Arial" w:cs="Arial"/>
          <w:bCs/>
          <w:sz w:val="24"/>
          <w:szCs w:val="24"/>
        </w:rPr>
        <w:t>la Secretaría.</w:t>
      </w:r>
    </w:p>
    <w:p w14:paraId="7B36CE31" w14:textId="77777777" w:rsidR="00D548E9" w:rsidRPr="009E17D5" w:rsidRDefault="00D548E9" w:rsidP="009E17D5">
      <w:pPr>
        <w:spacing w:after="0" w:line="360" w:lineRule="auto"/>
        <w:jc w:val="both"/>
        <w:rPr>
          <w:rFonts w:ascii="Arial" w:hAnsi="Arial" w:cs="Arial"/>
          <w:bCs/>
          <w:sz w:val="24"/>
          <w:szCs w:val="24"/>
        </w:rPr>
      </w:pPr>
    </w:p>
    <w:p w14:paraId="00911595"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 xml:space="preserve">Sobre los plazos para la expedición de las convocatorias, la </w:t>
      </w:r>
      <w:r w:rsidRPr="009E17D5">
        <w:rPr>
          <w:rFonts w:ascii="Arial" w:hAnsi="Arial" w:cs="Arial"/>
          <w:bCs/>
          <w:i/>
          <w:iCs/>
          <w:sz w:val="24"/>
          <w:szCs w:val="24"/>
        </w:rPr>
        <w:t xml:space="preserve">Ley Orgánica Municipal </w:t>
      </w:r>
      <w:r w:rsidRPr="009E17D5">
        <w:rPr>
          <w:rFonts w:ascii="Arial" w:hAnsi="Arial" w:cs="Arial"/>
          <w:bCs/>
          <w:sz w:val="24"/>
          <w:szCs w:val="24"/>
        </w:rPr>
        <w:t xml:space="preserve">no establece fechas o periodos específicos para la emisión de las correspondientes a </w:t>
      </w:r>
      <w:proofErr w:type="spellStart"/>
      <w:r w:rsidRPr="009E17D5">
        <w:rPr>
          <w:rFonts w:ascii="Arial" w:hAnsi="Arial" w:cs="Arial"/>
          <w:bCs/>
          <w:sz w:val="24"/>
          <w:szCs w:val="24"/>
        </w:rPr>
        <w:t>encargaturas</w:t>
      </w:r>
      <w:proofErr w:type="spellEnd"/>
      <w:r w:rsidRPr="009E17D5">
        <w:rPr>
          <w:rFonts w:ascii="Arial" w:hAnsi="Arial" w:cs="Arial"/>
          <w:bCs/>
          <w:sz w:val="24"/>
          <w:szCs w:val="24"/>
        </w:rPr>
        <w:t xml:space="preserve"> del orden, ya que únicamente alude a su expedición según la normativa municipal.</w:t>
      </w:r>
    </w:p>
    <w:p w14:paraId="58F59845" w14:textId="77777777" w:rsidR="00D548E9" w:rsidRPr="009E17D5" w:rsidRDefault="00D548E9" w:rsidP="009E17D5">
      <w:pPr>
        <w:spacing w:after="0" w:line="360" w:lineRule="auto"/>
        <w:jc w:val="both"/>
        <w:rPr>
          <w:rFonts w:ascii="Arial" w:hAnsi="Arial" w:cs="Arial"/>
          <w:bCs/>
          <w:sz w:val="24"/>
          <w:szCs w:val="24"/>
        </w:rPr>
      </w:pPr>
    </w:p>
    <w:p w14:paraId="60DF702C"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 xml:space="preserve">Al respecto, el </w:t>
      </w:r>
      <w:r w:rsidRPr="009E17D5">
        <w:rPr>
          <w:rFonts w:ascii="Arial" w:hAnsi="Arial" w:cs="Arial"/>
          <w:bCs/>
          <w:i/>
          <w:iCs/>
          <w:sz w:val="24"/>
          <w:szCs w:val="24"/>
        </w:rPr>
        <w:t xml:space="preserve">Reglamento de Auxiliares </w:t>
      </w:r>
      <w:r w:rsidRPr="009E17D5">
        <w:rPr>
          <w:rFonts w:ascii="Arial" w:hAnsi="Arial" w:cs="Arial"/>
          <w:bCs/>
          <w:sz w:val="24"/>
          <w:szCs w:val="24"/>
        </w:rPr>
        <w:t xml:space="preserve">en sus ordinales 7 y 34, establece -como ya se anotó- que corresponde al Ayuntamiento a través del </w:t>
      </w:r>
      <w:proofErr w:type="gramStart"/>
      <w:r w:rsidRPr="009E17D5">
        <w:rPr>
          <w:rFonts w:ascii="Arial" w:hAnsi="Arial" w:cs="Arial"/>
          <w:bCs/>
          <w:sz w:val="24"/>
          <w:szCs w:val="24"/>
        </w:rPr>
        <w:t>Secretario</w:t>
      </w:r>
      <w:proofErr w:type="gramEnd"/>
      <w:r w:rsidRPr="009E17D5">
        <w:rPr>
          <w:rFonts w:ascii="Arial" w:hAnsi="Arial" w:cs="Arial"/>
          <w:bCs/>
          <w:sz w:val="24"/>
          <w:szCs w:val="24"/>
        </w:rPr>
        <w:t xml:space="preserve"> emitir la convocatoria, la que se someterá al visto bueno de la Comisión Especial Electoral Municipal y que la misma se expedirá a más tardar quince días antes de la terminación del periodo correspondiente de cada auxiliar, en lugares concurridos, comercios, vía pública y medios de comunicación.</w:t>
      </w:r>
    </w:p>
    <w:p w14:paraId="76DF3CDF" w14:textId="77777777" w:rsidR="00D548E9" w:rsidRPr="009E17D5" w:rsidRDefault="00D548E9" w:rsidP="009E17D5">
      <w:pPr>
        <w:spacing w:after="0" w:line="360" w:lineRule="auto"/>
        <w:jc w:val="both"/>
        <w:rPr>
          <w:rFonts w:ascii="Arial" w:hAnsi="Arial" w:cs="Arial"/>
          <w:bCs/>
          <w:sz w:val="24"/>
          <w:szCs w:val="24"/>
        </w:rPr>
      </w:pPr>
    </w:p>
    <w:p w14:paraId="6D2F1EA3" w14:textId="7691B8FC"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 xml:space="preserve">En consecuencia, se colige de una interpretación sistemática y funcional de los citados artículos de la </w:t>
      </w:r>
      <w:r w:rsidRPr="009E17D5">
        <w:rPr>
          <w:rFonts w:ascii="Arial" w:hAnsi="Arial" w:cs="Arial"/>
          <w:bCs/>
          <w:i/>
          <w:iCs/>
          <w:sz w:val="24"/>
          <w:szCs w:val="24"/>
        </w:rPr>
        <w:t>Ley Orgánica Municipal</w:t>
      </w:r>
      <w:r w:rsidR="00F83585">
        <w:rPr>
          <w:rFonts w:ascii="Arial" w:hAnsi="Arial" w:cs="Arial"/>
          <w:bCs/>
          <w:i/>
          <w:iCs/>
          <w:sz w:val="24"/>
          <w:szCs w:val="24"/>
        </w:rPr>
        <w:t xml:space="preserve"> </w:t>
      </w:r>
      <w:r w:rsidRPr="009E17D5">
        <w:rPr>
          <w:rFonts w:ascii="Arial" w:hAnsi="Arial" w:cs="Arial"/>
          <w:bCs/>
          <w:sz w:val="24"/>
          <w:szCs w:val="24"/>
        </w:rPr>
        <w:t xml:space="preserve">y del </w:t>
      </w:r>
      <w:r w:rsidRPr="009E17D5">
        <w:rPr>
          <w:rFonts w:ascii="Arial" w:hAnsi="Arial" w:cs="Arial"/>
          <w:bCs/>
          <w:i/>
          <w:iCs/>
          <w:sz w:val="24"/>
          <w:szCs w:val="24"/>
        </w:rPr>
        <w:t>Reglamento de Auxiliares</w:t>
      </w:r>
      <w:r w:rsidRPr="009E17D5">
        <w:rPr>
          <w:rFonts w:ascii="Arial" w:hAnsi="Arial" w:cs="Arial"/>
          <w:bCs/>
          <w:sz w:val="24"/>
          <w:szCs w:val="24"/>
        </w:rPr>
        <w:t xml:space="preserve">, que los cargos de las </w:t>
      </w:r>
      <w:proofErr w:type="spellStart"/>
      <w:r w:rsidRPr="009E17D5">
        <w:rPr>
          <w:rFonts w:ascii="Arial" w:hAnsi="Arial" w:cs="Arial"/>
          <w:bCs/>
          <w:sz w:val="24"/>
          <w:szCs w:val="24"/>
        </w:rPr>
        <w:t>encargaturas</w:t>
      </w:r>
      <w:proofErr w:type="spellEnd"/>
      <w:r w:rsidRPr="009E17D5">
        <w:rPr>
          <w:rFonts w:ascii="Arial" w:hAnsi="Arial" w:cs="Arial"/>
          <w:bCs/>
          <w:sz w:val="24"/>
          <w:szCs w:val="24"/>
        </w:rPr>
        <w:t xml:space="preserve"> del orden son ejercidos por el mismo periodo que el Ayuntamiento en funciones, como consecuencia de lo anterior, se considera que, al caso concreto y por analogía, aplican los plazos establecidos para las jefaturas de tenencia, en los que la </w:t>
      </w:r>
      <w:r w:rsidRPr="009E17D5">
        <w:rPr>
          <w:rFonts w:ascii="Arial" w:hAnsi="Arial" w:cs="Arial"/>
          <w:bCs/>
          <w:i/>
          <w:iCs/>
          <w:sz w:val="24"/>
          <w:szCs w:val="24"/>
        </w:rPr>
        <w:t xml:space="preserve">Ley Orgánica Municipal </w:t>
      </w:r>
      <w:r w:rsidRPr="009E17D5">
        <w:rPr>
          <w:rFonts w:ascii="Arial" w:hAnsi="Arial" w:cs="Arial"/>
          <w:bCs/>
          <w:sz w:val="24"/>
          <w:szCs w:val="24"/>
        </w:rPr>
        <w:t>indica que la convocatoria para el proceso electivo se debe emitir a más tardar dentro de los noventa días posteriores a la instalación de los Ayuntamientos</w:t>
      </w:r>
      <w:r w:rsidR="00D80185">
        <w:rPr>
          <w:rFonts w:ascii="Arial" w:hAnsi="Arial" w:cs="Arial"/>
          <w:bCs/>
          <w:sz w:val="24"/>
          <w:szCs w:val="24"/>
        </w:rPr>
        <w:t xml:space="preserve"> que, </w:t>
      </w:r>
      <w:r w:rsidR="00977108">
        <w:rPr>
          <w:rFonts w:ascii="Arial" w:hAnsi="Arial" w:cs="Arial"/>
          <w:bCs/>
          <w:sz w:val="24"/>
          <w:szCs w:val="24"/>
        </w:rPr>
        <w:t xml:space="preserve">en el asunto que nos ocupa, </w:t>
      </w:r>
      <w:r w:rsidR="00C12F46">
        <w:rPr>
          <w:rFonts w:ascii="Arial" w:hAnsi="Arial" w:cs="Arial"/>
          <w:bCs/>
          <w:sz w:val="24"/>
          <w:szCs w:val="24"/>
        </w:rPr>
        <w:t>transcurrió</w:t>
      </w:r>
      <w:r w:rsidRPr="009E17D5">
        <w:rPr>
          <w:rStyle w:val="Refdenotaalpie"/>
          <w:rFonts w:ascii="Arial" w:hAnsi="Arial" w:cs="Arial"/>
          <w:bCs/>
          <w:sz w:val="24"/>
          <w:szCs w:val="24"/>
        </w:rPr>
        <w:footnoteReference w:id="12"/>
      </w:r>
      <w:r w:rsidRPr="009E17D5">
        <w:rPr>
          <w:rFonts w:ascii="Arial" w:hAnsi="Arial" w:cs="Arial"/>
          <w:bCs/>
          <w:sz w:val="24"/>
          <w:szCs w:val="24"/>
        </w:rPr>
        <w:t>.</w:t>
      </w:r>
    </w:p>
    <w:p w14:paraId="43B73525" w14:textId="77777777" w:rsidR="00D548E9" w:rsidRPr="009E17D5" w:rsidRDefault="00D548E9" w:rsidP="009E17D5">
      <w:pPr>
        <w:spacing w:after="0" w:line="360" w:lineRule="auto"/>
        <w:jc w:val="both"/>
        <w:rPr>
          <w:rFonts w:ascii="Arial" w:hAnsi="Arial" w:cs="Arial"/>
          <w:bCs/>
          <w:sz w:val="24"/>
          <w:szCs w:val="24"/>
        </w:rPr>
      </w:pPr>
    </w:p>
    <w:p w14:paraId="667EB5DD" w14:textId="77777777"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lastRenderedPageBreak/>
        <w:t xml:space="preserve">Ello, con entera independencia de que en el </w:t>
      </w:r>
      <w:r w:rsidRPr="009E17D5">
        <w:rPr>
          <w:rFonts w:ascii="Arial" w:hAnsi="Arial" w:cs="Arial"/>
          <w:bCs/>
          <w:i/>
          <w:iCs/>
          <w:sz w:val="24"/>
          <w:szCs w:val="24"/>
        </w:rPr>
        <w:t>Reglamento de Auxiliares</w:t>
      </w:r>
      <w:r w:rsidRPr="009E17D5">
        <w:rPr>
          <w:rFonts w:ascii="Arial" w:hAnsi="Arial" w:cs="Arial"/>
          <w:bCs/>
          <w:sz w:val="24"/>
          <w:szCs w:val="24"/>
        </w:rPr>
        <w:t xml:space="preserve"> se contemple que las convocatorias serán emitidas quince días antes de la terminación del periodo que corresponda a cada auxiliar, ya que se trata de un ordenamiento de regulación secundaria, mientras que el supuesto específico se encuentra contemplado en la </w:t>
      </w:r>
      <w:r w:rsidRPr="009E17D5">
        <w:rPr>
          <w:rFonts w:ascii="Arial" w:hAnsi="Arial" w:cs="Arial"/>
          <w:bCs/>
          <w:i/>
          <w:iCs/>
          <w:sz w:val="24"/>
          <w:szCs w:val="24"/>
        </w:rPr>
        <w:t xml:space="preserve">Ley Orgánica Municipal, </w:t>
      </w:r>
      <w:r w:rsidRPr="009E17D5">
        <w:rPr>
          <w:rFonts w:ascii="Arial" w:hAnsi="Arial" w:cs="Arial"/>
          <w:bCs/>
          <w:sz w:val="24"/>
          <w:szCs w:val="24"/>
        </w:rPr>
        <w:t>como ordenamiento superior</w:t>
      </w:r>
      <w:r w:rsidRPr="009E17D5">
        <w:rPr>
          <w:rStyle w:val="Refdenotaalpie"/>
          <w:rFonts w:ascii="Arial" w:hAnsi="Arial" w:cs="Arial"/>
          <w:bCs/>
          <w:sz w:val="24"/>
          <w:szCs w:val="24"/>
        </w:rPr>
        <w:footnoteReference w:id="13"/>
      </w:r>
      <w:r w:rsidRPr="009E17D5">
        <w:rPr>
          <w:rFonts w:ascii="Arial" w:hAnsi="Arial" w:cs="Arial"/>
          <w:bCs/>
          <w:sz w:val="24"/>
          <w:szCs w:val="24"/>
        </w:rPr>
        <w:t>.</w:t>
      </w:r>
    </w:p>
    <w:p w14:paraId="2613CEEE" w14:textId="77777777" w:rsidR="00D548E9" w:rsidRPr="009E17D5" w:rsidRDefault="00D548E9" w:rsidP="009E17D5">
      <w:pPr>
        <w:spacing w:after="0" w:line="360" w:lineRule="auto"/>
        <w:jc w:val="both"/>
        <w:rPr>
          <w:rFonts w:ascii="Arial" w:hAnsi="Arial" w:cs="Arial"/>
          <w:b/>
          <w:sz w:val="24"/>
          <w:szCs w:val="24"/>
        </w:rPr>
      </w:pPr>
    </w:p>
    <w:p w14:paraId="60F64CA9" w14:textId="77777777" w:rsidR="00D548E9" w:rsidRPr="009E17D5" w:rsidRDefault="00D548E9" w:rsidP="00833AEC">
      <w:pPr>
        <w:pStyle w:val="Prrafodelista"/>
        <w:numPr>
          <w:ilvl w:val="1"/>
          <w:numId w:val="3"/>
        </w:numPr>
        <w:spacing w:after="0" w:line="360" w:lineRule="auto"/>
        <w:jc w:val="both"/>
        <w:rPr>
          <w:rFonts w:ascii="Arial" w:hAnsi="Arial" w:cs="Arial"/>
          <w:b/>
          <w:sz w:val="24"/>
          <w:szCs w:val="24"/>
        </w:rPr>
      </w:pPr>
      <w:r w:rsidRPr="009E17D5">
        <w:rPr>
          <w:rFonts w:ascii="Arial" w:hAnsi="Arial" w:cs="Arial"/>
          <w:b/>
          <w:sz w:val="24"/>
          <w:szCs w:val="24"/>
        </w:rPr>
        <w:t>Figura de la omisión</w:t>
      </w:r>
    </w:p>
    <w:p w14:paraId="63E7E52E" w14:textId="77777777" w:rsidR="00D548E9" w:rsidRPr="009E17D5" w:rsidRDefault="00D548E9" w:rsidP="009E17D5">
      <w:pPr>
        <w:spacing w:after="0" w:line="360" w:lineRule="auto"/>
        <w:jc w:val="both"/>
        <w:rPr>
          <w:rFonts w:ascii="Arial" w:hAnsi="Arial" w:cs="Arial"/>
          <w:bCs/>
          <w:sz w:val="24"/>
          <w:szCs w:val="24"/>
        </w:rPr>
      </w:pPr>
    </w:p>
    <w:p w14:paraId="5250043B" w14:textId="741BE6F9"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De manera genérica, la omisión se define como una abstención de hacer o decir</w:t>
      </w:r>
      <w:r w:rsidRPr="009E17D5">
        <w:rPr>
          <w:rStyle w:val="Refdenotaalpie"/>
          <w:rFonts w:ascii="Arial" w:hAnsi="Arial" w:cs="Arial"/>
          <w:bCs/>
          <w:sz w:val="24"/>
          <w:szCs w:val="24"/>
        </w:rPr>
        <w:footnoteReference w:id="14"/>
      </w:r>
      <w:r w:rsidR="00BE3712" w:rsidRPr="009E17D5">
        <w:rPr>
          <w:rFonts w:ascii="Arial" w:hAnsi="Arial" w:cs="Arial"/>
          <w:bCs/>
          <w:sz w:val="24"/>
          <w:szCs w:val="24"/>
        </w:rPr>
        <w:t>.</w:t>
      </w:r>
    </w:p>
    <w:p w14:paraId="62BF2233" w14:textId="77777777" w:rsidR="00D548E9" w:rsidRPr="009E17D5" w:rsidRDefault="00D548E9" w:rsidP="009E17D5">
      <w:pPr>
        <w:spacing w:after="0" w:line="360" w:lineRule="auto"/>
        <w:jc w:val="both"/>
        <w:rPr>
          <w:rFonts w:ascii="Arial" w:hAnsi="Arial" w:cs="Arial"/>
          <w:bCs/>
          <w:sz w:val="24"/>
          <w:szCs w:val="24"/>
        </w:rPr>
      </w:pPr>
    </w:p>
    <w:p w14:paraId="598FE567" w14:textId="4FC0D9A0"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En el ámbito legal, la omisión es un estado pasivo y permanente, parcial o absoluto, cuyo cambio se exige en proporción a un deber derivado de una facultad que habilita o da competencia a la autoridad</w:t>
      </w:r>
      <w:r w:rsidRPr="009E17D5">
        <w:rPr>
          <w:rStyle w:val="Refdenotaalpie"/>
          <w:rFonts w:ascii="Arial" w:hAnsi="Arial" w:cs="Arial"/>
          <w:bCs/>
          <w:sz w:val="24"/>
          <w:szCs w:val="24"/>
        </w:rPr>
        <w:footnoteReference w:id="15"/>
      </w:r>
      <w:r w:rsidR="00BE3712" w:rsidRPr="009E17D5">
        <w:rPr>
          <w:rFonts w:ascii="Arial" w:hAnsi="Arial" w:cs="Arial"/>
          <w:bCs/>
          <w:sz w:val="24"/>
          <w:szCs w:val="24"/>
        </w:rPr>
        <w:t>.</w:t>
      </w:r>
    </w:p>
    <w:p w14:paraId="00608952" w14:textId="77777777" w:rsidR="00D548E9" w:rsidRPr="009E17D5" w:rsidRDefault="00D548E9" w:rsidP="009E17D5">
      <w:pPr>
        <w:spacing w:after="0" w:line="360" w:lineRule="auto"/>
        <w:jc w:val="both"/>
        <w:rPr>
          <w:rFonts w:ascii="Arial" w:hAnsi="Arial" w:cs="Arial"/>
          <w:bCs/>
          <w:sz w:val="24"/>
          <w:szCs w:val="24"/>
        </w:rPr>
      </w:pPr>
    </w:p>
    <w:p w14:paraId="1280CDA8" w14:textId="6A65E84F"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Al respecto, tratándose de actos omisivos, por regla general, la carga de la prueba recae en las autoridades, cuando teniendo conocimiento, están obligadas a actuar y no lo hacen, lo que se traduce en una abstención de hacer con base en sus atribuciones</w:t>
      </w:r>
      <w:r w:rsidRPr="009E17D5">
        <w:rPr>
          <w:rStyle w:val="Refdenotaalpie"/>
          <w:rFonts w:ascii="Arial" w:hAnsi="Arial" w:cs="Arial"/>
          <w:bCs/>
          <w:sz w:val="24"/>
          <w:szCs w:val="24"/>
        </w:rPr>
        <w:footnoteReference w:id="16"/>
      </w:r>
      <w:r w:rsidR="00C5120A" w:rsidRPr="009E17D5">
        <w:rPr>
          <w:rFonts w:ascii="Arial" w:hAnsi="Arial" w:cs="Arial"/>
          <w:bCs/>
          <w:sz w:val="24"/>
          <w:szCs w:val="24"/>
        </w:rPr>
        <w:t>.</w:t>
      </w:r>
    </w:p>
    <w:p w14:paraId="725E68B7" w14:textId="77777777" w:rsidR="00D548E9" w:rsidRPr="009E17D5" w:rsidRDefault="00D548E9" w:rsidP="009E17D5">
      <w:pPr>
        <w:spacing w:after="0" w:line="360" w:lineRule="auto"/>
        <w:jc w:val="both"/>
        <w:rPr>
          <w:rFonts w:ascii="Arial" w:hAnsi="Arial" w:cs="Arial"/>
          <w:bCs/>
          <w:sz w:val="24"/>
          <w:szCs w:val="24"/>
        </w:rPr>
      </w:pPr>
    </w:p>
    <w:p w14:paraId="2AE43604" w14:textId="3FE04BF5"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Así, para que se actualice la omisión en que incurre una autoridad debe existir previamente la obligación correlativa, conforme lo dispongan las normas legales</w:t>
      </w:r>
      <w:r w:rsidRPr="009E17D5">
        <w:rPr>
          <w:rStyle w:val="Refdenotaalpie"/>
          <w:rFonts w:ascii="Arial" w:hAnsi="Arial" w:cs="Arial"/>
          <w:bCs/>
          <w:sz w:val="24"/>
          <w:szCs w:val="24"/>
        </w:rPr>
        <w:footnoteReference w:id="17"/>
      </w:r>
      <w:r w:rsidR="00BF6E65" w:rsidRPr="009E17D5">
        <w:rPr>
          <w:rFonts w:ascii="Arial" w:hAnsi="Arial" w:cs="Arial"/>
          <w:bCs/>
          <w:sz w:val="24"/>
          <w:szCs w:val="24"/>
        </w:rPr>
        <w:t>.</w:t>
      </w:r>
    </w:p>
    <w:p w14:paraId="0FF8F4F9" w14:textId="77777777" w:rsidR="00D548E9" w:rsidRPr="009E17D5" w:rsidRDefault="00D548E9" w:rsidP="009E17D5">
      <w:pPr>
        <w:spacing w:after="0" w:line="360" w:lineRule="auto"/>
        <w:jc w:val="both"/>
        <w:rPr>
          <w:rFonts w:ascii="Arial" w:hAnsi="Arial" w:cs="Arial"/>
          <w:bCs/>
          <w:sz w:val="24"/>
          <w:szCs w:val="24"/>
        </w:rPr>
      </w:pPr>
    </w:p>
    <w:p w14:paraId="5CDAACCD" w14:textId="544401FD" w:rsidR="00D548E9" w:rsidRPr="009E17D5" w:rsidRDefault="00D548E9" w:rsidP="009E17D5">
      <w:pPr>
        <w:spacing w:after="0" w:line="360" w:lineRule="auto"/>
        <w:jc w:val="both"/>
        <w:rPr>
          <w:rFonts w:ascii="Arial" w:hAnsi="Arial" w:cs="Arial"/>
          <w:bCs/>
          <w:sz w:val="24"/>
          <w:szCs w:val="24"/>
        </w:rPr>
      </w:pPr>
      <w:r w:rsidRPr="009E17D5">
        <w:rPr>
          <w:rFonts w:ascii="Arial" w:hAnsi="Arial" w:cs="Arial"/>
          <w:bCs/>
          <w:sz w:val="24"/>
          <w:szCs w:val="24"/>
        </w:rPr>
        <w:t xml:space="preserve">En la materia electoral, la </w:t>
      </w:r>
      <w:r w:rsidRPr="009E17D5">
        <w:rPr>
          <w:rFonts w:ascii="Arial" w:hAnsi="Arial" w:cs="Arial"/>
          <w:bCs/>
          <w:i/>
          <w:iCs/>
          <w:sz w:val="24"/>
          <w:szCs w:val="24"/>
        </w:rPr>
        <w:t>Sala Superior</w:t>
      </w:r>
      <w:r w:rsidRPr="009E17D5">
        <w:rPr>
          <w:rFonts w:ascii="Arial" w:hAnsi="Arial" w:cs="Arial"/>
          <w:bCs/>
          <w:sz w:val="24"/>
          <w:szCs w:val="24"/>
        </w:rPr>
        <w:t xml:space="preserve"> ha sostenido que las omisiones son impugnables siempre que exista una norma jurídica que imponga ese deber jurídico de hacer a la autoridad identificada como responsable, a fin de dotar de certeza y eficacia al sistema de medios de impugnación en la materia</w:t>
      </w:r>
      <w:r w:rsidRPr="009E17D5">
        <w:rPr>
          <w:rStyle w:val="Refdenotaalpie"/>
          <w:rFonts w:ascii="Arial" w:hAnsi="Arial" w:cs="Arial"/>
          <w:bCs/>
          <w:sz w:val="24"/>
          <w:szCs w:val="24"/>
        </w:rPr>
        <w:footnoteReference w:id="18"/>
      </w:r>
      <w:r w:rsidR="008A100B" w:rsidRPr="009E17D5">
        <w:rPr>
          <w:rFonts w:ascii="Arial" w:hAnsi="Arial" w:cs="Arial"/>
          <w:bCs/>
          <w:sz w:val="24"/>
          <w:szCs w:val="24"/>
        </w:rPr>
        <w:t>.</w:t>
      </w:r>
    </w:p>
    <w:p w14:paraId="4C242517" w14:textId="77777777" w:rsidR="00D548E9" w:rsidRPr="009E17D5" w:rsidRDefault="00D548E9" w:rsidP="009E17D5">
      <w:pPr>
        <w:spacing w:after="0" w:line="360" w:lineRule="auto"/>
        <w:jc w:val="both"/>
        <w:rPr>
          <w:rFonts w:ascii="Arial" w:hAnsi="Arial" w:cs="Arial"/>
          <w:bCs/>
          <w:sz w:val="24"/>
          <w:szCs w:val="24"/>
        </w:rPr>
      </w:pPr>
    </w:p>
    <w:p w14:paraId="21AFBD6C" w14:textId="77777777" w:rsidR="00D548E9" w:rsidRPr="009E17D5" w:rsidRDefault="00D548E9" w:rsidP="009E17D5">
      <w:pPr>
        <w:spacing w:after="0" w:line="360" w:lineRule="auto"/>
        <w:jc w:val="both"/>
        <w:rPr>
          <w:rFonts w:ascii="Arial" w:hAnsi="Arial" w:cs="Arial"/>
          <w:sz w:val="24"/>
          <w:szCs w:val="24"/>
        </w:rPr>
      </w:pPr>
      <w:r w:rsidRPr="009E17D5">
        <w:rPr>
          <w:rFonts w:ascii="Arial" w:hAnsi="Arial" w:cs="Arial"/>
          <w:bCs/>
          <w:sz w:val="24"/>
          <w:szCs w:val="24"/>
        </w:rPr>
        <w:lastRenderedPageBreak/>
        <w:t xml:space="preserve">En conclusión, para que se </w:t>
      </w:r>
      <w:r w:rsidRPr="009E17D5">
        <w:rPr>
          <w:rFonts w:ascii="Arial" w:hAnsi="Arial" w:cs="Arial"/>
          <w:sz w:val="24"/>
          <w:szCs w:val="24"/>
        </w:rPr>
        <w:t xml:space="preserve">configure una omisión </w:t>
      </w:r>
      <w:r w:rsidRPr="009E17D5">
        <w:rPr>
          <w:rFonts w:ascii="Arial" w:hAnsi="Arial" w:cs="Arial"/>
          <w:bCs/>
          <w:sz w:val="24"/>
          <w:szCs w:val="24"/>
        </w:rPr>
        <w:t xml:space="preserve">en el ámbito jurídico </w:t>
      </w:r>
      <w:r w:rsidRPr="009E17D5">
        <w:rPr>
          <w:rFonts w:ascii="Arial" w:hAnsi="Arial" w:cs="Arial"/>
          <w:sz w:val="24"/>
          <w:szCs w:val="24"/>
        </w:rPr>
        <w:t>es imprescindible que exista el deber de realizar una conducta y que alguien haya incumplido con esa obligación.</w:t>
      </w:r>
    </w:p>
    <w:p w14:paraId="26119F62" w14:textId="77777777" w:rsidR="00A74C76" w:rsidRPr="009E17D5" w:rsidRDefault="00A74C76" w:rsidP="009E17D5">
      <w:pPr>
        <w:spacing w:after="0" w:line="360" w:lineRule="auto"/>
        <w:jc w:val="both"/>
        <w:rPr>
          <w:rFonts w:ascii="Arial" w:hAnsi="Arial" w:cs="Arial"/>
          <w:sz w:val="24"/>
          <w:szCs w:val="24"/>
        </w:rPr>
      </w:pPr>
    </w:p>
    <w:p w14:paraId="749F40CD" w14:textId="77777777" w:rsidR="00D548E9" w:rsidRPr="009E17D5" w:rsidRDefault="00D548E9" w:rsidP="003D64DC">
      <w:pPr>
        <w:pStyle w:val="Prrafodelista"/>
        <w:numPr>
          <w:ilvl w:val="0"/>
          <w:numId w:val="3"/>
        </w:numPr>
        <w:spacing w:after="0" w:line="360" w:lineRule="auto"/>
        <w:jc w:val="both"/>
        <w:rPr>
          <w:rFonts w:ascii="Arial" w:hAnsi="Arial" w:cs="Arial"/>
          <w:b/>
          <w:sz w:val="24"/>
          <w:szCs w:val="24"/>
        </w:rPr>
      </w:pPr>
      <w:r w:rsidRPr="009E17D5">
        <w:rPr>
          <w:rFonts w:ascii="Arial" w:hAnsi="Arial" w:cs="Arial"/>
          <w:b/>
          <w:sz w:val="24"/>
          <w:szCs w:val="24"/>
        </w:rPr>
        <w:t>Caso concreto</w:t>
      </w:r>
    </w:p>
    <w:p w14:paraId="1C85EE30" w14:textId="77777777" w:rsidR="00D548E9" w:rsidRPr="009E17D5" w:rsidRDefault="00D548E9" w:rsidP="009E17D5">
      <w:pPr>
        <w:spacing w:after="0" w:line="360" w:lineRule="auto"/>
        <w:jc w:val="both"/>
        <w:rPr>
          <w:rFonts w:ascii="Arial" w:hAnsi="Arial" w:cs="Arial"/>
          <w:b/>
          <w:sz w:val="24"/>
          <w:szCs w:val="24"/>
        </w:rPr>
      </w:pPr>
    </w:p>
    <w:p w14:paraId="590F68B3" w14:textId="68ADDCD5" w:rsidR="00D548E9" w:rsidRPr="009E17D5" w:rsidRDefault="00D548E9" w:rsidP="001C3906">
      <w:pPr>
        <w:pStyle w:val="Prrafodelista"/>
        <w:numPr>
          <w:ilvl w:val="1"/>
          <w:numId w:val="3"/>
        </w:numPr>
        <w:spacing w:after="0" w:line="360" w:lineRule="auto"/>
        <w:jc w:val="both"/>
        <w:rPr>
          <w:rFonts w:ascii="Arial" w:hAnsi="Arial" w:cs="Arial"/>
          <w:b/>
          <w:sz w:val="24"/>
          <w:szCs w:val="24"/>
        </w:rPr>
      </w:pPr>
      <w:r w:rsidRPr="003D64DC">
        <w:rPr>
          <w:rFonts w:ascii="Arial" w:hAnsi="Arial" w:cs="Arial"/>
          <w:b/>
          <w:sz w:val="24"/>
          <w:szCs w:val="24"/>
        </w:rPr>
        <w:t>Decisión</w:t>
      </w:r>
    </w:p>
    <w:p w14:paraId="3F307CE2" w14:textId="77777777" w:rsidR="00D548E9" w:rsidRPr="009E17D5" w:rsidRDefault="00D548E9" w:rsidP="009E17D5">
      <w:pPr>
        <w:spacing w:after="0" w:line="360" w:lineRule="auto"/>
        <w:jc w:val="both"/>
        <w:rPr>
          <w:rFonts w:ascii="Arial" w:hAnsi="Arial" w:cs="Arial"/>
          <w:bCs/>
          <w:sz w:val="24"/>
          <w:szCs w:val="24"/>
        </w:rPr>
      </w:pPr>
    </w:p>
    <w:p w14:paraId="4233CC7C" w14:textId="37C0BE2B" w:rsidR="00D548E9" w:rsidRPr="009E17D5" w:rsidRDefault="00FE7158" w:rsidP="009E17D5">
      <w:pPr>
        <w:spacing w:after="0" w:line="360" w:lineRule="auto"/>
        <w:jc w:val="both"/>
        <w:rPr>
          <w:rFonts w:ascii="Arial" w:hAnsi="Arial" w:cs="Arial"/>
          <w:bCs/>
          <w:sz w:val="24"/>
          <w:szCs w:val="24"/>
          <w:lang w:val="es-ES_tradnl"/>
        </w:rPr>
      </w:pPr>
      <w:r w:rsidRPr="009E17D5">
        <w:rPr>
          <w:rFonts w:ascii="Arial" w:hAnsi="Arial" w:cs="Arial"/>
          <w:bCs/>
          <w:sz w:val="24"/>
          <w:szCs w:val="24"/>
        </w:rPr>
        <w:t>Es</w:t>
      </w:r>
      <w:r w:rsidR="001E40DB" w:rsidRPr="009E17D5">
        <w:rPr>
          <w:rFonts w:ascii="Arial" w:hAnsi="Arial" w:cs="Arial"/>
          <w:bCs/>
          <w:sz w:val="24"/>
          <w:szCs w:val="24"/>
        </w:rPr>
        <w:t xml:space="preserve"> </w:t>
      </w:r>
      <w:r w:rsidR="00D548E9" w:rsidRPr="009E17D5">
        <w:rPr>
          <w:rFonts w:ascii="Arial" w:hAnsi="Arial" w:cs="Arial"/>
          <w:b/>
          <w:sz w:val="24"/>
          <w:szCs w:val="24"/>
        </w:rPr>
        <w:t>fundado</w:t>
      </w:r>
      <w:r w:rsidR="00D548E9" w:rsidRPr="009E17D5">
        <w:rPr>
          <w:rFonts w:ascii="Arial" w:hAnsi="Arial" w:cs="Arial"/>
          <w:bCs/>
          <w:sz w:val="24"/>
          <w:szCs w:val="24"/>
        </w:rPr>
        <w:t xml:space="preserve"> el agravio respecto de </w:t>
      </w:r>
      <w:r w:rsidR="00D548E9" w:rsidRPr="009E17D5">
        <w:rPr>
          <w:rFonts w:ascii="Arial" w:hAnsi="Arial" w:cs="Arial"/>
          <w:bCs/>
          <w:sz w:val="24"/>
          <w:szCs w:val="24"/>
          <w:lang w:val="es-ES_tradnl"/>
        </w:rPr>
        <w:t xml:space="preserve">la omisión de aprobar y emitir la convocatoria para elegir a la persona </w:t>
      </w:r>
      <w:r w:rsidR="00D548E9" w:rsidRPr="009E17D5">
        <w:rPr>
          <w:rFonts w:ascii="Arial" w:hAnsi="Arial" w:cs="Arial"/>
          <w:bCs/>
          <w:sz w:val="24"/>
          <w:szCs w:val="24"/>
        </w:rPr>
        <w:t xml:space="preserve">Encargada </w:t>
      </w:r>
      <w:r w:rsidR="00341757" w:rsidRPr="009E17D5">
        <w:rPr>
          <w:rFonts w:ascii="Arial" w:hAnsi="Arial" w:cs="Arial"/>
          <w:bCs/>
          <w:sz w:val="24"/>
          <w:szCs w:val="24"/>
        </w:rPr>
        <w:t xml:space="preserve">del </w:t>
      </w:r>
      <w:r w:rsidR="00A320A5" w:rsidRPr="009E17D5">
        <w:rPr>
          <w:rFonts w:ascii="Arial" w:hAnsi="Arial" w:cs="Arial"/>
          <w:bCs/>
          <w:sz w:val="24"/>
          <w:szCs w:val="24"/>
        </w:rPr>
        <w:t xml:space="preserve">Orden de la </w:t>
      </w:r>
      <w:r w:rsidR="00E07642" w:rsidRPr="009E17D5">
        <w:rPr>
          <w:rFonts w:ascii="Arial" w:hAnsi="Arial" w:cs="Arial"/>
          <w:bCs/>
          <w:sz w:val="24"/>
          <w:szCs w:val="24"/>
        </w:rPr>
        <w:t>c</w:t>
      </w:r>
      <w:r w:rsidR="00A320A5" w:rsidRPr="009E17D5">
        <w:rPr>
          <w:rFonts w:ascii="Arial" w:hAnsi="Arial" w:cs="Arial"/>
          <w:bCs/>
          <w:sz w:val="24"/>
          <w:szCs w:val="24"/>
        </w:rPr>
        <w:t>olonia Ventura Puente</w:t>
      </w:r>
      <w:r w:rsidR="00D548E9" w:rsidRPr="009E17D5">
        <w:rPr>
          <w:rFonts w:ascii="Arial" w:hAnsi="Arial" w:cs="Arial"/>
          <w:bCs/>
          <w:sz w:val="24"/>
          <w:szCs w:val="24"/>
        </w:rPr>
        <w:t xml:space="preserve"> para el periodo 2024-2027, porque tal como lo refiere el </w:t>
      </w:r>
      <w:r w:rsidR="00D548E9" w:rsidRPr="009E17D5">
        <w:rPr>
          <w:rFonts w:ascii="Arial" w:hAnsi="Arial" w:cs="Arial"/>
          <w:bCs/>
          <w:i/>
          <w:iCs/>
          <w:sz w:val="24"/>
          <w:szCs w:val="24"/>
        </w:rPr>
        <w:t>Actor</w:t>
      </w:r>
      <w:r w:rsidR="00D548E9" w:rsidRPr="009E17D5">
        <w:rPr>
          <w:rFonts w:ascii="Arial" w:hAnsi="Arial" w:cs="Arial"/>
          <w:bCs/>
          <w:sz w:val="24"/>
          <w:szCs w:val="24"/>
        </w:rPr>
        <w:t xml:space="preserve">, el </w:t>
      </w:r>
      <w:r w:rsidR="00D548E9" w:rsidRPr="009E17D5">
        <w:rPr>
          <w:rFonts w:ascii="Arial" w:hAnsi="Arial" w:cs="Arial"/>
          <w:bCs/>
          <w:i/>
          <w:iCs/>
          <w:sz w:val="24"/>
          <w:szCs w:val="24"/>
        </w:rPr>
        <w:t>Ayuntamiento</w:t>
      </w:r>
      <w:r w:rsidR="00D548E9" w:rsidRPr="009E17D5">
        <w:rPr>
          <w:rFonts w:ascii="Arial" w:hAnsi="Arial" w:cs="Arial"/>
          <w:bCs/>
          <w:sz w:val="24"/>
          <w:szCs w:val="24"/>
        </w:rPr>
        <w:t xml:space="preserve"> no </w:t>
      </w:r>
      <w:r w:rsidR="003627B6">
        <w:rPr>
          <w:rFonts w:ascii="Arial" w:hAnsi="Arial" w:cs="Arial"/>
          <w:bCs/>
          <w:sz w:val="24"/>
          <w:szCs w:val="24"/>
        </w:rPr>
        <w:t xml:space="preserve">la </w:t>
      </w:r>
      <w:r w:rsidR="00D548E9" w:rsidRPr="009E17D5">
        <w:rPr>
          <w:rFonts w:ascii="Arial" w:hAnsi="Arial" w:cs="Arial"/>
          <w:bCs/>
          <w:sz w:val="24"/>
          <w:szCs w:val="24"/>
        </w:rPr>
        <w:t>ha emitido dentro del plazo legal establecido para ello, aunado a que existe un reconocimiento expreso en dicho sentido.</w:t>
      </w:r>
    </w:p>
    <w:p w14:paraId="5838777A" w14:textId="77777777" w:rsidR="00D548E9" w:rsidRPr="009E17D5" w:rsidRDefault="00D548E9" w:rsidP="009E17D5">
      <w:pPr>
        <w:spacing w:after="0" w:line="360" w:lineRule="auto"/>
        <w:jc w:val="both"/>
        <w:rPr>
          <w:rFonts w:ascii="Arial" w:hAnsi="Arial" w:cs="Arial"/>
          <w:bCs/>
          <w:sz w:val="24"/>
          <w:szCs w:val="24"/>
        </w:rPr>
      </w:pPr>
    </w:p>
    <w:p w14:paraId="1A6665D5" w14:textId="7DB65EA5" w:rsidR="00E54911" w:rsidRPr="009E17D5" w:rsidRDefault="006F0E69" w:rsidP="009E17D5">
      <w:pPr>
        <w:spacing w:after="0" w:line="360" w:lineRule="auto"/>
        <w:jc w:val="both"/>
        <w:rPr>
          <w:rFonts w:ascii="Arial" w:hAnsi="Arial" w:cs="Arial"/>
          <w:bCs/>
          <w:i/>
          <w:iCs/>
          <w:sz w:val="24"/>
          <w:szCs w:val="24"/>
        </w:rPr>
      </w:pPr>
      <w:r w:rsidRPr="009E17D5">
        <w:rPr>
          <w:rFonts w:ascii="Arial" w:hAnsi="Arial" w:cs="Arial"/>
          <w:bCs/>
          <w:sz w:val="24"/>
          <w:szCs w:val="24"/>
        </w:rPr>
        <w:t>Ello</w:t>
      </w:r>
      <w:r w:rsidR="00A82CC5" w:rsidRPr="009E17D5">
        <w:rPr>
          <w:rFonts w:ascii="Arial" w:hAnsi="Arial" w:cs="Arial"/>
          <w:bCs/>
          <w:sz w:val="24"/>
          <w:szCs w:val="24"/>
        </w:rPr>
        <w:t xml:space="preserve">, </w:t>
      </w:r>
      <w:r w:rsidR="001F0E1D" w:rsidRPr="009E17D5">
        <w:rPr>
          <w:rFonts w:ascii="Arial" w:hAnsi="Arial" w:cs="Arial"/>
          <w:bCs/>
          <w:sz w:val="24"/>
          <w:szCs w:val="24"/>
        </w:rPr>
        <w:t xml:space="preserve">toda vez que las </w:t>
      </w:r>
      <w:r w:rsidR="00AF7FE0">
        <w:rPr>
          <w:rFonts w:ascii="Arial" w:hAnsi="Arial" w:cs="Arial"/>
          <w:bCs/>
          <w:i/>
          <w:iCs/>
          <w:sz w:val="24"/>
          <w:szCs w:val="24"/>
        </w:rPr>
        <w:t>A</w:t>
      </w:r>
      <w:r w:rsidR="001F0E1D" w:rsidRPr="009E17D5">
        <w:rPr>
          <w:rFonts w:ascii="Arial" w:hAnsi="Arial" w:cs="Arial"/>
          <w:bCs/>
          <w:i/>
          <w:iCs/>
          <w:sz w:val="24"/>
          <w:szCs w:val="24"/>
        </w:rPr>
        <w:t>utoridades responsables</w:t>
      </w:r>
      <w:r w:rsidR="001F0E1D" w:rsidRPr="009E17D5">
        <w:rPr>
          <w:rFonts w:ascii="Arial" w:hAnsi="Arial" w:cs="Arial"/>
          <w:bCs/>
          <w:sz w:val="24"/>
          <w:szCs w:val="24"/>
        </w:rPr>
        <w:t xml:space="preserve"> al momento de rendir su informe circunstanciado reconocieron expresamente no haber cumplido con sus obligaciones previstas en la ley</w:t>
      </w:r>
      <w:r w:rsidR="00B30759" w:rsidRPr="009E17D5">
        <w:rPr>
          <w:rStyle w:val="Refdenotaalpie"/>
          <w:rFonts w:ascii="Arial" w:hAnsi="Arial" w:cs="Arial"/>
          <w:bCs/>
          <w:sz w:val="24"/>
          <w:szCs w:val="24"/>
        </w:rPr>
        <w:footnoteReference w:id="19"/>
      </w:r>
      <w:r w:rsidR="001F0E1D" w:rsidRPr="009E17D5">
        <w:rPr>
          <w:rFonts w:ascii="Arial" w:hAnsi="Arial" w:cs="Arial"/>
          <w:bCs/>
          <w:sz w:val="24"/>
          <w:szCs w:val="24"/>
        </w:rPr>
        <w:t xml:space="preserve"> de </w:t>
      </w:r>
      <w:r w:rsidR="00BA7915" w:rsidRPr="009E17D5">
        <w:rPr>
          <w:rFonts w:ascii="Arial" w:hAnsi="Arial" w:cs="Arial"/>
          <w:bCs/>
          <w:sz w:val="24"/>
          <w:szCs w:val="24"/>
        </w:rPr>
        <w:t xml:space="preserve">aprobar y </w:t>
      </w:r>
      <w:r w:rsidR="001F0E1D" w:rsidRPr="009E17D5">
        <w:rPr>
          <w:rFonts w:ascii="Arial" w:hAnsi="Arial" w:cs="Arial"/>
          <w:bCs/>
          <w:sz w:val="24"/>
          <w:szCs w:val="24"/>
        </w:rPr>
        <w:t xml:space="preserve">emitir la </w:t>
      </w:r>
      <w:r w:rsidR="001F0E1D" w:rsidRPr="009E17D5">
        <w:rPr>
          <w:rFonts w:ascii="Arial" w:hAnsi="Arial" w:cs="Arial"/>
          <w:i/>
          <w:sz w:val="24"/>
          <w:szCs w:val="24"/>
        </w:rPr>
        <w:t>convocatoria</w:t>
      </w:r>
      <w:r w:rsidR="001F0E1D" w:rsidRPr="009E17D5">
        <w:rPr>
          <w:rFonts w:ascii="Arial" w:hAnsi="Arial" w:cs="Arial"/>
          <w:bCs/>
          <w:sz w:val="24"/>
          <w:szCs w:val="24"/>
        </w:rPr>
        <w:t xml:space="preserve"> dentro del plazo de noventa días posteriores a la instalación del ayuntamiento en turno</w:t>
      </w:r>
      <w:r w:rsidR="00A20A2D" w:rsidRPr="009E17D5">
        <w:rPr>
          <w:rStyle w:val="Refdenotaalpie"/>
          <w:rFonts w:ascii="Arial" w:hAnsi="Arial" w:cs="Arial"/>
          <w:bCs/>
          <w:sz w:val="24"/>
          <w:szCs w:val="24"/>
        </w:rPr>
        <w:footnoteReference w:id="20"/>
      </w:r>
      <w:r w:rsidR="001F0E1D" w:rsidRPr="009E17D5">
        <w:rPr>
          <w:rFonts w:ascii="Arial" w:hAnsi="Arial" w:cs="Arial"/>
          <w:bCs/>
          <w:sz w:val="24"/>
          <w:szCs w:val="24"/>
        </w:rPr>
        <w:t xml:space="preserve">; y al no haberlo hecho dentro del plazo para ello, es evidente que se acredita la omisión legal planteada por el </w:t>
      </w:r>
      <w:r w:rsidR="001F0E1D" w:rsidRPr="009E17D5">
        <w:rPr>
          <w:rFonts w:ascii="Arial" w:hAnsi="Arial" w:cs="Arial"/>
          <w:bCs/>
          <w:i/>
          <w:iCs/>
          <w:sz w:val="24"/>
          <w:szCs w:val="24"/>
        </w:rPr>
        <w:t>promovente</w:t>
      </w:r>
      <w:r w:rsidR="00E54911" w:rsidRPr="009E17D5">
        <w:rPr>
          <w:rFonts w:ascii="Arial" w:hAnsi="Arial" w:cs="Arial"/>
          <w:bCs/>
          <w:i/>
          <w:iCs/>
          <w:sz w:val="24"/>
          <w:szCs w:val="24"/>
        </w:rPr>
        <w:t>.</w:t>
      </w:r>
    </w:p>
    <w:p w14:paraId="4ACCD3B3" w14:textId="77777777" w:rsidR="00E54911" w:rsidRPr="009E17D5" w:rsidRDefault="00E54911" w:rsidP="009E17D5">
      <w:pPr>
        <w:spacing w:after="0" w:line="360" w:lineRule="auto"/>
        <w:jc w:val="both"/>
        <w:rPr>
          <w:rFonts w:ascii="Arial" w:hAnsi="Arial" w:cs="Arial"/>
          <w:bCs/>
          <w:sz w:val="24"/>
          <w:szCs w:val="24"/>
        </w:rPr>
      </w:pPr>
    </w:p>
    <w:p w14:paraId="619597C5" w14:textId="77777777" w:rsidR="003D6BFE" w:rsidRPr="009E17D5" w:rsidRDefault="003D6BFE" w:rsidP="009E17D5">
      <w:pPr>
        <w:spacing w:after="0" w:line="360" w:lineRule="auto"/>
        <w:jc w:val="both"/>
        <w:rPr>
          <w:rFonts w:ascii="Arial" w:eastAsia="Arial" w:hAnsi="Arial" w:cs="Arial"/>
          <w:sz w:val="24"/>
          <w:szCs w:val="24"/>
        </w:rPr>
      </w:pPr>
      <w:r w:rsidRPr="009E17D5">
        <w:rPr>
          <w:rFonts w:ascii="Arial" w:hAnsi="Arial" w:cs="Arial"/>
          <w:sz w:val="24"/>
          <w:szCs w:val="24"/>
        </w:rPr>
        <w:t>Lo anterior, ya que la normativa les impone el deber de realizar determinadas actividades para aprobar y posteriormente emitir la convocatoria dentro del plazo precisado y, ante ese actuar omiso de las responsables, es que se actualiza</w:t>
      </w:r>
      <w:r w:rsidRPr="009E17D5">
        <w:rPr>
          <w:rFonts w:ascii="Arial" w:eastAsia="Arial" w:hAnsi="Arial" w:cs="Arial"/>
          <w:sz w:val="24"/>
          <w:szCs w:val="24"/>
        </w:rPr>
        <w:t xml:space="preserve"> una vulneración a los derechos político-electorales del promovente de votar y ser votado, al hacerle nugatorio su derecho de participar en la elección del cargo de autoridad auxiliar en comento.</w:t>
      </w:r>
    </w:p>
    <w:p w14:paraId="42EC4F3C" w14:textId="77777777" w:rsidR="003D6BFE" w:rsidRPr="009E17D5" w:rsidRDefault="003D6BFE" w:rsidP="009E17D5">
      <w:pPr>
        <w:spacing w:after="0" w:line="360" w:lineRule="auto"/>
        <w:jc w:val="both"/>
        <w:rPr>
          <w:rFonts w:ascii="Arial" w:eastAsia="Arial" w:hAnsi="Arial" w:cs="Arial"/>
          <w:sz w:val="24"/>
          <w:szCs w:val="24"/>
        </w:rPr>
      </w:pPr>
    </w:p>
    <w:p w14:paraId="7EA8957F" w14:textId="77777777" w:rsidR="003D6BFE" w:rsidRPr="009E17D5" w:rsidRDefault="003D6BFE" w:rsidP="009E17D5">
      <w:pPr>
        <w:spacing w:after="0" w:line="360" w:lineRule="auto"/>
        <w:jc w:val="both"/>
        <w:rPr>
          <w:rFonts w:ascii="Arial" w:hAnsi="Arial" w:cs="Arial"/>
          <w:sz w:val="24"/>
          <w:szCs w:val="24"/>
          <w:lang w:val="es-ES"/>
        </w:rPr>
      </w:pPr>
      <w:r w:rsidRPr="009E17D5">
        <w:rPr>
          <w:rFonts w:ascii="Arial" w:hAnsi="Arial" w:cs="Arial"/>
          <w:sz w:val="24"/>
          <w:szCs w:val="24"/>
          <w:lang w:val="es-ES"/>
        </w:rPr>
        <w:t xml:space="preserve">Por otra </w:t>
      </w:r>
      <w:r w:rsidRPr="009E17D5">
        <w:rPr>
          <w:rFonts w:ascii="Arial" w:hAnsi="Arial" w:cs="Arial"/>
          <w:sz w:val="24"/>
          <w:szCs w:val="24"/>
          <w:shd w:val="clear" w:color="auto" w:fill="FFFFFF" w:themeFill="background1"/>
          <w:lang w:val="es-ES"/>
        </w:rPr>
        <w:t>parte, no se</w:t>
      </w:r>
      <w:r w:rsidRPr="009E17D5">
        <w:rPr>
          <w:rFonts w:ascii="Arial" w:hAnsi="Arial" w:cs="Arial"/>
          <w:sz w:val="24"/>
          <w:szCs w:val="24"/>
          <w:lang w:val="es-ES"/>
        </w:rPr>
        <w:t xml:space="preserve"> soslaya que el </w:t>
      </w:r>
      <w:proofErr w:type="gramStart"/>
      <w:r w:rsidRPr="009E17D5">
        <w:rPr>
          <w:rFonts w:ascii="Arial" w:hAnsi="Arial" w:cs="Arial"/>
          <w:sz w:val="24"/>
          <w:szCs w:val="24"/>
          <w:lang w:val="es-ES"/>
        </w:rPr>
        <w:t>Secretario</w:t>
      </w:r>
      <w:proofErr w:type="gramEnd"/>
      <w:r w:rsidRPr="009E17D5">
        <w:rPr>
          <w:rFonts w:ascii="Arial" w:hAnsi="Arial" w:cs="Arial"/>
          <w:sz w:val="24"/>
          <w:szCs w:val="24"/>
          <w:lang w:val="es-ES"/>
        </w:rPr>
        <w:t xml:space="preserve"> del </w:t>
      </w:r>
      <w:r w:rsidRPr="009D27D6">
        <w:rPr>
          <w:rFonts w:ascii="Arial" w:hAnsi="Arial" w:cs="Arial"/>
          <w:i/>
          <w:iCs/>
          <w:sz w:val="24"/>
          <w:szCs w:val="24"/>
          <w:lang w:val="es-ES"/>
        </w:rPr>
        <w:t>Ayuntamiento</w:t>
      </w:r>
      <w:r w:rsidRPr="009E17D5">
        <w:rPr>
          <w:rFonts w:ascii="Arial" w:hAnsi="Arial" w:cs="Arial"/>
          <w:sz w:val="24"/>
          <w:szCs w:val="24"/>
          <w:lang w:val="es-ES"/>
        </w:rPr>
        <w:t xml:space="preserve"> al rendir su informe circunstanciado vierte diversas manifestaciones alusivas a circunstancias </w:t>
      </w:r>
      <w:r w:rsidRPr="009E17D5">
        <w:rPr>
          <w:rFonts w:ascii="Arial" w:hAnsi="Arial" w:cs="Arial"/>
          <w:sz w:val="24"/>
          <w:szCs w:val="24"/>
          <w:lang w:val="es-ES"/>
        </w:rPr>
        <w:lastRenderedPageBreak/>
        <w:t>operativas y materiales que imposibilitan la ejecución de los procesos de renovación dentro del periodo de la administración municipal</w:t>
      </w:r>
      <w:r w:rsidRPr="009E17D5">
        <w:rPr>
          <w:rStyle w:val="Refdenotaalpie"/>
          <w:rFonts w:ascii="Arial" w:hAnsi="Arial" w:cs="Arial"/>
          <w:sz w:val="24"/>
          <w:szCs w:val="24"/>
          <w:lang w:val="es-ES"/>
        </w:rPr>
        <w:footnoteReference w:id="21"/>
      </w:r>
      <w:r w:rsidRPr="009E17D5">
        <w:rPr>
          <w:rFonts w:ascii="Arial" w:hAnsi="Arial" w:cs="Arial"/>
          <w:sz w:val="24"/>
          <w:szCs w:val="24"/>
          <w:lang w:val="es-ES"/>
        </w:rPr>
        <w:t>, con las que pretende justificar la omisión de emitir la convocatoria para renovar a la autoridad auxiliar que nos ocupa.</w:t>
      </w:r>
    </w:p>
    <w:p w14:paraId="247C2E23" w14:textId="77777777" w:rsidR="003D6BFE" w:rsidRPr="009E17D5" w:rsidRDefault="003D6BFE" w:rsidP="009E17D5">
      <w:pPr>
        <w:spacing w:after="0" w:line="360" w:lineRule="auto"/>
        <w:jc w:val="both"/>
        <w:rPr>
          <w:rFonts w:ascii="Arial" w:eastAsiaTheme="minorHAnsi" w:hAnsi="Arial" w:cs="Arial"/>
          <w:sz w:val="24"/>
          <w:szCs w:val="24"/>
          <w:lang w:val="es-ES_tradnl"/>
        </w:rPr>
      </w:pPr>
    </w:p>
    <w:p w14:paraId="4B02B813" w14:textId="55D675F4" w:rsidR="003D6BFE" w:rsidRPr="009E17D5" w:rsidRDefault="003D6BFE" w:rsidP="009E17D5">
      <w:pPr>
        <w:spacing w:after="0" w:line="360" w:lineRule="auto"/>
        <w:jc w:val="both"/>
        <w:rPr>
          <w:rFonts w:ascii="Arial" w:eastAsiaTheme="minorHAnsi" w:hAnsi="Arial" w:cs="Arial"/>
          <w:sz w:val="24"/>
          <w:szCs w:val="24"/>
          <w:lang w:val="es-ES_tradnl"/>
        </w:rPr>
      </w:pPr>
      <w:r w:rsidRPr="009E17D5">
        <w:rPr>
          <w:rFonts w:ascii="Arial" w:eastAsiaTheme="minorHAnsi" w:hAnsi="Arial" w:cs="Arial"/>
          <w:sz w:val="24"/>
          <w:szCs w:val="24"/>
          <w:lang w:val="es-ES_tradnl"/>
        </w:rPr>
        <w:t xml:space="preserve">No obstante, tales argumentos son insuficientes para eximirlo de su deber, pues es inconcuso, que es obligación de las </w:t>
      </w:r>
      <w:r w:rsidR="00A52421" w:rsidRPr="00A52421">
        <w:rPr>
          <w:rFonts w:ascii="Arial" w:eastAsiaTheme="minorHAnsi" w:hAnsi="Arial" w:cs="Arial"/>
          <w:i/>
          <w:iCs/>
          <w:sz w:val="24"/>
          <w:szCs w:val="24"/>
          <w:lang w:val="es-ES_tradnl"/>
        </w:rPr>
        <w:t>A</w:t>
      </w:r>
      <w:r w:rsidRPr="00A52421">
        <w:rPr>
          <w:rFonts w:ascii="Arial" w:eastAsiaTheme="minorHAnsi" w:hAnsi="Arial" w:cs="Arial"/>
          <w:i/>
          <w:iCs/>
          <w:sz w:val="24"/>
          <w:szCs w:val="24"/>
          <w:lang w:val="es-ES_tradnl"/>
        </w:rPr>
        <w:t>utoridades responsables</w:t>
      </w:r>
      <w:r w:rsidRPr="009E17D5">
        <w:rPr>
          <w:rFonts w:ascii="Arial" w:eastAsiaTheme="minorHAnsi" w:hAnsi="Arial" w:cs="Arial"/>
          <w:sz w:val="24"/>
          <w:szCs w:val="24"/>
          <w:lang w:val="es-ES_tradnl"/>
        </w:rPr>
        <w:t xml:space="preserve"> expedir y aprobar las convocatorias para la renovación de sus auxiliares en los plazos y términos previstos en la ley. </w:t>
      </w:r>
    </w:p>
    <w:p w14:paraId="425C960E" w14:textId="77777777" w:rsidR="003D6BFE" w:rsidRPr="009E17D5" w:rsidRDefault="003D6BFE" w:rsidP="009E17D5">
      <w:pPr>
        <w:spacing w:after="0" w:line="360" w:lineRule="auto"/>
        <w:jc w:val="both"/>
        <w:rPr>
          <w:rFonts w:ascii="Arial" w:eastAsiaTheme="minorHAnsi" w:hAnsi="Arial" w:cs="Arial"/>
          <w:sz w:val="24"/>
          <w:szCs w:val="24"/>
          <w:lang w:val="es-ES_tradnl"/>
        </w:rPr>
      </w:pPr>
    </w:p>
    <w:p w14:paraId="74F5792A" w14:textId="41B99FF4" w:rsidR="003D6BFE" w:rsidRPr="009E17D5" w:rsidRDefault="003D6BFE" w:rsidP="009E17D5">
      <w:pPr>
        <w:spacing w:after="0" w:line="360" w:lineRule="auto"/>
        <w:jc w:val="both"/>
        <w:rPr>
          <w:rFonts w:ascii="Arial" w:eastAsiaTheme="minorHAnsi" w:hAnsi="Arial" w:cs="Arial"/>
          <w:sz w:val="24"/>
          <w:szCs w:val="24"/>
          <w:lang w:val="es-ES_tradnl"/>
        </w:rPr>
      </w:pPr>
      <w:r w:rsidRPr="009E17D5">
        <w:rPr>
          <w:rFonts w:ascii="Arial" w:eastAsiaTheme="minorHAnsi" w:hAnsi="Arial" w:cs="Arial"/>
          <w:sz w:val="24"/>
          <w:szCs w:val="24"/>
          <w:lang w:val="es-ES_tradnl"/>
        </w:rPr>
        <w:t xml:space="preserve">Por tanto, dichas manifestaciones se desestiman, pues acoger tales argumentos a efecto de justificar el actuar omiso, generaría un estado de incertidumbre jurídica al </w:t>
      </w:r>
      <w:r w:rsidRPr="00C47C5D">
        <w:rPr>
          <w:rFonts w:ascii="Arial" w:eastAsiaTheme="minorHAnsi" w:hAnsi="Arial" w:cs="Arial"/>
          <w:i/>
          <w:iCs/>
          <w:sz w:val="24"/>
          <w:szCs w:val="24"/>
          <w:lang w:val="es-ES_tradnl"/>
        </w:rPr>
        <w:t>promovente</w:t>
      </w:r>
      <w:r w:rsidRPr="00C47C5D">
        <w:rPr>
          <w:rFonts w:ascii="Arial" w:eastAsiaTheme="minorHAnsi" w:hAnsi="Arial" w:cs="Arial"/>
          <w:sz w:val="24"/>
          <w:szCs w:val="24"/>
          <w:lang w:val="es-ES_tradnl"/>
        </w:rPr>
        <w:t xml:space="preserve"> y a </w:t>
      </w:r>
      <w:r w:rsidR="00715A9C" w:rsidRPr="00C47C5D">
        <w:rPr>
          <w:rFonts w:ascii="Arial" w:eastAsiaTheme="minorHAnsi" w:hAnsi="Arial" w:cs="Arial"/>
          <w:sz w:val="24"/>
          <w:szCs w:val="24"/>
          <w:lang w:val="es-ES_tradnl"/>
        </w:rPr>
        <w:t xml:space="preserve">la ciudadanía vecina </w:t>
      </w:r>
      <w:r w:rsidRPr="00C47C5D">
        <w:rPr>
          <w:rFonts w:ascii="Arial" w:eastAsiaTheme="minorHAnsi" w:hAnsi="Arial" w:cs="Arial"/>
          <w:sz w:val="24"/>
          <w:szCs w:val="24"/>
          <w:lang w:val="es-ES_tradnl"/>
        </w:rPr>
        <w:t>de</w:t>
      </w:r>
      <w:r w:rsidR="00AD7488" w:rsidRPr="00C47C5D">
        <w:rPr>
          <w:rFonts w:ascii="Arial" w:eastAsiaTheme="minorHAnsi" w:hAnsi="Arial" w:cs="Arial"/>
          <w:sz w:val="24"/>
          <w:szCs w:val="24"/>
          <w:lang w:val="es-ES_tradnl"/>
        </w:rPr>
        <w:t xml:space="preserve"> </w:t>
      </w:r>
      <w:r w:rsidRPr="00C47C5D">
        <w:rPr>
          <w:rFonts w:ascii="Arial" w:eastAsiaTheme="minorHAnsi" w:hAnsi="Arial" w:cs="Arial"/>
          <w:sz w:val="24"/>
          <w:szCs w:val="24"/>
          <w:lang w:val="es-ES_tradnl"/>
        </w:rPr>
        <w:t>l</w:t>
      </w:r>
      <w:r w:rsidR="00AD7488" w:rsidRPr="00C47C5D">
        <w:rPr>
          <w:rFonts w:ascii="Arial" w:eastAsiaTheme="minorHAnsi" w:hAnsi="Arial" w:cs="Arial"/>
          <w:sz w:val="24"/>
          <w:szCs w:val="24"/>
          <w:lang w:val="es-ES_tradnl"/>
        </w:rPr>
        <w:t>a</w:t>
      </w:r>
      <w:r w:rsidRPr="00C47C5D">
        <w:rPr>
          <w:rFonts w:ascii="Arial" w:eastAsiaTheme="minorHAnsi" w:hAnsi="Arial" w:cs="Arial"/>
          <w:sz w:val="24"/>
          <w:szCs w:val="24"/>
          <w:lang w:val="es-ES_tradnl"/>
        </w:rPr>
        <w:t xml:space="preserve"> referid</w:t>
      </w:r>
      <w:r w:rsidR="00AD7488" w:rsidRPr="00C47C5D">
        <w:rPr>
          <w:rFonts w:ascii="Arial" w:eastAsiaTheme="minorHAnsi" w:hAnsi="Arial" w:cs="Arial"/>
          <w:sz w:val="24"/>
          <w:szCs w:val="24"/>
          <w:lang w:val="es-ES_tradnl"/>
        </w:rPr>
        <w:t>a</w:t>
      </w:r>
      <w:r w:rsidR="00484CEE" w:rsidRPr="00C47C5D">
        <w:rPr>
          <w:rFonts w:ascii="Arial" w:eastAsiaTheme="minorHAnsi" w:hAnsi="Arial" w:cs="Arial"/>
          <w:sz w:val="24"/>
          <w:szCs w:val="24"/>
          <w:lang w:val="es-ES_tradnl"/>
        </w:rPr>
        <w:t xml:space="preserve"> </w:t>
      </w:r>
      <w:r w:rsidR="00BE2B0E" w:rsidRPr="00C47C5D">
        <w:rPr>
          <w:rFonts w:ascii="Arial" w:eastAsiaTheme="minorHAnsi" w:hAnsi="Arial" w:cs="Arial"/>
          <w:sz w:val="24"/>
          <w:szCs w:val="24"/>
          <w:lang w:val="es-ES_tradnl"/>
        </w:rPr>
        <w:t>c</w:t>
      </w:r>
      <w:r w:rsidR="00484CEE" w:rsidRPr="00C47C5D">
        <w:rPr>
          <w:rFonts w:ascii="Arial" w:eastAsiaTheme="minorHAnsi" w:hAnsi="Arial" w:cs="Arial"/>
          <w:sz w:val="24"/>
          <w:szCs w:val="24"/>
          <w:lang w:val="es-ES_tradnl"/>
        </w:rPr>
        <w:t>olonia</w:t>
      </w:r>
      <w:r w:rsidRPr="00C47C5D">
        <w:rPr>
          <w:rFonts w:ascii="Arial" w:eastAsiaTheme="minorHAnsi" w:hAnsi="Arial" w:cs="Arial"/>
          <w:sz w:val="24"/>
          <w:szCs w:val="24"/>
          <w:lang w:val="es-ES_tradnl"/>
        </w:rPr>
        <w:t xml:space="preserve"> interesad</w:t>
      </w:r>
      <w:r w:rsidR="007940F7" w:rsidRPr="00C47C5D">
        <w:rPr>
          <w:rFonts w:ascii="Arial" w:eastAsiaTheme="minorHAnsi" w:hAnsi="Arial" w:cs="Arial"/>
          <w:sz w:val="24"/>
          <w:szCs w:val="24"/>
          <w:lang w:val="es-ES_tradnl"/>
        </w:rPr>
        <w:t xml:space="preserve">a </w:t>
      </w:r>
      <w:r w:rsidRPr="00C47C5D">
        <w:rPr>
          <w:rFonts w:ascii="Arial" w:eastAsiaTheme="minorHAnsi" w:hAnsi="Arial" w:cs="Arial"/>
          <w:sz w:val="24"/>
          <w:szCs w:val="24"/>
          <w:lang w:val="es-ES_tradnl"/>
        </w:rPr>
        <w:t>en votar o ser votad</w:t>
      </w:r>
      <w:r w:rsidR="00CE7186" w:rsidRPr="00C47C5D">
        <w:rPr>
          <w:rFonts w:ascii="Arial" w:eastAsiaTheme="minorHAnsi" w:hAnsi="Arial" w:cs="Arial"/>
          <w:sz w:val="24"/>
          <w:szCs w:val="24"/>
          <w:lang w:val="es-ES_tradnl"/>
        </w:rPr>
        <w:t>a</w:t>
      </w:r>
      <w:r w:rsidRPr="00C47C5D">
        <w:rPr>
          <w:rFonts w:ascii="Arial" w:eastAsiaTheme="minorHAnsi" w:hAnsi="Arial" w:cs="Arial"/>
          <w:sz w:val="24"/>
          <w:szCs w:val="24"/>
          <w:lang w:val="es-ES_tradnl"/>
        </w:rPr>
        <w:t xml:space="preserve">, dado que el ejercicio de sus derechos político-electorales, en su vertiente activa y pasiva, quedarían condicionados de manera indeterminada en el tiempo al quehacer de las </w:t>
      </w:r>
      <w:r w:rsidR="00A52421" w:rsidRPr="00C47C5D">
        <w:rPr>
          <w:rFonts w:ascii="Arial" w:eastAsiaTheme="minorHAnsi" w:hAnsi="Arial" w:cs="Arial"/>
          <w:i/>
          <w:iCs/>
          <w:sz w:val="24"/>
          <w:szCs w:val="24"/>
          <w:lang w:val="es-ES_tradnl"/>
        </w:rPr>
        <w:t>A</w:t>
      </w:r>
      <w:r w:rsidRPr="00C47C5D">
        <w:rPr>
          <w:rFonts w:ascii="Arial" w:eastAsiaTheme="minorHAnsi" w:hAnsi="Arial" w:cs="Arial"/>
          <w:i/>
          <w:iCs/>
          <w:sz w:val="24"/>
          <w:szCs w:val="24"/>
          <w:lang w:val="es-ES_tradnl"/>
        </w:rPr>
        <w:t>utoridades responsables</w:t>
      </w:r>
      <w:r w:rsidRPr="00C47C5D">
        <w:rPr>
          <w:rFonts w:ascii="Arial" w:eastAsiaTheme="minorHAnsi" w:hAnsi="Arial" w:cs="Arial"/>
          <w:sz w:val="24"/>
          <w:szCs w:val="24"/>
          <w:lang w:val="es-ES_tradnl"/>
        </w:rPr>
        <w:t>, lo que no es factible; sobre todo, se reitera, cuando existen obligaciones y plazos previstos en la norma para realizar determinadas conductas y se encuentran inmiscuidos derechos reconocidos</w:t>
      </w:r>
      <w:r w:rsidRPr="009E17D5">
        <w:rPr>
          <w:rFonts w:ascii="Arial" w:eastAsiaTheme="minorHAnsi" w:hAnsi="Arial" w:cs="Arial"/>
          <w:sz w:val="24"/>
          <w:szCs w:val="24"/>
          <w:lang w:val="es-ES_tradnl"/>
        </w:rPr>
        <w:t xml:space="preserve"> a nivel constitucional y convencional, los cuales deben ser promovidos, respetados, tutelados y garantizados por las autoridades del Estado, en el caso, el </w:t>
      </w:r>
      <w:r w:rsidRPr="007A1766">
        <w:rPr>
          <w:rFonts w:ascii="Arial" w:eastAsiaTheme="minorHAnsi" w:hAnsi="Arial" w:cs="Arial"/>
          <w:i/>
          <w:iCs/>
          <w:sz w:val="24"/>
          <w:szCs w:val="24"/>
          <w:lang w:val="es-ES_tradnl"/>
        </w:rPr>
        <w:t>Ayuntamiento</w:t>
      </w:r>
      <w:r w:rsidRPr="009E17D5">
        <w:rPr>
          <w:rStyle w:val="Refdenotaalpie"/>
          <w:rFonts w:ascii="Arial" w:eastAsiaTheme="minorHAnsi" w:hAnsi="Arial" w:cs="Arial"/>
          <w:sz w:val="24"/>
          <w:szCs w:val="24"/>
          <w:lang w:val="es-ES_tradnl"/>
        </w:rPr>
        <w:footnoteReference w:id="22"/>
      </w:r>
      <w:r w:rsidRPr="009E17D5">
        <w:rPr>
          <w:rFonts w:ascii="Arial" w:eastAsiaTheme="minorHAnsi" w:hAnsi="Arial" w:cs="Arial"/>
          <w:sz w:val="24"/>
          <w:szCs w:val="24"/>
          <w:lang w:val="es-ES_tradnl"/>
        </w:rPr>
        <w:t>.</w:t>
      </w:r>
    </w:p>
    <w:p w14:paraId="0836378C" w14:textId="77777777" w:rsidR="003D6BFE" w:rsidRPr="009E17D5" w:rsidRDefault="003D6BFE" w:rsidP="009E17D5">
      <w:pPr>
        <w:spacing w:after="0" w:line="360" w:lineRule="auto"/>
        <w:jc w:val="both"/>
        <w:rPr>
          <w:rFonts w:ascii="Arial" w:eastAsia="Calibri" w:hAnsi="Arial" w:cs="Arial"/>
          <w:strike/>
          <w:sz w:val="24"/>
          <w:szCs w:val="24"/>
          <w:lang w:val="es-ES_tradnl"/>
        </w:rPr>
      </w:pPr>
    </w:p>
    <w:p w14:paraId="22FDAFEE" w14:textId="305C8A3F" w:rsidR="003D6BFE" w:rsidRPr="009E17D5" w:rsidRDefault="003D6BFE" w:rsidP="009E17D5">
      <w:pPr>
        <w:spacing w:after="0" w:line="360" w:lineRule="auto"/>
        <w:jc w:val="both"/>
        <w:rPr>
          <w:rFonts w:ascii="Arial" w:eastAsia="Calibri" w:hAnsi="Arial" w:cs="Arial"/>
          <w:sz w:val="24"/>
          <w:szCs w:val="24"/>
          <w:lang w:val="es-ES"/>
        </w:rPr>
      </w:pPr>
      <w:r w:rsidRPr="009E17D5">
        <w:rPr>
          <w:rFonts w:ascii="Arial" w:eastAsia="Calibri" w:hAnsi="Arial" w:cs="Arial"/>
          <w:sz w:val="24"/>
          <w:szCs w:val="24"/>
          <w:lang w:val="es-ES"/>
        </w:rPr>
        <w:t xml:space="preserve">Por tanto, al resultar </w:t>
      </w:r>
      <w:r w:rsidRPr="009E17D5">
        <w:rPr>
          <w:rFonts w:ascii="Arial" w:eastAsia="Calibri" w:hAnsi="Arial" w:cs="Arial"/>
          <w:b/>
          <w:sz w:val="24"/>
          <w:szCs w:val="24"/>
          <w:lang w:val="es-ES"/>
        </w:rPr>
        <w:t>fundado el agravio</w:t>
      </w:r>
      <w:r w:rsidRPr="009E17D5">
        <w:rPr>
          <w:rFonts w:ascii="Arial" w:eastAsia="Calibri" w:hAnsi="Arial" w:cs="Arial"/>
          <w:sz w:val="24"/>
          <w:szCs w:val="24"/>
          <w:lang w:val="es-ES"/>
        </w:rPr>
        <w:t xml:space="preserve">, es procedente ordenar a las </w:t>
      </w:r>
      <w:r w:rsidR="00A52421">
        <w:rPr>
          <w:rFonts w:ascii="Arial" w:eastAsia="Calibri" w:hAnsi="Arial" w:cs="Arial"/>
          <w:i/>
          <w:iCs/>
          <w:sz w:val="24"/>
          <w:szCs w:val="24"/>
          <w:lang w:val="es-ES"/>
        </w:rPr>
        <w:t>A</w:t>
      </w:r>
      <w:r w:rsidRPr="007A1766">
        <w:rPr>
          <w:rFonts w:ascii="Arial" w:eastAsia="Calibri" w:hAnsi="Arial" w:cs="Arial"/>
          <w:i/>
          <w:iCs/>
          <w:sz w:val="24"/>
          <w:szCs w:val="24"/>
          <w:lang w:val="es-ES"/>
        </w:rPr>
        <w:t>utoridades responsables</w:t>
      </w:r>
      <w:r w:rsidRPr="009E17D5">
        <w:rPr>
          <w:rFonts w:ascii="Arial" w:eastAsia="Calibri" w:hAnsi="Arial" w:cs="Arial"/>
          <w:sz w:val="24"/>
          <w:szCs w:val="24"/>
          <w:lang w:val="es-ES"/>
        </w:rPr>
        <w:t xml:space="preserve"> emitan la convocatoria para elegir a la persona titular de la </w:t>
      </w:r>
      <w:proofErr w:type="spellStart"/>
      <w:r w:rsidR="007A1766">
        <w:rPr>
          <w:rFonts w:ascii="Arial" w:eastAsia="Calibri" w:hAnsi="Arial" w:cs="Arial"/>
          <w:sz w:val="24"/>
          <w:szCs w:val="24"/>
          <w:lang w:val="es-ES"/>
        </w:rPr>
        <w:t>E</w:t>
      </w:r>
      <w:r w:rsidRPr="009E17D5">
        <w:rPr>
          <w:rFonts w:ascii="Arial" w:eastAsia="Calibri" w:hAnsi="Arial" w:cs="Arial"/>
          <w:sz w:val="24"/>
          <w:szCs w:val="24"/>
          <w:lang w:val="es-ES"/>
        </w:rPr>
        <w:t>ncargatura</w:t>
      </w:r>
      <w:proofErr w:type="spellEnd"/>
      <w:r w:rsidRPr="009E17D5">
        <w:rPr>
          <w:rFonts w:ascii="Arial" w:eastAsia="Calibri" w:hAnsi="Arial" w:cs="Arial"/>
          <w:sz w:val="24"/>
          <w:szCs w:val="24"/>
          <w:lang w:val="es-ES"/>
        </w:rPr>
        <w:t xml:space="preserve"> del </w:t>
      </w:r>
      <w:r w:rsidR="007A1766">
        <w:rPr>
          <w:rFonts w:ascii="Arial" w:eastAsia="Calibri" w:hAnsi="Arial" w:cs="Arial"/>
          <w:sz w:val="24"/>
          <w:szCs w:val="24"/>
          <w:lang w:val="es-ES"/>
        </w:rPr>
        <w:t>O</w:t>
      </w:r>
      <w:r w:rsidRPr="009E17D5">
        <w:rPr>
          <w:rFonts w:ascii="Arial" w:eastAsia="Calibri" w:hAnsi="Arial" w:cs="Arial"/>
          <w:sz w:val="24"/>
          <w:szCs w:val="24"/>
          <w:lang w:val="es-ES"/>
        </w:rPr>
        <w:t>rden de</w:t>
      </w:r>
      <w:r w:rsidR="00443631" w:rsidRPr="009E17D5">
        <w:rPr>
          <w:rFonts w:ascii="Arial" w:eastAsia="Calibri" w:hAnsi="Arial" w:cs="Arial"/>
          <w:sz w:val="24"/>
          <w:szCs w:val="24"/>
          <w:lang w:val="es-ES"/>
        </w:rPr>
        <w:t xml:space="preserve"> </w:t>
      </w:r>
      <w:r w:rsidR="00E07642" w:rsidRPr="009E17D5">
        <w:rPr>
          <w:rFonts w:ascii="Arial" w:eastAsia="Calibri" w:hAnsi="Arial" w:cs="Arial"/>
          <w:sz w:val="24"/>
          <w:szCs w:val="24"/>
          <w:lang w:val="es-ES"/>
        </w:rPr>
        <w:t>l</w:t>
      </w:r>
      <w:r w:rsidR="00443631" w:rsidRPr="009E17D5">
        <w:rPr>
          <w:rFonts w:ascii="Arial" w:eastAsia="Calibri" w:hAnsi="Arial" w:cs="Arial"/>
          <w:sz w:val="24"/>
          <w:szCs w:val="24"/>
          <w:lang w:val="es-ES"/>
        </w:rPr>
        <w:t xml:space="preserve">a </w:t>
      </w:r>
      <w:r w:rsidR="00E07642" w:rsidRPr="009E17D5">
        <w:rPr>
          <w:rFonts w:ascii="Arial" w:eastAsia="Calibri" w:hAnsi="Arial" w:cs="Arial"/>
          <w:sz w:val="24"/>
          <w:szCs w:val="24"/>
          <w:lang w:val="es-ES"/>
        </w:rPr>
        <w:t>c</w:t>
      </w:r>
      <w:r w:rsidR="00443631" w:rsidRPr="009E17D5">
        <w:rPr>
          <w:rFonts w:ascii="Arial" w:eastAsia="Calibri" w:hAnsi="Arial" w:cs="Arial"/>
          <w:sz w:val="24"/>
          <w:szCs w:val="24"/>
          <w:lang w:val="es-ES"/>
        </w:rPr>
        <w:t>olonia Ventura Puente</w:t>
      </w:r>
      <w:r w:rsidRPr="009E17D5">
        <w:rPr>
          <w:rFonts w:ascii="Arial" w:eastAsia="Calibri" w:hAnsi="Arial" w:cs="Arial"/>
          <w:sz w:val="24"/>
          <w:szCs w:val="24"/>
          <w:lang w:val="es-ES"/>
        </w:rPr>
        <w:t>, teniendo como parámetros los siguientes:</w:t>
      </w:r>
    </w:p>
    <w:p w14:paraId="607F93C3" w14:textId="77777777" w:rsidR="00636E4C" w:rsidRPr="009E17D5" w:rsidRDefault="00636E4C" w:rsidP="009E17D5">
      <w:pPr>
        <w:spacing w:after="0" w:line="360" w:lineRule="auto"/>
        <w:contextualSpacing/>
        <w:jc w:val="both"/>
        <w:rPr>
          <w:rFonts w:ascii="Arial" w:eastAsia="Calibri" w:hAnsi="Arial" w:cs="Arial"/>
          <w:sz w:val="24"/>
          <w:szCs w:val="24"/>
        </w:rPr>
      </w:pPr>
    </w:p>
    <w:p w14:paraId="50582932" w14:textId="4BFA4753" w:rsidR="00D548E9" w:rsidRDefault="00D548E9" w:rsidP="009E17D5">
      <w:pPr>
        <w:pStyle w:val="Ttulo2"/>
        <w:spacing w:before="0" w:after="0" w:line="360" w:lineRule="auto"/>
        <w:jc w:val="center"/>
        <w:rPr>
          <w:rFonts w:ascii="Arial" w:eastAsia="Times New Roman" w:hAnsi="Arial" w:cs="Arial"/>
          <w:b/>
          <w:color w:val="auto"/>
          <w:sz w:val="24"/>
          <w:szCs w:val="24"/>
          <w:lang w:eastAsia="es-MX"/>
        </w:rPr>
      </w:pPr>
      <w:r w:rsidRPr="009E17D5">
        <w:rPr>
          <w:rFonts w:ascii="Arial" w:eastAsia="Times New Roman" w:hAnsi="Arial" w:cs="Arial"/>
          <w:b/>
          <w:bCs/>
          <w:color w:val="auto"/>
          <w:sz w:val="24"/>
          <w:szCs w:val="24"/>
          <w:lang w:eastAsia="es-MX"/>
        </w:rPr>
        <w:t>VI</w:t>
      </w:r>
      <w:r w:rsidR="00B232D7" w:rsidRPr="009E17D5">
        <w:rPr>
          <w:rFonts w:ascii="Arial" w:eastAsia="Times New Roman" w:hAnsi="Arial" w:cs="Arial"/>
          <w:b/>
          <w:bCs/>
          <w:color w:val="auto"/>
          <w:sz w:val="24"/>
          <w:szCs w:val="24"/>
          <w:lang w:eastAsia="es-MX"/>
        </w:rPr>
        <w:t>I</w:t>
      </w:r>
      <w:r w:rsidRPr="009E17D5">
        <w:rPr>
          <w:rFonts w:ascii="Arial" w:eastAsia="Times New Roman" w:hAnsi="Arial" w:cs="Arial"/>
          <w:b/>
          <w:bCs/>
          <w:color w:val="auto"/>
          <w:sz w:val="24"/>
          <w:szCs w:val="24"/>
          <w:lang w:eastAsia="es-MX"/>
        </w:rPr>
        <w:t>. EFECTOS</w:t>
      </w:r>
    </w:p>
    <w:p w14:paraId="4FDB29D0" w14:textId="77777777" w:rsidR="001C3906" w:rsidRPr="001C3906" w:rsidRDefault="001C3906" w:rsidP="001C3906">
      <w:pPr>
        <w:rPr>
          <w:lang w:eastAsia="es-MX"/>
        </w:rPr>
      </w:pPr>
    </w:p>
    <w:p w14:paraId="6131385B" w14:textId="6DB76BC8" w:rsidR="00D548E9" w:rsidRPr="009E17D5" w:rsidRDefault="00D548E9" w:rsidP="001C3906">
      <w:pPr>
        <w:pStyle w:val="NormalWeb"/>
        <w:numPr>
          <w:ilvl w:val="0"/>
          <w:numId w:val="4"/>
        </w:numPr>
        <w:spacing w:before="0" w:beforeAutospacing="0" w:after="0" w:afterAutospacing="0" w:line="360" w:lineRule="auto"/>
        <w:jc w:val="both"/>
        <w:rPr>
          <w:rFonts w:ascii="Arial" w:hAnsi="Arial" w:cs="Arial"/>
          <w:lang w:val="es-ES" w:eastAsia="es-ES"/>
        </w:rPr>
      </w:pPr>
      <w:r w:rsidRPr="009E17D5">
        <w:rPr>
          <w:rFonts w:ascii="Arial" w:eastAsia="Calibri" w:hAnsi="Arial" w:cs="Arial"/>
          <w:lang w:eastAsia="en-US"/>
        </w:rPr>
        <w:t xml:space="preserve">Conforme con el artículo 84 de la </w:t>
      </w:r>
      <w:r w:rsidRPr="009E17D5">
        <w:rPr>
          <w:rFonts w:ascii="Arial" w:eastAsia="Calibri" w:hAnsi="Arial" w:cs="Arial"/>
          <w:i/>
          <w:iCs/>
          <w:lang w:eastAsia="en-US"/>
        </w:rPr>
        <w:t>Ley Orgánica Municipal</w:t>
      </w:r>
      <w:r w:rsidRPr="00416827">
        <w:rPr>
          <w:rFonts w:ascii="Arial" w:eastAsia="Calibri" w:hAnsi="Arial" w:cs="Arial"/>
          <w:i/>
          <w:iCs/>
          <w:lang w:eastAsia="en-US"/>
        </w:rPr>
        <w:t xml:space="preserve">, </w:t>
      </w:r>
      <w:r w:rsidR="00E339A6" w:rsidRPr="00416827">
        <w:rPr>
          <w:rFonts w:ascii="Arial" w:eastAsia="Calibri" w:hAnsi="Arial" w:cs="Arial"/>
          <w:lang w:eastAsia="en-US"/>
        </w:rPr>
        <w:t>7</w:t>
      </w:r>
      <w:r w:rsidR="00C92637" w:rsidRPr="00416827">
        <w:rPr>
          <w:rFonts w:ascii="Arial" w:eastAsia="Calibri" w:hAnsi="Arial" w:cs="Arial"/>
          <w:lang w:eastAsia="en-US"/>
        </w:rPr>
        <w:t>,</w:t>
      </w:r>
      <w:r w:rsidRPr="00416827">
        <w:rPr>
          <w:rFonts w:ascii="Arial" w:eastAsia="Calibri" w:hAnsi="Arial" w:cs="Arial"/>
          <w:lang w:eastAsia="en-US"/>
        </w:rPr>
        <w:t xml:space="preserve"> fracción I</w:t>
      </w:r>
      <w:r w:rsidR="00C92637" w:rsidRPr="00416827">
        <w:rPr>
          <w:rFonts w:ascii="Arial" w:eastAsia="Calibri" w:hAnsi="Arial" w:cs="Arial"/>
          <w:lang w:eastAsia="en-US"/>
        </w:rPr>
        <w:t>,</w:t>
      </w:r>
      <w:r w:rsidRPr="00416827">
        <w:rPr>
          <w:rFonts w:ascii="Arial" w:eastAsia="Calibri" w:hAnsi="Arial" w:cs="Arial"/>
          <w:lang w:eastAsia="en-US"/>
        </w:rPr>
        <w:t xml:space="preserve"> del </w:t>
      </w:r>
      <w:r w:rsidRPr="00416827">
        <w:rPr>
          <w:rFonts w:ascii="Arial" w:eastAsia="Calibri" w:hAnsi="Arial" w:cs="Arial"/>
          <w:i/>
          <w:iCs/>
          <w:lang w:eastAsia="en-US"/>
        </w:rPr>
        <w:t xml:space="preserve">Reglamento de </w:t>
      </w:r>
      <w:r w:rsidR="00416827" w:rsidRPr="00416827">
        <w:rPr>
          <w:rFonts w:ascii="Arial" w:eastAsia="Calibri" w:hAnsi="Arial" w:cs="Arial"/>
          <w:i/>
          <w:iCs/>
          <w:lang w:eastAsia="en-US"/>
        </w:rPr>
        <w:t>Auxiliares</w:t>
      </w:r>
      <w:r w:rsidRPr="009E17D5">
        <w:rPr>
          <w:rFonts w:ascii="Arial" w:eastAsia="Calibri" w:hAnsi="Arial" w:cs="Arial"/>
          <w:i/>
          <w:iCs/>
          <w:lang w:eastAsia="en-US"/>
        </w:rPr>
        <w:t xml:space="preserve">, </w:t>
      </w:r>
      <w:r w:rsidRPr="009E17D5">
        <w:rPr>
          <w:rFonts w:ascii="Arial" w:eastAsia="Calibri" w:hAnsi="Arial" w:cs="Arial"/>
          <w:lang w:eastAsia="en-US"/>
        </w:rPr>
        <w:t>se</w:t>
      </w:r>
      <w:r w:rsidRPr="009E17D5">
        <w:rPr>
          <w:rFonts w:ascii="Arial" w:hAnsi="Arial" w:cs="Arial"/>
          <w:lang w:val="es-ES" w:eastAsia="es-ES"/>
        </w:rPr>
        <w:t xml:space="preserve"> ordena al </w:t>
      </w:r>
      <w:r w:rsidRPr="009E17D5">
        <w:rPr>
          <w:rFonts w:ascii="Arial" w:hAnsi="Arial" w:cs="Arial"/>
          <w:i/>
          <w:iCs/>
          <w:lang w:val="es-ES" w:eastAsia="es-ES"/>
        </w:rPr>
        <w:t>Ayuntamiento</w:t>
      </w:r>
      <w:r w:rsidR="00525977" w:rsidRPr="009E17D5">
        <w:rPr>
          <w:rFonts w:ascii="Arial" w:hAnsi="Arial" w:cs="Arial"/>
          <w:lang w:val="es-ES" w:eastAsia="es-ES"/>
        </w:rPr>
        <w:t>,</w:t>
      </w:r>
      <w:r w:rsidRPr="009E17D5">
        <w:rPr>
          <w:rFonts w:ascii="Arial" w:hAnsi="Arial" w:cs="Arial"/>
          <w:i/>
          <w:iCs/>
          <w:lang w:val="es-ES" w:eastAsia="es-ES"/>
        </w:rPr>
        <w:t xml:space="preserve"> </w:t>
      </w:r>
      <w:r w:rsidRPr="009E17D5">
        <w:rPr>
          <w:rFonts w:ascii="Arial" w:hAnsi="Arial" w:cs="Arial"/>
          <w:lang w:val="es-ES" w:eastAsia="es-ES"/>
        </w:rPr>
        <w:t xml:space="preserve">a su </w:t>
      </w:r>
      <w:proofErr w:type="gramStart"/>
      <w:r w:rsidRPr="009E17D5">
        <w:rPr>
          <w:rFonts w:ascii="Arial" w:hAnsi="Arial" w:cs="Arial"/>
          <w:lang w:val="es-ES" w:eastAsia="es-ES"/>
        </w:rPr>
        <w:t>Secretario</w:t>
      </w:r>
      <w:proofErr w:type="gramEnd"/>
      <w:r w:rsidRPr="009E17D5">
        <w:rPr>
          <w:rFonts w:ascii="Arial" w:hAnsi="Arial" w:cs="Arial"/>
          <w:lang w:val="es-ES" w:eastAsia="es-ES"/>
        </w:rPr>
        <w:t xml:space="preserve"> y a la Comisión Especial Electoral que, dentro del término de </w:t>
      </w:r>
      <w:r w:rsidRPr="009E17D5">
        <w:rPr>
          <w:rFonts w:ascii="Arial" w:hAnsi="Arial" w:cs="Arial"/>
          <w:b/>
          <w:lang w:val="es-ES" w:eastAsia="es-ES"/>
        </w:rPr>
        <w:t>diez días naturales</w:t>
      </w:r>
      <w:r w:rsidRPr="009E17D5">
        <w:rPr>
          <w:rFonts w:ascii="Arial" w:hAnsi="Arial" w:cs="Arial"/>
          <w:lang w:val="es-ES" w:eastAsia="es-ES"/>
        </w:rPr>
        <w:t xml:space="preserve">, contados a partir de que le sea notificada la presente resolución, en ejercicio </w:t>
      </w:r>
      <w:r w:rsidRPr="009E17D5">
        <w:rPr>
          <w:rFonts w:ascii="Arial" w:hAnsi="Arial" w:cs="Arial"/>
          <w:lang w:val="es-ES" w:eastAsia="es-ES"/>
        </w:rPr>
        <w:lastRenderedPageBreak/>
        <w:t xml:space="preserve">de sus respectivas atribuciones, emitan la convocatoria para la elección de la </w:t>
      </w:r>
      <w:proofErr w:type="spellStart"/>
      <w:r w:rsidRPr="009E17D5">
        <w:rPr>
          <w:rFonts w:ascii="Arial" w:hAnsi="Arial" w:cs="Arial"/>
          <w:lang w:val="es-ES" w:eastAsia="es-ES"/>
        </w:rPr>
        <w:t>Encargatura</w:t>
      </w:r>
      <w:proofErr w:type="spellEnd"/>
      <w:r w:rsidRPr="009E17D5">
        <w:rPr>
          <w:rFonts w:ascii="Arial" w:hAnsi="Arial" w:cs="Arial"/>
          <w:lang w:val="es-ES" w:eastAsia="es-ES"/>
        </w:rPr>
        <w:t xml:space="preserve"> del Orden de</w:t>
      </w:r>
      <w:r w:rsidR="00292AAB" w:rsidRPr="009E17D5">
        <w:rPr>
          <w:rFonts w:ascii="Arial" w:hAnsi="Arial" w:cs="Arial"/>
          <w:lang w:val="es-ES" w:eastAsia="es-ES"/>
        </w:rPr>
        <w:t xml:space="preserve"> la </w:t>
      </w:r>
      <w:r w:rsidR="00E07642" w:rsidRPr="009E17D5">
        <w:rPr>
          <w:rFonts w:ascii="Arial" w:hAnsi="Arial" w:cs="Arial"/>
          <w:lang w:val="es-ES" w:eastAsia="es-ES"/>
        </w:rPr>
        <w:t>c</w:t>
      </w:r>
      <w:r w:rsidR="00292AAB" w:rsidRPr="009E17D5">
        <w:rPr>
          <w:rFonts w:ascii="Arial" w:hAnsi="Arial" w:cs="Arial"/>
          <w:lang w:val="es-ES" w:eastAsia="es-ES"/>
        </w:rPr>
        <w:t xml:space="preserve">olonia </w:t>
      </w:r>
      <w:r w:rsidR="00BD111C" w:rsidRPr="009E17D5">
        <w:rPr>
          <w:rFonts w:ascii="Arial" w:hAnsi="Arial" w:cs="Arial"/>
          <w:lang w:val="es-ES" w:eastAsia="es-ES"/>
        </w:rPr>
        <w:t>Ventura</w:t>
      </w:r>
      <w:r w:rsidR="00292AAB" w:rsidRPr="009E17D5">
        <w:rPr>
          <w:rFonts w:ascii="Arial" w:hAnsi="Arial" w:cs="Arial"/>
          <w:lang w:val="es-ES" w:eastAsia="es-ES"/>
        </w:rPr>
        <w:t xml:space="preserve"> Puente </w:t>
      </w:r>
      <w:r w:rsidR="00BD111C" w:rsidRPr="009E17D5">
        <w:rPr>
          <w:rFonts w:ascii="Arial" w:hAnsi="Arial" w:cs="Arial"/>
          <w:lang w:val="es-ES" w:eastAsia="es-ES"/>
        </w:rPr>
        <w:t xml:space="preserve">de Morelia, Michoacán. </w:t>
      </w:r>
    </w:p>
    <w:p w14:paraId="384BE90E" w14:textId="77777777" w:rsidR="00D548E9" w:rsidRPr="009E17D5" w:rsidRDefault="00D548E9" w:rsidP="009E17D5">
      <w:pPr>
        <w:pStyle w:val="NormalWeb"/>
        <w:spacing w:before="0" w:beforeAutospacing="0" w:after="0" w:afterAutospacing="0" w:line="360" w:lineRule="auto"/>
        <w:jc w:val="both"/>
        <w:rPr>
          <w:rFonts w:ascii="Arial" w:hAnsi="Arial" w:cs="Arial"/>
          <w:color w:val="EE0000"/>
          <w:lang w:val="es-ES" w:eastAsia="es-ES"/>
        </w:rPr>
      </w:pPr>
    </w:p>
    <w:p w14:paraId="53388A70" w14:textId="61431B5B" w:rsidR="00D548E9" w:rsidRPr="009E17D5" w:rsidRDefault="00D548E9" w:rsidP="001C3906">
      <w:pPr>
        <w:pStyle w:val="NormalWeb"/>
        <w:numPr>
          <w:ilvl w:val="0"/>
          <w:numId w:val="4"/>
        </w:numPr>
        <w:spacing w:before="0" w:beforeAutospacing="0" w:after="0" w:afterAutospacing="0" w:line="360" w:lineRule="auto"/>
        <w:jc w:val="both"/>
        <w:rPr>
          <w:rFonts w:ascii="Arial" w:eastAsia="Calibri" w:hAnsi="Arial" w:cs="Arial"/>
          <w:lang w:eastAsia="en-US"/>
        </w:rPr>
      </w:pPr>
      <w:r w:rsidRPr="009E17D5">
        <w:rPr>
          <w:rFonts w:ascii="Arial" w:hAnsi="Arial" w:cs="Arial"/>
        </w:rPr>
        <w:t xml:space="preserve">Para </w:t>
      </w:r>
      <w:r w:rsidR="007C4410">
        <w:rPr>
          <w:rFonts w:ascii="Arial" w:hAnsi="Arial" w:cs="Arial"/>
        </w:rPr>
        <w:t xml:space="preserve">ello, </w:t>
      </w:r>
      <w:r w:rsidRPr="009E17D5">
        <w:rPr>
          <w:rFonts w:ascii="Arial" w:hAnsi="Arial" w:cs="Arial"/>
        </w:rPr>
        <w:t xml:space="preserve">se </w:t>
      </w:r>
      <w:r w:rsidRPr="00C47C5D">
        <w:rPr>
          <w:rFonts w:ascii="Arial" w:hAnsi="Arial" w:cs="Arial"/>
          <w:b/>
          <w:bCs/>
        </w:rPr>
        <w:t xml:space="preserve">vincula </w:t>
      </w:r>
      <w:r w:rsidRPr="00C47C5D">
        <w:rPr>
          <w:rFonts w:ascii="Arial" w:hAnsi="Arial" w:cs="Arial"/>
        </w:rPr>
        <w:t>a l</w:t>
      </w:r>
      <w:r w:rsidR="007C4410" w:rsidRPr="00C47C5D">
        <w:rPr>
          <w:rFonts w:ascii="Arial" w:hAnsi="Arial" w:cs="Arial"/>
        </w:rPr>
        <w:t>as</w:t>
      </w:r>
      <w:r w:rsidR="008E02E6" w:rsidRPr="00C47C5D">
        <w:rPr>
          <w:rFonts w:ascii="Arial" w:hAnsi="Arial" w:cs="Arial"/>
        </w:rPr>
        <w:t xml:space="preserve"> </w:t>
      </w:r>
      <w:r w:rsidR="007C4410" w:rsidRPr="00C47C5D">
        <w:rPr>
          <w:rFonts w:ascii="Arial" w:hAnsi="Arial" w:cs="Arial"/>
        </w:rPr>
        <w:t xml:space="preserve">y los </w:t>
      </w:r>
      <w:r w:rsidRPr="00C47C5D">
        <w:rPr>
          <w:rFonts w:ascii="Arial" w:hAnsi="Arial" w:cs="Arial"/>
        </w:rPr>
        <w:t xml:space="preserve">integrantes del </w:t>
      </w:r>
      <w:r w:rsidRPr="00C47C5D">
        <w:rPr>
          <w:rFonts w:ascii="Arial" w:hAnsi="Arial" w:cs="Arial"/>
          <w:i/>
          <w:iCs/>
        </w:rPr>
        <w:t>Ayuntamiento</w:t>
      </w:r>
      <w:r w:rsidRPr="00C47C5D">
        <w:rPr>
          <w:rFonts w:ascii="Arial" w:hAnsi="Arial" w:cs="Arial"/>
          <w:b/>
          <w:bCs/>
          <w:i/>
          <w:iCs/>
        </w:rPr>
        <w:t xml:space="preserve">, </w:t>
      </w:r>
      <w:r w:rsidRPr="00C47C5D">
        <w:rPr>
          <w:rFonts w:ascii="Arial" w:hAnsi="Arial" w:cs="Arial"/>
        </w:rPr>
        <w:t xml:space="preserve">a </w:t>
      </w:r>
      <w:r w:rsidR="00EA1B31" w:rsidRPr="00C47C5D">
        <w:rPr>
          <w:rFonts w:ascii="Arial" w:hAnsi="Arial" w:cs="Arial"/>
        </w:rPr>
        <w:t xml:space="preserve">fin </w:t>
      </w:r>
      <w:r w:rsidRPr="00C47C5D">
        <w:rPr>
          <w:rFonts w:ascii="Arial" w:hAnsi="Arial" w:cs="Arial"/>
        </w:rPr>
        <w:t>de que</w:t>
      </w:r>
      <w:r w:rsidRPr="009E17D5">
        <w:rPr>
          <w:rFonts w:ascii="Arial" w:hAnsi="Arial" w:cs="Arial"/>
        </w:rPr>
        <w:t xml:space="preserve"> garanticen y vigilen que se cumpla</w:t>
      </w:r>
      <w:r w:rsidR="007C4410">
        <w:rPr>
          <w:rFonts w:ascii="Arial" w:hAnsi="Arial" w:cs="Arial"/>
        </w:rPr>
        <w:t xml:space="preserve"> </w:t>
      </w:r>
      <w:r w:rsidRPr="009E17D5">
        <w:rPr>
          <w:rFonts w:ascii="Arial" w:hAnsi="Arial" w:cs="Arial"/>
        </w:rPr>
        <w:t xml:space="preserve">con los plazos y términos legales previstos en la normativa electoral, en </w:t>
      </w:r>
      <w:r w:rsidRPr="009E17D5">
        <w:rPr>
          <w:rFonts w:ascii="Arial" w:hAnsi="Arial" w:cs="Arial"/>
          <w:i/>
          <w:iCs/>
        </w:rPr>
        <w:t>Ley Orgánica Municipal</w:t>
      </w:r>
      <w:r w:rsidR="00EE269A">
        <w:rPr>
          <w:rFonts w:ascii="Arial" w:hAnsi="Arial" w:cs="Arial"/>
          <w:i/>
          <w:iCs/>
        </w:rPr>
        <w:t xml:space="preserve"> </w:t>
      </w:r>
      <w:r w:rsidR="00080967">
        <w:rPr>
          <w:rFonts w:ascii="Arial" w:hAnsi="Arial" w:cs="Arial"/>
        </w:rPr>
        <w:t>y</w:t>
      </w:r>
      <w:r w:rsidRPr="009E17D5">
        <w:rPr>
          <w:rFonts w:ascii="Arial" w:hAnsi="Arial" w:cs="Arial"/>
        </w:rPr>
        <w:t xml:space="preserve"> el </w:t>
      </w:r>
      <w:r w:rsidRPr="009E17D5">
        <w:rPr>
          <w:rFonts w:ascii="Arial" w:hAnsi="Arial" w:cs="Arial"/>
          <w:i/>
          <w:iCs/>
        </w:rPr>
        <w:t>Reglamento de Auxiliares</w:t>
      </w:r>
      <w:r w:rsidRPr="009E17D5">
        <w:rPr>
          <w:rFonts w:ascii="Arial" w:hAnsi="Arial" w:cs="Arial"/>
        </w:rPr>
        <w:t>, así como</w:t>
      </w:r>
      <w:r w:rsidR="008166BA" w:rsidRPr="009E17D5">
        <w:rPr>
          <w:rFonts w:ascii="Arial" w:hAnsi="Arial" w:cs="Arial"/>
        </w:rPr>
        <w:t xml:space="preserve"> a</w:t>
      </w:r>
      <w:r w:rsidRPr="009E17D5">
        <w:rPr>
          <w:rFonts w:ascii="Arial" w:hAnsi="Arial" w:cs="Arial"/>
        </w:rPr>
        <w:t xml:space="preserve"> respetar los principios que en toda contienda electoral deben prevalecer.</w:t>
      </w:r>
    </w:p>
    <w:p w14:paraId="3B23C80C" w14:textId="77777777" w:rsidR="00D548E9" w:rsidRPr="009E17D5" w:rsidRDefault="00D548E9" w:rsidP="009E17D5">
      <w:pPr>
        <w:suppressAutoHyphens/>
        <w:spacing w:after="0" w:line="360" w:lineRule="auto"/>
        <w:jc w:val="both"/>
        <w:rPr>
          <w:rFonts w:ascii="Arial" w:hAnsi="Arial" w:cs="Arial"/>
          <w:sz w:val="24"/>
          <w:szCs w:val="24"/>
        </w:rPr>
      </w:pPr>
    </w:p>
    <w:p w14:paraId="66BE5AA2" w14:textId="77777777" w:rsidR="00D548E9" w:rsidRPr="009E17D5" w:rsidRDefault="00D548E9" w:rsidP="001C3906">
      <w:pPr>
        <w:pStyle w:val="Prrafodelista"/>
        <w:numPr>
          <w:ilvl w:val="0"/>
          <w:numId w:val="4"/>
        </w:numPr>
        <w:spacing w:after="0" w:line="360" w:lineRule="auto"/>
        <w:jc w:val="both"/>
        <w:rPr>
          <w:rFonts w:ascii="Arial" w:hAnsi="Arial" w:cs="Arial"/>
          <w:sz w:val="24"/>
          <w:szCs w:val="24"/>
        </w:rPr>
      </w:pPr>
      <w:r w:rsidRPr="009E17D5">
        <w:rPr>
          <w:rFonts w:ascii="Arial" w:hAnsi="Arial" w:cs="Arial"/>
          <w:sz w:val="24"/>
          <w:szCs w:val="24"/>
        </w:rPr>
        <w:t xml:space="preserve">Emitida la convocatoria, el </w:t>
      </w:r>
      <w:r w:rsidRPr="009E17D5">
        <w:rPr>
          <w:rFonts w:ascii="Arial" w:hAnsi="Arial" w:cs="Arial"/>
          <w:i/>
          <w:iCs/>
          <w:sz w:val="24"/>
          <w:szCs w:val="24"/>
        </w:rPr>
        <w:t>Ayuntamiento</w:t>
      </w:r>
      <w:r w:rsidRPr="009E17D5">
        <w:rPr>
          <w:rFonts w:ascii="Arial" w:hAnsi="Arial" w:cs="Arial"/>
          <w:sz w:val="24"/>
          <w:szCs w:val="24"/>
        </w:rPr>
        <w:t xml:space="preserve"> deberá </w:t>
      </w:r>
      <w:r w:rsidRPr="009E17D5">
        <w:rPr>
          <w:rFonts w:ascii="Arial" w:hAnsi="Arial" w:cs="Arial"/>
          <w:b/>
          <w:bCs/>
          <w:sz w:val="24"/>
          <w:szCs w:val="24"/>
        </w:rPr>
        <w:t>informar</w:t>
      </w:r>
      <w:r w:rsidRPr="009E17D5">
        <w:rPr>
          <w:rFonts w:ascii="Arial" w:hAnsi="Arial" w:cs="Arial"/>
          <w:sz w:val="24"/>
          <w:szCs w:val="24"/>
        </w:rPr>
        <w:t xml:space="preserve"> a este </w:t>
      </w:r>
      <w:r w:rsidRPr="009E17D5">
        <w:rPr>
          <w:rFonts w:ascii="Arial" w:hAnsi="Arial" w:cs="Arial"/>
          <w:i/>
          <w:iCs/>
          <w:sz w:val="24"/>
          <w:szCs w:val="24"/>
        </w:rPr>
        <w:t>Tribunal Electoral</w:t>
      </w:r>
      <w:r w:rsidRPr="009E17D5">
        <w:rPr>
          <w:rFonts w:ascii="Arial" w:hAnsi="Arial" w:cs="Arial"/>
          <w:sz w:val="24"/>
          <w:szCs w:val="24"/>
        </w:rPr>
        <w:t xml:space="preserve"> lo conducente, dentro de las </w:t>
      </w:r>
      <w:r w:rsidRPr="009E17D5">
        <w:rPr>
          <w:rFonts w:ascii="Arial" w:hAnsi="Arial" w:cs="Arial"/>
          <w:b/>
          <w:bCs/>
          <w:sz w:val="24"/>
          <w:szCs w:val="24"/>
        </w:rPr>
        <w:t>cuarenta y ocho</w:t>
      </w:r>
      <w:r w:rsidRPr="009E17D5">
        <w:rPr>
          <w:rFonts w:ascii="Arial" w:hAnsi="Arial" w:cs="Arial"/>
          <w:sz w:val="24"/>
          <w:szCs w:val="24"/>
        </w:rPr>
        <w:t xml:space="preserve"> horas posteriores a que ello ocurra, remitiendo las constancias que así lo acrediten.</w:t>
      </w:r>
    </w:p>
    <w:p w14:paraId="2FA7F6BB" w14:textId="77777777" w:rsidR="00D548E9" w:rsidRPr="009E17D5" w:rsidRDefault="00D548E9" w:rsidP="009E17D5">
      <w:pPr>
        <w:spacing w:after="0" w:line="360" w:lineRule="auto"/>
        <w:jc w:val="both"/>
        <w:rPr>
          <w:rFonts w:ascii="Arial" w:hAnsi="Arial" w:cs="Arial"/>
          <w:color w:val="EE0000"/>
          <w:sz w:val="24"/>
          <w:szCs w:val="24"/>
        </w:rPr>
      </w:pPr>
    </w:p>
    <w:p w14:paraId="59B143C4" w14:textId="73B0579E" w:rsidR="00D548E9" w:rsidRPr="009E17D5" w:rsidRDefault="00D548E9" w:rsidP="009E17D5">
      <w:pPr>
        <w:spacing w:after="0" w:line="360" w:lineRule="auto"/>
        <w:jc w:val="both"/>
        <w:rPr>
          <w:rFonts w:ascii="Arial" w:hAnsi="Arial" w:cs="Arial"/>
          <w:sz w:val="24"/>
          <w:szCs w:val="24"/>
        </w:rPr>
      </w:pPr>
      <w:r w:rsidRPr="009E17D5">
        <w:rPr>
          <w:rFonts w:ascii="Arial" w:hAnsi="Arial" w:cs="Arial"/>
          <w:sz w:val="24"/>
          <w:szCs w:val="24"/>
        </w:rPr>
        <w:t xml:space="preserve">Lo anterior, bajo </w:t>
      </w:r>
      <w:r w:rsidRPr="009E17D5">
        <w:rPr>
          <w:rFonts w:ascii="Arial" w:hAnsi="Arial" w:cs="Arial"/>
          <w:b/>
          <w:bCs/>
          <w:sz w:val="24"/>
          <w:szCs w:val="24"/>
        </w:rPr>
        <w:t>apercibimiento</w:t>
      </w:r>
      <w:r w:rsidRPr="009E17D5">
        <w:rPr>
          <w:rFonts w:ascii="Arial" w:hAnsi="Arial" w:cs="Arial"/>
          <w:sz w:val="24"/>
          <w:szCs w:val="24"/>
        </w:rPr>
        <w:t xml:space="preserve"> a cada uno de </w:t>
      </w:r>
      <w:r w:rsidRPr="00C47C5D">
        <w:rPr>
          <w:rFonts w:ascii="Arial" w:hAnsi="Arial" w:cs="Arial"/>
          <w:sz w:val="24"/>
          <w:szCs w:val="24"/>
        </w:rPr>
        <w:t xml:space="preserve">los </w:t>
      </w:r>
      <w:r w:rsidR="00311AFF" w:rsidRPr="00C47C5D">
        <w:rPr>
          <w:rFonts w:ascii="Arial" w:hAnsi="Arial" w:cs="Arial"/>
          <w:sz w:val="24"/>
          <w:szCs w:val="24"/>
        </w:rPr>
        <w:t>y las</w:t>
      </w:r>
      <w:r w:rsidR="00311AFF">
        <w:rPr>
          <w:rFonts w:ascii="Arial" w:hAnsi="Arial" w:cs="Arial"/>
          <w:sz w:val="24"/>
          <w:szCs w:val="24"/>
        </w:rPr>
        <w:t xml:space="preserve"> </w:t>
      </w:r>
      <w:r w:rsidRPr="009E17D5">
        <w:rPr>
          <w:rFonts w:ascii="Arial" w:hAnsi="Arial" w:cs="Arial"/>
          <w:sz w:val="24"/>
          <w:szCs w:val="24"/>
        </w:rPr>
        <w:t xml:space="preserve">integrantes del </w:t>
      </w:r>
      <w:r w:rsidRPr="009E17D5">
        <w:rPr>
          <w:rFonts w:ascii="Arial" w:hAnsi="Arial" w:cs="Arial"/>
          <w:i/>
          <w:sz w:val="24"/>
          <w:szCs w:val="24"/>
        </w:rPr>
        <w:t>Ayuntamiento</w:t>
      </w:r>
      <w:r w:rsidR="004D0E85" w:rsidRPr="009E17D5">
        <w:rPr>
          <w:rFonts w:ascii="Arial" w:hAnsi="Arial" w:cs="Arial"/>
          <w:i/>
          <w:sz w:val="24"/>
          <w:szCs w:val="24"/>
        </w:rPr>
        <w:t>,</w:t>
      </w:r>
      <w:r w:rsidRPr="009E17D5">
        <w:rPr>
          <w:rFonts w:ascii="Arial" w:hAnsi="Arial" w:cs="Arial"/>
          <w:sz w:val="24"/>
          <w:szCs w:val="24"/>
        </w:rPr>
        <w:t xml:space="preserve"> así como al resto de las </w:t>
      </w:r>
      <w:r w:rsidRPr="009E17D5">
        <w:rPr>
          <w:rFonts w:ascii="Arial" w:hAnsi="Arial" w:cs="Arial"/>
          <w:i/>
          <w:iCs/>
          <w:sz w:val="24"/>
          <w:szCs w:val="24"/>
        </w:rPr>
        <w:t>Autoridades responsables</w:t>
      </w:r>
      <w:r w:rsidRPr="009E17D5">
        <w:rPr>
          <w:rFonts w:ascii="Arial" w:hAnsi="Arial" w:cs="Arial"/>
          <w:sz w:val="24"/>
          <w:szCs w:val="24"/>
        </w:rPr>
        <w:t xml:space="preserve"> que, de no cumplir en tiempo y forma con lo ordenado, se podrá aplicar de manera individual, en su caso, la medida de apremio contemplada en el artículo 44 fracción I de la </w:t>
      </w:r>
      <w:r w:rsidRPr="009E17D5">
        <w:rPr>
          <w:rFonts w:ascii="Arial" w:hAnsi="Arial" w:cs="Arial"/>
          <w:i/>
          <w:sz w:val="24"/>
          <w:szCs w:val="24"/>
        </w:rPr>
        <w:t>Ley de Justicia Electoral</w:t>
      </w:r>
      <w:r w:rsidRPr="009E17D5">
        <w:rPr>
          <w:rFonts w:ascii="Arial" w:hAnsi="Arial" w:cs="Arial"/>
          <w:sz w:val="24"/>
          <w:szCs w:val="24"/>
        </w:rPr>
        <w:t>, consistente en una multa de hasta 100 Unidades de Medida y Actualización</w:t>
      </w:r>
      <w:r w:rsidR="003364CA" w:rsidRPr="009E17D5">
        <w:rPr>
          <w:rStyle w:val="Refdenotaalpie"/>
          <w:rFonts w:ascii="Arial" w:hAnsi="Arial" w:cs="Arial"/>
          <w:sz w:val="24"/>
          <w:szCs w:val="24"/>
        </w:rPr>
        <w:footnoteReference w:id="23"/>
      </w:r>
      <w:r w:rsidRPr="009E17D5">
        <w:rPr>
          <w:rFonts w:ascii="Arial" w:hAnsi="Arial" w:cs="Arial"/>
          <w:sz w:val="24"/>
          <w:szCs w:val="24"/>
        </w:rPr>
        <w:t>.</w:t>
      </w:r>
    </w:p>
    <w:p w14:paraId="48F130B1" w14:textId="77777777" w:rsidR="00D548E9" w:rsidRPr="009E17D5" w:rsidRDefault="00D548E9" w:rsidP="009E17D5">
      <w:pPr>
        <w:suppressAutoHyphens/>
        <w:spacing w:after="0" w:line="360" w:lineRule="auto"/>
        <w:jc w:val="both"/>
        <w:rPr>
          <w:rFonts w:ascii="Arial" w:hAnsi="Arial" w:cs="Arial"/>
          <w:color w:val="EE0000"/>
          <w:sz w:val="24"/>
          <w:szCs w:val="24"/>
        </w:rPr>
      </w:pPr>
    </w:p>
    <w:p w14:paraId="67E5C05E" w14:textId="54FA84F6" w:rsidR="00D548E9" w:rsidRPr="009E17D5" w:rsidRDefault="00D548E9" w:rsidP="009E17D5">
      <w:pPr>
        <w:suppressAutoHyphens/>
        <w:spacing w:after="0" w:line="360" w:lineRule="auto"/>
        <w:jc w:val="both"/>
        <w:rPr>
          <w:rFonts w:ascii="Arial" w:hAnsi="Arial" w:cs="Arial"/>
          <w:sz w:val="24"/>
          <w:szCs w:val="24"/>
        </w:rPr>
      </w:pPr>
      <w:r w:rsidRPr="009E17D5">
        <w:rPr>
          <w:rFonts w:ascii="Arial" w:hAnsi="Arial" w:cs="Arial"/>
          <w:sz w:val="24"/>
          <w:szCs w:val="24"/>
        </w:rPr>
        <w:t>Por lo expuesto y fundado</w:t>
      </w:r>
      <w:r w:rsidR="0009511D" w:rsidRPr="009E17D5">
        <w:rPr>
          <w:rFonts w:ascii="Arial" w:hAnsi="Arial" w:cs="Arial"/>
          <w:sz w:val="24"/>
          <w:szCs w:val="24"/>
        </w:rPr>
        <w:t xml:space="preserve"> </w:t>
      </w:r>
      <w:r w:rsidR="0000503F" w:rsidRPr="009E17D5">
        <w:rPr>
          <w:rFonts w:ascii="Arial" w:hAnsi="Arial" w:cs="Arial"/>
          <w:sz w:val="24"/>
          <w:szCs w:val="24"/>
        </w:rPr>
        <w:t xml:space="preserve">se remiten los siguientes: </w:t>
      </w:r>
    </w:p>
    <w:p w14:paraId="2CC62C89" w14:textId="77777777" w:rsidR="001C3906" w:rsidRPr="009E17D5" w:rsidRDefault="001C3906" w:rsidP="009E17D5">
      <w:pPr>
        <w:suppressAutoHyphens/>
        <w:spacing w:after="0" w:line="360" w:lineRule="auto"/>
        <w:jc w:val="both"/>
        <w:rPr>
          <w:rFonts w:ascii="Arial" w:hAnsi="Arial" w:cs="Arial"/>
          <w:sz w:val="24"/>
          <w:szCs w:val="24"/>
        </w:rPr>
      </w:pPr>
    </w:p>
    <w:p w14:paraId="7411B202" w14:textId="78850F43" w:rsidR="00D548E9" w:rsidRPr="009E17D5" w:rsidRDefault="0058222F" w:rsidP="009E17D5">
      <w:pPr>
        <w:pStyle w:val="Ttulo2"/>
        <w:spacing w:before="0" w:after="0" w:line="360" w:lineRule="auto"/>
        <w:jc w:val="center"/>
        <w:rPr>
          <w:rFonts w:ascii="Arial" w:hAnsi="Arial" w:cs="Arial"/>
          <w:b/>
          <w:color w:val="auto"/>
          <w:sz w:val="24"/>
          <w:szCs w:val="24"/>
        </w:rPr>
      </w:pPr>
      <w:r>
        <w:rPr>
          <w:rFonts w:ascii="Arial" w:hAnsi="Arial" w:cs="Arial"/>
          <w:b/>
          <w:color w:val="auto"/>
          <w:sz w:val="24"/>
          <w:szCs w:val="24"/>
        </w:rPr>
        <w:t>VIII</w:t>
      </w:r>
      <w:r w:rsidR="00D548E9" w:rsidRPr="009E17D5">
        <w:rPr>
          <w:rFonts w:ascii="Arial" w:hAnsi="Arial" w:cs="Arial"/>
          <w:b/>
          <w:color w:val="auto"/>
          <w:sz w:val="24"/>
          <w:szCs w:val="24"/>
        </w:rPr>
        <w:t>. RES</w:t>
      </w:r>
      <w:r w:rsidR="0000503F" w:rsidRPr="009E17D5">
        <w:rPr>
          <w:rFonts w:ascii="Arial" w:hAnsi="Arial" w:cs="Arial"/>
          <w:b/>
          <w:color w:val="auto"/>
          <w:sz w:val="24"/>
          <w:szCs w:val="24"/>
        </w:rPr>
        <w:t xml:space="preserve">OLUTIVOS </w:t>
      </w:r>
    </w:p>
    <w:p w14:paraId="322A1EDE" w14:textId="77777777" w:rsidR="001C3906" w:rsidRPr="001C3906" w:rsidRDefault="001C3906" w:rsidP="001C3906"/>
    <w:p w14:paraId="66D5AEA4" w14:textId="0401BCAF" w:rsidR="00D548E9" w:rsidRPr="009E17D5" w:rsidRDefault="00D548E9" w:rsidP="009E17D5">
      <w:pPr>
        <w:spacing w:after="0" w:line="360" w:lineRule="auto"/>
        <w:jc w:val="both"/>
        <w:rPr>
          <w:rFonts w:ascii="Arial" w:hAnsi="Arial" w:cs="Arial"/>
          <w:sz w:val="24"/>
          <w:szCs w:val="24"/>
        </w:rPr>
      </w:pPr>
      <w:r w:rsidRPr="009E17D5">
        <w:rPr>
          <w:rFonts w:ascii="Arial" w:hAnsi="Arial" w:cs="Arial"/>
          <w:b/>
          <w:sz w:val="24"/>
          <w:szCs w:val="24"/>
        </w:rPr>
        <w:t>PRIMERO</w:t>
      </w:r>
      <w:r w:rsidR="00D228DE" w:rsidRPr="009E17D5">
        <w:rPr>
          <w:rFonts w:ascii="Arial" w:hAnsi="Arial" w:cs="Arial"/>
          <w:bCs/>
          <w:sz w:val="24"/>
          <w:szCs w:val="24"/>
        </w:rPr>
        <w:t xml:space="preserve">. </w:t>
      </w:r>
      <w:r w:rsidRPr="009E17D5">
        <w:rPr>
          <w:rFonts w:ascii="Arial" w:hAnsi="Arial" w:cs="Arial"/>
          <w:bCs/>
          <w:sz w:val="24"/>
          <w:szCs w:val="24"/>
        </w:rPr>
        <w:t xml:space="preserve">Es </w:t>
      </w:r>
      <w:r w:rsidRPr="009E17D5">
        <w:rPr>
          <w:rFonts w:ascii="Arial" w:hAnsi="Arial" w:cs="Arial"/>
          <w:b/>
          <w:sz w:val="24"/>
          <w:szCs w:val="24"/>
        </w:rPr>
        <w:t>existente</w:t>
      </w:r>
      <w:r w:rsidRPr="009E17D5">
        <w:rPr>
          <w:rFonts w:ascii="Arial" w:hAnsi="Arial" w:cs="Arial"/>
          <w:bCs/>
          <w:sz w:val="24"/>
          <w:szCs w:val="24"/>
        </w:rPr>
        <w:t xml:space="preserve"> la omisión de emitir la convocatoria </w:t>
      </w:r>
      <w:r w:rsidRPr="009E17D5">
        <w:rPr>
          <w:rFonts w:ascii="Arial" w:hAnsi="Arial" w:cs="Arial"/>
          <w:sz w:val="24"/>
          <w:szCs w:val="24"/>
        </w:rPr>
        <w:t xml:space="preserve">para la elección de la </w:t>
      </w:r>
      <w:proofErr w:type="spellStart"/>
      <w:r w:rsidRPr="009E17D5">
        <w:rPr>
          <w:rFonts w:ascii="Arial" w:hAnsi="Arial" w:cs="Arial"/>
          <w:sz w:val="24"/>
          <w:szCs w:val="24"/>
        </w:rPr>
        <w:t>Encargatura</w:t>
      </w:r>
      <w:proofErr w:type="spellEnd"/>
      <w:r w:rsidRPr="009E17D5">
        <w:rPr>
          <w:rFonts w:ascii="Arial" w:hAnsi="Arial" w:cs="Arial"/>
          <w:sz w:val="24"/>
          <w:szCs w:val="24"/>
        </w:rPr>
        <w:t xml:space="preserve"> del Orden de</w:t>
      </w:r>
      <w:r w:rsidR="00A74744" w:rsidRPr="009E17D5">
        <w:rPr>
          <w:rFonts w:ascii="Arial" w:hAnsi="Arial" w:cs="Arial"/>
          <w:sz w:val="24"/>
          <w:szCs w:val="24"/>
        </w:rPr>
        <w:t xml:space="preserve"> la </w:t>
      </w:r>
      <w:r w:rsidR="00E07642" w:rsidRPr="009E17D5">
        <w:rPr>
          <w:rFonts w:ascii="Arial" w:hAnsi="Arial" w:cs="Arial"/>
          <w:sz w:val="24"/>
          <w:szCs w:val="24"/>
        </w:rPr>
        <w:t>c</w:t>
      </w:r>
      <w:r w:rsidR="00A74744" w:rsidRPr="009E17D5">
        <w:rPr>
          <w:rFonts w:ascii="Arial" w:hAnsi="Arial" w:cs="Arial"/>
          <w:sz w:val="24"/>
          <w:szCs w:val="24"/>
        </w:rPr>
        <w:t>olonia Ventura Puente de Morelia</w:t>
      </w:r>
      <w:r w:rsidRPr="009E17D5">
        <w:rPr>
          <w:rFonts w:ascii="Arial" w:hAnsi="Arial" w:cs="Arial"/>
          <w:sz w:val="24"/>
          <w:szCs w:val="24"/>
        </w:rPr>
        <w:t xml:space="preserve">, Michoacán, atribuida </w:t>
      </w:r>
      <w:r w:rsidRPr="009E17D5">
        <w:rPr>
          <w:rFonts w:ascii="Arial" w:hAnsi="Arial" w:cs="Arial"/>
          <w:bCs/>
          <w:sz w:val="24"/>
          <w:szCs w:val="24"/>
        </w:rPr>
        <w:t>al Ayuntamiento</w:t>
      </w:r>
      <w:r w:rsidR="001D65D7" w:rsidRPr="009E17D5">
        <w:rPr>
          <w:rFonts w:ascii="Arial" w:hAnsi="Arial" w:cs="Arial"/>
          <w:bCs/>
          <w:sz w:val="24"/>
          <w:szCs w:val="24"/>
        </w:rPr>
        <w:t xml:space="preserve">, </w:t>
      </w:r>
      <w:proofErr w:type="gramStart"/>
      <w:r w:rsidRPr="009E17D5">
        <w:rPr>
          <w:rFonts w:ascii="Arial" w:hAnsi="Arial" w:cs="Arial"/>
          <w:bCs/>
          <w:sz w:val="24"/>
          <w:szCs w:val="24"/>
        </w:rPr>
        <w:t>Secretario</w:t>
      </w:r>
      <w:proofErr w:type="gramEnd"/>
      <w:r w:rsidR="001D65D7" w:rsidRPr="009E17D5">
        <w:rPr>
          <w:rFonts w:ascii="Arial" w:hAnsi="Arial" w:cs="Arial"/>
          <w:bCs/>
          <w:sz w:val="24"/>
          <w:szCs w:val="24"/>
        </w:rPr>
        <w:t xml:space="preserve"> y</w:t>
      </w:r>
      <w:r w:rsidRPr="009E17D5">
        <w:rPr>
          <w:rFonts w:ascii="Arial" w:hAnsi="Arial" w:cs="Arial"/>
          <w:bCs/>
          <w:sz w:val="24"/>
          <w:szCs w:val="24"/>
        </w:rPr>
        <w:t xml:space="preserve"> la </w:t>
      </w:r>
      <w:r w:rsidRPr="009E17D5">
        <w:rPr>
          <w:rFonts w:ascii="Arial" w:hAnsi="Arial" w:cs="Arial"/>
          <w:sz w:val="24"/>
          <w:szCs w:val="24"/>
        </w:rPr>
        <w:t>Comisión Especial Electoral Municipal</w:t>
      </w:r>
      <w:r w:rsidR="008749B0">
        <w:rPr>
          <w:rFonts w:ascii="Arial" w:hAnsi="Arial" w:cs="Arial"/>
          <w:sz w:val="24"/>
          <w:szCs w:val="24"/>
        </w:rPr>
        <w:t>,</w:t>
      </w:r>
      <w:r w:rsidR="002F1F66" w:rsidRPr="009E17D5">
        <w:rPr>
          <w:rFonts w:ascii="Arial" w:hAnsi="Arial" w:cs="Arial"/>
          <w:sz w:val="24"/>
          <w:szCs w:val="24"/>
        </w:rPr>
        <w:t xml:space="preserve"> </w:t>
      </w:r>
      <w:r w:rsidR="005950A0" w:rsidRPr="00C47C5D">
        <w:rPr>
          <w:rFonts w:ascii="Arial" w:hAnsi="Arial" w:cs="Arial"/>
          <w:sz w:val="24"/>
          <w:szCs w:val="24"/>
        </w:rPr>
        <w:t>todos</w:t>
      </w:r>
      <w:r w:rsidR="005950A0">
        <w:rPr>
          <w:rFonts w:ascii="Arial" w:hAnsi="Arial" w:cs="Arial"/>
          <w:sz w:val="24"/>
          <w:szCs w:val="24"/>
        </w:rPr>
        <w:t xml:space="preserve"> </w:t>
      </w:r>
      <w:r w:rsidR="008749B0">
        <w:rPr>
          <w:rFonts w:ascii="Arial" w:hAnsi="Arial" w:cs="Arial"/>
          <w:sz w:val="24"/>
          <w:szCs w:val="24"/>
        </w:rPr>
        <w:t xml:space="preserve">de </w:t>
      </w:r>
      <w:r w:rsidR="002F1F66" w:rsidRPr="009E17D5">
        <w:rPr>
          <w:rFonts w:ascii="Arial" w:hAnsi="Arial" w:cs="Arial"/>
          <w:sz w:val="24"/>
          <w:szCs w:val="24"/>
        </w:rPr>
        <w:t xml:space="preserve">Morelia, Michoacán. </w:t>
      </w:r>
    </w:p>
    <w:p w14:paraId="25D306A7" w14:textId="77777777" w:rsidR="002F1F66" w:rsidRPr="009E17D5" w:rsidRDefault="002F1F66" w:rsidP="009E17D5">
      <w:pPr>
        <w:spacing w:after="0" w:line="360" w:lineRule="auto"/>
        <w:jc w:val="both"/>
        <w:rPr>
          <w:rFonts w:ascii="Arial" w:hAnsi="Arial" w:cs="Arial"/>
          <w:sz w:val="24"/>
          <w:szCs w:val="24"/>
        </w:rPr>
      </w:pPr>
    </w:p>
    <w:p w14:paraId="47743919" w14:textId="77777777" w:rsidR="007426A8" w:rsidRPr="009E17D5" w:rsidRDefault="007426A8" w:rsidP="009E17D5">
      <w:pPr>
        <w:suppressAutoHyphens/>
        <w:spacing w:after="0" w:line="360" w:lineRule="auto"/>
        <w:jc w:val="both"/>
        <w:rPr>
          <w:rFonts w:ascii="Arial" w:hAnsi="Arial" w:cs="Arial"/>
          <w:sz w:val="24"/>
          <w:szCs w:val="24"/>
        </w:rPr>
      </w:pPr>
      <w:r w:rsidRPr="009E17D5">
        <w:rPr>
          <w:rFonts w:ascii="Arial" w:hAnsi="Arial" w:cs="Arial"/>
          <w:b/>
          <w:sz w:val="24"/>
          <w:szCs w:val="24"/>
        </w:rPr>
        <w:t>SEGUNDO</w:t>
      </w:r>
      <w:r w:rsidRPr="009E17D5">
        <w:rPr>
          <w:rFonts w:ascii="Arial" w:hAnsi="Arial" w:cs="Arial"/>
          <w:bCs/>
          <w:sz w:val="24"/>
          <w:szCs w:val="24"/>
        </w:rPr>
        <w:t xml:space="preserve">. </w:t>
      </w:r>
      <w:r w:rsidRPr="009E17D5">
        <w:rPr>
          <w:rFonts w:ascii="Arial" w:hAnsi="Arial" w:cs="Arial"/>
          <w:sz w:val="24"/>
          <w:szCs w:val="24"/>
        </w:rPr>
        <w:t xml:space="preserve">Se </w:t>
      </w:r>
      <w:r w:rsidRPr="009E17D5">
        <w:rPr>
          <w:rFonts w:ascii="Arial" w:hAnsi="Arial" w:cs="Arial"/>
          <w:b/>
          <w:sz w:val="24"/>
          <w:szCs w:val="24"/>
        </w:rPr>
        <w:t xml:space="preserve">ordena </w:t>
      </w:r>
      <w:r w:rsidRPr="009E17D5">
        <w:rPr>
          <w:rFonts w:ascii="Arial" w:hAnsi="Arial" w:cs="Arial"/>
          <w:sz w:val="24"/>
          <w:szCs w:val="24"/>
        </w:rPr>
        <w:t xml:space="preserve">al Ayuntamiento de Morelia, a su </w:t>
      </w:r>
      <w:proofErr w:type="gramStart"/>
      <w:r w:rsidRPr="009E17D5">
        <w:rPr>
          <w:rFonts w:ascii="Arial" w:hAnsi="Arial" w:cs="Arial"/>
          <w:sz w:val="24"/>
          <w:szCs w:val="24"/>
        </w:rPr>
        <w:t>Secretario</w:t>
      </w:r>
      <w:proofErr w:type="gramEnd"/>
      <w:r w:rsidRPr="009E17D5">
        <w:rPr>
          <w:rFonts w:ascii="Arial" w:hAnsi="Arial" w:cs="Arial"/>
          <w:sz w:val="24"/>
          <w:szCs w:val="24"/>
        </w:rPr>
        <w:t xml:space="preserve"> y a la Comisión Especial Electoral Municipal, que actúen conforme con el apartado de efectos de la presente sentencia.</w:t>
      </w:r>
    </w:p>
    <w:p w14:paraId="5AE61303" w14:textId="77777777" w:rsidR="007426A8" w:rsidRPr="009E17D5" w:rsidRDefault="007426A8" w:rsidP="009E17D5">
      <w:pPr>
        <w:suppressAutoHyphens/>
        <w:spacing w:after="0" w:line="360" w:lineRule="auto"/>
        <w:jc w:val="both"/>
        <w:rPr>
          <w:rFonts w:ascii="Arial" w:hAnsi="Arial" w:cs="Arial"/>
          <w:bCs/>
          <w:sz w:val="24"/>
          <w:szCs w:val="24"/>
        </w:rPr>
      </w:pPr>
    </w:p>
    <w:p w14:paraId="2E99A8E3" w14:textId="2ACF9992" w:rsidR="00D548E9" w:rsidRPr="009E17D5" w:rsidRDefault="007426A8" w:rsidP="009E17D5">
      <w:pPr>
        <w:suppressAutoHyphens/>
        <w:spacing w:after="0" w:line="360" w:lineRule="auto"/>
        <w:jc w:val="both"/>
        <w:rPr>
          <w:rFonts w:ascii="Arial" w:hAnsi="Arial" w:cs="Arial"/>
          <w:sz w:val="24"/>
          <w:szCs w:val="24"/>
        </w:rPr>
      </w:pPr>
      <w:r w:rsidRPr="009E17D5">
        <w:rPr>
          <w:rFonts w:ascii="Arial" w:hAnsi="Arial" w:cs="Arial"/>
          <w:b/>
          <w:sz w:val="24"/>
          <w:szCs w:val="24"/>
        </w:rPr>
        <w:t>TERCERO</w:t>
      </w:r>
      <w:r w:rsidR="00D548E9" w:rsidRPr="009E17D5">
        <w:rPr>
          <w:rFonts w:ascii="Arial" w:hAnsi="Arial" w:cs="Arial"/>
          <w:bCs/>
          <w:sz w:val="24"/>
          <w:szCs w:val="24"/>
        </w:rPr>
        <w:t xml:space="preserve">. </w:t>
      </w:r>
      <w:r w:rsidR="00D548E9" w:rsidRPr="00D9298D">
        <w:rPr>
          <w:rFonts w:ascii="Arial" w:hAnsi="Arial" w:cs="Arial"/>
          <w:sz w:val="24"/>
          <w:szCs w:val="24"/>
        </w:rPr>
        <w:t xml:space="preserve">Se </w:t>
      </w:r>
      <w:r w:rsidR="00D552B4" w:rsidRPr="00D9298D">
        <w:rPr>
          <w:rFonts w:ascii="Arial" w:hAnsi="Arial" w:cs="Arial"/>
          <w:b/>
          <w:sz w:val="24"/>
          <w:szCs w:val="24"/>
        </w:rPr>
        <w:t>vincula</w:t>
      </w:r>
      <w:r w:rsidR="00D548E9" w:rsidRPr="00D9298D">
        <w:rPr>
          <w:rFonts w:ascii="Arial" w:hAnsi="Arial" w:cs="Arial"/>
          <w:b/>
          <w:sz w:val="24"/>
          <w:szCs w:val="24"/>
        </w:rPr>
        <w:t xml:space="preserve"> </w:t>
      </w:r>
      <w:r w:rsidR="00D548E9" w:rsidRPr="00D9298D">
        <w:rPr>
          <w:rFonts w:ascii="Arial" w:hAnsi="Arial" w:cs="Arial"/>
          <w:bCs/>
          <w:sz w:val="24"/>
          <w:szCs w:val="24"/>
        </w:rPr>
        <w:t xml:space="preserve">a </w:t>
      </w:r>
      <w:r w:rsidR="00F43DF8" w:rsidRPr="00D9298D">
        <w:rPr>
          <w:rFonts w:ascii="Arial" w:hAnsi="Arial" w:cs="Arial"/>
          <w:bCs/>
          <w:sz w:val="24"/>
          <w:szCs w:val="24"/>
        </w:rPr>
        <w:t xml:space="preserve">las y </w:t>
      </w:r>
      <w:r w:rsidR="00D548E9" w:rsidRPr="00D9298D">
        <w:rPr>
          <w:rFonts w:ascii="Arial" w:hAnsi="Arial" w:cs="Arial"/>
          <w:bCs/>
          <w:sz w:val="24"/>
          <w:szCs w:val="24"/>
        </w:rPr>
        <w:t>los integrantes</w:t>
      </w:r>
      <w:r w:rsidR="00D548E9" w:rsidRPr="009E17D5">
        <w:rPr>
          <w:rFonts w:ascii="Arial" w:hAnsi="Arial" w:cs="Arial"/>
          <w:bCs/>
          <w:sz w:val="24"/>
          <w:szCs w:val="24"/>
        </w:rPr>
        <w:t xml:space="preserve"> del</w:t>
      </w:r>
      <w:r w:rsidR="00FE2190" w:rsidRPr="009E17D5">
        <w:rPr>
          <w:rFonts w:ascii="Arial" w:hAnsi="Arial" w:cs="Arial"/>
          <w:bCs/>
          <w:sz w:val="24"/>
          <w:szCs w:val="24"/>
        </w:rPr>
        <w:t xml:space="preserve"> citado Ayuntamiento de Morelia</w:t>
      </w:r>
      <w:r w:rsidR="00FE2190" w:rsidRPr="009E17D5">
        <w:rPr>
          <w:rFonts w:ascii="Arial" w:hAnsi="Arial" w:cs="Arial"/>
          <w:i/>
          <w:iCs/>
          <w:sz w:val="24"/>
          <w:szCs w:val="24"/>
        </w:rPr>
        <w:t>,</w:t>
      </w:r>
      <w:r w:rsidR="00FE2190" w:rsidRPr="009E17D5">
        <w:rPr>
          <w:rFonts w:ascii="Arial" w:hAnsi="Arial" w:cs="Arial"/>
          <w:sz w:val="24"/>
          <w:szCs w:val="24"/>
        </w:rPr>
        <w:t xml:space="preserve"> para que</w:t>
      </w:r>
      <w:r w:rsidR="00D548E9" w:rsidRPr="009E17D5">
        <w:rPr>
          <w:rFonts w:ascii="Arial" w:hAnsi="Arial" w:cs="Arial"/>
          <w:sz w:val="24"/>
          <w:szCs w:val="24"/>
        </w:rPr>
        <w:t xml:space="preserve"> </w:t>
      </w:r>
      <w:r w:rsidR="00BB791F" w:rsidRPr="009E17D5">
        <w:rPr>
          <w:rFonts w:ascii="Arial" w:hAnsi="Arial" w:cs="Arial"/>
          <w:sz w:val="24"/>
          <w:szCs w:val="24"/>
        </w:rPr>
        <w:t xml:space="preserve">procedan conforme a lo precisado en el apartado </w:t>
      </w:r>
      <w:r w:rsidR="00E01FFE">
        <w:rPr>
          <w:rFonts w:ascii="Arial" w:hAnsi="Arial" w:cs="Arial"/>
          <w:sz w:val="24"/>
          <w:szCs w:val="24"/>
        </w:rPr>
        <w:t>correspondiente.</w:t>
      </w:r>
    </w:p>
    <w:p w14:paraId="6CCCE37D" w14:textId="77777777" w:rsidR="00D548E9" w:rsidRPr="009E17D5" w:rsidRDefault="00D548E9" w:rsidP="009E17D5">
      <w:pPr>
        <w:suppressAutoHyphens/>
        <w:spacing w:after="0" w:line="360" w:lineRule="auto"/>
        <w:jc w:val="both"/>
        <w:rPr>
          <w:rFonts w:ascii="Arial" w:hAnsi="Arial" w:cs="Arial"/>
          <w:sz w:val="24"/>
          <w:szCs w:val="24"/>
        </w:rPr>
      </w:pPr>
    </w:p>
    <w:p w14:paraId="554D41E9" w14:textId="0C112296" w:rsidR="00766FFC" w:rsidRDefault="00766FFC" w:rsidP="00766FFC">
      <w:pPr>
        <w:tabs>
          <w:tab w:val="left" w:pos="5730"/>
        </w:tabs>
        <w:spacing w:after="0" w:line="360" w:lineRule="auto"/>
        <w:jc w:val="both"/>
        <w:rPr>
          <w:rFonts w:ascii="Arial" w:hAnsi="Arial" w:cs="Arial"/>
          <w:sz w:val="24"/>
          <w:szCs w:val="24"/>
          <w:lang w:val="es-ES_tradnl"/>
        </w:rPr>
      </w:pPr>
      <w:r w:rsidRPr="006D46EC">
        <w:rPr>
          <w:rFonts w:ascii="Arial" w:hAnsi="Arial" w:cs="Arial"/>
          <w:b/>
          <w:bCs/>
          <w:sz w:val="24"/>
          <w:szCs w:val="24"/>
          <w:lang w:val="es-ES"/>
        </w:rPr>
        <w:t>NOTIFÍQUESE; personalmente</w:t>
      </w:r>
      <w:r w:rsidRPr="006D46EC">
        <w:rPr>
          <w:rFonts w:ascii="Arial" w:hAnsi="Arial" w:cs="Arial"/>
          <w:sz w:val="24"/>
          <w:szCs w:val="24"/>
          <w:lang w:val="es-ES"/>
        </w:rPr>
        <w:t xml:space="preserve"> al actor; </w:t>
      </w:r>
      <w:r w:rsidRPr="006D46EC">
        <w:rPr>
          <w:rFonts w:ascii="Arial" w:hAnsi="Arial" w:cs="Arial"/>
          <w:b/>
          <w:bCs/>
          <w:sz w:val="24"/>
          <w:szCs w:val="24"/>
          <w:lang w:val="es-ES"/>
        </w:rPr>
        <w:t>por oficio</w:t>
      </w:r>
      <w:r w:rsidRPr="006D46EC">
        <w:rPr>
          <w:rFonts w:ascii="Arial" w:hAnsi="Arial" w:cs="Arial"/>
          <w:sz w:val="24"/>
          <w:szCs w:val="24"/>
          <w:lang w:val="es-ES"/>
        </w:rPr>
        <w:t xml:space="preserve"> </w:t>
      </w:r>
      <w:r w:rsidR="00002C96" w:rsidRPr="00002C96">
        <w:rPr>
          <w:rFonts w:ascii="Arial" w:hAnsi="Arial" w:cs="Arial"/>
          <w:sz w:val="24"/>
          <w:szCs w:val="24"/>
          <w:lang w:val="es-ES_tradnl"/>
        </w:rPr>
        <w:t>al Ayuntamiento de Morelia, Michoacán</w:t>
      </w:r>
      <w:r w:rsidR="00002C96" w:rsidRPr="00D9298D">
        <w:rPr>
          <w:rFonts w:ascii="Arial" w:hAnsi="Arial" w:cs="Arial"/>
          <w:sz w:val="24"/>
          <w:szCs w:val="24"/>
          <w:lang w:val="es-ES_tradnl"/>
        </w:rPr>
        <w:t xml:space="preserve">, su </w:t>
      </w:r>
      <w:proofErr w:type="gramStart"/>
      <w:r w:rsidR="00002C96" w:rsidRPr="00D9298D">
        <w:rPr>
          <w:rFonts w:ascii="Arial" w:hAnsi="Arial" w:cs="Arial"/>
          <w:sz w:val="24"/>
          <w:szCs w:val="24"/>
          <w:lang w:val="es-ES_tradnl"/>
        </w:rPr>
        <w:t>Secretario</w:t>
      </w:r>
      <w:proofErr w:type="gramEnd"/>
      <w:r w:rsidR="00F43DF8" w:rsidRPr="00D9298D">
        <w:rPr>
          <w:rFonts w:ascii="Arial" w:hAnsi="Arial" w:cs="Arial"/>
          <w:sz w:val="24"/>
          <w:szCs w:val="24"/>
          <w:lang w:val="es-ES_tradnl"/>
        </w:rPr>
        <w:t xml:space="preserve">, </w:t>
      </w:r>
      <w:r w:rsidR="00002C96" w:rsidRPr="00D9298D">
        <w:rPr>
          <w:rFonts w:ascii="Arial" w:hAnsi="Arial" w:cs="Arial"/>
          <w:sz w:val="24"/>
          <w:szCs w:val="24"/>
          <w:lang w:val="es-ES_tradnl"/>
        </w:rPr>
        <w:t>a la Comisión Especial Electoral Municipal</w:t>
      </w:r>
      <w:r w:rsidR="00325084" w:rsidRPr="00D9298D">
        <w:rPr>
          <w:rFonts w:ascii="Arial" w:hAnsi="Arial" w:cs="Arial"/>
          <w:sz w:val="24"/>
          <w:szCs w:val="24"/>
          <w:lang w:val="es-ES_tradnl"/>
        </w:rPr>
        <w:t xml:space="preserve"> y a la Dirección de Auxiliares de la Autoridad Municipal</w:t>
      </w:r>
      <w:r w:rsidR="00002C96" w:rsidRPr="00D9298D">
        <w:rPr>
          <w:rFonts w:ascii="Arial" w:hAnsi="Arial" w:cs="Arial"/>
          <w:sz w:val="24"/>
          <w:szCs w:val="24"/>
          <w:lang w:val="es-ES_tradnl"/>
        </w:rPr>
        <w:t xml:space="preserve">, y </w:t>
      </w:r>
      <w:r w:rsidR="00002C96" w:rsidRPr="00D9298D">
        <w:rPr>
          <w:rFonts w:ascii="Arial" w:hAnsi="Arial" w:cs="Arial"/>
          <w:b/>
          <w:sz w:val="24"/>
          <w:szCs w:val="24"/>
          <w:lang w:val="es-ES_tradnl"/>
        </w:rPr>
        <w:t>por estrados</w:t>
      </w:r>
      <w:r w:rsidR="00002C96" w:rsidRPr="00D9298D">
        <w:rPr>
          <w:rFonts w:ascii="Arial" w:hAnsi="Arial" w:cs="Arial"/>
          <w:sz w:val="24"/>
          <w:szCs w:val="24"/>
          <w:lang w:val="es-ES_tradnl"/>
        </w:rPr>
        <w:t xml:space="preserve"> a los demás interesados.</w:t>
      </w:r>
      <w:r w:rsidRPr="00D9298D">
        <w:rPr>
          <w:rFonts w:ascii="Arial" w:hAnsi="Arial" w:cs="Arial"/>
          <w:sz w:val="24"/>
          <w:szCs w:val="24"/>
          <w:lang w:val="es-ES"/>
        </w:rPr>
        <w:t xml:space="preserve"> Lo anterior, de conformidad con lo dispuesto en los artículos</w:t>
      </w:r>
      <w:r w:rsidRPr="006D46EC">
        <w:rPr>
          <w:rFonts w:ascii="Arial" w:hAnsi="Arial" w:cs="Arial"/>
          <w:sz w:val="24"/>
          <w:szCs w:val="24"/>
          <w:lang w:val="es-ES"/>
        </w:rPr>
        <w:t xml:space="preserve"> 37 fracciones I, II y III, 38 y 39 de la Ley de Justicia en Materia Electoral y de Participación Ciudadana del Estado de Michoacán de Ocampo, así como 137, 139, 140 y 142 Reglamento Interior del Tribunal Electoral del Estado.</w:t>
      </w:r>
      <w:r>
        <w:rPr>
          <w:rFonts w:ascii="Arial" w:hAnsi="Arial" w:cs="Arial"/>
          <w:sz w:val="24"/>
          <w:szCs w:val="24"/>
          <w:lang w:val="es-ES"/>
        </w:rPr>
        <w:t xml:space="preserve"> </w:t>
      </w:r>
      <w:r w:rsidRPr="006D46EC">
        <w:rPr>
          <w:rFonts w:ascii="Arial" w:hAnsi="Arial" w:cs="Arial"/>
          <w:sz w:val="24"/>
          <w:szCs w:val="24"/>
          <w:lang w:val="es-ES_tradnl"/>
        </w:rPr>
        <w:t>En su oportunidad, archívese este expediente como asunto total y definitivamente concluido.</w:t>
      </w:r>
    </w:p>
    <w:p w14:paraId="69B9D03A" w14:textId="61399140" w:rsidR="00522AA7" w:rsidRPr="009E17D5" w:rsidRDefault="00522AA7" w:rsidP="009E17D5">
      <w:pPr>
        <w:tabs>
          <w:tab w:val="left" w:pos="5730"/>
        </w:tabs>
        <w:spacing w:after="0" w:line="360" w:lineRule="auto"/>
        <w:jc w:val="both"/>
        <w:rPr>
          <w:rFonts w:ascii="Arial" w:hAnsi="Arial" w:cs="Arial"/>
          <w:sz w:val="24"/>
          <w:szCs w:val="24"/>
          <w:lang w:val="es-ES"/>
        </w:rPr>
      </w:pPr>
    </w:p>
    <w:p w14:paraId="5A2124F4" w14:textId="1C84A775" w:rsidR="00522AA7" w:rsidRPr="009E17D5" w:rsidRDefault="00522AA7" w:rsidP="009E17D5">
      <w:pPr>
        <w:spacing w:after="0" w:line="360" w:lineRule="auto"/>
        <w:jc w:val="both"/>
        <w:rPr>
          <w:rFonts w:ascii="Arial" w:eastAsia="Arial" w:hAnsi="Arial" w:cs="Arial"/>
          <w:color w:val="000000" w:themeColor="text1"/>
          <w:sz w:val="24"/>
          <w:szCs w:val="24"/>
        </w:rPr>
      </w:pPr>
      <w:r w:rsidRPr="009E17D5">
        <w:rPr>
          <w:rFonts w:ascii="Arial" w:eastAsia="Arial" w:hAnsi="Arial" w:cs="Arial"/>
          <w:color w:val="000000" w:themeColor="text1"/>
          <w:sz w:val="24"/>
          <w:szCs w:val="24"/>
        </w:rPr>
        <w:t xml:space="preserve">Así, en </w:t>
      </w:r>
      <w:r w:rsidR="00DF4A3D">
        <w:rPr>
          <w:rFonts w:ascii="Arial" w:eastAsia="Arial" w:hAnsi="Arial" w:cs="Arial"/>
          <w:color w:val="000000" w:themeColor="text1"/>
          <w:sz w:val="24"/>
          <w:szCs w:val="24"/>
        </w:rPr>
        <w:t>s</w:t>
      </w:r>
      <w:r w:rsidRPr="009E17D5">
        <w:rPr>
          <w:rFonts w:ascii="Arial" w:eastAsia="Arial" w:hAnsi="Arial" w:cs="Arial"/>
          <w:color w:val="000000" w:themeColor="text1"/>
          <w:sz w:val="24"/>
          <w:szCs w:val="24"/>
        </w:rPr>
        <w:t xml:space="preserve">esión </w:t>
      </w:r>
      <w:r w:rsidR="00DF4A3D">
        <w:rPr>
          <w:rFonts w:ascii="Arial" w:eastAsia="Arial" w:hAnsi="Arial" w:cs="Arial"/>
          <w:color w:val="000000" w:themeColor="text1"/>
          <w:sz w:val="24"/>
          <w:szCs w:val="24"/>
        </w:rPr>
        <w:t>p</w:t>
      </w:r>
      <w:r w:rsidRPr="009E17D5">
        <w:rPr>
          <w:rFonts w:ascii="Arial" w:eastAsia="Arial" w:hAnsi="Arial" w:cs="Arial"/>
          <w:color w:val="000000" w:themeColor="text1"/>
          <w:sz w:val="24"/>
          <w:szCs w:val="24"/>
        </w:rPr>
        <w:t xml:space="preserve">ública celebrada el día de hoy, a las </w:t>
      </w:r>
      <w:r w:rsidR="00215B47">
        <w:rPr>
          <w:rFonts w:ascii="Arial" w:eastAsia="Arial" w:hAnsi="Arial" w:cs="Arial"/>
          <w:color w:val="000000" w:themeColor="text1"/>
          <w:sz w:val="24"/>
          <w:szCs w:val="24"/>
        </w:rPr>
        <w:t xml:space="preserve">trece </w:t>
      </w:r>
      <w:r w:rsidRPr="009E17D5">
        <w:rPr>
          <w:rFonts w:ascii="Arial" w:eastAsia="Arial" w:hAnsi="Arial" w:cs="Arial"/>
          <w:color w:val="000000" w:themeColor="text1"/>
          <w:sz w:val="24"/>
          <w:szCs w:val="24"/>
        </w:rPr>
        <w:t xml:space="preserve">horas con </w:t>
      </w:r>
      <w:r w:rsidR="00215B47">
        <w:rPr>
          <w:rFonts w:ascii="Arial" w:eastAsia="Arial" w:hAnsi="Arial" w:cs="Arial"/>
          <w:color w:val="000000" w:themeColor="text1"/>
          <w:sz w:val="24"/>
          <w:szCs w:val="24"/>
        </w:rPr>
        <w:t xml:space="preserve">diecisiete </w:t>
      </w:r>
      <w:r w:rsidRPr="009E17D5">
        <w:rPr>
          <w:rFonts w:ascii="Arial" w:eastAsia="Arial" w:hAnsi="Arial" w:cs="Arial"/>
          <w:color w:val="000000" w:themeColor="text1"/>
          <w:sz w:val="24"/>
          <w:szCs w:val="24"/>
        </w:rPr>
        <w:t xml:space="preserve">minutos, por </w:t>
      </w:r>
      <w:r w:rsidR="00215B47">
        <w:rPr>
          <w:rFonts w:ascii="Arial" w:eastAsia="Arial" w:hAnsi="Arial" w:cs="Arial"/>
          <w:color w:val="000000" w:themeColor="text1"/>
          <w:sz w:val="24"/>
          <w:szCs w:val="24"/>
        </w:rPr>
        <w:t xml:space="preserve">unanimidad </w:t>
      </w:r>
      <w:r w:rsidRPr="009E17D5">
        <w:rPr>
          <w:rFonts w:ascii="Arial" w:eastAsia="Arial" w:hAnsi="Arial" w:cs="Arial"/>
          <w:color w:val="000000" w:themeColor="text1"/>
          <w:sz w:val="24"/>
          <w:szCs w:val="24"/>
        </w:rPr>
        <w:t xml:space="preserve">de votos, lo resolvieron y firman las Magistraturas Integrantes del Pleno del Tribunal Electoral del Estado, la Magistrada Presidenta Amelí Gissel Navarro Lepe, las Magistradas </w:t>
      </w:r>
      <w:proofErr w:type="spellStart"/>
      <w:r w:rsidRPr="009E17D5">
        <w:rPr>
          <w:rFonts w:ascii="Arial" w:eastAsia="Arial" w:hAnsi="Arial" w:cs="Arial"/>
          <w:color w:val="000000" w:themeColor="text1"/>
          <w:sz w:val="24"/>
          <w:szCs w:val="24"/>
        </w:rPr>
        <w:t>Yurisha</w:t>
      </w:r>
      <w:proofErr w:type="spellEnd"/>
      <w:r w:rsidRPr="009E17D5">
        <w:rPr>
          <w:rFonts w:ascii="Arial" w:eastAsia="Arial" w:hAnsi="Arial" w:cs="Arial"/>
          <w:color w:val="000000" w:themeColor="text1"/>
          <w:sz w:val="24"/>
          <w:szCs w:val="24"/>
        </w:rPr>
        <w:t xml:space="preserve"> Andrade Morales y Alma Rosa Bahena Villalobos, así como los Magistrados Adrián Hernández Pinedo y Eric López Villaseñor -</w:t>
      </w:r>
      <w:r w:rsidRPr="00B420BD">
        <w:rPr>
          <w:rFonts w:ascii="Arial" w:eastAsia="Arial" w:hAnsi="Arial" w:cs="Arial"/>
          <w:i/>
          <w:iCs/>
          <w:color w:val="000000" w:themeColor="text1"/>
          <w:sz w:val="24"/>
          <w:szCs w:val="24"/>
        </w:rPr>
        <w:t>quien fue ponente</w:t>
      </w:r>
      <w:r w:rsidRPr="009E17D5">
        <w:rPr>
          <w:rFonts w:ascii="Arial" w:eastAsia="Arial" w:hAnsi="Arial" w:cs="Arial"/>
          <w:color w:val="000000" w:themeColor="text1"/>
          <w:sz w:val="24"/>
          <w:szCs w:val="24"/>
        </w:rPr>
        <w:t>-, ante el Secretario General de Acuerdos, Víctor Hugo Arroyo Sandoval, quien autoriza y da fe.</w:t>
      </w:r>
    </w:p>
    <w:tbl>
      <w:tblPr>
        <w:tblW w:w="8694" w:type="dxa"/>
        <w:tblInd w:w="137" w:type="dxa"/>
        <w:tblLook w:val="0400" w:firstRow="0" w:lastRow="0" w:firstColumn="0" w:lastColumn="0" w:noHBand="0" w:noVBand="1"/>
      </w:tblPr>
      <w:tblGrid>
        <w:gridCol w:w="3811"/>
        <w:gridCol w:w="4883"/>
      </w:tblGrid>
      <w:tr w:rsidR="00AA3557" w:rsidRPr="006D46EC" w14:paraId="7300A63D" w14:textId="77777777" w:rsidTr="00A52421">
        <w:trPr>
          <w:trHeight w:val="1781"/>
        </w:trPr>
        <w:tc>
          <w:tcPr>
            <w:tcW w:w="8694" w:type="dxa"/>
            <w:gridSpan w:val="2"/>
          </w:tcPr>
          <w:p w14:paraId="294AB29C" w14:textId="31B2CFE8" w:rsidR="00246FC3" w:rsidRPr="009E17D5" w:rsidRDefault="00D548E9" w:rsidP="00246FC3">
            <w:pPr>
              <w:spacing w:before="240" w:after="240" w:line="360" w:lineRule="auto"/>
              <w:ind w:right="-91"/>
              <w:jc w:val="center"/>
              <w:rPr>
                <w:rFonts w:ascii="Arial" w:eastAsia="Arial" w:hAnsi="Arial" w:cs="Arial"/>
                <w:b/>
                <w:bCs/>
                <w:sz w:val="24"/>
                <w:szCs w:val="24"/>
              </w:rPr>
            </w:pPr>
            <w:r w:rsidRPr="009E17D5">
              <w:rPr>
                <w:rFonts w:ascii="Arial" w:eastAsia="Arial" w:hAnsi="Arial" w:cs="Arial"/>
                <w:b/>
                <w:bCs/>
                <w:sz w:val="24"/>
                <w:szCs w:val="24"/>
              </w:rPr>
              <w:t>MAGISTRADA PRESIDENTA</w:t>
            </w:r>
          </w:p>
          <w:p w14:paraId="0DF9D704" w14:textId="77777777" w:rsidR="00246FC3" w:rsidRDefault="00246FC3" w:rsidP="00246FC3">
            <w:pPr>
              <w:spacing w:before="240" w:after="240" w:line="360" w:lineRule="auto"/>
              <w:ind w:right="-91"/>
              <w:rPr>
                <w:rFonts w:ascii="Arial" w:eastAsia="Arial" w:hAnsi="Arial" w:cs="Arial"/>
                <w:b/>
                <w:bCs/>
                <w:sz w:val="24"/>
                <w:szCs w:val="24"/>
              </w:rPr>
            </w:pPr>
          </w:p>
          <w:p w14:paraId="1066C53D" w14:textId="77777777" w:rsidR="00DF4A3D" w:rsidRPr="009E17D5" w:rsidRDefault="00DF4A3D" w:rsidP="00246FC3">
            <w:pPr>
              <w:spacing w:before="240" w:after="240" w:line="360" w:lineRule="auto"/>
              <w:ind w:right="-91"/>
              <w:rPr>
                <w:rFonts w:ascii="Arial" w:eastAsia="Arial" w:hAnsi="Arial" w:cs="Arial"/>
                <w:b/>
                <w:bCs/>
                <w:sz w:val="24"/>
                <w:szCs w:val="24"/>
              </w:rPr>
            </w:pPr>
          </w:p>
          <w:p w14:paraId="3FDA80A9" w14:textId="77777777" w:rsidR="00246FC3" w:rsidRPr="009E17D5" w:rsidRDefault="00D548E9" w:rsidP="00246FC3">
            <w:pPr>
              <w:spacing w:before="240" w:after="240" w:line="360" w:lineRule="auto"/>
              <w:ind w:right="-91"/>
              <w:jc w:val="center"/>
              <w:rPr>
                <w:rFonts w:ascii="Arial" w:eastAsia="Arial" w:hAnsi="Arial" w:cs="Arial"/>
                <w:b/>
                <w:bCs/>
                <w:sz w:val="24"/>
                <w:szCs w:val="24"/>
              </w:rPr>
            </w:pPr>
            <w:r w:rsidRPr="009E17D5">
              <w:rPr>
                <w:rFonts w:ascii="Arial" w:eastAsia="Arial" w:hAnsi="Arial" w:cs="Arial"/>
                <w:b/>
                <w:bCs/>
                <w:sz w:val="24"/>
                <w:szCs w:val="24"/>
                <w:lang w:val="it-IT"/>
              </w:rPr>
              <w:t>AMELÍ GISSEL NAVARRO LEPE</w:t>
            </w:r>
            <w:r w:rsidRPr="009E17D5">
              <w:rPr>
                <w:rFonts w:ascii="Arial" w:eastAsia="Arial" w:hAnsi="Arial" w:cs="Arial"/>
                <w:b/>
                <w:bCs/>
                <w:sz w:val="24"/>
                <w:szCs w:val="24"/>
              </w:rPr>
              <w:t xml:space="preserve"> </w:t>
            </w:r>
          </w:p>
          <w:p w14:paraId="462E22FA" w14:textId="30C7DC42" w:rsidR="002127B8" w:rsidRPr="009E17D5" w:rsidRDefault="002127B8" w:rsidP="00246FC3">
            <w:pPr>
              <w:spacing w:before="240" w:after="240" w:line="360" w:lineRule="auto"/>
              <w:ind w:right="-91"/>
              <w:jc w:val="center"/>
              <w:rPr>
                <w:rFonts w:ascii="Arial" w:eastAsia="Arial" w:hAnsi="Arial" w:cs="Arial"/>
                <w:b/>
                <w:bCs/>
                <w:sz w:val="24"/>
                <w:szCs w:val="24"/>
              </w:rPr>
            </w:pPr>
          </w:p>
        </w:tc>
      </w:tr>
      <w:tr w:rsidR="000F1078" w:rsidRPr="006D46EC" w14:paraId="4228DD3F" w14:textId="77777777" w:rsidTr="00A52421">
        <w:trPr>
          <w:trHeight w:val="293"/>
        </w:trPr>
        <w:tc>
          <w:tcPr>
            <w:tcW w:w="0" w:type="auto"/>
          </w:tcPr>
          <w:p w14:paraId="7AF665B2" w14:textId="77777777" w:rsidR="00D548E9" w:rsidRPr="009E17D5" w:rsidRDefault="00D548E9">
            <w:pPr>
              <w:spacing w:before="240" w:after="240" w:line="360" w:lineRule="auto"/>
              <w:ind w:right="-91"/>
              <w:jc w:val="center"/>
              <w:rPr>
                <w:rFonts w:ascii="Arial" w:eastAsia="Arial" w:hAnsi="Arial" w:cs="Arial"/>
                <w:b/>
                <w:bCs/>
                <w:sz w:val="24"/>
                <w:szCs w:val="24"/>
              </w:rPr>
            </w:pPr>
            <w:r w:rsidRPr="009E17D5">
              <w:rPr>
                <w:rFonts w:ascii="Arial" w:eastAsia="Arial" w:hAnsi="Arial" w:cs="Arial"/>
                <w:b/>
                <w:bCs/>
                <w:sz w:val="24"/>
                <w:szCs w:val="24"/>
              </w:rPr>
              <w:t>MAGISTRADA</w:t>
            </w:r>
          </w:p>
          <w:p w14:paraId="3354FDFC" w14:textId="77777777" w:rsidR="0063682C" w:rsidRDefault="0063682C">
            <w:pPr>
              <w:spacing w:before="240" w:after="240" w:line="360" w:lineRule="auto"/>
              <w:ind w:right="-91"/>
              <w:jc w:val="center"/>
              <w:rPr>
                <w:rFonts w:ascii="Arial" w:eastAsia="Arial" w:hAnsi="Arial" w:cs="Arial"/>
                <w:b/>
                <w:bCs/>
                <w:sz w:val="24"/>
                <w:szCs w:val="24"/>
              </w:rPr>
            </w:pPr>
          </w:p>
          <w:p w14:paraId="2F4C9778" w14:textId="77777777" w:rsidR="00DF4A3D" w:rsidRPr="009E17D5" w:rsidRDefault="00DF4A3D">
            <w:pPr>
              <w:spacing w:before="240" w:after="240" w:line="360" w:lineRule="auto"/>
              <w:ind w:right="-91"/>
              <w:jc w:val="center"/>
              <w:rPr>
                <w:rFonts w:ascii="Arial" w:eastAsia="Arial" w:hAnsi="Arial" w:cs="Arial"/>
                <w:b/>
                <w:bCs/>
                <w:sz w:val="24"/>
                <w:szCs w:val="24"/>
              </w:rPr>
            </w:pPr>
          </w:p>
          <w:p w14:paraId="16FECDC4" w14:textId="7B00CC77" w:rsidR="00CE078A" w:rsidRPr="009E17D5" w:rsidRDefault="009340FA">
            <w:pPr>
              <w:spacing w:before="240" w:after="240" w:line="360" w:lineRule="auto"/>
              <w:ind w:right="-91"/>
              <w:jc w:val="center"/>
              <w:rPr>
                <w:rFonts w:ascii="Arial" w:eastAsia="Arial" w:hAnsi="Arial" w:cs="Arial"/>
                <w:b/>
                <w:bCs/>
                <w:sz w:val="24"/>
                <w:szCs w:val="24"/>
              </w:rPr>
            </w:pPr>
            <w:r w:rsidRPr="009E17D5">
              <w:rPr>
                <w:rFonts w:ascii="Arial" w:eastAsia="Arial" w:hAnsi="Arial" w:cs="Arial"/>
                <w:b/>
                <w:bCs/>
                <w:sz w:val="24"/>
                <w:szCs w:val="24"/>
              </w:rPr>
              <w:t>YURISHA ANDRADE MORALES</w:t>
            </w:r>
          </w:p>
          <w:p w14:paraId="2BAFD930" w14:textId="72AD1DE1" w:rsidR="00D548E9" w:rsidRPr="009E17D5" w:rsidRDefault="00D548E9">
            <w:pPr>
              <w:spacing w:before="240" w:after="240" w:line="360" w:lineRule="auto"/>
              <w:ind w:right="-91"/>
              <w:jc w:val="center"/>
              <w:rPr>
                <w:rFonts w:ascii="Arial" w:eastAsia="Arial" w:hAnsi="Arial" w:cs="Arial"/>
                <w:b/>
                <w:bCs/>
                <w:sz w:val="24"/>
                <w:szCs w:val="24"/>
              </w:rPr>
            </w:pPr>
          </w:p>
        </w:tc>
        <w:tc>
          <w:tcPr>
            <w:tcW w:w="4883" w:type="dxa"/>
          </w:tcPr>
          <w:p w14:paraId="142BE0CE" w14:textId="77777777" w:rsidR="00D548E9" w:rsidRPr="009E17D5" w:rsidRDefault="00D548E9">
            <w:pPr>
              <w:spacing w:before="240" w:after="240" w:line="360" w:lineRule="auto"/>
              <w:ind w:right="-91"/>
              <w:jc w:val="center"/>
              <w:rPr>
                <w:rFonts w:ascii="Arial" w:eastAsia="Arial" w:hAnsi="Arial" w:cs="Arial"/>
                <w:b/>
                <w:bCs/>
                <w:sz w:val="24"/>
                <w:szCs w:val="24"/>
                <w:lang w:val="it-IT"/>
              </w:rPr>
            </w:pPr>
            <w:r w:rsidRPr="009E17D5">
              <w:rPr>
                <w:rFonts w:ascii="Arial" w:eastAsia="Arial" w:hAnsi="Arial" w:cs="Arial"/>
                <w:b/>
                <w:bCs/>
                <w:sz w:val="24"/>
                <w:szCs w:val="24"/>
                <w:lang w:val="it-IT"/>
              </w:rPr>
              <w:lastRenderedPageBreak/>
              <w:t>MAGISTRADA</w:t>
            </w:r>
          </w:p>
          <w:p w14:paraId="0A11F378" w14:textId="77777777" w:rsidR="00246FC3" w:rsidRDefault="00246FC3">
            <w:pPr>
              <w:spacing w:before="240" w:after="240" w:line="360" w:lineRule="auto"/>
              <w:ind w:right="-91"/>
              <w:jc w:val="center"/>
              <w:rPr>
                <w:rFonts w:ascii="Arial" w:eastAsia="Arial" w:hAnsi="Arial" w:cs="Arial"/>
                <w:b/>
                <w:bCs/>
                <w:sz w:val="24"/>
                <w:szCs w:val="24"/>
                <w:lang w:val="it-IT"/>
              </w:rPr>
            </w:pPr>
          </w:p>
          <w:p w14:paraId="69D575C2" w14:textId="77777777" w:rsidR="00DF4A3D" w:rsidRPr="009E17D5" w:rsidRDefault="00DF4A3D">
            <w:pPr>
              <w:spacing w:before="240" w:after="240" w:line="360" w:lineRule="auto"/>
              <w:ind w:right="-91"/>
              <w:jc w:val="center"/>
              <w:rPr>
                <w:rFonts w:ascii="Arial" w:eastAsia="Arial" w:hAnsi="Arial" w:cs="Arial"/>
                <w:b/>
                <w:bCs/>
                <w:sz w:val="24"/>
                <w:szCs w:val="24"/>
                <w:lang w:val="it-IT"/>
              </w:rPr>
            </w:pPr>
          </w:p>
          <w:p w14:paraId="47DB4668" w14:textId="21D0C400" w:rsidR="00D548E9" w:rsidRPr="009E17D5" w:rsidRDefault="009340FA" w:rsidP="0063682C">
            <w:pPr>
              <w:spacing w:before="240" w:after="240" w:line="360" w:lineRule="auto"/>
              <w:ind w:right="-91"/>
              <w:jc w:val="center"/>
              <w:rPr>
                <w:rFonts w:ascii="Arial" w:eastAsia="Arial" w:hAnsi="Arial" w:cs="Arial"/>
                <w:b/>
                <w:bCs/>
                <w:sz w:val="24"/>
                <w:szCs w:val="24"/>
              </w:rPr>
            </w:pPr>
            <w:r w:rsidRPr="009E17D5">
              <w:rPr>
                <w:rFonts w:ascii="Arial" w:eastAsia="Arial" w:hAnsi="Arial" w:cs="Arial"/>
                <w:b/>
                <w:bCs/>
                <w:sz w:val="24"/>
                <w:szCs w:val="24"/>
              </w:rPr>
              <w:t>ALMA ROSA BAHENA VILLALOBOS</w:t>
            </w:r>
          </w:p>
        </w:tc>
      </w:tr>
      <w:tr w:rsidR="000F1078" w:rsidRPr="006D46EC" w14:paraId="3072F4F0" w14:textId="77777777" w:rsidTr="00A52421">
        <w:trPr>
          <w:trHeight w:val="1908"/>
        </w:trPr>
        <w:tc>
          <w:tcPr>
            <w:tcW w:w="0" w:type="auto"/>
          </w:tcPr>
          <w:p w14:paraId="34BC8F15" w14:textId="77777777" w:rsidR="00D548E9" w:rsidRPr="009E17D5" w:rsidRDefault="00D548E9">
            <w:pPr>
              <w:spacing w:before="240" w:after="240" w:line="360" w:lineRule="auto"/>
              <w:ind w:right="-91"/>
              <w:jc w:val="center"/>
              <w:rPr>
                <w:rFonts w:ascii="Arial" w:eastAsia="Arial" w:hAnsi="Arial" w:cs="Arial"/>
                <w:b/>
                <w:bCs/>
                <w:sz w:val="24"/>
                <w:szCs w:val="24"/>
              </w:rPr>
            </w:pPr>
            <w:r w:rsidRPr="009E17D5">
              <w:rPr>
                <w:rFonts w:ascii="Arial" w:eastAsia="Arial" w:hAnsi="Arial" w:cs="Arial"/>
                <w:b/>
                <w:bCs/>
                <w:sz w:val="24"/>
                <w:szCs w:val="24"/>
              </w:rPr>
              <w:t>MAGISTRADO</w:t>
            </w:r>
          </w:p>
          <w:p w14:paraId="06BE19B8" w14:textId="77777777" w:rsidR="0063682C" w:rsidRDefault="0063682C">
            <w:pPr>
              <w:spacing w:before="240" w:after="240" w:line="360" w:lineRule="auto"/>
              <w:ind w:right="-91"/>
              <w:jc w:val="center"/>
              <w:rPr>
                <w:rFonts w:ascii="Arial" w:eastAsia="Arial" w:hAnsi="Arial" w:cs="Arial"/>
                <w:b/>
                <w:bCs/>
                <w:sz w:val="24"/>
                <w:szCs w:val="24"/>
              </w:rPr>
            </w:pPr>
          </w:p>
          <w:p w14:paraId="5BE379AA" w14:textId="77777777" w:rsidR="00DF4A3D" w:rsidRPr="009E17D5" w:rsidRDefault="00DF4A3D">
            <w:pPr>
              <w:spacing w:before="240" w:after="240" w:line="360" w:lineRule="auto"/>
              <w:ind w:right="-91"/>
              <w:jc w:val="center"/>
              <w:rPr>
                <w:rFonts w:ascii="Arial" w:eastAsia="Arial" w:hAnsi="Arial" w:cs="Arial"/>
                <w:b/>
                <w:bCs/>
                <w:sz w:val="24"/>
                <w:szCs w:val="24"/>
              </w:rPr>
            </w:pPr>
          </w:p>
          <w:p w14:paraId="1BAD36B2" w14:textId="77777777" w:rsidR="00D548E9" w:rsidRPr="009E17D5" w:rsidRDefault="00D548E9">
            <w:pPr>
              <w:spacing w:before="240" w:after="240" w:line="360" w:lineRule="auto"/>
              <w:ind w:right="-91"/>
              <w:jc w:val="center"/>
              <w:rPr>
                <w:rFonts w:ascii="Arial" w:eastAsia="Arial" w:hAnsi="Arial" w:cs="Arial"/>
                <w:b/>
                <w:bCs/>
                <w:sz w:val="24"/>
                <w:szCs w:val="24"/>
              </w:rPr>
            </w:pPr>
            <w:r w:rsidRPr="009E17D5">
              <w:rPr>
                <w:rFonts w:ascii="Arial" w:eastAsia="Arial" w:hAnsi="Arial" w:cs="Arial"/>
                <w:b/>
                <w:bCs/>
                <w:sz w:val="24"/>
                <w:szCs w:val="24"/>
              </w:rPr>
              <w:t>ADRIÁN HERNÁNDEZ PINEDO</w:t>
            </w:r>
          </w:p>
        </w:tc>
        <w:tc>
          <w:tcPr>
            <w:tcW w:w="4883" w:type="dxa"/>
          </w:tcPr>
          <w:p w14:paraId="5F1801A9" w14:textId="77777777" w:rsidR="00D548E9" w:rsidRPr="009E17D5" w:rsidRDefault="00D548E9">
            <w:pPr>
              <w:spacing w:before="240" w:after="240" w:line="360" w:lineRule="auto"/>
              <w:ind w:right="-91"/>
              <w:jc w:val="center"/>
              <w:rPr>
                <w:rFonts w:ascii="Arial" w:eastAsia="Arial" w:hAnsi="Arial" w:cs="Arial"/>
                <w:b/>
                <w:bCs/>
                <w:sz w:val="24"/>
                <w:szCs w:val="24"/>
                <w:lang w:val="it-IT"/>
              </w:rPr>
            </w:pPr>
            <w:r w:rsidRPr="009E17D5">
              <w:rPr>
                <w:rFonts w:ascii="Arial" w:eastAsia="Arial" w:hAnsi="Arial" w:cs="Arial"/>
                <w:b/>
                <w:bCs/>
                <w:sz w:val="24"/>
                <w:szCs w:val="24"/>
                <w:lang w:val="it-IT"/>
              </w:rPr>
              <w:t>MAGISTRADO</w:t>
            </w:r>
          </w:p>
          <w:p w14:paraId="3D1D32BD" w14:textId="77777777" w:rsidR="0063682C" w:rsidRDefault="0063682C">
            <w:pPr>
              <w:spacing w:before="240" w:after="240" w:line="360" w:lineRule="auto"/>
              <w:ind w:right="-91"/>
              <w:jc w:val="center"/>
              <w:rPr>
                <w:rFonts w:ascii="Arial" w:eastAsia="Arial" w:hAnsi="Arial" w:cs="Arial"/>
                <w:b/>
                <w:bCs/>
                <w:sz w:val="24"/>
                <w:szCs w:val="24"/>
                <w:lang w:val="it-IT"/>
              </w:rPr>
            </w:pPr>
          </w:p>
          <w:p w14:paraId="089561A0" w14:textId="77777777" w:rsidR="00DF4A3D" w:rsidRPr="009E17D5" w:rsidRDefault="00DF4A3D">
            <w:pPr>
              <w:spacing w:before="240" w:after="240" w:line="360" w:lineRule="auto"/>
              <w:ind w:right="-91"/>
              <w:jc w:val="center"/>
              <w:rPr>
                <w:rFonts w:ascii="Arial" w:eastAsia="Arial" w:hAnsi="Arial" w:cs="Arial"/>
                <w:b/>
                <w:bCs/>
                <w:sz w:val="24"/>
                <w:szCs w:val="24"/>
                <w:lang w:val="it-IT"/>
              </w:rPr>
            </w:pPr>
          </w:p>
          <w:p w14:paraId="4C7B5998" w14:textId="77777777" w:rsidR="00591844" w:rsidRDefault="00D548E9" w:rsidP="001C282E">
            <w:pPr>
              <w:spacing w:before="240" w:after="240" w:line="360" w:lineRule="auto"/>
              <w:ind w:right="-91"/>
              <w:jc w:val="center"/>
              <w:rPr>
                <w:rFonts w:ascii="Arial" w:eastAsia="Arial" w:hAnsi="Arial" w:cs="Arial"/>
                <w:b/>
                <w:bCs/>
                <w:sz w:val="24"/>
                <w:szCs w:val="24"/>
              </w:rPr>
            </w:pPr>
            <w:r w:rsidRPr="009E17D5">
              <w:rPr>
                <w:rFonts w:ascii="Arial" w:eastAsia="Arial" w:hAnsi="Arial" w:cs="Arial"/>
                <w:b/>
                <w:bCs/>
                <w:sz w:val="24"/>
                <w:szCs w:val="24"/>
              </w:rPr>
              <w:t>ERIC LÓPEZ VILLASEÑOR</w:t>
            </w:r>
          </w:p>
          <w:p w14:paraId="5832D06E" w14:textId="7BB877B6" w:rsidR="00DF4A3D" w:rsidRPr="009E17D5" w:rsidRDefault="00DF4A3D" w:rsidP="001C282E">
            <w:pPr>
              <w:spacing w:before="240" w:after="240" w:line="360" w:lineRule="auto"/>
              <w:ind w:right="-91"/>
              <w:jc w:val="center"/>
              <w:rPr>
                <w:rFonts w:ascii="Arial" w:eastAsia="Arial" w:hAnsi="Arial" w:cs="Arial"/>
                <w:b/>
                <w:bCs/>
                <w:sz w:val="24"/>
                <w:szCs w:val="24"/>
                <w:lang w:val="it-IT"/>
              </w:rPr>
            </w:pPr>
          </w:p>
        </w:tc>
      </w:tr>
      <w:tr w:rsidR="00AA3557" w:rsidRPr="006D46EC" w14:paraId="1123D390" w14:textId="77777777" w:rsidTr="00A52421">
        <w:trPr>
          <w:trHeight w:val="1624"/>
        </w:trPr>
        <w:tc>
          <w:tcPr>
            <w:tcW w:w="8694" w:type="dxa"/>
            <w:gridSpan w:val="2"/>
          </w:tcPr>
          <w:p w14:paraId="1307BA0D" w14:textId="77777777" w:rsidR="004918DD" w:rsidRPr="009E17D5" w:rsidRDefault="004918DD" w:rsidP="004918DD">
            <w:pPr>
              <w:spacing w:before="240" w:after="240" w:line="360" w:lineRule="auto"/>
              <w:ind w:right="-91"/>
              <w:jc w:val="center"/>
              <w:rPr>
                <w:rFonts w:ascii="Arial" w:eastAsia="Arial" w:hAnsi="Arial" w:cs="Arial"/>
                <w:b/>
                <w:sz w:val="24"/>
                <w:szCs w:val="24"/>
              </w:rPr>
            </w:pPr>
            <w:r w:rsidRPr="009E17D5">
              <w:rPr>
                <w:rFonts w:ascii="Arial" w:eastAsia="Arial" w:hAnsi="Arial" w:cs="Arial"/>
                <w:b/>
                <w:sz w:val="24"/>
                <w:szCs w:val="24"/>
              </w:rPr>
              <w:t>SECRETARIO GENERAL DE ACUERDOS</w:t>
            </w:r>
          </w:p>
          <w:p w14:paraId="50A540D1" w14:textId="77777777" w:rsidR="004918DD" w:rsidRDefault="004918DD" w:rsidP="00591844">
            <w:pPr>
              <w:spacing w:before="240" w:after="240" w:line="360" w:lineRule="auto"/>
              <w:ind w:right="-91"/>
              <w:rPr>
                <w:rFonts w:ascii="Arial" w:eastAsia="Arial" w:hAnsi="Arial" w:cs="Arial"/>
                <w:b/>
                <w:sz w:val="24"/>
                <w:szCs w:val="24"/>
              </w:rPr>
            </w:pPr>
          </w:p>
          <w:p w14:paraId="44FE946C" w14:textId="77777777" w:rsidR="00DF4A3D" w:rsidRPr="009E17D5" w:rsidRDefault="00DF4A3D" w:rsidP="00591844">
            <w:pPr>
              <w:spacing w:before="240" w:after="240" w:line="360" w:lineRule="auto"/>
              <w:ind w:right="-91"/>
              <w:rPr>
                <w:rFonts w:ascii="Arial" w:eastAsia="Arial" w:hAnsi="Arial" w:cs="Arial"/>
                <w:b/>
                <w:sz w:val="24"/>
                <w:szCs w:val="24"/>
              </w:rPr>
            </w:pPr>
          </w:p>
          <w:p w14:paraId="61583CDD" w14:textId="4BA4F996" w:rsidR="004918DD" w:rsidRPr="009E17D5" w:rsidRDefault="004918DD" w:rsidP="004918DD">
            <w:pPr>
              <w:spacing w:before="240" w:after="240" w:line="360" w:lineRule="auto"/>
              <w:ind w:right="-91"/>
              <w:jc w:val="center"/>
              <w:rPr>
                <w:rFonts w:ascii="Arial" w:eastAsia="Arial" w:hAnsi="Arial" w:cs="Arial"/>
                <w:b/>
                <w:sz w:val="24"/>
                <w:szCs w:val="24"/>
              </w:rPr>
            </w:pPr>
            <w:r w:rsidRPr="009E17D5">
              <w:rPr>
                <w:rFonts w:ascii="Arial" w:eastAsia="Arial" w:hAnsi="Arial" w:cs="Arial"/>
                <w:b/>
                <w:sz w:val="24"/>
                <w:szCs w:val="24"/>
              </w:rPr>
              <w:t>VÍCTOR HUGO ARROYO SANDOVAL</w:t>
            </w:r>
          </w:p>
        </w:tc>
      </w:tr>
    </w:tbl>
    <w:p w14:paraId="2677F6A8" w14:textId="76BEB59C" w:rsidR="004918DD" w:rsidRPr="00DF4A3D" w:rsidRDefault="004918DD" w:rsidP="004918DD">
      <w:pPr>
        <w:spacing w:before="100" w:beforeAutospacing="1" w:after="100" w:afterAutospacing="1"/>
        <w:ind w:right="-91"/>
        <w:jc w:val="both"/>
        <w:rPr>
          <w:rFonts w:ascii="Arial Narrow" w:eastAsia="Arial Narrow" w:hAnsi="Arial Narrow" w:cs="Arial"/>
          <w:b/>
          <w:bCs/>
          <w:sz w:val="20"/>
          <w:szCs w:val="20"/>
        </w:rPr>
      </w:pPr>
      <w:r w:rsidRPr="00DF4A3D">
        <w:rPr>
          <w:rFonts w:ascii="Arial Narrow" w:hAnsi="Arial Narrow" w:cs="Arial"/>
          <w:sz w:val="20"/>
          <w:szCs w:val="20"/>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w:t>
      </w:r>
      <w:r w:rsidR="00DF4A3D" w:rsidRPr="00DF4A3D">
        <w:rPr>
          <w:rFonts w:ascii="Arial Narrow" w:hAnsi="Arial Narrow" w:cs="Arial"/>
          <w:sz w:val="20"/>
          <w:szCs w:val="20"/>
        </w:rPr>
        <w:t xml:space="preserve">electrónicas </w:t>
      </w:r>
      <w:r w:rsidRPr="00DF4A3D">
        <w:rPr>
          <w:rFonts w:ascii="Arial Narrow" w:hAnsi="Arial Narrow" w:cs="Arial"/>
          <w:sz w:val="20"/>
          <w:szCs w:val="20"/>
        </w:rPr>
        <w:t xml:space="preserve">que obran en el presente documento, corresponden </w:t>
      </w:r>
      <w:r w:rsidRPr="00DF4A3D">
        <w:rPr>
          <w:rFonts w:ascii="Arial Narrow" w:eastAsia="Arial Narrow" w:hAnsi="Arial Narrow" w:cs="Arial"/>
          <w:sz w:val="20"/>
          <w:szCs w:val="20"/>
        </w:rPr>
        <w:t xml:space="preserve">a la Sentencia emitida por el Pleno del Tribunal Electoral del Estado, en sesión pública celebrada el </w:t>
      </w:r>
      <w:r w:rsidR="00DA175B" w:rsidRPr="00DF4A3D">
        <w:rPr>
          <w:rFonts w:ascii="Arial Narrow" w:eastAsia="Arial Narrow" w:hAnsi="Arial Narrow" w:cs="Arial"/>
          <w:sz w:val="20"/>
          <w:szCs w:val="20"/>
        </w:rPr>
        <w:t>dieciséis de</w:t>
      </w:r>
      <w:r w:rsidRPr="00DF4A3D">
        <w:rPr>
          <w:rFonts w:ascii="Arial Narrow" w:eastAsia="Arial Narrow" w:hAnsi="Arial Narrow" w:cs="Arial"/>
          <w:sz w:val="20"/>
          <w:szCs w:val="20"/>
        </w:rPr>
        <w:t xml:space="preserve"> </w:t>
      </w:r>
      <w:r w:rsidR="00576138" w:rsidRPr="00DF4A3D">
        <w:rPr>
          <w:rFonts w:ascii="Arial Narrow" w:eastAsia="Arial Narrow" w:hAnsi="Arial Narrow" w:cs="Arial"/>
          <w:sz w:val="20"/>
          <w:szCs w:val="20"/>
        </w:rPr>
        <w:t>abril</w:t>
      </w:r>
      <w:r w:rsidRPr="00DF4A3D">
        <w:rPr>
          <w:rFonts w:ascii="Arial Narrow" w:eastAsia="Arial Narrow" w:hAnsi="Arial Narrow" w:cs="Arial"/>
          <w:sz w:val="20"/>
          <w:szCs w:val="20"/>
        </w:rPr>
        <w:t xml:space="preserve"> de dos mil veintiséis, </w:t>
      </w:r>
      <w:r w:rsidR="00DF4A3D" w:rsidRPr="00DF4A3D">
        <w:rPr>
          <w:rFonts w:ascii="Arial Narrow" w:eastAsia="Arial Narrow" w:hAnsi="Arial Narrow" w:cs="Arial"/>
          <w:sz w:val="20"/>
          <w:szCs w:val="20"/>
        </w:rPr>
        <w:t>dentro del</w:t>
      </w:r>
      <w:r w:rsidRPr="00DF4A3D">
        <w:rPr>
          <w:rFonts w:ascii="Arial Narrow" w:eastAsia="Arial Narrow" w:hAnsi="Arial Narrow" w:cs="Arial"/>
          <w:sz w:val="20"/>
          <w:szCs w:val="20"/>
        </w:rPr>
        <w:t xml:space="preserve"> Juicio para la Protección de los Derechos Político-Electorales de</w:t>
      </w:r>
      <w:r w:rsidR="00DF4A3D" w:rsidRPr="00DF4A3D">
        <w:rPr>
          <w:rFonts w:ascii="Arial Narrow" w:eastAsia="Arial Narrow" w:hAnsi="Arial Narrow" w:cs="Arial"/>
          <w:sz w:val="20"/>
          <w:szCs w:val="20"/>
        </w:rPr>
        <w:t>l</w:t>
      </w:r>
      <w:r w:rsidRPr="00DF4A3D">
        <w:rPr>
          <w:rFonts w:ascii="Arial Narrow" w:eastAsia="Arial Narrow" w:hAnsi="Arial Narrow" w:cs="Arial"/>
          <w:sz w:val="20"/>
          <w:szCs w:val="20"/>
        </w:rPr>
        <w:t xml:space="preserve"> Ciudadan</w:t>
      </w:r>
      <w:r w:rsidR="00DF4A3D" w:rsidRPr="00DF4A3D">
        <w:rPr>
          <w:rFonts w:ascii="Arial Narrow" w:eastAsia="Arial Narrow" w:hAnsi="Arial Narrow" w:cs="Arial"/>
          <w:sz w:val="20"/>
          <w:szCs w:val="20"/>
        </w:rPr>
        <w:t>o</w:t>
      </w:r>
      <w:r w:rsidRPr="00DF4A3D">
        <w:rPr>
          <w:rFonts w:ascii="Arial Narrow" w:eastAsia="Arial Narrow" w:hAnsi="Arial Narrow" w:cs="Arial"/>
          <w:sz w:val="20"/>
          <w:szCs w:val="20"/>
        </w:rPr>
        <w:t xml:space="preserve"> </w:t>
      </w:r>
      <w:r w:rsidR="00DF4A3D" w:rsidRPr="00DF4A3D">
        <w:rPr>
          <w:rFonts w:ascii="Arial Narrow" w:eastAsia="Arial Narrow" w:hAnsi="Arial Narrow" w:cs="Arial"/>
          <w:sz w:val="20"/>
          <w:szCs w:val="20"/>
        </w:rPr>
        <w:t xml:space="preserve">identificado con la clave </w:t>
      </w:r>
      <w:r w:rsidRPr="00DF4A3D">
        <w:rPr>
          <w:rFonts w:ascii="Arial Narrow" w:eastAsia="Arial Narrow" w:hAnsi="Arial Narrow" w:cs="Arial"/>
          <w:b/>
          <w:sz w:val="20"/>
          <w:szCs w:val="20"/>
        </w:rPr>
        <w:t>TEEM-JDC-02</w:t>
      </w:r>
      <w:r w:rsidR="00591844" w:rsidRPr="00DF4A3D">
        <w:rPr>
          <w:rFonts w:ascii="Arial Narrow" w:eastAsia="Arial Narrow" w:hAnsi="Arial Narrow" w:cs="Arial"/>
          <w:b/>
          <w:sz w:val="20"/>
          <w:szCs w:val="20"/>
        </w:rPr>
        <w:t>7</w:t>
      </w:r>
      <w:r w:rsidRPr="00DF4A3D">
        <w:rPr>
          <w:rFonts w:ascii="Arial Narrow" w:eastAsia="Arial Narrow" w:hAnsi="Arial Narrow" w:cs="Arial"/>
          <w:b/>
          <w:sz w:val="20"/>
          <w:szCs w:val="20"/>
        </w:rPr>
        <w:t>/2026</w:t>
      </w:r>
      <w:r w:rsidRPr="00DF4A3D">
        <w:rPr>
          <w:rFonts w:ascii="Arial Narrow" w:eastAsia="Arial Narrow" w:hAnsi="Arial Narrow" w:cs="Arial"/>
          <w:sz w:val="20"/>
          <w:szCs w:val="20"/>
        </w:rPr>
        <w:t xml:space="preserve">; documento que consta de </w:t>
      </w:r>
      <w:r w:rsidR="002E3049" w:rsidRPr="00DF4A3D">
        <w:rPr>
          <w:rFonts w:ascii="Arial Narrow" w:eastAsia="Arial Narrow" w:hAnsi="Arial Narrow" w:cs="Arial"/>
          <w:sz w:val="20"/>
          <w:szCs w:val="20"/>
        </w:rPr>
        <w:t>trece</w:t>
      </w:r>
      <w:r w:rsidRPr="00DF4A3D">
        <w:rPr>
          <w:rFonts w:ascii="Arial Narrow" w:eastAsia="Arial Narrow" w:hAnsi="Arial Narrow" w:cs="Arial"/>
          <w:sz w:val="20"/>
          <w:szCs w:val="20"/>
        </w:rPr>
        <w:t xml:space="preserve"> páginas, incluida la presente; misma que se firma de manera electrónica. </w:t>
      </w:r>
      <w:r w:rsidRPr="00DF4A3D">
        <w:rPr>
          <w:rFonts w:ascii="Arial Narrow" w:eastAsia="Arial Narrow" w:hAnsi="Arial Narrow" w:cs="Arial"/>
          <w:b/>
          <w:sz w:val="20"/>
          <w:szCs w:val="20"/>
        </w:rPr>
        <w:t>Doy fe.</w:t>
      </w:r>
    </w:p>
    <w:p w14:paraId="4CDBC351" w14:textId="7649E43C" w:rsidR="00470D42" w:rsidRPr="00DF4A3D" w:rsidRDefault="004918DD" w:rsidP="001C282E">
      <w:pPr>
        <w:spacing w:before="100" w:beforeAutospacing="1" w:after="100" w:afterAutospacing="1"/>
        <w:ind w:right="-91"/>
        <w:jc w:val="both"/>
        <w:rPr>
          <w:rFonts w:ascii="Arial Narrow" w:eastAsia="Arial Narrow" w:hAnsi="Arial Narrow" w:cs="Arial"/>
          <w:b/>
          <w:bCs/>
          <w:sz w:val="20"/>
          <w:szCs w:val="20"/>
        </w:rPr>
      </w:pPr>
      <w:r w:rsidRPr="00DF4A3D">
        <w:rPr>
          <w:rFonts w:ascii="Arial Narrow" w:eastAsia="Arial Narrow" w:hAnsi="Arial Narrow" w:cs="Arial"/>
          <w:b/>
          <w:bCs/>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470D42" w:rsidRPr="00DF4A3D" w:rsidSect="00DF4A3D">
      <w:headerReference w:type="default" r:id="rId8"/>
      <w:footerReference w:type="default" r:id="rId9"/>
      <w:headerReference w:type="first" r:id="rId10"/>
      <w:footerReference w:type="first" r:id="rId11"/>
      <w:pgSz w:w="12240" w:h="18720" w:code="14"/>
      <w:pgMar w:top="1276" w:right="1134" w:bottom="1418" w:left="2268" w:header="141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A9BE" w14:textId="77777777" w:rsidR="00AF6B56" w:rsidRDefault="00AF6B56" w:rsidP="00D548E9">
      <w:pPr>
        <w:spacing w:after="0" w:line="240" w:lineRule="auto"/>
      </w:pPr>
      <w:r>
        <w:separator/>
      </w:r>
    </w:p>
  </w:endnote>
  <w:endnote w:type="continuationSeparator" w:id="0">
    <w:p w14:paraId="06363D70" w14:textId="77777777" w:rsidR="00AF6B56" w:rsidRDefault="00AF6B56" w:rsidP="00D5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Content>
      <w:p w14:paraId="77DF72B6" w14:textId="77777777" w:rsidR="003D64DC" w:rsidRDefault="00857562">
        <w:pPr>
          <w:pStyle w:val="Piedepgina"/>
          <w:jc w:val="right"/>
        </w:pPr>
        <w:r>
          <w:fldChar w:fldCharType="begin"/>
        </w:r>
        <w:r>
          <w:instrText>PAGE   \* MERGEFORMAT</w:instrText>
        </w:r>
        <w:r>
          <w:fldChar w:fldCharType="separate"/>
        </w:r>
        <w:r>
          <w:rPr>
            <w:lang w:val="es-ES"/>
          </w:rPr>
          <w:t>2</w:t>
        </w:r>
        <w:r>
          <w:fldChar w:fldCharType="end"/>
        </w:r>
      </w:p>
    </w:sdtContent>
  </w:sdt>
  <w:p w14:paraId="2E9F4D80" w14:textId="3361A1F0" w:rsidR="00D548E9" w:rsidRDefault="00D548E9">
    <w:pPr>
      <w:pStyle w:val="Piedepgina"/>
      <w:jc w:val="right"/>
    </w:pPr>
  </w:p>
  <w:p w14:paraId="306CFCFF" w14:textId="77777777" w:rsidR="00D548E9" w:rsidRPr="007C5D1A" w:rsidRDefault="00D548E9">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F96D" w14:textId="32915BCC" w:rsidR="00A12F12" w:rsidRDefault="00A12F12">
    <w:pPr>
      <w:pStyle w:val="Piedepgina"/>
      <w:jc w:val="right"/>
    </w:pPr>
  </w:p>
  <w:p w14:paraId="5A5F6C29" w14:textId="77777777" w:rsidR="00D548E9" w:rsidRDefault="00D548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E2C3" w14:textId="77777777" w:rsidR="00AF6B56" w:rsidRDefault="00AF6B56" w:rsidP="00D548E9">
      <w:pPr>
        <w:spacing w:after="0" w:line="240" w:lineRule="auto"/>
      </w:pPr>
      <w:r>
        <w:separator/>
      </w:r>
    </w:p>
  </w:footnote>
  <w:footnote w:type="continuationSeparator" w:id="0">
    <w:p w14:paraId="13077618" w14:textId="77777777" w:rsidR="00AF6B56" w:rsidRDefault="00AF6B56" w:rsidP="00D548E9">
      <w:pPr>
        <w:spacing w:after="0" w:line="240" w:lineRule="auto"/>
      </w:pPr>
      <w:r>
        <w:continuationSeparator/>
      </w:r>
    </w:p>
  </w:footnote>
  <w:footnote w:id="1">
    <w:p w14:paraId="3A6DAE5D" w14:textId="1ABAB616" w:rsidR="00D548E9" w:rsidRPr="009E17D5" w:rsidRDefault="00D548E9" w:rsidP="00E07642">
      <w:pPr>
        <w:pStyle w:val="Textonotapie"/>
        <w:jc w:val="both"/>
        <w:rPr>
          <w:rFonts w:ascii="Arial" w:hAnsi="Arial" w:cs="Arial"/>
        </w:rPr>
      </w:pPr>
      <w:r w:rsidRPr="009E17D5">
        <w:rPr>
          <w:rStyle w:val="Refdenotaalpie"/>
          <w:rFonts w:ascii="Arial" w:hAnsi="Arial" w:cs="Arial"/>
        </w:rPr>
        <w:footnoteRef/>
      </w:r>
      <w:r w:rsidRPr="009E17D5">
        <w:rPr>
          <w:rFonts w:ascii="Arial" w:hAnsi="Arial" w:cs="Arial"/>
        </w:rPr>
        <w:t xml:space="preserve"> En adelante, todas las fechas que se precisen en la presente sentencia, corresponden al año dos mil </w:t>
      </w:r>
      <w:r w:rsidR="0020725D" w:rsidRPr="009E17D5">
        <w:rPr>
          <w:rFonts w:ascii="Arial" w:hAnsi="Arial" w:cs="Arial"/>
        </w:rPr>
        <w:t>veintiséis</w:t>
      </w:r>
      <w:r w:rsidRPr="009E17D5">
        <w:rPr>
          <w:rFonts w:ascii="Arial" w:hAnsi="Arial" w:cs="Arial"/>
        </w:rPr>
        <w:t>, salvo señalamiento expreso.</w:t>
      </w:r>
    </w:p>
  </w:footnote>
  <w:footnote w:id="2">
    <w:p w14:paraId="1DCEFA09" w14:textId="6AA31BC5" w:rsidR="009C3E66" w:rsidRPr="009E17D5" w:rsidRDefault="009C3E66" w:rsidP="00E07642">
      <w:pPr>
        <w:pStyle w:val="Textonotapie"/>
        <w:jc w:val="both"/>
        <w:rPr>
          <w:rFonts w:ascii="Arial" w:hAnsi="Arial" w:cs="Arial"/>
          <w:lang w:val="es-ES"/>
        </w:rPr>
      </w:pPr>
      <w:r w:rsidRPr="009E17D5">
        <w:rPr>
          <w:rStyle w:val="Refdenotaalpie"/>
          <w:rFonts w:ascii="Arial" w:hAnsi="Arial" w:cs="Arial"/>
        </w:rPr>
        <w:footnoteRef/>
      </w:r>
      <w:r w:rsidR="00F2718A" w:rsidRPr="009E17D5">
        <w:rPr>
          <w:rFonts w:ascii="Arial" w:hAnsi="Arial" w:cs="Arial"/>
        </w:rPr>
        <w:t xml:space="preserve"> </w:t>
      </w:r>
      <w:r w:rsidRPr="009E17D5">
        <w:rPr>
          <w:rFonts w:ascii="Arial" w:hAnsi="Arial" w:cs="Arial"/>
        </w:rPr>
        <w:t xml:space="preserve">Derivan de las constancias de autos; así como, de los hechos notorios, en términos del artículo 21 </w:t>
      </w:r>
      <w:r w:rsidRPr="000B3EBE">
        <w:rPr>
          <w:rFonts w:ascii="Arial" w:hAnsi="Arial" w:cs="Arial"/>
        </w:rPr>
        <w:t xml:space="preserve">de la </w:t>
      </w:r>
      <w:r w:rsidRPr="000B3EBE">
        <w:rPr>
          <w:rFonts w:ascii="Arial" w:hAnsi="Arial" w:cs="Arial"/>
          <w:i/>
          <w:iCs/>
        </w:rPr>
        <w:t>Ley de Justicia Electoral.</w:t>
      </w:r>
    </w:p>
  </w:footnote>
  <w:footnote w:id="3">
    <w:p w14:paraId="174F8590" w14:textId="49C29683" w:rsidR="00D548E9" w:rsidRPr="009E17D5" w:rsidRDefault="00D548E9" w:rsidP="00E07642">
      <w:pPr>
        <w:pStyle w:val="Textonotapie"/>
        <w:jc w:val="both"/>
        <w:rPr>
          <w:rFonts w:ascii="Arial" w:hAnsi="Arial" w:cs="Arial"/>
        </w:rPr>
      </w:pPr>
      <w:r w:rsidRPr="009E17D5">
        <w:rPr>
          <w:rStyle w:val="Refdenotaalpie"/>
          <w:rFonts w:ascii="Arial" w:eastAsia="Arial Narrow" w:hAnsi="Arial" w:cs="Arial"/>
        </w:rPr>
        <w:footnoteRef/>
      </w:r>
      <w:r w:rsidRPr="009E17D5">
        <w:rPr>
          <w:rFonts w:ascii="Arial" w:eastAsia="Arial Narrow" w:hAnsi="Arial" w:cs="Arial"/>
        </w:rPr>
        <w:t xml:space="preserve"> Visible de la foja de la </w:t>
      </w:r>
      <w:r w:rsidR="00FC1062" w:rsidRPr="009E17D5">
        <w:rPr>
          <w:rFonts w:ascii="Arial" w:eastAsia="Arial Narrow" w:hAnsi="Arial" w:cs="Arial"/>
        </w:rPr>
        <w:t>02 a la 04.</w:t>
      </w:r>
    </w:p>
  </w:footnote>
  <w:footnote w:id="4">
    <w:p w14:paraId="60C394BE" w14:textId="61594FF3" w:rsidR="00D548E9" w:rsidRPr="009E17D5" w:rsidRDefault="00D548E9" w:rsidP="00E07642">
      <w:pPr>
        <w:pStyle w:val="Textonotapie"/>
        <w:jc w:val="both"/>
        <w:rPr>
          <w:rFonts w:ascii="Arial" w:hAnsi="Arial" w:cs="Arial"/>
        </w:rPr>
      </w:pPr>
      <w:r w:rsidRPr="009E17D5">
        <w:rPr>
          <w:rStyle w:val="Refdenotaalpie"/>
          <w:rFonts w:ascii="Arial" w:eastAsia="Arial Narrow" w:hAnsi="Arial" w:cs="Arial"/>
        </w:rPr>
        <w:footnoteRef/>
      </w:r>
      <w:r w:rsidRPr="009E17D5">
        <w:rPr>
          <w:rFonts w:ascii="Arial" w:eastAsia="Arial Narrow" w:hAnsi="Arial" w:cs="Arial"/>
        </w:rPr>
        <w:t xml:space="preserve"> Visible en la foja</w:t>
      </w:r>
      <w:r w:rsidR="00AE29AA" w:rsidRPr="009E17D5">
        <w:rPr>
          <w:rFonts w:ascii="Arial" w:eastAsia="Arial Narrow" w:hAnsi="Arial" w:cs="Arial"/>
        </w:rPr>
        <w:t xml:space="preserve"> 06.</w:t>
      </w:r>
    </w:p>
  </w:footnote>
  <w:footnote w:id="5">
    <w:p w14:paraId="4A2E160A" w14:textId="05F4F921" w:rsidR="00D548E9" w:rsidRPr="009E17D5" w:rsidRDefault="00D548E9" w:rsidP="00E07642">
      <w:pPr>
        <w:spacing w:after="0" w:line="240" w:lineRule="auto"/>
        <w:jc w:val="both"/>
        <w:rPr>
          <w:rFonts w:ascii="Arial" w:eastAsia="Arial Narrow" w:hAnsi="Arial" w:cs="Arial"/>
          <w:color w:val="000000"/>
          <w:sz w:val="20"/>
          <w:szCs w:val="20"/>
        </w:rPr>
      </w:pPr>
      <w:r w:rsidRPr="009E17D5">
        <w:rPr>
          <w:rFonts w:ascii="Arial" w:eastAsia="Arial Narrow" w:hAnsi="Arial" w:cs="Arial"/>
          <w:sz w:val="20"/>
          <w:szCs w:val="20"/>
          <w:vertAlign w:val="superscript"/>
        </w:rPr>
        <w:footnoteRef/>
      </w:r>
      <w:r w:rsidRPr="009E17D5">
        <w:rPr>
          <w:rFonts w:ascii="Arial" w:eastAsia="Arial Narrow" w:hAnsi="Arial" w:cs="Arial"/>
          <w:color w:val="000000"/>
          <w:sz w:val="20"/>
          <w:szCs w:val="20"/>
        </w:rPr>
        <w:t xml:space="preserve"> Visible en las fojas de la </w:t>
      </w:r>
      <w:r w:rsidR="00FF324A" w:rsidRPr="009E17D5">
        <w:rPr>
          <w:rFonts w:ascii="Arial" w:eastAsia="Arial Narrow" w:hAnsi="Arial" w:cs="Arial"/>
          <w:color w:val="000000"/>
          <w:sz w:val="20"/>
          <w:szCs w:val="20"/>
        </w:rPr>
        <w:t xml:space="preserve">07 a la 09. </w:t>
      </w:r>
    </w:p>
  </w:footnote>
  <w:footnote w:id="6">
    <w:p w14:paraId="65104F61" w14:textId="16907741" w:rsidR="00D548E9" w:rsidRPr="007475FB" w:rsidRDefault="00D548E9" w:rsidP="00E07642">
      <w:pPr>
        <w:pStyle w:val="Textonotapie"/>
        <w:jc w:val="both"/>
        <w:rPr>
          <w:rFonts w:ascii="Arial" w:hAnsi="Arial" w:cs="Arial"/>
          <w:highlight w:val="yellow"/>
        </w:rPr>
      </w:pPr>
      <w:r w:rsidRPr="007475FB">
        <w:rPr>
          <w:rStyle w:val="Refdenotaalpie"/>
          <w:rFonts w:ascii="Arial" w:eastAsia="Arial Narrow" w:hAnsi="Arial" w:cs="Arial"/>
        </w:rPr>
        <w:footnoteRef/>
      </w:r>
      <w:r w:rsidRPr="007475FB">
        <w:rPr>
          <w:rFonts w:ascii="Arial" w:eastAsia="Arial Narrow" w:hAnsi="Arial" w:cs="Arial"/>
        </w:rPr>
        <w:t xml:space="preserve"> Visible </w:t>
      </w:r>
      <w:r w:rsidR="00B27ED5" w:rsidRPr="007475FB">
        <w:rPr>
          <w:rFonts w:ascii="Arial" w:eastAsia="Arial Narrow" w:hAnsi="Arial" w:cs="Arial"/>
        </w:rPr>
        <w:t>de la foja 38 a la 39.</w:t>
      </w:r>
      <w:r w:rsidRPr="007475FB">
        <w:rPr>
          <w:rFonts w:ascii="Arial" w:eastAsia="Arial Narrow" w:hAnsi="Arial" w:cs="Arial"/>
        </w:rPr>
        <w:t xml:space="preserve"> </w:t>
      </w:r>
    </w:p>
  </w:footnote>
  <w:footnote w:id="7">
    <w:p w14:paraId="0634C754" w14:textId="4BBBEC12" w:rsidR="00767206" w:rsidRPr="007475FB" w:rsidRDefault="00767206">
      <w:pPr>
        <w:pStyle w:val="Textonotapie"/>
        <w:rPr>
          <w:rFonts w:ascii="Arial" w:hAnsi="Arial" w:cs="Arial"/>
          <w:lang w:val="es-ES"/>
        </w:rPr>
      </w:pPr>
      <w:r w:rsidRPr="007475FB">
        <w:rPr>
          <w:rStyle w:val="Refdenotaalpie"/>
          <w:rFonts w:ascii="Arial" w:hAnsi="Arial" w:cs="Arial"/>
        </w:rPr>
        <w:footnoteRef/>
      </w:r>
      <w:r w:rsidRPr="007475FB">
        <w:rPr>
          <w:rFonts w:ascii="Arial" w:hAnsi="Arial" w:cs="Arial"/>
        </w:rPr>
        <w:t xml:space="preserve"> </w:t>
      </w:r>
      <w:r w:rsidRPr="007475FB">
        <w:rPr>
          <w:rFonts w:ascii="Arial" w:hAnsi="Arial" w:cs="Arial"/>
          <w:lang w:val="es-ES"/>
        </w:rPr>
        <w:t xml:space="preserve">Visible en </w:t>
      </w:r>
      <w:r w:rsidR="00675662" w:rsidRPr="007475FB">
        <w:rPr>
          <w:rFonts w:ascii="Arial" w:hAnsi="Arial" w:cs="Arial"/>
          <w:lang w:val="es-ES"/>
        </w:rPr>
        <w:t>la foja 47.</w:t>
      </w:r>
    </w:p>
  </w:footnote>
  <w:footnote w:id="8">
    <w:p w14:paraId="2F914398" w14:textId="25A08EEF" w:rsidR="00767206" w:rsidRPr="00767206" w:rsidRDefault="00767206">
      <w:pPr>
        <w:pStyle w:val="Textonotapie"/>
        <w:rPr>
          <w:lang w:val="es-ES"/>
        </w:rPr>
      </w:pPr>
      <w:r w:rsidRPr="007475FB">
        <w:rPr>
          <w:rStyle w:val="Refdenotaalpie"/>
          <w:rFonts w:ascii="Arial" w:hAnsi="Arial" w:cs="Arial"/>
        </w:rPr>
        <w:footnoteRef/>
      </w:r>
      <w:r w:rsidRPr="007475FB">
        <w:rPr>
          <w:rFonts w:ascii="Arial" w:hAnsi="Arial" w:cs="Arial"/>
        </w:rPr>
        <w:t xml:space="preserve"> </w:t>
      </w:r>
      <w:r w:rsidRPr="007475FB">
        <w:rPr>
          <w:rFonts w:ascii="Arial" w:hAnsi="Arial" w:cs="Arial"/>
          <w:lang w:val="es-ES"/>
        </w:rPr>
        <w:t xml:space="preserve">Visible </w:t>
      </w:r>
      <w:r w:rsidR="005F4ED3" w:rsidRPr="007475FB">
        <w:rPr>
          <w:rFonts w:ascii="Arial" w:hAnsi="Arial" w:cs="Arial"/>
          <w:lang w:val="es-ES"/>
        </w:rPr>
        <w:t xml:space="preserve">en la foja </w:t>
      </w:r>
      <w:r w:rsidR="00045570" w:rsidRPr="007475FB">
        <w:rPr>
          <w:rFonts w:ascii="Arial" w:hAnsi="Arial" w:cs="Arial"/>
          <w:lang w:val="es-ES"/>
        </w:rPr>
        <w:t>53</w:t>
      </w:r>
      <w:r w:rsidR="005F4ED3" w:rsidRPr="007475FB">
        <w:rPr>
          <w:rFonts w:ascii="Arial" w:hAnsi="Arial" w:cs="Arial"/>
          <w:lang w:val="es-ES"/>
        </w:rPr>
        <w:t>.</w:t>
      </w:r>
    </w:p>
  </w:footnote>
  <w:footnote w:id="9">
    <w:p w14:paraId="5ACFE3AF" w14:textId="77777777" w:rsidR="00D548E9" w:rsidRPr="009E17D5" w:rsidRDefault="00D548E9" w:rsidP="00E07642">
      <w:pPr>
        <w:pStyle w:val="Textonotapie"/>
        <w:jc w:val="both"/>
        <w:rPr>
          <w:rFonts w:ascii="Arial" w:hAnsi="Arial" w:cs="Arial"/>
        </w:rPr>
      </w:pPr>
      <w:r w:rsidRPr="009E17D5">
        <w:rPr>
          <w:rStyle w:val="Refdenotaalpie"/>
          <w:rFonts w:ascii="Arial" w:hAnsi="Arial" w:cs="Arial"/>
        </w:rPr>
        <w:footnoteRef/>
      </w:r>
      <w:r w:rsidRPr="009E17D5">
        <w:rPr>
          <w:rFonts w:ascii="Arial" w:hAnsi="Arial" w:cs="Arial"/>
        </w:rPr>
        <w:t xml:space="preserve"> Sirve de apoyo la jurisprudencia 15/2011, emitida por la </w:t>
      </w:r>
      <w:r w:rsidRPr="009E17D5">
        <w:rPr>
          <w:rFonts w:ascii="Arial" w:hAnsi="Arial" w:cs="Arial"/>
          <w:i/>
        </w:rPr>
        <w:t>Sala Superior</w:t>
      </w:r>
      <w:r w:rsidRPr="009E17D5">
        <w:rPr>
          <w:rFonts w:ascii="Arial" w:hAnsi="Arial" w:cs="Arial"/>
        </w:rPr>
        <w:t xml:space="preserve"> de rubro: </w:t>
      </w:r>
      <w:r w:rsidRPr="009E17D5">
        <w:rPr>
          <w:rFonts w:ascii="Arial" w:hAnsi="Arial" w:cs="Arial"/>
          <w:i/>
        </w:rPr>
        <w:t>“</w:t>
      </w:r>
      <w:r w:rsidRPr="009E17D5">
        <w:rPr>
          <w:rFonts w:ascii="Arial" w:hAnsi="Arial" w:cs="Arial"/>
          <w:b/>
          <w:i/>
        </w:rPr>
        <w:t>PLAZO PARA PRESENTAR UN MEDIO DE IMPUGNACIÓN, TRATÁNDOSE DE OMISIONES</w:t>
      </w:r>
      <w:r w:rsidRPr="009E17D5">
        <w:rPr>
          <w:rFonts w:ascii="Arial" w:hAnsi="Arial" w:cs="Arial"/>
          <w:i/>
        </w:rPr>
        <w:t>”.</w:t>
      </w:r>
    </w:p>
  </w:footnote>
  <w:footnote w:id="10">
    <w:p w14:paraId="745EA310" w14:textId="77777777" w:rsidR="00D548E9" w:rsidRPr="009E17D5" w:rsidRDefault="00D548E9" w:rsidP="00E07642">
      <w:pPr>
        <w:pStyle w:val="Textonotapie"/>
        <w:jc w:val="both"/>
        <w:rPr>
          <w:rFonts w:ascii="Arial" w:hAnsi="Arial" w:cs="Arial"/>
        </w:rPr>
      </w:pPr>
      <w:r w:rsidRPr="009E17D5">
        <w:rPr>
          <w:rStyle w:val="Refdenotaalpie"/>
          <w:rFonts w:ascii="Arial" w:hAnsi="Arial" w:cs="Arial"/>
        </w:rPr>
        <w:footnoteRef/>
      </w:r>
      <w:r w:rsidRPr="009E17D5">
        <w:rPr>
          <w:rFonts w:ascii="Arial" w:hAnsi="Arial" w:cs="Arial"/>
        </w:rPr>
        <w:t xml:space="preserve"> Sirve de apoyo a lo anterior, la jurisprudencia 7/2002 emitida por la </w:t>
      </w:r>
      <w:r w:rsidRPr="009E17D5">
        <w:rPr>
          <w:rFonts w:ascii="Arial" w:hAnsi="Arial" w:cs="Arial"/>
          <w:i/>
          <w:iCs/>
        </w:rPr>
        <w:t>Sala Superior</w:t>
      </w:r>
      <w:r w:rsidRPr="009E17D5">
        <w:rPr>
          <w:rFonts w:ascii="Arial" w:hAnsi="Arial" w:cs="Arial"/>
        </w:rPr>
        <w:t xml:space="preserve"> de rubro: </w:t>
      </w:r>
      <w:r w:rsidRPr="009E17D5">
        <w:rPr>
          <w:rFonts w:ascii="Arial" w:hAnsi="Arial" w:cs="Arial"/>
          <w:b/>
          <w:bCs/>
        </w:rPr>
        <w:t>“INTERÉS JURÍDICO DIRECTO PARA PROMOVER MEDIOS DE IMPUGNACIÓN. REQUISITOS PARA SU SURTIMIENTO”</w:t>
      </w:r>
      <w:r w:rsidRPr="009E17D5">
        <w:rPr>
          <w:rFonts w:ascii="Arial" w:hAnsi="Arial" w:cs="Arial"/>
        </w:rPr>
        <w:t xml:space="preserve">. </w:t>
      </w:r>
    </w:p>
  </w:footnote>
  <w:footnote w:id="11">
    <w:p w14:paraId="3E186CDF" w14:textId="77777777" w:rsidR="007C54EF" w:rsidRPr="009E17D5" w:rsidRDefault="007C54EF" w:rsidP="00E07642">
      <w:pPr>
        <w:pStyle w:val="Textonotapie"/>
        <w:jc w:val="both"/>
        <w:rPr>
          <w:rFonts w:ascii="Arial" w:hAnsi="Arial" w:cs="Arial"/>
        </w:rPr>
      </w:pPr>
      <w:r w:rsidRPr="009E17D5">
        <w:rPr>
          <w:rStyle w:val="Refdenotaalpie"/>
          <w:rFonts w:ascii="Arial" w:hAnsi="Arial" w:cs="Arial"/>
        </w:rPr>
        <w:footnoteRef/>
      </w:r>
      <w:r w:rsidRPr="009E17D5">
        <w:rPr>
          <w:rFonts w:ascii="Arial" w:hAnsi="Arial" w:cs="Arial"/>
        </w:rPr>
        <w:t xml:space="preserve"> Jurisprudencia 4/99 de la </w:t>
      </w:r>
      <w:r w:rsidRPr="009E17D5">
        <w:rPr>
          <w:rFonts w:ascii="Arial" w:hAnsi="Arial" w:cs="Arial"/>
          <w:i/>
          <w:iCs/>
        </w:rPr>
        <w:t>Sala Superior</w:t>
      </w:r>
      <w:r w:rsidRPr="009E17D5">
        <w:rPr>
          <w:rFonts w:ascii="Arial" w:hAnsi="Arial" w:cs="Arial"/>
        </w:rPr>
        <w:t xml:space="preserve">, de rubro: </w:t>
      </w:r>
      <w:r w:rsidRPr="009E17D5">
        <w:rPr>
          <w:rFonts w:ascii="Arial" w:hAnsi="Arial" w:cs="Arial"/>
          <w:b/>
          <w:bCs/>
          <w:i/>
          <w:iCs/>
        </w:rPr>
        <w:t>MEDIOS DE IMPUGNACIÓN EN MATERIA ELECTORAL. EL RESOLUTOR DEBE INTERPRETAR EL OCURSO QUE LOS CONTENGA PARA DETERMINAR LA VERDADERA INTENCIÓN DEL ACTOR</w:t>
      </w:r>
      <w:r w:rsidRPr="009E17D5">
        <w:rPr>
          <w:rFonts w:ascii="Arial" w:hAnsi="Arial" w:cs="Arial"/>
        </w:rPr>
        <w:t>.</w:t>
      </w:r>
    </w:p>
  </w:footnote>
  <w:footnote w:id="12">
    <w:p w14:paraId="10720767" w14:textId="6689C754" w:rsidR="00D548E9" w:rsidRPr="009E17D5" w:rsidRDefault="00D548E9" w:rsidP="00E07642">
      <w:pPr>
        <w:pStyle w:val="Textonotapie"/>
        <w:jc w:val="both"/>
        <w:rPr>
          <w:rFonts w:ascii="Arial" w:hAnsi="Arial" w:cs="Arial"/>
        </w:rPr>
      </w:pPr>
      <w:r w:rsidRPr="009E17D5">
        <w:rPr>
          <w:rStyle w:val="Refdenotaalpie"/>
          <w:rFonts w:ascii="Arial" w:hAnsi="Arial" w:cs="Arial"/>
        </w:rPr>
        <w:footnoteRef/>
      </w:r>
      <w:r w:rsidRPr="009E17D5">
        <w:rPr>
          <w:rFonts w:ascii="Arial" w:hAnsi="Arial" w:cs="Arial"/>
        </w:rPr>
        <w:t xml:space="preserve"> Criterio reiterado por este </w:t>
      </w:r>
      <w:r w:rsidRPr="00C47C5D">
        <w:rPr>
          <w:rFonts w:ascii="Arial" w:hAnsi="Arial" w:cs="Arial"/>
          <w:i/>
          <w:iCs/>
        </w:rPr>
        <w:t>Órgano jurisdiccional</w:t>
      </w:r>
      <w:r w:rsidRPr="00C47C5D">
        <w:rPr>
          <w:rFonts w:ascii="Arial" w:hAnsi="Arial" w:cs="Arial"/>
        </w:rPr>
        <w:t xml:space="preserve"> al resolver, por ejemplo, los juicios TEEM-JDC-30/2022, TEEM-JDC-33/2022, TEEM-JDC-65/2025, TEEM-JDC-66/2025, TEEM-JDC-74/2025</w:t>
      </w:r>
      <w:r w:rsidR="00B81C30" w:rsidRPr="00C47C5D">
        <w:rPr>
          <w:rFonts w:ascii="Arial" w:hAnsi="Arial" w:cs="Arial"/>
        </w:rPr>
        <w:t xml:space="preserve">, </w:t>
      </w:r>
      <w:r w:rsidRPr="00C47C5D">
        <w:rPr>
          <w:rFonts w:ascii="Arial" w:hAnsi="Arial" w:cs="Arial"/>
        </w:rPr>
        <w:t>TEEM-JDC-75/2025</w:t>
      </w:r>
      <w:r w:rsidR="00B81C30" w:rsidRPr="00C47C5D">
        <w:rPr>
          <w:rFonts w:ascii="Arial" w:hAnsi="Arial" w:cs="Arial"/>
        </w:rPr>
        <w:t xml:space="preserve"> y TEEM-</w:t>
      </w:r>
      <w:r w:rsidR="008E793D" w:rsidRPr="00C47C5D">
        <w:rPr>
          <w:rFonts w:ascii="Arial" w:hAnsi="Arial" w:cs="Arial"/>
        </w:rPr>
        <w:t>JDC-</w:t>
      </w:r>
      <w:r w:rsidR="00264AAE" w:rsidRPr="00C47C5D">
        <w:rPr>
          <w:rFonts w:ascii="Arial" w:hAnsi="Arial" w:cs="Arial"/>
        </w:rPr>
        <w:t>002</w:t>
      </w:r>
      <w:r w:rsidR="00215FBC" w:rsidRPr="00C47C5D">
        <w:rPr>
          <w:rFonts w:ascii="Arial" w:hAnsi="Arial" w:cs="Arial"/>
        </w:rPr>
        <w:t>/2026</w:t>
      </w:r>
      <w:r w:rsidRPr="00C47C5D">
        <w:rPr>
          <w:rFonts w:ascii="Arial" w:hAnsi="Arial" w:cs="Arial"/>
        </w:rPr>
        <w:t>.</w:t>
      </w:r>
    </w:p>
  </w:footnote>
  <w:footnote w:id="13">
    <w:p w14:paraId="0192A774" w14:textId="77777777" w:rsidR="00D548E9" w:rsidRPr="007475FB" w:rsidRDefault="00D548E9" w:rsidP="00E07642">
      <w:pPr>
        <w:pStyle w:val="Textonotapie"/>
        <w:jc w:val="both"/>
        <w:rPr>
          <w:rFonts w:ascii="Arial" w:hAnsi="Arial" w:cs="Arial"/>
        </w:rPr>
      </w:pPr>
      <w:r w:rsidRPr="007475FB">
        <w:rPr>
          <w:rStyle w:val="Refdenotaalpie"/>
          <w:rFonts w:ascii="Arial" w:hAnsi="Arial" w:cs="Arial"/>
        </w:rPr>
        <w:footnoteRef/>
      </w:r>
      <w:r w:rsidRPr="007475FB">
        <w:rPr>
          <w:rFonts w:ascii="Arial" w:hAnsi="Arial" w:cs="Arial"/>
        </w:rPr>
        <w:t xml:space="preserve"> Sirve de sustento la Tesis del Pleno de la Suprema Corte de Justicia de la Nación P./J. 30/2007, de rubro: “</w:t>
      </w:r>
      <w:r w:rsidRPr="007475FB">
        <w:rPr>
          <w:rFonts w:ascii="Arial" w:hAnsi="Arial" w:cs="Arial"/>
          <w:b/>
        </w:rPr>
        <w:t>FACULTAD REGLAMENTARIA. SUS LÍMITES”.</w:t>
      </w:r>
    </w:p>
  </w:footnote>
  <w:footnote w:id="14">
    <w:p w14:paraId="722EC6FC" w14:textId="77777777" w:rsidR="00D548E9" w:rsidRPr="007475FB" w:rsidRDefault="00D548E9" w:rsidP="00E07642">
      <w:pPr>
        <w:pStyle w:val="Textonotapie"/>
        <w:jc w:val="both"/>
        <w:rPr>
          <w:rFonts w:ascii="Arial" w:hAnsi="Arial" w:cs="Arial"/>
        </w:rPr>
      </w:pPr>
      <w:r w:rsidRPr="007475FB">
        <w:rPr>
          <w:rStyle w:val="Refdenotaalpie"/>
          <w:rFonts w:ascii="Arial" w:hAnsi="Arial" w:cs="Arial"/>
        </w:rPr>
        <w:footnoteRef/>
      </w:r>
      <w:r w:rsidRPr="007475FB">
        <w:rPr>
          <w:rFonts w:ascii="Arial" w:hAnsi="Arial" w:cs="Arial"/>
        </w:rPr>
        <w:t xml:space="preserve"> Diccionario de la lengua española, consultable en: </w:t>
      </w:r>
      <w:hyperlink r:id="rId1" w:history="1">
        <w:r w:rsidRPr="007475FB">
          <w:rPr>
            <w:rStyle w:val="Hipervnculo"/>
            <w:rFonts w:ascii="Arial" w:hAnsi="Arial" w:cs="Arial"/>
            <w:i/>
          </w:rPr>
          <w:t>https://www.rae.es/drae2001/omisi%C3%B3n</w:t>
        </w:r>
      </w:hyperlink>
      <w:r w:rsidRPr="007475FB">
        <w:rPr>
          <w:rFonts w:ascii="Arial" w:hAnsi="Arial" w:cs="Arial"/>
          <w:i/>
        </w:rPr>
        <w:t xml:space="preserve"> </w:t>
      </w:r>
    </w:p>
  </w:footnote>
  <w:footnote w:id="15">
    <w:p w14:paraId="07949415" w14:textId="77777777" w:rsidR="00D548E9" w:rsidRPr="007475FB" w:rsidRDefault="00D548E9" w:rsidP="00E07642">
      <w:pPr>
        <w:pStyle w:val="Textonotapie"/>
        <w:jc w:val="both"/>
        <w:rPr>
          <w:rFonts w:ascii="Arial" w:hAnsi="Arial" w:cs="Arial"/>
          <w:i/>
        </w:rPr>
      </w:pPr>
      <w:r w:rsidRPr="007475FB">
        <w:rPr>
          <w:rStyle w:val="Refdenotaalpie"/>
          <w:rFonts w:ascii="Arial" w:hAnsi="Arial" w:cs="Arial"/>
        </w:rPr>
        <w:footnoteRef/>
      </w:r>
      <w:r w:rsidRPr="007475FB">
        <w:rPr>
          <w:rFonts w:ascii="Arial" w:hAnsi="Arial" w:cs="Arial"/>
        </w:rPr>
        <w:t xml:space="preserve"> Resulta ilustrativa la Jurisprudencia (V Región) 2o. J/2 (10a.), registro: </w:t>
      </w:r>
      <w:r w:rsidRPr="007475FB">
        <w:rPr>
          <w:rFonts w:ascii="Arial" w:hAnsi="Arial" w:cs="Arial"/>
          <w:color w:val="212529"/>
          <w:shd w:val="clear" w:color="auto" w:fill="FFFFFF"/>
        </w:rPr>
        <w:t xml:space="preserve">2017654, emitida por los Tribunales Colegiados de Circuito, de rubro: </w:t>
      </w:r>
      <w:r w:rsidRPr="007475FB">
        <w:rPr>
          <w:rFonts w:ascii="Arial" w:hAnsi="Arial" w:cs="Arial"/>
          <w:b/>
          <w:color w:val="212529"/>
          <w:shd w:val="clear" w:color="auto" w:fill="FFFFFF"/>
        </w:rPr>
        <w:t>“ACTOS OMISIVOS ATRIBUIDOS A UNA AUTORIDAD. PRESUPUESTOS DE SU EXISTENCIA”.</w:t>
      </w:r>
    </w:p>
  </w:footnote>
  <w:footnote w:id="16">
    <w:p w14:paraId="6A01A33F" w14:textId="77777777" w:rsidR="00D548E9" w:rsidRPr="007475FB" w:rsidRDefault="00D548E9" w:rsidP="00E07642">
      <w:pPr>
        <w:pStyle w:val="Textonotapie"/>
        <w:jc w:val="both"/>
        <w:rPr>
          <w:rFonts w:ascii="Arial" w:hAnsi="Arial" w:cs="Arial"/>
        </w:rPr>
      </w:pPr>
      <w:r w:rsidRPr="007475FB">
        <w:rPr>
          <w:rStyle w:val="Refdenotaalpie"/>
          <w:rFonts w:ascii="Arial" w:hAnsi="Arial" w:cs="Arial"/>
        </w:rPr>
        <w:footnoteRef/>
      </w:r>
      <w:r w:rsidRPr="007475FB">
        <w:rPr>
          <w:rFonts w:ascii="Arial" w:hAnsi="Arial" w:cs="Arial"/>
        </w:rPr>
        <w:t xml:space="preserve"> </w:t>
      </w:r>
      <w:r w:rsidRPr="007475FB">
        <w:rPr>
          <w:rFonts w:ascii="Arial" w:hAnsi="Arial" w:cs="Arial"/>
          <w:i/>
        </w:rPr>
        <w:t>Ídem.</w:t>
      </w:r>
    </w:p>
  </w:footnote>
  <w:footnote w:id="17">
    <w:p w14:paraId="5BE09BE0" w14:textId="77777777" w:rsidR="00D548E9" w:rsidRPr="007475FB" w:rsidRDefault="00D548E9" w:rsidP="00E07642">
      <w:pPr>
        <w:pStyle w:val="Textonotapie"/>
        <w:jc w:val="both"/>
        <w:rPr>
          <w:rFonts w:ascii="Arial" w:hAnsi="Arial" w:cs="Arial"/>
        </w:rPr>
      </w:pPr>
      <w:r w:rsidRPr="007475FB">
        <w:rPr>
          <w:rStyle w:val="Refdenotaalpie"/>
          <w:rFonts w:ascii="Arial" w:hAnsi="Arial" w:cs="Arial"/>
        </w:rPr>
        <w:footnoteRef/>
      </w:r>
      <w:r w:rsidRPr="007475FB">
        <w:rPr>
          <w:rFonts w:ascii="Arial" w:hAnsi="Arial" w:cs="Arial"/>
        </w:rPr>
        <w:t xml:space="preserve"> Es ilustrativa la Tesis:</w:t>
      </w:r>
      <w:r w:rsidRPr="007475FB">
        <w:rPr>
          <w:rFonts w:ascii="Arial" w:hAnsi="Arial" w:cs="Arial"/>
          <w:b/>
        </w:rPr>
        <w:t xml:space="preserve"> </w:t>
      </w:r>
      <w:r w:rsidRPr="007475FB">
        <w:rPr>
          <w:rFonts w:ascii="Arial" w:hAnsi="Arial" w:cs="Arial"/>
        </w:rPr>
        <w:t xml:space="preserve">1a. XXIV/98, registro 196080, emitida por la Primera Sala de la Suprema Corte de Justicia de la Nación, de rubro: </w:t>
      </w:r>
      <w:r w:rsidRPr="007475FB">
        <w:rPr>
          <w:rFonts w:ascii="Arial" w:hAnsi="Arial" w:cs="Arial"/>
          <w:b/>
        </w:rPr>
        <w:t>“</w:t>
      </w:r>
      <w:r w:rsidRPr="007475FB">
        <w:rPr>
          <w:rFonts w:ascii="Arial" w:hAnsi="Arial" w:cs="Arial"/>
          <w:b/>
          <w:color w:val="212529"/>
          <w:shd w:val="clear" w:color="auto" w:fill="FFFFFF"/>
        </w:rPr>
        <w:t>ACTOS DE NATURALEZA OMISIVA. PARA ESTAR EN APTITUD DE PRECISAR SU CERTEZA O</w:t>
      </w:r>
      <w:r w:rsidRPr="007475FB">
        <w:rPr>
          <w:rFonts w:ascii="Arial" w:hAnsi="Arial" w:cs="Arial"/>
          <w:b/>
          <w:bCs/>
          <w:color w:val="212529"/>
          <w:shd w:val="clear" w:color="auto" w:fill="FFFFFF"/>
        </w:rPr>
        <w:t xml:space="preserve"> FALSEDAD, DEBE ACUDIRSE EN PRINCIPIO A LAS NORMAS LEGALES QUE PREVÉN LA COMPETENCIA DE LA AUTORIDAD PARA DETERMINAR SI EXISTE O NO LA OBLIGACIÓN DE ACTUAR EN EL SENTIDO QUE INDICA EL QUEJOSO”</w:t>
      </w:r>
      <w:r w:rsidRPr="007475FB">
        <w:rPr>
          <w:rFonts w:ascii="Arial" w:hAnsi="Arial" w:cs="Arial"/>
          <w:color w:val="212529"/>
          <w:shd w:val="clear" w:color="auto" w:fill="FFFFFF"/>
        </w:rPr>
        <w:t>.</w:t>
      </w:r>
    </w:p>
  </w:footnote>
  <w:footnote w:id="18">
    <w:p w14:paraId="52C8C11B" w14:textId="77777777" w:rsidR="00D548E9" w:rsidRPr="009E17D5" w:rsidRDefault="00D548E9" w:rsidP="00E07642">
      <w:pPr>
        <w:pStyle w:val="Textonotapie"/>
        <w:jc w:val="both"/>
        <w:rPr>
          <w:rFonts w:ascii="Arial" w:hAnsi="Arial" w:cs="Arial"/>
          <w:i/>
          <w:iCs/>
        </w:rPr>
      </w:pPr>
      <w:r w:rsidRPr="007475FB">
        <w:rPr>
          <w:rStyle w:val="Refdenotaalpie"/>
          <w:rFonts w:ascii="Arial" w:hAnsi="Arial" w:cs="Arial"/>
        </w:rPr>
        <w:footnoteRef/>
      </w:r>
      <w:r w:rsidRPr="007475FB">
        <w:rPr>
          <w:rFonts w:ascii="Arial" w:hAnsi="Arial" w:cs="Arial"/>
        </w:rPr>
        <w:t xml:space="preserve"> Véase en lo que interesa la jurisprudencia 41/2002, emitida por la </w:t>
      </w:r>
      <w:r w:rsidRPr="007475FB">
        <w:rPr>
          <w:rFonts w:ascii="Arial" w:hAnsi="Arial" w:cs="Arial"/>
          <w:i/>
          <w:iCs/>
        </w:rPr>
        <w:t>Sala Superior</w:t>
      </w:r>
      <w:r w:rsidRPr="007475FB">
        <w:rPr>
          <w:rFonts w:ascii="Arial" w:hAnsi="Arial" w:cs="Arial"/>
        </w:rPr>
        <w:t xml:space="preserve">, de rubro: </w:t>
      </w:r>
      <w:r w:rsidRPr="007475FB">
        <w:rPr>
          <w:rFonts w:ascii="Arial" w:hAnsi="Arial" w:cs="Arial"/>
          <w:b/>
          <w:bCs/>
        </w:rPr>
        <w:t>“OMISIONES EN MATERIA ELECTORAL. SON IMPUGNABLES”.</w:t>
      </w:r>
    </w:p>
  </w:footnote>
  <w:footnote w:id="19">
    <w:p w14:paraId="4D60AF12" w14:textId="381CD152" w:rsidR="00B30759" w:rsidRPr="00C47C5D" w:rsidRDefault="00B30759" w:rsidP="00E07642">
      <w:pPr>
        <w:pStyle w:val="Textonotapie"/>
        <w:jc w:val="both"/>
        <w:rPr>
          <w:rFonts w:ascii="Arial" w:hAnsi="Arial" w:cs="Arial"/>
          <w:lang w:val="es-ES"/>
        </w:rPr>
      </w:pPr>
      <w:r w:rsidRPr="00C47C5D">
        <w:rPr>
          <w:rStyle w:val="Refdenotaalpie"/>
          <w:rFonts w:ascii="Arial" w:hAnsi="Arial" w:cs="Arial"/>
        </w:rPr>
        <w:footnoteRef/>
      </w:r>
      <w:r w:rsidRPr="00C47C5D">
        <w:rPr>
          <w:rFonts w:ascii="Arial" w:hAnsi="Arial" w:cs="Arial"/>
        </w:rPr>
        <w:t xml:space="preserve"> </w:t>
      </w:r>
      <w:r w:rsidR="004B0F1A" w:rsidRPr="00C47C5D">
        <w:rPr>
          <w:rFonts w:ascii="Arial" w:hAnsi="Arial" w:cs="Arial"/>
        </w:rPr>
        <w:t xml:space="preserve">Reconocimiento que adquiere valor probatorio pleno, en términos del artículo 21 de la </w:t>
      </w:r>
      <w:r w:rsidR="004B0F1A" w:rsidRPr="00C47C5D">
        <w:rPr>
          <w:rFonts w:ascii="Arial" w:hAnsi="Arial" w:cs="Arial"/>
          <w:i/>
          <w:iCs/>
        </w:rPr>
        <w:t>Ley de Justicia Electoral.</w:t>
      </w:r>
    </w:p>
  </w:footnote>
  <w:footnote w:id="20">
    <w:p w14:paraId="5DA72BDB" w14:textId="2164921F" w:rsidR="00A20A2D" w:rsidRPr="009E17D5" w:rsidRDefault="00A20A2D" w:rsidP="00E07642">
      <w:pPr>
        <w:pStyle w:val="Textonotapie"/>
        <w:jc w:val="both"/>
        <w:rPr>
          <w:rFonts w:ascii="Arial" w:hAnsi="Arial" w:cs="Arial"/>
        </w:rPr>
      </w:pPr>
      <w:r w:rsidRPr="00C47C5D">
        <w:rPr>
          <w:rStyle w:val="Refdenotaalpie"/>
          <w:rFonts w:ascii="Arial" w:hAnsi="Arial" w:cs="Arial"/>
        </w:rPr>
        <w:footnoteRef/>
      </w:r>
      <w:r w:rsidRPr="00C47C5D">
        <w:rPr>
          <w:rFonts w:ascii="Arial" w:hAnsi="Arial" w:cs="Arial"/>
        </w:rPr>
        <w:t xml:space="preserve"> Criterio sostenido al resolver el TEEM-JDC-243/2025, pues de una interpretación sistemática y funcional del artículo 84 de la </w:t>
      </w:r>
      <w:r w:rsidRPr="00C47C5D">
        <w:rPr>
          <w:rFonts w:ascii="Arial" w:hAnsi="Arial" w:cs="Arial"/>
          <w:i/>
          <w:iCs/>
        </w:rPr>
        <w:t>Ley Orgánica Municipal</w:t>
      </w:r>
      <w:r w:rsidRPr="00C47C5D">
        <w:rPr>
          <w:rFonts w:ascii="Arial" w:hAnsi="Arial" w:cs="Arial"/>
        </w:rPr>
        <w:t xml:space="preserve">, del numeral 5 fracción I. 7 y 34 del </w:t>
      </w:r>
      <w:r w:rsidRPr="00C47C5D">
        <w:rPr>
          <w:rFonts w:ascii="Arial" w:hAnsi="Arial" w:cs="Arial"/>
          <w:i/>
          <w:iCs/>
        </w:rPr>
        <w:t>Reglamento de Auxiliares</w:t>
      </w:r>
      <w:r w:rsidRPr="00C47C5D">
        <w:rPr>
          <w:rFonts w:ascii="Arial" w:hAnsi="Arial" w:cs="Arial"/>
        </w:rPr>
        <w:t xml:space="preserve">, se concluye que los cargos de las </w:t>
      </w:r>
      <w:proofErr w:type="spellStart"/>
      <w:r w:rsidRPr="00C47C5D">
        <w:rPr>
          <w:rFonts w:ascii="Arial" w:hAnsi="Arial" w:cs="Arial"/>
        </w:rPr>
        <w:t>encargaturas</w:t>
      </w:r>
      <w:proofErr w:type="spellEnd"/>
      <w:r w:rsidRPr="00C47C5D">
        <w:rPr>
          <w:rFonts w:ascii="Arial" w:hAnsi="Arial" w:cs="Arial"/>
        </w:rPr>
        <w:t xml:space="preserve"> del orden son ejercidos por el mismo periodo que el Ayuntamiento en funciones, como consecuencia de lo anterior, se considera que por analogía, aplican los plazos establecidos para las jefaturas de tenencia, en los que la </w:t>
      </w:r>
      <w:r w:rsidRPr="00C47C5D">
        <w:rPr>
          <w:rFonts w:ascii="Arial" w:hAnsi="Arial" w:cs="Arial"/>
          <w:i/>
          <w:iCs/>
        </w:rPr>
        <w:t>Ley Orgánica</w:t>
      </w:r>
      <w:r w:rsidRPr="00C47C5D">
        <w:rPr>
          <w:rFonts w:ascii="Arial" w:hAnsi="Arial" w:cs="Arial"/>
        </w:rPr>
        <w:t xml:space="preserve"> </w:t>
      </w:r>
      <w:r w:rsidRPr="00C47C5D">
        <w:rPr>
          <w:rFonts w:ascii="Arial" w:hAnsi="Arial" w:cs="Arial"/>
          <w:i/>
          <w:iCs/>
        </w:rPr>
        <w:t>Municipal</w:t>
      </w:r>
      <w:r w:rsidRPr="00C47C5D">
        <w:rPr>
          <w:rFonts w:ascii="Arial" w:hAnsi="Arial" w:cs="Arial"/>
        </w:rPr>
        <w:t xml:space="preserve"> indica que la convocatoria para el proceso electivo se debe emitir a más tardar dentro de los noventa días posteriores a la instalación de los Ayuntamientos.</w:t>
      </w:r>
    </w:p>
  </w:footnote>
  <w:footnote w:id="21">
    <w:p w14:paraId="79530E88" w14:textId="77B42B2C" w:rsidR="003D6BFE" w:rsidRPr="009E17D5" w:rsidRDefault="003D6BFE" w:rsidP="00E07642">
      <w:pPr>
        <w:pStyle w:val="Textonotapie"/>
        <w:jc w:val="both"/>
        <w:rPr>
          <w:rFonts w:ascii="Arial" w:hAnsi="Arial" w:cs="Arial"/>
        </w:rPr>
      </w:pPr>
      <w:r w:rsidRPr="009E17D5">
        <w:rPr>
          <w:rStyle w:val="Refdenotaalpie"/>
          <w:rFonts w:ascii="Arial" w:hAnsi="Arial" w:cs="Arial"/>
        </w:rPr>
        <w:footnoteRef/>
      </w:r>
      <w:r w:rsidRPr="009E17D5">
        <w:rPr>
          <w:rFonts w:ascii="Arial" w:hAnsi="Arial" w:cs="Arial"/>
        </w:rPr>
        <w:t xml:space="preserve"> Visible en </w:t>
      </w:r>
      <w:r w:rsidR="003B663B">
        <w:rPr>
          <w:rFonts w:ascii="Arial" w:hAnsi="Arial" w:cs="Arial"/>
        </w:rPr>
        <w:t>la foja 26.</w:t>
      </w:r>
    </w:p>
  </w:footnote>
  <w:footnote w:id="22">
    <w:p w14:paraId="026165C8" w14:textId="4102BBD4" w:rsidR="003D6BFE" w:rsidRPr="009E17D5" w:rsidRDefault="003D6BFE" w:rsidP="00E07642">
      <w:pPr>
        <w:pStyle w:val="Textonotapie"/>
        <w:jc w:val="both"/>
        <w:rPr>
          <w:rFonts w:ascii="Arial" w:hAnsi="Arial" w:cs="Arial"/>
        </w:rPr>
      </w:pPr>
      <w:r w:rsidRPr="009E17D5">
        <w:rPr>
          <w:rStyle w:val="Refdenotaalpie"/>
          <w:rFonts w:ascii="Arial" w:hAnsi="Arial" w:cs="Arial"/>
        </w:rPr>
        <w:footnoteRef/>
      </w:r>
      <w:r w:rsidRPr="009E17D5">
        <w:rPr>
          <w:rFonts w:ascii="Arial" w:hAnsi="Arial" w:cs="Arial"/>
        </w:rPr>
        <w:t xml:space="preserve"> Criterio adoptado al resolver TEEM -JDC-075/2025, TEEM-JDC-160/2025, TEEM-JDC-170/2025, TEEM-JDC-171/2025, TEEM-JDC-177/2025</w:t>
      </w:r>
      <w:r w:rsidR="00C83C82" w:rsidRPr="009E17D5">
        <w:rPr>
          <w:rFonts w:ascii="Arial" w:hAnsi="Arial" w:cs="Arial"/>
        </w:rPr>
        <w:t>,</w:t>
      </w:r>
      <w:r w:rsidRPr="009E17D5">
        <w:rPr>
          <w:rFonts w:ascii="Arial" w:hAnsi="Arial" w:cs="Arial"/>
        </w:rPr>
        <w:t xml:space="preserve"> TEEM-JDC-243/2025</w:t>
      </w:r>
      <w:r w:rsidR="00C83C82" w:rsidRPr="009E17D5">
        <w:rPr>
          <w:rFonts w:ascii="Arial" w:hAnsi="Arial" w:cs="Arial"/>
        </w:rPr>
        <w:t xml:space="preserve"> y TEEM-JDC-</w:t>
      </w:r>
      <w:r w:rsidR="00D622BF">
        <w:rPr>
          <w:rFonts w:ascii="Arial" w:hAnsi="Arial" w:cs="Arial"/>
        </w:rPr>
        <w:t>0</w:t>
      </w:r>
      <w:r w:rsidR="00C83C82" w:rsidRPr="009E17D5">
        <w:rPr>
          <w:rFonts w:ascii="Arial" w:hAnsi="Arial" w:cs="Arial"/>
        </w:rPr>
        <w:t>02</w:t>
      </w:r>
      <w:r w:rsidR="0090640A">
        <w:rPr>
          <w:rFonts w:ascii="Arial" w:hAnsi="Arial" w:cs="Arial"/>
        </w:rPr>
        <w:t>/</w:t>
      </w:r>
      <w:r w:rsidR="00C83C82" w:rsidRPr="009E17D5">
        <w:rPr>
          <w:rFonts w:ascii="Arial" w:hAnsi="Arial" w:cs="Arial"/>
        </w:rPr>
        <w:t>2026</w:t>
      </w:r>
      <w:r w:rsidRPr="009E17D5">
        <w:rPr>
          <w:rFonts w:ascii="Arial" w:hAnsi="Arial" w:cs="Arial"/>
        </w:rPr>
        <w:t>.</w:t>
      </w:r>
    </w:p>
  </w:footnote>
  <w:footnote w:id="23">
    <w:p w14:paraId="6380D1E6" w14:textId="0E83C943" w:rsidR="003364CA" w:rsidRPr="009E17D5" w:rsidRDefault="003364CA" w:rsidP="00E07642">
      <w:pPr>
        <w:pStyle w:val="Textonotapie"/>
        <w:jc w:val="both"/>
        <w:rPr>
          <w:rFonts w:ascii="Arial" w:hAnsi="Arial" w:cs="Arial"/>
          <w:lang w:val="es-ES"/>
        </w:rPr>
      </w:pPr>
      <w:r w:rsidRPr="009E17D5">
        <w:rPr>
          <w:rStyle w:val="Refdenotaalpie"/>
          <w:rFonts w:ascii="Arial" w:hAnsi="Arial" w:cs="Arial"/>
        </w:rPr>
        <w:footnoteRef/>
      </w:r>
      <w:r w:rsidRPr="009E17D5">
        <w:rPr>
          <w:rFonts w:ascii="Arial" w:hAnsi="Arial" w:cs="Arial"/>
        </w:rPr>
        <w:t xml:space="preserve"> En los mismos términos resolvió este Tribunal Electoral, por ejemplo, los Juicios de la ciudadanía TEEM-JDC-65/2025, TEEM-JDC-66/2025, TEEM-JDC-74/2025, TEEM-JDC-161/2025, TEEM-JDC-171/2025, TEEM-JDC-224/2025 y TEEM-JDC-002/2026.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4608" w14:textId="16930350" w:rsidR="00D548E9" w:rsidRDefault="00D548E9">
    <w:pPr>
      <w:pStyle w:val="Encabezado"/>
      <w:tabs>
        <w:tab w:val="left" w:pos="964"/>
      </w:tabs>
      <w:spacing w:after="0" w:line="360" w:lineRule="auto"/>
      <w:jc w:val="right"/>
      <w:rPr>
        <w:rFonts w:ascii="Arial Narrow" w:hAnsi="Arial Narrow" w:cs="Arial"/>
        <w:color w:val="ADADAD" w:themeColor="background2" w:themeShade="BF"/>
        <w:sz w:val="24"/>
        <w:szCs w:val="24"/>
      </w:rPr>
    </w:pPr>
    <w:r w:rsidRPr="00884E91">
      <w:rPr>
        <w:rFonts w:ascii="Arial Narrow" w:hAnsi="Arial Narrow" w:cs="Arial"/>
        <w:noProof/>
        <w:color w:val="ADADAD" w:themeColor="background2" w:themeShade="BF"/>
        <w:sz w:val="24"/>
        <w:szCs w:val="24"/>
      </w:rPr>
      <w:drawing>
        <wp:anchor distT="0" distB="0" distL="114300" distR="114300" simplePos="0" relativeHeight="251658241" behindDoc="1" locked="0" layoutInCell="1" allowOverlap="1" wp14:anchorId="0F61256E" wp14:editId="1CE5955A">
          <wp:simplePos x="0" y="0"/>
          <wp:positionH relativeFrom="margin">
            <wp:align>left</wp:align>
          </wp:positionH>
          <wp:positionV relativeFrom="paragraph">
            <wp:posOffset>-537210</wp:posOffset>
          </wp:positionV>
          <wp:extent cx="2439448" cy="923925"/>
          <wp:effectExtent l="0" t="0" r="0" b="0"/>
          <wp:wrapNone/>
          <wp:docPr id="21325694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448"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E91">
      <w:rPr>
        <w:rFonts w:ascii="Arial Narrow" w:hAnsi="Arial Narrow" w:cs="Arial"/>
        <w:color w:val="ADADAD" w:themeColor="background2" w:themeShade="BF"/>
        <w:sz w:val="24"/>
        <w:szCs w:val="24"/>
      </w:rPr>
      <w:t>TEEM-JDC-</w:t>
    </w:r>
    <w:r w:rsidR="00875856">
      <w:rPr>
        <w:rFonts w:ascii="Arial Narrow" w:hAnsi="Arial Narrow" w:cs="Arial"/>
        <w:color w:val="ADADAD" w:themeColor="background2" w:themeShade="BF"/>
        <w:sz w:val="24"/>
        <w:szCs w:val="24"/>
      </w:rPr>
      <w:t>027</w:t>
    </w:r>
    <w:r w:rsidRPr="00884E91">
      <w:rPr>
        <w:rFonts w:ascii="Arial Narrow" w:hAnsi="Arial Narrow" w:cs="Arial"/>
        <w:color w:val="ADADAD" w:themeColor="background2" w:themeShade="BF"/>
        <w:sz w:val="24"/>
        <w:szCs w:val="24"/>
      </w:rPr>
      <w:t>/202</w:t>
    </w:r>
    <w:r w:rsidR="00875856">
      <w:rPr>
        <w:rFonts w:ascii="Arial Narrow" w:hAnsi="Arial Narrow" w:cs="Arial"/>
        <w:color w:val="ADADAD" w:themeColor="background2" w:themeShade="BF"/>
        <w:sz w:val="24"/>
        <w:szCs w:val="24"/>
      </w:rPr>
      <w:t>6</w:t>
    </w:r>
  </w:p>
  <w:p w14:paraId="00A16937" w14:textId="77777777" w:rsidR="00D548E9" w:rsidRPr="00884E91" w:rsidRDefault="00D548E9">
    <w:pPr>
      <w:pStyle w:val="Encabezado"/>
      <w:tabs>
        <w:tab w:val="left" w:pos="964"/>
      </w:tabs>
      <w:spacing w:after="0" w:line="360" w:lineRule="auto"/>
      <w:jc w:val="right"/>
      <w:rPr>
        <w:rFonts w:ascii="Arial Narrow" w:hAnsi="Arial Narrow" w:cs="Arial"/>
        <w:color w:val="ADADAD" w:themeColor="background2" w:themeShade="B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D787" w14:textId="77777777" w:rsidR="00D548E9" w:rsidRDefault="00D548E9">
    <w:pPr>
      <w:pStyle w:val="Encabezado"/>
    </w:pPr>
    <w:r>
      <w:rPr>
        <w:noProof/>
      </w:rPr>
      <w:drawing>
        <wp:anchor distT="0" distB="0" distL="114300" distR="114300" simplePos="0" relativeHeight="251658240" behindDoc="1" locked="0" layoutInCell="1" allowOverlap="1" wp14:anchorId="02CB9C54" wp14:editId="5838EDF9">
          <wp:simplePos x="0" y="0"/>
          <wp:positionH relativeFrom="column">
            <wp:posOffset>-116205</wp:posOffset>
          </wp:positionH>
          <wp:positionV relativeFrom="paragraph">
            <wp:posOffset>-462280</wp:posOffset>
          </wp:positionV>
          <wp:extent cx="2364002" cy="895350"/>
          <wp:effectExtent l="0" t="0" r="0" b="0"/>
          <wp:wrapNone/>
          <wp:docPr id="305922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002"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05DA"/>
    <w:multiLevelType w:val="hybridMultilevel"/>
    <w:tmpl w:val="341EBD64"/>
    <w:lvl w:ilvl="0" w:tplc="21B227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5833C9"/>
    <w:multiLevelType w:val="hybridMultilevel"/>
    <w:tmpl w:val="A4AC0E0E"/>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127A12"/>
    <w:multiLevelType w:val="hybridMultilevel"/>
    <w:tmpl w:val="F86027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AC7D89"/>
    <w:multiLevelType w:val="multilevel"/>
    <w:tmpl w:val="9620CC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CC91878"/>
    <w:multiLevelType w:val="hybridMultilevel"/>
    <w:tmpl w:val="7BAAC780"/>
    <w:lvl w:ilvl="0" w:tplc="F2182A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BF2EDF"/>
    <w:multiLevelType w:val="hybridMultilevel"/>
    <w:tmpl w:val="A06254C4"/>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0293697">
    <w:abstractNumId w:val="1"/>
  </w:num>
  <w:num w:numId="2" w16cid:durableId="54744248">
    <w:abstractNumId w:val="2"/>
  </w:num>
  <w:num w:numId="3" w16cid:durableId="778381081">
    <w:abstractNumId w:val="3"/>
  </w:num>
  <w:num w:numId="4" w16cid:durableId="2137216498">
    <w:abstractNumId w:val="5"/>
  </w:num>
  <w:num w:numId="5" w16cid:durableId="88165477">
    <w:abstractNumId w:val="0"/>
  </w:num>
  <w:num w:numId="6" w16cid:durableId="1883442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E9"/>
    <w:rsid w:val="0000247A"/>
    <w:rsid w:val="00002875"/>
    <w:rsid w:val="00002C96"/>
    <w:rsid w:val="000039A4"/>
    <w:rsid w:val="0000503F"/>
    <w:rsid w:val="00005E4C"/>
    <w:rsid w:val="0001089E"/>
    <w:rsid w:val="0001355E"/>
    <w:rsid w:val="00016D74"/>
    <w:rsid w:val="00016F63"/>
    <w:rsid w:val="00017504"/>
    <w:rsid w:val="00020B06"/>
    <w:rsid w:val="00023229"/>
    <w:rsid w:val="00023EE9"/>
    <w:rsid w:val="0002455F"/>
    <w:rsid w:val="00026ACE"/>
    <w:rsid w:val="000273CB"/>
    <w:rsid w:val="000317B1"/>
    <w:rsid w:val="00033590"/>
    <w:rsid w:val="00033A28"/>
    <w:rsid w:val="00037C8C"/>
    <w:rsid w:val="000410C3"/>
    <w:rsid w:val="0004110E"/>
    <w:rsid w:val="00041887"/>
    <w:rsid w:val="000439B0"/>
    <w:rsid w:val="000452D5"/>
    <w:rsid w:val="00045570"/>
    <w:rsid w:val="00046143"/>
    <w:rsid w:val="0004787D"/>
    <w:rsid w:val="00047F80"/>
    <w:rsid w:val="000516EC"/>
    <w:rsid w:val="00054CFA"/>
    <w:rsid w:val="000557E4"/>
    <w:rsid w:val="000562D9"/>
    <w:rsid w:val="00056577"/>
    <w:rsid w:val="00057183"/>
    <w:rsid w:val="00060DB8"/>
    <w:rsid w:val="000619B0"/>
    <w:rsid w:val="0006422D"/>
    <w:rsid w:val="00065779"/>
    <w:rsid w:val="00065915"/>
    <w:rsid w:val="000747F1"/>
    <w:rsid w:val="0007649D"/>
    <w:rsid w:val="00077395"/>
    <w:rsid w:val="000778D0"/>
    <w:rsid w:val="00080967"/>
    <w:rsid w:val="000821C3"/>
    <w:rsid w:val="00082ECD"/>
    <w:rsid w:val="00083C8B"/>
    <w:rsid w:val="000845DF"/>
    <w:rsid w:val="00084698"/>
    <w:rsid w:val="00084EBF"/>
    <w:rsid w:val="000867E4"/>
    <w:rsid w:val="000872E5"/>
    <w:rsid w:val="000903D1"/>
    <w:rsid w:val="000908E3"/>
    <w:rsid w:val="00090A23"/>
    <w:rsid w:val="00092B02"/>
    <w:rsid w:val="000935AE"/>
    <w:rsid w:val="00094A2E"/>
    <w:rsid w:val="0009511D"/>
    <w:rsid w:val="00096EA9"/>
    <w:rsid w:val="00097F07"/>
    <w:rsid w:val="000A0548"/>
    <w:rsid w:val="000A20DF"/>
    <w:rsid w:val="000A213C"/>
    <w:rsid w:val="000A3715"/>
    <w:rsid w:val="000A3CDF"/>
    <w:rsid w:val="000A5C5A"/>
    <w:rsid w:val="000A65C3"/>
    <w:rsid w:val="000A782D"/>
    <w:rsid w:val="000B0B79"/>
    <w:rsid w:val="000B3EBE"/>
    <w:rsid w:val="000C0771"/>
    <w:rsid w:val="000C237C"/>
    <w:rsid w:val="000C3AFC"/>
    <w:rsid w:val="000C4309"/>
    <w:rsid w:val="000C6868"/>
    <w:rsid w:val="000D09FE"/>
    <w:rsid w:val="000D122C"/>
    <w:rsid w:val="000D1734"/>
    <w:rsid w:val="000D197C"/>
    <w:rsid w:val="000D49D1"/>
    <w:rsid w:val="000D62B8"/>
    <w:rsid w:val="000D6B56"/>
    <w:rsid w:val="000D7333"/>
    <w:rsid w:val="000E14BA"/>
    <w:rsid w:val="000E22B7"/>
    <w:rsid w:val="000E42D5"/>
    <w:rsid w:val="000E4A6E"/>
    <w:rsid w:val="000E6019"/>
    <w:rsid w:val="000F0986"/>
    <w:rsid w:val="000F1078"/>
    <w:rsid w:val="000F1A62"/>
    <w:rsid w:val="000F1AAD"/>
    <w:rsid w:val="000F4E31"/>
    <w:rsid w:val="000F4F50"/>
    <w:rsid w:val="000F5046"/>
    <w:rsid w:val="000F7233"/>
    <w:rsid w:val="001015AB"/>
    <w:rsid w:val="00103B7A"/>
    <w:rsid w:val="00103FB7"/>
    <w:rsid w:val="00106089"/>
    <w:rsid w:val="0010648F"/>
    <w:rsid w:val="001065B7"/>
    <w:rsid w:val="00106FB8"/>
    <w:rsid w:val="0011001E"/>
    <w:rsid w:val="00110076"/>
    <w:rsid w:val="001102B1"/>
    <w:rsid w:val="001127F1"/>
    <w:rsid w:val="00112D2D"/>
    <w:rsid w:val="00115527"/>
    <w:rsid w:val="00122BD9"/>
    <w:rsid w:val="0012357F"/>
    <w:rsid w:val="00125574"/>
    <w:rsid w:val="00125993"/>
    <w:rsid w:val="001268CF"/>
    <w:rsid w:val="00126CB3"/>
    <w:rsid w:val="00127D5F"/>
    <w:rsid w:val="00130390"/>
    <w:rsid w:val="001315C7"/>
    <w:rsid w:val="00132FF2"/>
    <w:rsid w:val="00134D36"/>
    <w:rsid w:val="00135323"/>
    <w:rsid w:val="00136285"/>
    <w:rsid w:val="001406E2"/>
    <w:rsid w:val="001411F2"/>
    <w:rsid w:val="00141355"/>
    <w:rsid w:val="001422C2"/>
    <w:rsid w:val="00144181"/>
    <w:rsid w:val="001448FC"/>
    <w:rsid w:val="00144BD7"/>
    <w:rsid w:val="001450D4"/>
    <w:rsid w:val="001476A4"/>
    <w:rsid w:val="001477A9"/>
    <w:rsid w:val="00150809"/>
    <w:rsid w:val="00151053"/>
    <w:rsid w:val="001510D9"/>
    <w:rsid w:val="00151A9C"/>
    <w:rsid w:val="00154884"/>
    <w:rsid w:val="0015797F"/>
    <w:rsid w:val="001607B9"/>
    <w:rsid w:val="00161E0E"/>
    <w:rsid w:val="00161EEC"/>
    <w:rsid w:val="00165593"/>
    <w:rsid w:val="00166838"/>
    <w:rsid w:val="00171A97"/>
    <w:rsid w:val="00171F94"/>
    <w:rsid w:val="0017268E"/>
    <w:rsid w:val="00172FC7"/>
    <w:rsid w:val="00173C52"/>
    <w:rsid w:val="001743D8"/>
    <w:rsid w:val="001756B4"/>
    <w:rsid w:val="001819A8"/>
    <w:rsid w:val="00181F39"/>
    <w:rsid w:val="00184522"/>
    <w:rsid w:val="001848C6"/>
    <w:rsid w:val="00187640"/>
    <w:rsid w:val="00187B8C"/>
    <w:rsid w:val="00193B24"/>
    <w:rsid w:val="001956ED"/>
    <w:rsid w:val="00196B58"/>
    <w:rsid w:val="0019703B"/>
    <w:rsid w:val="00197079"/>
    <w:rsid w:val="001A03F5"/>
    <w:rsid w:val="001A0C33"/>
    <w:rsid w:val="001A1348"/>
    <w:rsid w:val="001A1C16"/>
    <w:rsid w:val="001A2688"/>
    <w:rsid w:val="001A3525"/>
    <w:rsid w:val="001A391F"/>
    <w:rsid w:val="001A3B58"/>
    <w:rsid w:val="001A4CE9"/>
    <w:rsid w:val="001A523A"/>
    <w:rsid w:val="001A56EB"/>
    <w:rsid w:val="001A5BD6"/>
    <w:rsid w:val="001A6304"/>
    <w:rsid w:val="001A7CF5"/>
    <w:rsid w:val="001B351C"/>
    <w:rsid w:val="001B56B4"/>
    <w:rsid w:val="001B5F72"/>
    <w:rsid w:val="001C111D"/>
    <w:rsid w:val="001C148C"/>
    <w:rsid w:val="001C282E"/>
    <w:rsid w:val="001C286A"/>
    <w:rsid w:val="001C3906"/>
    <w:rsid w:val="001C658C"/>
    <w:rsid w:val="001D05AF"/>
    <w:rsid w:val="001D3C29"/>
    <w:rsid w:val="001D65D7"/>
    <w:rsid w:val="001D701F"/>
    <w:rsid w:val="001D746C"/>
    <w:rsid w:val="001E1A68"/>
    <w:rsid w:val="001E1BED"/>
    <w:rsid w:val="001E2C90"/>
    <w:rsid w:val="001E3F38"/>
    <w:rsid w:val="001E40DB"/>
    <w:rsid w:val="001E4717"/>
    <w:rsid w:val="001E47AE"/>
    <w:rsid w:val="001E57F4"/>
    <w:rsid w:val="001F0E1D"/>
    <w:rsid w:val="001F2479"/>
    <w:rsid w:val="001F3374"/>
    <w:rsid w:val="001F451D"/>
    <w:rsid w:val="001F7178"/>
    <w:rsid w:val="00202E1D"/>
    <w:rsid w:val="00206B19"/>
    <w:rsid w:val="0020725D"/>
    <w:rsid w:val="00210CCE"/>
    <w:rsid w:val="00211E3C"/>
    <w:rsid w:val="002120AC"/>
    <w:rsid w:val="00212126"/>
    <w:rsid w:val="002127B8"/>
    <w:rsid w:val="00215B47"/>
    <w:rsid w:val="00215FBC"/>
    <w:rsid w:val="00216128"/>
    <w:rsid w:val="00216977"/>
    <w:rsid w:val="00217587"/>
    <w:rsid w:val="00220F37"/>
    <w:rsid w:val="002211A0"/>
    <w:rsid w:val="002241F7"/>
    <w:rsid w:val="0022535A"/>
    <w:rsid w:val="00230248"/>
    <w:rsid w:val="002339F9"/>
    <w:rsid w:val="00233B40"/>
    <w:rsid w:val="00236C0B"/>
    <w:rsid w:val="00236E67"/>
    <w:rsid w:val="00236FC7"/>
    <w:rsid w:val="0024015B"/>
    <w:rsid w:val="00240752"/>
    <w:rsid w:val="002413BD"/>
    <w:rsid w:val="0024259E"/>
    <w:rsid w:val="00242626"/>
    <w:rsid w:val="00242D6C"/>
    <w:rsid w:val="00243E13"/>
    <w:rsid w:val="00244D1A"/>
    <w:rsid w:val="00244FB0"/>
    <w:rsid w:val="00246910"/>
    <w:rsid w:val="00246E84"/>
    <w:rsid w:val="00246FC3"/>
    <w:rsid w:val="002478C6"/>
    <w:rsid w:val="002516B1"/>
    <w:rsid w:val="00252AD0"/>
    <w:rsid w:val="0025317B"/>
    <w:rsid w:val="00254B8C"/>
    <w:rsid w:val="00254E61"/>
    <w:rsid w:val="002555B6"/>
    <w:rsid w:val="0026059F"/>
    <w:rsid w:val="00261B8C"/>
    <w:rsid w:val="002629AE"/>
    <w:rsid w:val="00263CBE"/>
    <w:rsid w:val="00264AAE"/>
    <w:rsid w:val="002663B6"/>
    <w:rsid w:val="00266C12"/>
    <w:rsid w:val="0026779F"/>
    <w:rsid w:val="00267A16"/>
    <w:rsid w:val="00267AC5"/>
    <w:rsid w:val="00270053"/>
    <w:rsid w:val="00271DD4"/>
    <w:rsid w:val="002720E2"/>
    <w:rsid w:val="002744E4"/>
    <w:rsid w:val="002748A9"/>
    <w:rsid w:val="002753AC"/>
    <w:rsid w:val="00275428"/>
    <w:rsid w:val="00275ACE"/>
    <w:rsid w:val="0028079C"/>
    <w:rsid w:val="00280C57"/>
    <w:rsid w:val="00283668"/>
    <w:rsid w:val="0028485E"/>
    <w:rsid w:val="002869B4"/>
    <w:rsid w:val="00287605"/>
    <w:rsid w:val="00290B87"/>
    <w:rsid w:val="00292489"/>
    <w:rsid w:val="00292AAB"/>
    <w:rsid w:val="00292DC3"/>
    <w:rsid w:val="00295806"/>
    <w:rsid w:val="0029592A"/>
    <w:rsid w:val="00297283"/>
    <w:rsid w:val="00297640"/>
    <w:rsid w:val="00297E73"/>
    <w:rsid w:val="002A11B3"/>
    <w:rsid w:val="002A16A5"/>
    <w:rsid w:val="002A28DA"/>
    <w:rsid w:val="002A50DD"/>
    <w:rsid w:val="002A5887"/>
    <w:rsid w:val="002A74BE"/>
    <w:rsid w:val="002B052D"/>
    <w:rsid w:val="002B0AD3"/>
    <w:rsid w:val="002B14F8"/>
    <w:rsid w:val="002B1726"/>
    <w:rsid w:val="002B399D"/>
    <w:rsid w:val="002B41EB"/>
    <w:rsid w:val="002B5191"/>
    <w:rsid w:val="002B5418"/>
    <w:rsid w:val="002B7169"/>
    <w:rsid w:val="002C16FA"/>
    <w:rsid w:val="002C248B"/>
    <w:rsid w:val="002C344C"/>
    <w:rsid w:val="002C5B6D"/>
    <w:rsid w:val="002D1AEB"/>
    <w:rsid w:val="002D2E06"/>
    <w:rsid w:val="002D3D7B"/>
    <w:rsid w:val="002D6301"/>
    <w:rsid w:val="002D687F"/>
    <w:rsid w:val="002E0CE1"/>
    <w:rsid w:val="002E11B0"/>
    <w:rsid w:val="002E3049"/>
    <w:rsid w:val="002E4C57"/>
    <w:rsid w:val="002E6A24"/>
    <w:rsid w:val="002F0BF8"/>
    <w:rsid w:val="002F1432"/>
    <w:rsid w:val="002F1F66"/>
    <w:rsid w:val="002F2ADF"/>
    <w:rsid w:val="002F4047"/>
    <w:rsid w:val="00300EBC"/>
    <w:rsid w:val="003022E2"/>
    <w:rsid w:val="003051B6"/>
    <w:rsid w:val="003054B9"/>
    <w:rsid w:val="0030563E"/>
    <w:rsid w:val="0030608C"/>
    <w:rsid w:val="003067A3"/>
    <w:rsid w:val="00307843"/>
    <w:rsid w:val="00307E76"/>
    <w:rsid w:val="00311AFF"/>
    <w:rsid w:val="003123AC"/>
    <w:rsid w:val="00314E1D"/>
    <w:rsid w:val="003164F2"/>
    <w:rsid w:val="0032015A"/>
    <w:rsid w:val="00320AAD"/>
    <w:rsid w:val="003233D4"/>
    <w:rsid w:val="00324A11"/>
    <w:rsid w:val="00325084"/>
    <w:rsid w:val="0032581B"/>
    <w:rsid w:val="00326117"/>
    <w:rsid w:val="00327459"/>
    <w:rsid w:val="00334868"/>
    <w:rsid w:val="003364CA"/>
    <w:rsid w:val="00336EED"/>
    <w:rsid w:val="0034038B"/>
    <w:rsid w:val="0034056B"/>
    <w:rsid w:val="003407DD"/>
    <w:rsid w:val="00341757"/>
    <w:rsid w:val="00341ED3"/>
    <w:rsid w:val="00342B75"/>
    <w:rsid w:val="00343360"/>
    <w:rsid w:val="00343A23"/>
    <w:rsid w:val="00345D92"/>
    <w:rsid w:val="003473AD"/>
    <w:rsid w:val="0034740E"/>
    <w:rsid w:val="00350EB0"/>
    <w:rsid w:val="00356399"/>
    <w:rsid w:val="003563A7"/>
    <w:rsid w:val="003569F8"/>
    <w:rsid w:val="00356EB0"/>
    <w:rsid w:val="00360898"/>
    <w:rsid w:val="003627B6"/>
    <w:rsid w:val="00362CDC"/>
    <w:rsid w:val="003644DB"/>
    <w:rsid w:val="003672A3"/>
    <w:rsid w:val="00370755"/>
    <w:rsid w:val="00371D14"/>
    <w:rsid w:val="00371D54"/>
    <w:rsid w:val="00374A65"/>
    <w:rsid w:val="0037663D"/>
    <w:rsid w:val="00376764"/>
    <w:rsid w:val="003778D1"/>
    <w:rsid w:val="00380324"/>
    <w:rsid w:val="00380A55"/>
    <w:rsid w:val="00382DA1"/>
    <w:rsid w:val="00383677"/>
    <w:rsid w:val="00383DA5"/>
    <w:rsid w:val="00384874"/>
    <w:rsid w:val="0038528E"/>
    <w:rsid w:val="00385B8E"/>
    <w:rsid w:val="00385F16"/>
    <w:rsid w:val="0038732A"/>
    <w:rsid w:val="00387749"/>
    <w:rsid w:val="00390805"/>
    <w:rsid w:val="003915BF"/>
    <w:rsid w:val="00393B44"/>
    <w:rsid w:val="00394D6F"/>
    <w:rsid w:val="00394DBE"/>
    <w:rsid w:val="003A083C"/>
    <w:rsid w:val="003A2905"/>
    <w:rsid w:val="003A569B"/>
    <w:rsid w:val="003A7CC4"/>
    <w:rsid w:val="003B00E1"/>
    <w:rsid w:val="003B0FE5"/>
    <w:rsid w:val="003B3175"/>
    <w:rsid w:val="003B4237"/>
    <w:rsid w:val="003B46A9"/>
    <w:rsid w:val="003B4F52"/>
    <w:rsid w:val="003B63B1"/>
    <w:rsid w:val="003B663B"/>
    <w:rsid w:val="003B7E6A"/>
    <w:rsid w:val="003C2B50"/>
    <w:rsid w:val="003C2F95"/>
    <w:rsid w:val="003C39A2"/>
    <w:rsid w:val="003C5C18"/>
    <w:rsid w:val="003C6B7D"/>
    <w:rsid w:val="003C7DAE"/>
    <w:rsid w:val="003D166C"/>
    <w:rsid w:val="003D2438"/>
    <w:rsid w:val="003D28A3"/>
    <w:rsid w:val="003D28F4"/>
    <w:rsid w:val="003D39CE"/>
    <w:rsid w:val="003D39CF"/>
    <w:rsid w:val="003D3C25"/>
    <w:rsid w:val="003D64DC"/>
    <w:rsid w:val="003D6BFE"/>
    <w:rsid w:val="003E1AB6"/>
    <w:rsid w:val="003E2BC0"/>
    <w:rsid w:val="003E3D8C"/>
    <w:rsid w:val="003E66BD"/>
    <w:rsid w:val="003E6B81"/>
    <w:rsid w:val="003F1A5C"/>
    <w:rsid w:val="003F2016"/>
    <w:rsid w:val="003F4EC3"/>
    <w:rsid w:val="003F4FB8"/>
    <w:rsid w:val="003F7F9B"/>
    <w:rsid w:val="00401152"/>
    <w:rsid w:val="0040228B"/>
    <w:rsid w:val="004027A6"/>
    <w:rsid w:val="00402C48"/>
    <w:rsid w:val="004038D8"/>
    <w:rsid w:val="00404AD2"/>
    <w:rsid w:val="004054F5"/>
    <w:rsid w:val="00406916"/>
    <w:rsid w:val="004069E2"/>
    <w:rsid w:val="004105F6"/>
    <w:rsid w:val="00410CBC"/>
    <w:rsid w:val="00411BD6"/>
    <w:rsid w:val="0041316B"/>
    <w:rsid w:val="00416827"/>
    <w:rsid w:val="00417239"/>
    <w:rsid w:val="00417ECF"/>
    <w:rsid w:val="00422914"/>
    <w:rsid w:val="00423C66"/>
    <w:rsid w:val="00425791"/>
    <w:rsid w:val="00430BDD"/>
    <w:rsid w:val="004323EB"/>
    <w:rsid w:val="00432A37"/>
    <w:rsid w:val="00434954"/>
    <w:rsid w:val="00436F75"/>
    <w:rsid w:val="00440766"/>
    <w:rsid w:val="00441305"/>
    <w:rsid w:val="00441E85"/>
    <w:rsid w:val="00442CA7"/>
    <w:rsid w:val="00443290"/>
    <w:rsid w:val="00443631"/>
    <w:rsid w:val="004504B8"/>
    <w:rsid w:val="00451DFC"/>
    <w:rsid w:val="004522C0"/>
    <w:rsid w:val="004525DE"/>
    <w:rsid w:val="00452B91"/>
    <w:rsid w:val="00452C67"/>
    <w:rsid w:val="00453E81"/>
    <w:rsid w:val="0045480E"/>
    <w:rsid w:val="00456884"/>
    <w:rsid w:val="004610A2"/>
    <w:rsid w:val="00461D88"/>
    <w:rsid w:val="0046397E"/>
    <w:rsid w:val="00463A6D"/>
    <w:rsid w:val="004652AB"/>
    <w:rsid w:val="00465DDE"/>
    <w:rsid w:val="00466D10"/>
    <w:rsid w:val="00467E5B"/>
    <w:rsid w:val="00470D42"/>
    <w:rsid w:val="0047313E"/>
    <w:rsid w:val="004738D8"/>
    <w:rsid w:val="004748A4"/>
    <w:rsid w:val="00476432"/>
    <w:rsid w:val="00477703"/>
    <w:rsid w:val="00480B72"/>
    <w:rsid w:val="004825E2"/>
    <w:rsid w:val="00483097"/>
    <w:rsid w:val="004848E6"/>
    <w:rsid w:val="00484CEE"/>
    <w:rsid w:val="004858EF"/>
    <w:rsid w:val="00487504"/>
    <w:rsid w:val="0049045D"/>
    <w:rsid w:val="004917E7"/>
    <w:rsid w:val="004918DD"/>
    <w:rsid w:val="00491B55"/>
    <w:rsid w:val="00491CA3"/>
    <w:rsid w:val="00492471"/>
    <w:rsid w:val="00492C8E"/>
    <w:rsid w:val="004936D5"/>
    <w:rsid w:val="00494099"/>
    <w:rsid w:val="00497675"/>
    <w:rsid w:val="00497708"/>
    <w:rsid w:val="004A04E2"/>
    <w:rsid w:val="004A0AD9"/>
    <w:rsid w:val="004A405E"/>
    <w:rsid w:val="004A4532"/>
    <w:rsid w:val="004A5A37"/>
    <w:rsid w:val="004A5A3F"/>
    <w:rsid w:val="004A5A9B"/>
    <w:rsid w:val="004A7068"/>
    <w:rsid w:val="004B0F12"/>
    <w:rsid w:val="004B0F1A"/>
    <w:rsid w:val="004B2400"/>
    <w:rsid w:val="004B2415"/>
    <w:rsid w:val="004B2D67"/>
    <w:rsid w:val="004B4F48"/>
    <w:rsid w:val="004B691B"/>
    <w:rsid w:val="004B6FFF"/>
    <w:rsid w:val="004B7292"/>
    <w:rsid w:val="004C115E"/>
    <w:rsid w:val="004C16A8"/>
    <w:rsid w:val="004C1741"/>
    <w:rsid w:val="004C22FF"/>
    <w:rsid w:val="004C26F4"/>
    <w:rsid w:val="004C2C63"/>
    <w:rsid w:val="004C6371"/>
    <w:rsid w:val="004C6E7F"/>
    <w:rsid w:val="004C742E"/>
    <w:rsid w:val="004D0E85"/>
    <w:rsid w:val="004D2068"/>
    <w:rsid w:val="004D21D5"/>
    <w:rsid w:val="004D44CC"/>
    <w:rsid w:val="004D56E9"/>
    <w:rsid w:val="004D5B2A"/>
    <w:rsid w:val="004D7B41"/>
    <w:rsid w:val="004E1348"/>
    <w:rsid w:val="004E251C"/>
    <w:rsid w:val="004E3C23"/>
    <w:rsid w:val="004E5D8F"/>
    <w:rsid w:val="004E6EFD"/>
    <w:rsid w:val="004F1612"/>
    <w:rsid w:val="004F16E7"/>
    <w:rsid w:val="004F4DA8"/>
    <w:rsid w:val="004F5CC4"/>
    <w:rsid w:val="004F60D6"/>
    <w:rsid w:val="004F695D"/>
    <w:rsid w:val="00500D26"/>
    <w:rsid w:val="00501FE5"/>
    <w:rsid w:val="00504462"/>
    <w:rsid w:val="005046AB"/>
    <w:rsid w:val="00504D8D"/>
    <w:rsid w:val="00505558"/>
    <w:rsid w:val="005061B8"/>
    <w:rsid w:val="00510663"/>
    <w:rsid w:val="00510F28"/>
    <w:rsid w:val="005129A0"/>
    <w:rsid w:val="00513942"/>
    <w:rsid w:val="00513A6C"/>
    <w:rsid w:val="005143F5"/>
    <w:rsid w:val="0052010B"/>
    <w:rsid w:val="00521D31"/>
    <w:rsid w:val="00522AA7"/>
    <w:rsid w:val="00523199"/>
    <w:rsid w:val="00525977"/>
    <w:rsid w:val="00526DAB"/>
    <w:rsid w:val="0052733D"/>
    <w:rsid w:val="00527F4B"/>
    <w:rsid w:val="005302EC"/>
    <w:rsid w:val="005305E2"/>
    <w:rsid w:val="00530D4A"/>
    <w:rsid w:val="00530E6F"/>
    <w:rsid w:val="00531D77"/>
    <w:rsid w:val="00531DA5"/>
    <w:rsid w:val="00532072"/>
    <w:rsid w:val="005320C4"/>
    <w:rsid w:val="00534D87"/>
    <w:rsid w:val="00535F56"/>
    <w:rsid w:val="00540A09"/>
    <w:rsid w:val="0054195B"/>
    <w:rsid w:val="0054396F"/>
    <w:rsid w:val="00545A1E"/>
    <w:rsid w:val="00546D2C"/>
    <w:rsid w:val="00551C96"/>
    <w:rsid w:val="0055385B"/>
    <w:rsid w:val="00555529"/>
    <w:rsid w:val="00555D94"/>
    <w:rsid w:val="00556165"/>
    <w:rsid w:val="005572D8"/>
    <w:rsid w:val="00557F90"/>
    <w:rsid w:val="00560946"/>
    <w:rsid w:val="00561E83"/>
    <w:rsid w:val="0056389B"/>
    <w:rsid w:val="005668CA"/>
    <w:rsid w:val="00567730"/>
    <w:rsid w:val="00567F33"/>
    <w:rsid w:val="00570883"/>
    <w:rsid w:val="00571E84"/>
    <w:rsid w:val="005738A7"/>
    <w:rsid w:val="0057448C"/>
    <w:rsid w:val="00575AFE"/>
    <w:rsid w:val="00576138"/>
    <w:rsid w:val="00576666"/>
    <w:rsid w:val="00577635"/>
    <w:rsid w:val="00580758"/>
    <w:rsid w:val="005817BA"/>
    <w:rsid w:val="0058222F"/>
    <w:rsid w:val="005822E2"/>
    <w:rsid w:val="00583E11"/>
    <w:rsid w:val="0058711E"/>
    <w:rsid w:val="00587744"/>
    <w:rsid w:val="00591844"/>
    <w:rsid w:val="005950A0"/>
    <w:rsid w:val="005955C4"/>
    <w:rsid w:val="00596F2B"/>
    <w:rsid w:val="005A08F3"/>
    <w:rsid w:val="005A4143"/>
    <w:rsid w:val="005A49F9"/>
    <w:rsid w:val="005A4F51"/>
    <w:rsid w:val="005A540D"/>
    <w:rsid w:val="005A65FC"/>
    <w:rsid w:val="005A66AA"/>
    <w:rsid w:val="005B04E9"/>
    <w:rsid w:val="005B2874"/>
    <w:rsid w:val="005B3FCE"/>
    <w:rsid w:val="005B4970"/>
    <w:rsid w:val="005B65AF"/>
    <w:rsid w:val="005C0309"/>
    <w:rsid w:val="005C0CE8"/>
    <w:rsid w:val="005C0FD1"/>
    <w:rsid w:val="005C35CC"/>
    <w:rsid w:val="005C4C84"/>
    <w:rsid w:val="005C4ED0"/>
    <w:rsid w:val="005C52D0"/>
    <w:rsid w:val="005C5DCC"/>
    <w:rsid w:val="005D006E"/>
    <w:rsid w:val="005D0641"/>
    <w:rsid w:val="005D080A"/>
    <w:rsid w:val="005D42E7"/>
    <w:rsid w:val="005D489F"/>
    <w:rsid w:val="005D782F"/>
    <w:rsid w:val="005E0E89"/>
    <w:rsid w:val="005E1349"/>
    <w:rsid w:val="005E299E"/>
    <w:rsid w:val="005E50D7"/>
    <w:rsid w:val="005F0B59"/>
    <w:rsid w:val="005F2922"/>
    <w:rsid w:val="005F2A73"/>
    <w:rsid w:val="005F2C2C"/>
    <w:rsid w:val="005F2FB3"/>
    <w:rsid w:val="005F410B"/>
    <w:rsid w:val="005F4D0B"/>
    <w:rsid w:val="005F4ED3"/>
    <w:rsid w:val="005F60E6"/>
    <w:rsid w:val="0060058D"/>
    <w:rsid w:val="0060199D"/>
    <w:rsid w:val="006035C9"/>
    <w:rsid w:val="006038EF"/>
    <w:rsid w:val="00604A07"/>
    <w:rsid w:val="00606A0C"/>
    <w:rsid w:val="00606E43"/>
    <w:rsid w:val="006071A9"/>
    <w:rsid w:val="0060728C"/>
    <w:rsid w:val="00607B3C"/>
    <w:rsid w:val="00607D1D"/>
    <w:rsid w:val="0061369C"/>
    <w:rsid w:val="006156CD"/>
    <w:rsid w:val="00615890"/>
    <w:rsid w:val="00615F88"/>
    <w:rsid w:val="00621B28"/>
    <w:rsid w:val="00625495"/>
    <w:rsid w:val="00626AAE"/>
    <w:rsid w:val="00627081"/>
    <w:rsid w:val="00627C0A"/>
    <w:rsid w:val="00630CD6"/>
    <w:rsid w:val="00630F7A"/>
    <w:rsid w:val="006358EA"/>
    <w:rsid w:val="0063682C"/>
    <w:rsid w:val="00636E4C"/>
    <w:rsid w:val="00641F86"/>
    <w:rsid w:val="006421F0"/>
    <w:rsid w:val="0064317F"/>
    <w:rsid w:val="006435AA"/>
    <w:rsid w:val="00645A75"/>
    <w:rsid w:val="006461DA"/>
    <w:rsid w:val="006505F4"/>
    <w:rsid w:val="00651EAF"/>
    <w:rsid w:val="00652A1F"/>
    <w:rsid w:val="0065313A"/>
    <w:rsid w:val="00654722"/>
    <w:rsid w:val="006625C1"/>
    <w:rsid w:val="00662AAD"/>
    <w:rsid w:val="00664C89"/>
    <w:rsid w:val="00664DBF"/>
    <w:rsid w:val="00665C4A"/>
    <w:rsid w:val="00666272"/>
    <w:rsid w:val="00666C4F"/>
    <w:rsid w:val="00667F19"/>
    <w:rsid w:val="00670A43"/>
    <w:rsid w:val="006715C3"/>
    <w:rsid w:val="0067383E"/>
    <w:rsid w:val="00675662"/>
    <w:rsid w:val="00676B4A"/>
    <w:rsid w:val="00676F31"/>
    <w:rsid w:val="00677656"/>
    <w:rsid w:val="0068000A"/>
    <w:rsid w:val="0068325E"/>
    <w:rsid w:val="00683A8C"/>
    <w:rsid w:val="006847B9"/>
    <w:rsid w:val="00684E2C"/>
    <w:rsid w:val="00687939"/>
    <w:rsid w:val="00687B80"/>
    <w:rsid w:val="00690591"/>
    <w:rsid w:val="0069169A"/>
    <w:rsid w:val="0069233D"/>
    <w:rsid w:val="006929B2"/>
    <w:rsid w:val="006946B1"/>
    <w:rsid w:val="006956BB"/>
    <w:rsid w:val="00695FA8"/>
    <w:rsid w:val="00696165"/>
    <w:rsid w:val="00696492"/>
    <w:rsid w:val="00697503"/>
    <w:rsid w:val="006A0A72"/>
    <w:rsid w:val="006A1196"/>
    <w:rsid w:val="006A27E7"/>
    <w:rsid w:val="006A40FE"/>
    <w:rsid w:val="006A41A8"/>
    <w:rsid w:val="006A598E"/>
    <w:rsid w:val="006A5E62"/>
    <w:rsid w:val="006B0AAC"/>
    <w:rsid w:val="006B20DB"/>
    <w:rsid w:val="006B24AF"/>
    <w:rsid w:val="006B5701"/>
    <w:rsid w:val="006B70DF"/>
    <w:rsid w:val="006B7F7D"/>
    <w:rsid w:val="006C09C3"/>
    <w:rsid w:val="006C1C2E"/>
    <w:rsid w:val="006C27FB"/>
    <w:rsid w:val="006C79EE"/>
    <w:rsid w:val="006D030A"/>
    <w:rsid w:val="006D2B24"/>
    <w:rsid w:val="006D46EC"/>
    <w:rsid w:val="006E13CF"/>
    <w:rsid w:val="006E235E"/>
    <w:rsid w:val="006E616E"/>
    <w:rsid w:val="006E6A53"/>
    <w:rsid w:val="006E70B6"/>
    <w:rsid w:val="006F057E"/>
    <w:rsid w:val="006F086D"/>
    <w:rsid w:val="006F0E69"/>
    <w:rsid w:val="006F25D1"/>
    <w:rsid w:val="006F2730"/>
    <w:rsid w:val="006F6AB6"/>
    <w:rsid w:val="006F6CCC"/>
    <w:rsid w:val="00700FD5"/>
    <w:rsid w:val="00703D91"/>
    <w:rsid w:val="007057D0"/>
    <w:rsid w:val="00705A16"/>
    <w:rsid w:val="00706C33"/>
    <w:rsid w:val="00706E48"/>
    <w:rsid w:val="00707595"/>
    <w:rsid w:val="007100DF"/>
    <w:rsid w:val="007102A0"/>
    <w:rsid w:val="0071052C"/>
    <w:rsid w:val="0071309E"/>
    <w:rsid w:val="00713398"/>
    <w:rsid w:val="00713F51"/>
    <w:rsid w:val="00714655"/>
    <w:rsid w:val="00715A9C"/>
    <w:rsid w:val="00717F58"/>
    <w:rsid w:val="0072110E"/>
    <w:rsid w:val="007215BA"/>
    <w:rsid w:val="007216EC"/>
    <w:rsid w:val="00724193"/>
    <w:rsid w:val="00724EE7"/>
    <w:rsid w:val="00725774"/>
    <w:rsid w:val="00726A59"/>
    <w:rsid w:val="007270B2"/>
    <w:rsid w:val="00727D83"/>
    <w:rsid w:val="00731676"/>
    <w:rsid w:val="00732D7B"/>
    <w:rsid w:val="00733C0F"/>
    <w:rsid w:val="0073585B"/>
    <w:rsid w:val="00736C84"/>
    <w:rsid w:val="007405DC"/>
    <w:rsid w:val="0074142A"/>
    <w:rsid w:val="00741878"/>
    <w:rsid w:val="007426A8"/>
    <w:rsid w:val="0074317D"/>
    <w:rsid w:val="00743A7C"/>
    <w:rsid w:val="007469CC"/>
    <w:rsid w:val="007475FB"/>
    <w:rsid w:val="00750397"/>
    <w:rsid w:val="00751013"/>
    <w:rsid w:val="007515D4"/>
    <w:rsid w:val="00754527"/>
    <w:rsid w:val="00754AEC"/>
    <w:rsid w:val="00754BC1"/>
    <w:rsid w:val="00754D1B"/>
    <w:rsid w:val="0075577D"/>
    <w:rsid w:val="00756EE4"/>
    <w:rsid w:val="00757482"/>
    <w:rsid w:val="00760BB8"/>
    <w:rsid w:val="00764040"/>
    <w:rsid w:val="007645B3"/>
    <w:rsid w:val="00766FFC"/>
    <w:rsid w:val="00767206"/>
    <w:rsid w:val="00767648"/>
    <w:rsid w:val="00767D37"/>
    <w:rsid w:val="007716AD"/>
    <w:rsid w:val="0077214F"/>
    <w:rsid w:val="00774184"/>
    <w:rsid w:val="00775446"/>
    <w:rsid w:val="00775874"/>
    <w:rsid w:val="00776C2E"/>
    <w:rsid w:val="00784A1F"/>
    <w:rsid w:val="00786FD0"/>
    <w:rsid w:val="00791D14"/>
    <w:rsid w:val="007927DC"/>
    <w:rsid w:val="007934E5"/>
    <w:rsid w:val="007940F7"/>
    <w:rsid w:val="00794265"/>
    <w:rsid w:val="00794958"/>
    <w:rsid w:val="007A113B"/>
    <w:rsid w:val="007A1326"/>
    <w:rsid w:val="007A1766"/>
    <w:rsid w:val="007A2680"/>
    <w:rsid w:val="007A4029"/>
    <w:rsid w:val="007A6B69"/>
    <w:rsid w:val="007A7E8A"/>
    <w:rsid w:val="007A7E8E"/>
    <w:rsid w:val="007A7F55"/>
    <w:rsid w:val="007B330C"/>
    <w:rsid w:val="007B4135"/>
    <w:rsid w:val="007B4582"/>
    <w:rsid w:val="007B68F7"/>
    <w:rsid w:val="007C0E71"/>
    <w:rsid w:val="007C1B1C"/>
    <w:rsid w:val="007C4410"/>
    <w:rsid w:val="007C54EF"/>
    <w:rsid w:val="007C56C5"/>
    <w:rsid w:val="007C6C62"/>
    <w:rsid w:val="007D0F5D"/>
    <w:rsid w:val="007D1187"/>
    <w:rsid w:val="007D17ED"/>
    <w:rsid w:val="007D25E5"/>
    <w:rsid w:val="007D4428"/>
    <w:rsid w:val="007D4ECB"/>
    <w:rsid w:val="007D54B3"/>
    <w:rsid w:val="007D646E"/>
    <w:rsid w:val="007D68FE"/>
    <w:rsid w:val="007D739D"/>
    <w:rsid w:val="007E176B"/>
    <w:rsid w:val="007E1D3E"/>
    <w:rsid w:val="007E2F2C"/>
    <w:rsid w:val="007E4EB5"/>
    <w:rsid w:val="007E6C23"/>
    <w:rsid w:val="007E7DEA"/>
    <w:rsid w:val="007F0450"/>
    <w:rsid w:val="007F23CA"/>
    <w:rsid w:val="007F27FF"/>
    <w:rsid w:val="007F28BB"/>
    <w:rsid w:val="007F2CFA"/>
    <w:rsid w:val="007F3C6B"/>
    <w:rsid w:val="007F4AA5"/>
    <w:rsid w:val="007F531B"/>
    <w:rsid w:val="007F55E6"/>
    <w:rsid w:val="007F76D3"/>
    <w:rsid w:val="007F7DA5"/>
    <w:rsid w:val="0080276A"/>
    <w:rsid w:val="008035C3"/>
    <w:rsid w:val="00804075"/>
    <w:rsid w:val="00805699"/>
    <w:rsid w:val="00805B5D"/>
    <w:rsid w:val="00806EDC"/>
    <w:rsid w:val="00810C07"/>
    <w:rsid w:val="00810CD5"/>
    <w:rsid w:val="00813F4D"/>
    <w:rsid w:val="0081495E"/>
    <w:rsid w:val="00816207"/>
    <w:rsid w:val="0081637D"/>
    <w:rsid w:val="008164EE"/>
    <w:rsid w:val="008166BA"/>
    <w:rsid w:val="0081701A"/>
    <w:rsid w:val="00820443"/>
    <w:rsid w:val="008214E2"/>
    <w:rsid w:val="008221FB"/>
    <w:rsid w:val="00822297"/>
    <w:rsid w:val="00822999"/>
    <w:rsid w:val="00826077"/>
    <w:rsid w:val="00830194"/>
    <w:rsid w:val="00830A9A"/>
    <w:rsid w:val="00832B33"/>
    <w:rsid w:val="00833AEC"/>
    <w:rsid w:val="008359B3"/>
    <w:rsid w:val="008373EA"/>
    <w:rsid w:val="00844CFF"/>
    <w:rsid w:val="0084681D"/>
    <w:rsid w:val="008469CB"/>
    <w:rsid w:val="00850273"/>
    <w:rsid w:val="00850BBA"/>
    <w:rsid w:val="00851F2D"/>
    <w:rsid w:val="008533C0"/>
    <w:rsid w:val="0085392D"/>
    <w:rsid w:val="00854CE2"/>
    <w:rsid w:val="00857562"/>
    <w:rsid w:val="00857D01"/>
    <w:rsid w:val="00860748"/>
    <w:rsid w:val="0086212D"/>
    <w:rsid w:val="00863894"/>
    <w:rsid w:val="00864F72"/>
    <w:rsid w:val="00865A41"/>
    <w:rsid w:val="0086756A"/>
    <w:rsid w:val="0087412C"/>
    <w:rsid w:val="008749B0"/>
    <w:rsid w:val="00875856"/>
    <w:rsid w:val="00876CF0"/>
    <w:rsid w:val="008774CE"/>
    <w:rsid w:val="00882A26"/>
    <w:rsid w:val="00883AA6"/>
    <w:rsid w:val="008840FA"/>
    <w:rsid w:val="00886CA0"/>
    <w:rsid w:val="008914A5"/>
    <w:rsid w:val="008A100B"/>
    <w:rsid w:val="008A2DCA"/>
    <w:rsid w:val="008A4A88"/>
    <w:rsid w:val="008A7B52"/>
    <w:rsid w:val="008A7CF6"/>
    <w:rsid w:val="008A7E22"/>
    <w:rsid w:val="008B0BE8"/>
    <w:rsid w:val="008B131A"/>
    <w:rsid w:val="008B353E"/>
    <w:rsid w:val="008B3627"/>
    <w:rsid w:val="008B436A"/>
    <w:rsid w:val="008B4ACB"/>
    <w:rsid w:val="008B7412"/>
    <w:rsid w:val="008C296A"/>
    <w:rsid w:val="008C3B74"/>
    <w:rsid w:val="008C403D"/>
    <w:rsid w:val="008C70BB"/>
    <w:rsid w:val="008C74FA"/>
    <w:rsid w:val="008D0A89"/>
    <w:rsid w:val="008D0F6C"/>
    <w:rsid w:val="008D10F2"/>
    <w:rsid w:val="008D1768"/>
    <w:rsid w:val="008D2C69"/>
    <w:rsid w:val="008D41CD"/>
    <w:rsid w:val="008E02E6"/>
    <w:rsid w:val="008E37C7"/>
    <w:rsid w:val="008E4341"/>
    <w:rsid w:val="008E4D04"/>
    <w:rsid w:val="008E4F84"/>
    <w:rsid w:val="008E59FE"/>
    <w:rsid w:val="008E793D"/>
    <w:rsid w:val="008F1181"/>
    <w:rsid w:val="008F2588"/>
    <w:rsid w:val="008F25B1"/>
    <w:rsid w:val="008F666F"/>
    <w:rsid w:val="008F6F75"/>
    <w:rsid w:val="008F715B"/>
    <w:rsid w:val="008F7E0E"/>
    <w:rsid w:val="00900BF5"/>
    <w:rsid w:val="00900D55"/>
    <w:rsid w:val="00901F03"/>
    <w:rsid w:val="00904659"/>
    <w:rsid w:val="00905B60"/>
    <w:rsid w:val="00905DDA"/>
    <w:rsid w:val="0090640A"/>
    <w:rsid w:val="00911772"/>
    <w:rsid w:val="009126CF"/>
    <w:rsid w:val="00913D70"/>
    <w:rsid w:val="0091685F"/>
    <w:rsid w:val="00916D00"/>
    <w:rsid w:val="00916D02"/>
    <w:rsid w:val="00920AC6"/>
    <w:rsid w:val="00921569"/>
    <w:rsid w:val="00921745"/>
    <w:rsid w:val="0092336C"/>
    <w:rsid w:val="0092371E"/>
    <w:rsid w:val="0092523F"/>
    <w:rsid w:val="00926F9C"/>
    <w:rsid w:val="00926FF5"/>
    <w:rsid w:val="009301AA"/>
    <w:rsid w:val="00931420"/>
    <w:rsid w:val="0093163D"/>
    <w:rsid w:val="009340FA"/>
    <w:rsid w:val="00935591"/>
    <w:rsid w:val="00935809"/>
    <w:rsid w:val="009369F1"/>
    <w:rsid w:val="009403CE"/>
    <w:rsid w:val="00940D22"/>
    <w:rsid w:val="0094181F"/>
    <w:rsid w:val="0094363F"/>
    <w:rsid w:val="00943A0F"/>
    <w:rsid w:val="00946799"/>
    <w:rsid w:val="009468CC"/>
    <w:rsid w:val="00950677"/>
    <w:rsid w:val="0095284A"/>
    <w:rsid w:val="00954894"/>
    <w:rsid w:val="009562B1"/>
    <w:rsid w:val="00956B81"/>
    <w:rsid w:val="00961754"/>
    <w:rsid w:val="00964CF9"/>
    <w:rsid w:val="009656ED"/>
    <w:rsid w:val="00965FF6"/>
    <w:rsid w:val="0096786B"/>
    <w:rsid w:val="00967E56"/>
    <w:rsid w:val="0097289D"/>
    <w:rsid w:val="00973B4C"/>
    <w:rsid w:val="00974D92"/>
    <w:rsid w:val="00975856"/>
    <w:rsid w:val="00975967"/>
    <w:rsid w:val="00975E97"/>
    <w:rsid w:val="00977108"/>
    <w:rsid w:val="00982F68"/>
    <w:rsid w:val="009843A5"/>
    <w:rsid w:val="009861E1"/>
    <w:rsid w:val="009868EF"/>
    <w:rsid w:val="009869E2"/>
    <w:rsid w:val="009872B5"/>
    <w:rsid w:val="0098732A"/>
    <w:rsid w:val="00987364"/>
    <w:rsid w:val="009902B2"/>
    <w:rsid w:val="00991236"/>
    <w:rsid w:val="009912F7"/>
    <w:rsid w:val="00991367"/>
    <w:rsid w:val="00991C77"/>
    <w:rsid w:val="00992038"/>
    <w:rsid w:val="00992204"/>
    <w:rsid w:val="0099507F"/>
    <w:rsid w:val="0099603A"/>
    <w:rsid w:val="009964E0"/>
    <w:rsid w:val="009974A9"/>
    <w:rsid w:val="009A0198"/>
    <w:rsid w:val="009A1EAE"/>
    <w:rsid w:val="009A2CFF"/>
    <w:rsid w:val="009A4D75"/>
    <w:rsid w:val="009A6538"/>
    <w:rsid w:val="009A78DC"/>
    <w:rsid w:val="009B2213"/>
    <w:rsid w:val="009B2DC9"/>
    <w:rsid w:val="009B3FD2"/>
    <w:rsid w:val="009B481E"/>
    <w:rsid w:val="009B5478"/>
    <w:rsid w:val="009C07A3"/>
    <w:rsid w:val="009C1F5A"/>
    <w:rsid w:val="009C352D"/>
    <w:rsid w:val="009C3E66"/>
    <w:rsid w:val="009C4E1E"/>
    <w:rsid w:val="009C5821"/>
    <w:rsid w:val="009C6583"/>
    <w:rsid w:val="009C745D"/>
    <w:rsid w:val="009C7C62"/>
    <w:rsid w:val="009D2354"/>
    <w:rsid w:val="009D27D6"/>
    <w:rsid w:val="009D28EA"/>
    <w:rsid w:val="009D2F92"/>
    <w:rsid w:val="009D5163"/>
    <w:rsid w:val="009E17D5"/>
    <w:rsid w:val="009E3E26"/>
    <w:rsid w:val="009E44DE"/>
    <w:rsid w:val="009E7286"/>
    <w:rsid w:val="009F0082"/>
    <w:rsid w:val="009F065C"/>
    <w:rsid w:val="009F6C8B"/>
    <w:rsid w:val="009F6E43"/>
    <w:rsid w:val="00A034C9"/>
    <w:rsid w:val="00A0355B"/>
    <w:rsid w:val="00A047E5"/>
    <w:rsid w:val="00A06B59"/>
    <w:rsid w:val="00A07239"/>
    <w:rsid w:val="00A07A9B"/>
    <w:rsid w:val="00A11F5D"/>
    <w:rsid w:val="00A12F12"/>
    <w:rsid w:val="00A14FC4"/>
    <w:rsid w:val="00A163F7"/>
    <w:rsid w:val="00A20A2D"/>
    <w:rsid w:val="00A23AD1"/>
    <w:rsid w:val="00A23E3A"/>
    <w:rsid w:val="00A24103"/>
    <w:rsid w:val="00A24E7A"/>
    <w:rsid w:val="00A25A07"/>
    <w:rsid w:val="00A272FD"/>
    <w:rsid w:val="00A305CB"/>
    <w:rsid w:val="00A307B1"/>
    <w:rsid w:val="00A31449"/>
    <w:rsid w:val="00A320A5"/>
    <w:rsid w:val="00A33211"/>
    <w:rsid w:val="00A34310"/>
    <w:rsid w:val="00A34D72"/>
    <w:rsid w:val="00A3531B"/>
    <w:rsid w:val="00A365D1"/>
    <w:rsid w:val="00A37B92"/>
    <w:rsid w:val="00A40241"/>
    <w:rsid w:val="00A41597"/>
    <w:rsid w:val="00A415F2"/>
    <w:rsid w:val="00A42E24"/>
    <w:rsid w:val="00A46F70"/>
    <w:rsid w:val="00A476B9"/>
    <w:rsid w:val="00A47767"/>
    <w:rsid w:val="00A52421"/>
    <w:rsid w:val="00A54327"/>
    <w:rsid w:val="00A54466"/>
    <w:rsid w:val="00A54DB6"/>
    <w:rsid w:val="00A55DF0"/>
    <w:rsid w:val="00A56035"/>
    <w:rsid w:val="00A56258"/>
    <w:rsid w:val="00A56AAF"/>
    <w:rsid w:val="00A6004F"/>
    <w:rsid w:val="00A600FA"/>
    <w:rsid w:val="00A616F0"/>
    <w:rsid w:val="00A62357"/>
    <w:rsid w:val="00A62D9E"/>
    <w:rsid w:val="00A6310A"/>
    <w:rsid w:val="00A64739"/>
    <w:rsid w:val="00A6473D"/>
    <w:rsid w:val="00A65C27"/>
    <w:rsid w:val="00A665DE"/>
    <w:rsid w:val="00A66702"/>
    <w:rsid w:val="00A670CD"/>
    <w:rsid w:val="00A74744"/>
    <w:rsid w:val="00A74A94"/>
    <w:rsid w:val="00A74C76"/>
    <w:rsid w:val="00A75560"/>
    <w:rsid w:val="00A758FD"/>
    <w:rsid w:val="00A82CC5"/>
    <w:rsid w:val="00A8450A"/>
    <w:rsid w:val="00A86A68"/>
    <w:rsid w:val="00A902DC"/>
    <w:rsid w:val="00A918F7"/>
    <w:rsid w:val="00A92087"/>
    <w:rsid w:val="00A927DF"/>
    <w:rsid w:val="00A967BE"/>
    <w:rsid w:val="00A974F1"/>
    <w:rsid w:val="00AA135F"/>
    <w:rsid w:val="00AA15AC"/>
    <w:rsid w:val="00AA1BEB"/>
    <w:rsid w:val="00AA2573"/>
    <w:rsid w:val="00AA3557"/>
    <w:rsid w:val="00AA3961"/>
    <w:rsid w:val="00AA3D16"/>
    <w:rsid w:val="00AB04C3"/>
    <w:rsid w:val="00AB1041"/>
    <w:rsid w:val="00AB1B8B"/>
    <w:rsid w:val="00AB4567"/>
    <w:rsid w:val="00AB4953"/>
    <w:rsid w:val="00AB66D0"/>
    <w:rsid w:val="00AB6D04"/>
    <w:rsid w:val="00AB77E2"/>
    <w:rsid w:val="00AC17FB"/>
    <w:rsid w:val="00AC39C6"/>
    <w:rsid w:val="00AC4B28"/>
    <w:rsid w:val="00AC6710"/>
    <w:rsid w:val="00AD0C22"/>
    <w:rsid w:val="00AD20DF"/>
    <w:rsid w:val="00AD62ED"/>
    <w:rsid w:val="00AD7488"/>
    <w:rsid w:val="00AE0637"/>
    <w:rsid w:val="00AE1693"/>
    <w:rsid w:val="00AE17EE"/>
    <w:rsid w:val="00AE1958"/>
    <w:rsid w:val="00AE1AF8"/>
    <w:rsid w:val="00AE1C62"/>
    <w:rsid w:val="00AE29AA"/>
    <w:rsid w:val="00AE3543"/>
    <w:rsid w:val="00AE68AD"/>
    <w:rsid w:val="00AE6C83"/>
    <w:rsid w:val="00AE7A36"/>
    <w:rsid w:val="00AF0EAF"/>
    <w:rsid w:val="00AF1F9F"/>
    <w:rsid w:val="00AF2A2C"/>
    <w:rsid w:val="00AF39FA"/>
    <w:rsid w:val="00AF3B31"/>
    <w:rsid w:val="00AF3C12"/>
    <w:rsid w:val="00AF6B56"/>
    <w:rsid w:val="00AF706C"/>
    <w:rsid w:val="00AF71B2"/>
    <w:rsid w:val="00AF7FE0"/>
    <w:rsid w:val="00B000E3"/>
    <w:rsid w:val="00B002DF"/>
    <w:rsid w:val="00B0078D"/>
    <w:rsid w:val="00B03521"/>
    <w:rsid w:val="00B060C7"/>
    <w:rsid w:val="00B06D34"/>
    <w:rsid w:val="00B101EA"/>
    <w:rsid w:val="00B11ACB"/>
    <w:rsid w:val="00B144BE"/>
    <w:rsid w:val="00B1483F"/>
    <w:rsid w:val="00B17E22"/>
    <w:rsid w:val="00B20422"/>
    <w:rsid w:val="00B205FC"/>
    <w:rsid w:val="00B208DB"/>
    <w:rsid w:val="00B20B17"/>
    <w:rsid w:val="00B21417"/>
    <w:rsid w:val="00B22EFE"/>
    <w:rsid w:val="00B232D7"/>
    <w:rsid w:val="00B2361F"/>
    <w:rsid w:val="00B240CA"/>
    <w:rsid w:val="00B27ED5"/>
    <w:rsid w:val="00B30485"/>
    <w:rsid w:val="00B30759"/>
    <w:rsid w:val="00B30BFD"/>
    <w:rsid w:val="00B3169A"/>
    <w:rsid w:val="00B31892"/>
    <w:rsid w:val="00B31C53"/>
    <w:rsid w:val="00B31E7D"/>
    <w:rsid w:val="00B337B5"/>
    <w:rsid w:val="00B3460A"/>
    <w:rsid w:val="00B35FAC"/>
    <w:rsid w:val="00B37120"/>
    <w:rsid w:val="00B37326"/>
    <w:rsid w:val="00B37331"/>
    <w:rsid w:val="00B41898"/>
    <w:rsid w:val="00B41F39"/>
    <w:rsid w:val="00B420BD"/>
    <w:rsid w:val="00B42A69"/>
    <w:rsid w:val="00B448CC"/>
    <w:rsid w:val="00B5102D"/>
    <w:rsid w:val="00B5197A"/>
    <w:rsid w:val="00B51B68"/>
    <w:rsid w:val="00B52704"/>
    <w:rsid w:val="00B56ADE"/>
    <w:rsid w:val="00B56D9B"/>
    <w:rsid w:val="00B578D5"/>
    <w:rsid w:val="00B600BD"/>
    <w:rsid w:val="00B608B5"/>
    <w:rsid w:val="00B62CF2"/>
    <w:rsid w:val="00B64773"/>
    <w:rsid w:val="00B64EB3"/>
    <w:rsid w:val="00B65B61"/>
    <w:rsid w:val="00B65C9E"/>
    <w:rsid w:val="00B6674F"/>
    <w:rsid w:val="00B668CE"/>
    <w:rsid w:val="00B70AD2"/>
    <w:rsid w:val="00B733BC"/>
    <w:rsid w:val="00B73F61"/>
    <w:rsid w:val="00B74F05"/>
    <w:rsid w:val="00B762F7"/>
    <w:rsid w:val="00B7693A"/>
    <w:rsid w:val="00B77BAB"/>
    <w:rsid w:val="00B77CD7"/>
    <w:rsid w:val="00B80AC1"/>
    <w:rsid w:val="00B81C30"/>
    <w:rsid w:val="00B82070"/>
    <w:rsid w:val="00B82B19"/>
    <w:rsid w:val="00B84B30"/>
    <w:rsid w:val="00B852E6"/>
    <w:rsid w:val="00B8535C"/>
    <w:rsid w:val="00B856D0"/>
    <w:rsid w:val="00B86495"/>
    <w:rsid w:val="00B86CAA"/>
    <w:rsid w:val="00B87204"/>
    <w:rsid w:val="00B9001E"/>
    <w:rsid w:val="00B9306D"/>
    <w:rsid w:val="00B96C07"/>
    <w:rsid w:val="00B96EF1"/>
    <w:rsid w:val="00B97360"/>
    <w:rsid w:val="00B97DE7"/>
    <w:rsid w:val="00BA2D33"/>
    <w:rsid w:val="00BA386B"/>
    <w:rsid w:val="00BA48D1"/>
    <w:rsid w:val="00BA545F"/>
    <w:rsid w:val="00BA7915"/>
    <w:rsid w:val="00BB0B68"/>
    <w:rsid w:val="00BB0FC6"/>
    <w:rsid w:val="00BB10BA"/>
    <w:rsid w:val="00BB37AF"/>
    <w:rsid w:val="00BB59FD"/>
    <w:rsid w:val="00BB6A0A"/>
    <w:rsid w:val="00BB791F"/>
    <w:rsid w:val="00BC35DB"/>
    <w:rsid w:val="00BC39A6"/>
    <w:rsid w:val="00BC4F54"/>
    <w:rsid w:val="00BC509B"/>
    <w:rsid w:val="00BC5221"/>
    <w:rsid w:val="00BC5867"/>
    <w:rsid w:val="00BC5BDD"/>
    <w:rsid w:val="00BC5CC3"/>
    <w:rsid w:val="00BC75CB"/>
    <w:rsid w:val="00BD111C"/>
    <w:rsid w:val="00BD1569"/>
    <w:rsid w:val="00BD1FBC"/>
    <w:rsid w:val="00BD477A"/>
    <w:rsid w:val="00BD5CF5"/>
    <w:rsid w:val="00BD61D5"/>
    <w:rsid w:val="00BE0CB3"/>
    <w:rsid w:val="00BE167F"/>
    <w:rsid w:val="00BE28D3"/>
    <w:rsid w:val="00BE2B0E"/>
    <w:rsid w:val="00BE36F1"/>
    <w:rsid w:val="00BE3712"/>
    <w:rsid w:val="00BE3869"/>
    <w:rsid w:val="00BE5E56"/>
    <w:rsid w:val="00BE60D5"/>
    <w:rsid w:val="00BE7086"/>
    <w:rsid w:val="00BE7677"/>
    <w:rsid w:val="00BF047D"/>
    <w:rsid w:val="00BF04C3"/>
    <w:rsid w:val="00BF10AA"/>
    <w:rsid w:val="00BF1F4C"/>
    <w:rsid w:val="00BF3F19"/>
    <w:rsid w:val="00BF3FE1"/>
    <w:rsid w:val="00BF4BDC"/>
    <w:rsid w:val="00BF5950"/>
    <w:rsid w:val="00BF6E65"/>
    <w:rsid w:val="00C004F8"/>
    <w:rsid w:val="00C00CB4"/>
    <w:rsid w:val="00C016A1"/>
    <w:rsid w:val="00C0279D"/>
    <w:rsid w:val="00C02BD0"/>
    <w:rsid w:val="00C03A03"/>
    <w:rsid w:val="00C04788"/>
    <w:rsid w:val="00C07177"/>
    <w:rsid w:val="00C075D6"/>
    <w:rsid w:val="00C1043A"/>
    <w:rsid w:val="00C11337"/>
    <w:rsid w:val="00C11485"/>
    <w:rsid w:val="00C12029"/>
    <w:rsid w:val="00C12126"/>
    <w:rsid w:val="00C1232E"/>
    <w:rsid w:val="00C12518"/>
    <w:rsid w:val="00C12F46"/>
    <w:rsid w:val="00C13C88"/>
    <w:rsid w:val="00C14AF0"/>
    <w:rsid w:val="00C172AF"/>
    <w:rsid w:val="00C21920"/>
    <w:rsid w:val="00C219FB"/>
    <w:rsid w:val="00C25E6B"/>
    <w:rsid w:val="00C25EB2"/>
    <w:rsid w:val="00C26980"/>
    <w:rsid w:val="00C27D3D"/>
    <w:rsid w:val="00C32153"/>
    <w:rsid w:val="00C3229F"/>
    <w:rsid w:val="00C34A91"/>
    <w:rsid w:val="00C34E34"/>
    <w:rsid w:val="00C35008"/>
    <w:rsid w:val="00C361D5"/>
    <w:rsid w:val="00C36C40"/>
    <w:rsid w:val="00C4000C"/>
    <w:rsid w:val="00C40EB0"/>
    <w:rsid w:val="00C429F3"/>
    <w:rsid w:val="00C42E52"/>
    <w:rsid w:val="00C46BB8"/>
    <w:rsid w:val="00C46C4E"/>
    <w:rsid w:val="00C47C5D"/>
    <w:rsid w:val="00C507A0"/>
    <w:rsid w:val="00C5120A"/>
    <w:rsid w:val="00C533E6"/>
    <w:rsid w:val="00C53DDB"/>
    <w:rsid w:val="00C54AAC"/>
    <w:rsid w:val="00C5523E"/>
    <w:rsid w:val="00C56C14"/>
    <w:rsid w:val="00C60692"/>
    <w:rsid w:val="00C61863"/>
    <w:rsid w:val="00C61AE4"/>
    <w:rsid w:val="00C62D25"/>
    <w:rsid w:val="00C65E6C"/>
    <w:rsid w:val="00C70B14"/>
    <w:rsid w:val="00C70DC2"/>
    <w:rsid w:val="00C73938"/>
    <w:rsid w:val="00C75686"/>
    <w:rsid w:val="00C77924"/>
    <w:rsid w:val="00C83C82"/>
    <w:rsid w:val="00C83E17"/>
    <w:rsid w:val="00C91285"/>
    <w:rsid w:val="00C913E8"/>
    <w:rsid w:val="00C92637"/>
    <w:rsid w:val="00C92C27"/>
    <w:rsid w:val="00C943DA"/>
    <w:rsid w:val="00C95019"/>
    <w:rsid w:val="00CA3AA6"/>
    <w:rsid w:val="00CA42C0"/>
    <w:rsid w:val="00CA43EA"/>
    <w:rsid w:val="00CA4D8A"/>
    <w:rsid w:val="00CA58F0"/>
    <w:rsid w:val="00CA5FD4"/>
    <w:rsid w:val="00CA6A03"/>
    <w:rsid w:val="00CA7FB9"/>
    <w:rsid w:val="00CB0B80"/>
    <w:rsid w:val="00CB0D54"/>
    <w:rsid w:val="00CB0E12"/>
    <w:rsid w:val="00CB2E15"/>
    <w:rsid w:val="00CB6A33"/>
    <w:rsid w:val="00CC0FA6"/>
    <w:rsid w:val="00CC2609"/>
    <w:rsid w:val="00CC43FD"/>
    <w:rsid w:val="00CC4FBA"/>
    <w:rsid w:val="00CC648C"/>
    <w:rsid w:val="00CD0377"/>
    <w:rsid w:val="00CD1DE7"/>
    <w:rsid w:val="00CD1E48"/>
    <w:rsid w:val="00CD2133"/>
    <w:rsid w:val="00CD2778"/>
    <w:rsid w:val="00CD2D0D"/>
    <w:rsid w:val="00CD6BEE"/>
    <w:rsid w:val="00CD7038"/>
    <w:rsid w:val="00CD7CA0"/>
    <w:rsid w:val="00CE078A"/>
    <w:rsid w:val="00CE1014"/>
    <w:rsid w:val="00CE1515"/>
    <w:rsid w:val="00CE2C91"/>
    <w:rsid w:val="00CE4BB1"/>
    <w:rsid w:val="00CE7186"/>
    <w:rsid w:val="00CF06E4"/>
    <w:rsid w:val="00CF1794"/>
    <w:rsid w:val="00CF232D"/>
    <w:rsid w:val="00CF4A35"/>
    <w:rsid w:val="00CF5BA9"/>
    <w:rsid w:val="00CF5C4F"/>
    <w:rsid w:val="00CF7738"/>
    <w:rsid w:val="00D00CA7"/>
    <w:rsid w:val="00D014C9"/>
    <w:rsid w:val="00D0301C"/>
    <w:rsid w:val="00D03444"/>
    <w:rsid w:val="00D0384B"/>
    <w:rsid w:val="00D04357"/>
    <w:rsid w:val="00D04D89"/>
    <w:rsid w:val="00D05BD2"/>
    <w:rsid w:val="00D108B0"/>
    <w:rsid w:val="00D10CC2"/>
    <w:rsid w:val="00D116E1"/>
    <w:rsid w:val="00D12068"/>
    <w:rsid w:val="00D13140"/>
    <w:rsid w:val="00D1412B"/>
    <w:rsid w:val="00D14936"/>
    <w:rsid w:val="00D16086"/>
    <w:rsid w:val="00D204AA"/>
    <w:rsid w:val="00D2064C"/>
    <w:rsid w:val="00D21B5A"/>
    <w:rsid w:val="00D228DE"/>
    <w:rsid w:val="00D22BA1"/>
    <w:rsid w:val="00D2482A"/>
    <w:rsid w:val="00D25C0D"/>
    <w:rsid w:val="00D27D5A"/>
    <w:rsid w:val="00D31C30"/>
    <w:rsid w:val="00D3313C"/>
    <w:rsid w:val="00D335A9"/>
    <w:rsid w:val="00D33D5E"/>
    <w:rsid w:val="00D358E2"/>
    <w:rsid w:val="00D35EA6"/>
    <w:rsid w:val="00D368E5"/>
    <w:rsid w:val="00D36997"/>
    <w:rsid w:val="00D37B83"/>
    <w:rsid w:val="00D40D90"/>
    <w:rsid w:val="00D41677"/>
    <w:rsid w:val="00D44E8D"/>
    <w:rsid w:val="00D44FEA"/>
    <w:rsid w:val="00D45784"/>
    <w:rsid w:val="00D477B5"/>
    <w:rsid w:val="00D50218"/>
    <w:rsid w:val="00D50C0E"/>
    <w:rsid w:val="00D548E9"/>
    <w:rsid w:val="00D55036"/>
    <w:rsid w:val="00D552B4"/>
    <w:rsid w:val="00D55753"/>
    <w:rsid w:val="00D5664F"/>
    <w:rsid w:val="00D572F9"/>
    <w:rsid w:val="00D576C2"/>
    <w:rsid w:val="00D60E14"/>
    <w:rsid w:val="00D61455"/>
    <w:rsid w:val="00D622BF"/>
    <w:rsid w:val="00D642FB"/>
    <w:rsid w:val="00D65E3D"/>
    <w:rsid w:val="00D66ED9"/>
    <w:rsid w:val="00D67547"/>
    <w:rsid w:val="00D7069E"/>
    <w:rsid w:val="00D71809"/>
    <w:rsid w:val="00D720D1"/>
    <w:rsid w:val="00D726D1"/>
    <w:rsid w:val="00D73DF9"/>
    <w:rsid w:val="00D75428"/>
    <w:rsid w:val="00D76410"/>
    <w:rsid w:val="00D7777E"/>
    <w:rsid w:val="00D80185"/>
    <w:rsid w:val="00D801BF"/>
    <w:rsid w:val="00D80814"/>
    <w:rsid w:val="00D80BBB"/>
    <w:rsid w:val="00D82C4F"/>
    <w:rsid w:val="00D838AA"/>
    <w:rsid w:val="00D842BF"/>
    <w:rsid w:val="00D920DE"/>
    <w:rsid w:val="00D92408"/>
    <w:rsid w:val="00D9298D"/>
    <w:rsid w:val="00D934C7"/>
    <w:rsid w:val="00D94DD9"/>
    <w:rsid w:val="00D953B4"/>
    <w:rsid w:val="00DA0DA1"/>
    <w:rsid w:val="00DA1011"/>
    <w:rsid w:val="00DA175B"/>
    <w:rsid w:val="00DA37C0"/>
    <w:rsid w:val="00DA38E3"/>
    <w:rsid w:val="00DA3E48"/>
    <w:rsid w:val="00DA4141"/>
    <w:rsid w:val="00DA4384"/>
    <w:rsid w:val="00DA51AC"/>
    <w:rsid w:val="00DA61B7"/>
    <w:rsid w:val="00DA7C0C"/>
    <w:rsid w:val="00DB2602"/>
    <w:rsid w:val="00DB6815"/>
    <w:rsid w:val="00DB78B0"/>
    <w:rsid w:val="00DC0FA8"/>
    <w:rsid w:val="00DC20F7"/>
    <w:rsid w:val="00DC246F"/>
    <w:rsid w:val="00DC4506"/>
    <w:rsid w:val="00DC61B7"/>
    <w:rsid w:val="00DC6A74"/>
    <w:rsid w:val="00DD23D3"/>
    <w:rsid w:val="00DD37D6"/>
    <w:rsid w:val="00DD7E94"/>
    <w:rsid w:val="00DD7ECB"/>
    <w:rsid w:val="00DE06CB"/>
    <w:rsid w:val="00DE0E93"/>
    <w:rsid w:val="00DE23D4"/>
    <w:rsid w:val="00DE2592"/>
    <w:rsid w:val="00DE2A7C"/>
    <w:rsid w:val="00DE3764"/>
    <w:rsid w:val="00DE665A"/>
    <w:rsid w:val="00DE7415"/>
    <w:rsid w:val="00DE7F17"/>
    <w:rsid w:val="00DF2534"/>
    <w:rsid w:val="00DF338D"/>
    <w:rsid w:val="00DF4A3D"/>
    <w:rsid w:val="00DF5710"/>
    <w:rsid w:val="00DF63C8"/>
    <w:rsid w:val="00DF642F"/>
    <w:rsid w:val="00DF7510"/>
    <w:rsid w:val="00DF783B"/>
    <w:rsid w:val="00E019BA"/>
    <w:rsid w:val="00E01FFE"/>
    <w:rsid w:val="00E029A4"/>
    <w:rsid w:val="00E03D21"/>
    <w:rsid w:val="00E03D38"/>
    <w:rsid w:val="00E0490F"/>
    <w:rsid w:val="00E05050"/>
    <w:rsid w:val="00E05ED6"/>
    <w:rsid w:val="00E06ED0"/>
    <w:rsid w:val="00E07642"/>
    <w:rsid w:val="00E1111F"/>
    <w:rsid w:val="00E11D24"/>
    <w:rsid w:val="00E12C89"/>
    <w:rsid w:val="00E16707"/>
    <w:rsid w:val="00E16CFC"/>
    <w:rsid w:val="00E16DB2"/>
    <w:rsid w:val="00E170CB"/>
    <w:rsid w:val="00E25887"/>
    <w:rsid w:val="00E25E76"/>
    <w:rsid w:val="00E31266"/>
    <w:rsid w:val="00E31414"/>
    <w:rsid w:val="00E32260"/>
    <w:rsid w:val="00E33157"/>
    <w:rsid w:val="00E33764"/>
    <w:rsid w:val="00E339A6"/>
    <w:rsid w:val="00E41A54"/>
    <w:rsid w:val="00E421A1"/>
    <w:rsid w:val="00E42F03"/>
    <w:rsid w:val="00E43551"/>
    <w:rsid w:val="00E45B4F"/>
    <w:rsid w:val="00E4648F"/>
    <w:rsid w:val="00E470F2"/>
    <w:rsid w:val="00E475E3"/>
    <w:rsid w:val="00E52780"/>
    <w:rsid w:val="00E54911"/>
    <w:rsid w:val="00E5565E"/>
    <w:rsid w:val="00E5637D"/>
    <w:rsid w:val="00E5730A"/>
    <w:rsid w:val="00E57AB6"/>
    <w:rsid w:val="00E61BB4"/>
    <w:rsid w:val="00E62131"/>
    <w:rsid w:val="00E63089"/>
    <w:rsid w:val="00E63094"/>
    <w:rsid w:val="00E65D7D"/>
    <w:rsid w:val="00E65DC4"/>
    <w:rsid w:val="00E67FF7"/>
    <w:rsid w:val="00E700AD"/>
    <w:rsid w:val="00E72968"/>
    <w:rsid w:val="00E73181"/>
    <w:rsid w:val="00E75436"/>
    <w:rsid w:val="00E7677C"/>
    <w:rsid w:val="00E80CFB"/>
    <w:rsid w:val="00E82C31"/>
    <w:rsid w:val="00E834ED"/>
    <w:rsid w:val="00E83943"/>
    <w:rsid w:val="00E842BB"/>
    <w:rsid w:val="00E84818"/>
    <w:rsid w:val="00E870BE"/>
    <w:rsid w:val="00E90947"/>
    <w:rsid w:val="00E90DDB"/>
    <w:rsid w:val="00E91616"/>
    <w:rsid w:val="00E92FFD"/>
    <w:rsid w:val="00E959CE"/>
    <w:rsid w:val="00E96AF0"/>
    <w:rsid w:val="00E97046"/>
    <w:rsid w:val="00E9768B"/>
    <w:rsid w:val="00EA054C"/>
    <w:rsid w:val="00EA0E87"/>
    <w:rsid w:val="00EA1B31"/>
    <w:rsid w:val="00EA1BA8"/>
    <w:rsid w:val="00EA2C00"/>
    <w:rsid w:val="00EA2D3C"/>
    <w:rsid w:val="00EA2EE9"/>
    <w:rsid w:val="00EA3090"/>
    <w:rsid w:val="00EA3A55"/>
    <w:rsid w:val="00EA6B08"/>
    <w:rsid w:val="00EA7FBE"/>
    <w:rsid w:val="00EB085F"/>
    <w:rsid w:val="00EB0A44"/>
    <w:rsid w:val="00EB201D"/>
    <w:rsid w:val="00EB2817"/>
    <w:rsid w:val="00EB5208"/>
    <w:rsid w:val="00EB7F6F"/>
    <w:rsid w:val="00EC0279"/>
    <w:rsid w:val="00EC2EDF"/>
    <w:rsid w:val="00EC3E50"/>
    <w:rsid w:val="00EC5EB7"/>
    <w:rsid w:val="00EC5F06"/>
    <w:rsid w:val="00EC7D8F"/>
    <w:rsid w:val="00ED1422"/>
    <w:rsid w:val="00ED25F0"/>
    <w:rsid w:val="00ED53EA"/>
    <w:rsid w:val="00ED7C42"/>
    <w:rsid w:val="00EE05B4"/>
    <w:rsid w:val="00EE11ED"/>
    <w:rsid w:val="00EE1ABB"/>
    <w:rsid w:val="00EE269A"/>
    <w:rsid w:val="00EE3838"/>
    <w:rsid w:val="00EE4132"/>
    <w:rsid w:val="00EE677D"/>
    <w:rsid w:val="00EE7427"/>
    <w:rsid w:val="00EE7B70"/>
    <w:rsid w:val="00EF5152"/>
    <w:rsid w:val="00EF65FC"/>
    <w:rsid w:val="00F036B9"/>
    <w:rsid w:val="00F0373B"/>
    <w:rsid w:val="00F0418E"/>
    <w:rsid w:val="00F065CE"/>
    <w:rsid w:val="00F10757"/>
    <w:rsid w:val="00F11448"/>
    <w:rsid w:val="00F11C4B"/>
    <w:rsid w:val="00F1448D"/>
    <w:rsid w:val="00F15941"/>
    <w:rsid w:val="00F15BD8"/>
    <w:rsid w:val="00F16CEC"/>
    <w:rsid w:val="00F175A8"/>
    <w:rsid w:val="00F20191"/>
    <w:rsid w:val="00F244C8"/>
    <w:rsid w:val="00F26A23"/>
    <w:rsid w:val="00F2718A"/>
    <w:rsid w:val="00F311B5"/>
    <w:rsid w:val="00F319E9"/>
    <w:rsid w:val="00F32034"/>
    <w:rsid w:val="00F33E12"/>
    <w:rsid w:val="00F35684"/>
    <w:rsid w:val="00F36F43"/>
    <w:rsid w:val="00F406A7"/>
    <w:rsid w:val="00F41A91"/>
    <w:rsid w:val="00F425BD"/>
    <w:rsid w:val="00F43DF8"/>
    <w:rsid w:val="00F44A53"/>
    <w:rsid w:val="00F44EBB"/>
    <w:rsid w:val="00F44F36"/>
    <w:rsid w:val="00F451CF"/>
    <w:rsid w:val="00F45B94"/>
    <w:rsid w:val="00F46F5F"/>
    <w:rsid w:val="00F47149"/>
    <w:rsid w:val="00F50E24"/>
    <w:rsid w:val="00F514E0"/>
    <w:rsid w:val="00F5378E"/>
    <w:rsid w:val="00F53965"/>
    <w:rsid w:val="00F53B81"/>
    <w:rsid w:val="00F53F41"/>
    <w:rsid w:val="00F55146"/>
    <w:rsid w:val="00F5697A"/>
    <w:rsid w:val="00F569C4"/>
    <w:rsid w:val="00F572BE"/>
    <w:rsid w:val="00F60CA6"/>
    <w:rsid w:val="00F65686"/>
    <w:rsid w:val="00F657AE"/>
    <w:rsid w:val="00F665E8"/>
    <w:rsid w:val="00F72584"/>
    <w:rsid w:val="00F72699"/>
    <w:rsid w:val="00F73064"/>
    <w:rsid w:val="00F7390B"/>
    <w:rsid w:val="00F744BF"/>
    <w:rsid w:val="00F76625"/>
    <w:rsid w:val="00F77648"/>
    <w:rsid w:val="00F77A1E"/>
    <w:rsid w:val="00F80895"/>
    <w:rsid w:val="00F81F69"/>
    <w:rsid w:val="00F834C4"/>
    <w:rsid w:val="00F83585"/>
    <w:rsid w:val="00F83BD4"/>
    <w:rsid w:val="00F8527B"/>
    <w:rsid w:val="00F8698F"/>
    <w:rsid w:val="00F86D19"/>
    <w:rsid w:val="00F9103A"/>
    <w:rsid w:val="00F91592"/>
    <w:rsid w:val="00F91E01"/>
    <w:rsid w:val="00F9213F"/>
    <w:rsid w:val="00F938E9"/>
    <w:rsid w:val="00F957B9"/>
    <w:rsid w:val="00F95BE6"/>
    <w:rsid w:val="00F96588"/>
    <w:rsid w:val="00FA05A2"/>
    <w:rsid w:val="00FA3702"/>
    <w:rsid w:val="00FA3865"/>
    <w:rsid w:val="00FA72AA"/>
    <w:rsid w:val="00FB0CE8"/>
    <w:rsid w:val="00FB3CE7"/>
    <w:rsid w:val="00FB40CC"/>
    <w:rsid w:val="00FB4524"/>
    <w:rsid w:val="00FB45AE"/>
    <w:rsid w:val="00FB6630"/>
    <w:rsid w:val="00FB6B4E"/>
    <w:rsid w:val="00FB78EC"/>
    <w:rsid w:val="00FC1062"/>
    <w:rsid w:val="00FC15E9"/>
    <w:rsid w:val="00FC2D34"/>
    <w:rsid w:val="00FC4AC9"/>
    <w:rsid w:val="00FC5508"/>
    <w:rsid w:val="00FD012E"/>
    <w:rsid w:val="00FD0885"/>
    <w:rsid w:val="00FD0961"/>
    <w:rsid w:val="00FD2305"/>
    <w:rsid w:val="00FD4BD9"/>
    <w:rsid w:val="00FD54D9"/>
    <w:rsid w:val="00FD7706"/>
    <w:rsid w:val="00FE144C"/>
    <w:rsid w:val="00FE18E1"/>
    <w:rsid w:val="00FE2190"/>
    <w:rsid w:val="00FE24DE"/>
    <w:rsid w:val="00FE3EA1"/>
    <w:rsid w:val="00FE53F6"/>
    <w:rsid w:val="00FE7158"/>
    <w:rsid w:val="00FE7881"/>
    <w:rsid w:val="00FF324A"/>
    <w:rsid w:val="00FF3393"/>
    <w:rsid w:val="00FF42C5"/>
    <w:rsid w:val="00FF47C6"/>
    <w:rsid w:val="00FF6067"/>
    <w:rsid w:val="00FF62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5EE7"/>
  <w15:chartTrackingRefBased/>
  <w15:docId w15:val="{135D785C-C047-46B6-A8FF-99A6F110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E9"/>
    <w:pPr>
      <w:spacing w:after="200" w:line="288" w:lineRule="auto"/>
    </w:pPr>
    <w:rPr>
      <w:rFonts w:eastAsiaTheme="minorEastAsia"/>
      <w:kern w:val="0"/>
      <w:sz w:val="21"/>
      <w:szCs w:val="21"/>
      <w14:ligatures w14:val="none"/>
    </w:rPr>
  </w:style>
  <w:style w:type="paragraph" w:styleId="Ttulo1">
    <w:name w:val="heading 1"/>
    <w:basedOn w:val="Normal"/>
    <w:next w:val="Normal"/>
    <w:link w:val="Ttulo1Car"/>
    <w:uiPriority w:val="9"/>
    <w:qFormat/>
    <w:rsid w:val="00D54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54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48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48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48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48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48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48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48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48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548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48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48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48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48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48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48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48E9"/>
    <w:rPr>
      <w:rFonts w:eastAsiaTheme="majorEastAsia" w:cstheme="majorBidi"/>
      <w:color w:val="272727" w:themeColor="text1" w:themeTint="D8"/>
    </w:rPr>
  </w:style>
  <w:style w:type="paragraph" w:styleId="Ttulo">
    <w:name w:val="Title"/>
    <w:basedOn w:val="Normal"/>
    <w:next w:val="Normal"/>
    <w:link w:val="TtuloCar"/>
    <w:uiPriority w:val="10"/>
    <w:qFormat/>
    <w:rsid w:val="00D54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48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48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48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48E9"/>
    <w:pPr>
      <w:spacing w:before="160"/>
      <w:jc w:val="center"/>
    </w:pPr>
    <w:rPr>
      <w:i/>
      <w:iCs/>
      <w:color w:val="404040" w:themeColor="text1" w:themeTint="BF"/>
    </w:rPr>
  </w:style>
  <w:style w:type="character" w:customStyle="1" w:styleId="CitaCar">
    <w:name w:val="Cita Car"/>
    <w:basedOn w:val="Fuentedeprrafopredeter"/>
    <w:link w:val="Cita"/>
    <w:uiPriority w:val="29"/>
    <w:rsid w:val="00D548E9"/>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D548E9"/>
    <w:pPr>
      <w:ind w:left="720"/>
      <w:contextualSpacing/>
    </w:pPr>
  </w:style>
  <w:style w:type="character" w:styleId="nfasisintenso">
    <w:name w:val="Intense Emphasis"/>
    <w:basedOn w:val="Fuentedeprrafopredeter"/>
    <w:uiPriority w:val="21"/>
    <w:qFormat/>
    <w:rsid w:val="00D548E9"/>
    <w:rPr>
      <w:i/>
      <w:iCs/>
      <w:color w:val="0F4761" w:themeColor="accent1" w:themeShade="BF"/>
    </w:rPr>
  </w:style>
  <w:style w:type="paragraph" w:styleId="Citadestacada">
    <w:name w:val="Intense Quote"/>
    <w:basedOn w:val="Normal"/>
    <w:next w:val="Normal"/>
    <w:link w:val="CitadestacadaCar"/>
    <w:uiPriority w:val="30"/>
    <w:qFormat/>
    <w:rsid w:val="00D54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48E9"/>
    <w:rPr>
      <w:i/>
      <w:iCs/>
      <w:color w:val="0F4761" w:themeColor="accent1" w:themeShade="BF"/>
    </w:rPr>
  </w:style>
  <w:style w:type="character" w:styleId="Referenciaintensa">
    <w:name w:val="Intense Reference"/>
    <w:basedOn w:val="Fuentedeprrafopredeter"/>
    <w:uiPriority w:val="32"/>
    <w:qFormat/>
    <w:rsid w:val="00D548E9"/>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D548E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D548E9"/>
    <w:rPr>
      <w:rFonts w:eastAsiaTheme="minorEastAsia"/>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D548E9"/>
    <w:rPr>
      <w:vertAlign w:val="superscript"/>
    </w:rPr>
  </w:style>
  <w:style w:type="paragraph" w:styleId="Encabezado">
    <w:name w:val="header"/>
    <w:basedOn w:val="Normal"/>
    <w:link w:val="EncabezadoCar"/>
    <w:uiPriority w:val="99"/>
    <w:unhideWhenUsed/>
    <w:rsid w:val="00D548E9"/>
    <w:pPr>
      <w:tabs>
        <w:tab w:val="center" w:pos="4419"/>
        <w:tab w:val="right" w:pos="8838"/>
      </w:tabs>
    </w:pPr>
  </w:style>
  <w:style w:type="character" w:customStyle="1" w:styleId="EncabezadoCar">
    <w:name w:val="Encabezado Car"/>
    <w:basedOn w:val="Fuentedeprrafopredeter"/>
    <w:link w:val="Encabezado"/>
    <w:uiPriority w:val="99"/>
    <w:rsid w:val="00D548E9"/>
    <w:rPr>
      <w:rFonts w:eastAsiaTheme="minorEastAsia"/>
      <w:kern w:val="0"/>
      <w:sz w:val="21"/>
      <w:szCs w:val="21"/>
      <w14:ligatures w14:val="none"/>
    </w:rPr>
  </w:style>
  <w:style w:type="paragraph" w:styleId="Piedepgina">
    <w:name w:val="footer"/>
    <w:basedOn w:val="Normal"/>
    <w:link w:val="PiedepginaCar"/>
    <w:uiPriority w:val="99"/>
    <w:unhideWhenUsed/>
    <w:rsid w:val="00D548E9"/>
    <w:pPr>
      <w:tabs>
        <w:tab w:val="center" w:pos="4419"/>
        <w:tab w:val="right" w:pos="8838"/>
      </w:tabs>
    </w:pPr>
  </w:style>
  <w:style w:type="character" w:customStyle="1" w:styleId="PiedepginaCar">
    <w:name w:val="Pie de página Car"/>
    <w:basedOn w:val="Fuentedeprrafopredeter"/>
    <w:link w:val="Piedepgina"/>
    <w:uiPriority w:val="99"/>
    <w:rsid w:val="00D548E9"/>
    <w:rPr>
      <w:rFonts w:eastAsiaTheme="minorEastAsia"/>
      <w:kern w:val="0"/>
      <w:sz w:val="21"/>
      <w:szCs w:val="21"/>
      <w14:ligatures w14:val="none"/>
    </w:rPr>
  </w:style>
  <w:style w:type="table" w:styleId="Tablaconcuadrcula">
    <w:name w:val="Table Grid"/>
    <w:basedOn w:val="Tablanormal"/>
    <w:uiPriority w:val="39"/>
    <w:rsid w:val="00D548E9"/>
    <w:pPr>
      <w:spacing w:after="0" w:line="240" w:lineRule="auto"/>
    </w:pPr>
    <w:rPr>
      <w:rFonts w:eastAsiaTheme="minorEastAsia"/>
      <w:kern w:val="0"/>
      <w:sz w:val="24"/>
      <w:szCs w:val="24"/>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548E9"/>
    <w:pPr>
      <w:spacing w:after="0" w:line="240" w:lineRule="auto"/>
      <w:jc w:val="both"/>
    </w:pPr>
    <w:rPr>
      <w:rFonts w:eastAsiaTheme="minorHAnsi"/>
      <w:kern w:val="2"/>
      <w:sz w:val="22"/>
      <w:szCs w:val="22"/>
      <w:vertAlign w:val="superscript"/>
      <w14:ligatures w14:val="standardContextual"/>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rsid w:val="00D548E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D548E9"/>
    <w:rPr>
      <w:rFonts w:ascii="Times New Roman" w:eastAsia="Times New Roman" w:hAnsi="Times New Roman"/>
      <w:kern w:val="0"/>
      <w:sz w:val="24"/>
      <w:szCs w:val="24"/>
      <w:lang w:eastAsia="es-MX"/>
      <w14:ligatures w14:val="none"/>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D548E9"/>
  </w:style>
  <w:style w:type="paragraph" w:styleId="Sangradetextonormal">
    <w:name w:val="Body Text Indent"/>
    <w:basedOn w:val="Normal"/>
    <w:link w:val="SangradetextonormalCar"/>
    <w:uiPriority w:val="99"/>
    <w:unhideWhenUsed/>
    <w:rsid w:val="00D548E9"/>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D548E9"/>
    <w:rPr>
      <w:kern w:val="0"/>
      <w14:ligatures w14:val="none"/>
    </w:rPr>
  </w:style>
  <w:style w:type="character" w:styleId="Hipervnculo">
    <w:name w:val="Hyperlink"/>
    <w:basedOn w:val="Fuentedeprrafopredeter"/>
    <w:uiPriority w:val="99"/>
    <w:unhideWhenUsed/>
    <w:rsid w:val="00D548E9"/>
    <w:rPr>
      <w:color w:val="467886" w:themeColor="hyperlink"/>
      <w:u w:val="single"/>
    </w:rPr>
  </w:style>
  <w:style w:type="paragraph" w:customStyle="1" w:styleId="Default">
    <w:name w:val="Default"/>
    <w:qFormat/>
    <w:rsid w:val="00D548E9"/>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cinsinresolver">
    <w:name w:val="Unresolved Mention"/>
    <w:basedOn w:val="Fuentedeprrafopredeter"/>
    <w:uiPriority w:val="99"/>
    <w:semiHidden/>
    <w:unhideWhenUsed/>
    <w:rsid w:val="0066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ae.es/drae2001/omisi%C3%B3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D6171-F287-463B-B1E9-B9C22A85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13</Pages>
  <Words>3245</Words>
  <Characters>17853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21056</CharactersWithSpaces>
  <SharedDoc>false</SharedDoc>
  <HLinks>
    <vt:vector size="6" baseType="variant">
      <vt:variant>
        <vt:i4>5767185</vt:i4>
      </vt:variant>
      <vt:variant>
        <vt:i4>0</vt:i4>
      </vt:variant>
      <vt:variant>
        <vt:i4>0</vt:i4>
      </vt:variant>
      <vt:variant>
        <vt:i4>5</vt:i4>
      </vt:variant>
      <vt:variant>
        <vt:lpwstr>https://www.rae.es/drae2001/omisi%C3%B3n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YANIRA CASAS MARTÍNEZ</dc:creator>
  <cp:keywords/>
  <dc:description/>
  <cp:lastModifiedBy>JESÚS MUÑOZ RIO</cp:lastModifiedBy>
  <cp:revision>361</cp:revision>
  <cp:lastPrinted>2026-04-09T18:59:00Z</cp:lastPrinted>
  <dcterms:created xsi:type="dcterms:W3CDTF">2026-04-08T23:02:00Z</dcterms:created>
  <dcterms:modified xsi:type="dcterms:W3CDTF">2026-04-16T20:05:00Z</dcterms:modified>
</cp:coreProperties>
</file>