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6036"/>
      </w:tblGrid>
      <w:tr w:rsidR="004D13BC" w:rsidRPr="00D61A17" w14:paraId="1E1512AD" w14:textId="77777777" w:rsidTr="007E4D5A">
        <w:trPr>
          <w:trHeight w:val="5361"/>
          <w:jc w:val="right"/>
        </w:trPr>
        <w:tc>
          <w:tcPr>
            <w:tcW w:w="4126" w:type="dxa"/>
          </w:tcPr>
          <w:p w14:paraId="1B9E15D1" w14:textId="77777777" w:rsidR="00B413E6" w:rsidRPr="00D61A17" w:rsidRDefault="00B413E6" w:rsidP="00787163">
            <w:pPr>
              <w:jc w:val="center"/>
              <w:rPr>
                <w:rFonts w:eastAsia="Arial" w:cs="Arial"/>
                <w:sz w:val="23"/>
                <w:szCs w:val="23"/>
              </w:rPr>
            </w:pPr>
            <w:bookmarkStart w:id="0" w:name="_Hlk197092866"/>
            <w:bookmarkEnd w:id="0"/>
            <w:r w:rsidRPr="00D61A17">
              <w:rPr>
                <w:rFonts w:eastAsia="Arial" w:cs="Arial"/>
                <w:b/>
                <w:sz w:val="23"/>
                <w:szCs w:val="23"/>
              </w:rPr>
              <w:t>RECURSO DE APELACIÓN</w:t>
            </w:r>
          </w:p>
          <w:p w14:paraId="1AB7BE88" w14:textId="77777777" w:rsidR="00B413E6" w:rsidRPr="00D61A17" w:rsidRDefault="00B413E6" w:rsidP="00787163">
            <w:pPr>
              <w:jc w:val="both"/>
              <w:rPr>
                <w:rFonts w:eastAsia="Arial" w:cs="Arial"/>
                <w:sz w:val="23"/>
                <w:szCs w:val="23"/>
              </w:rPr>
            </w:pPr>
          </w:p>
          <w:p w14:paraId="16152573" w14:textId="77777777" w:rsidR="00B413E6" w:rsidRPr="00D61A17" w:rsidRDefault="00B413E6" w:rsidP="00787163">
            <w:pPr>
              <w:jc w:val="both"/>
              <w:rPr>
                <w:rFonts w:eastAsia="Arial" w:cs="Arial"/>
                <w:sz w:val="23"/>
                <w:szCs w:val="23"/>
              </w:rPr>
            </w:pPr>
            <w:r w:rsidRPr="00D61A17">
              <w:rPr>
                <w:rFonts w:eastAsia="Arial" w:cs="Arial"/>
                <w:b/>
                <w:sz w:val="23"/>
                <w:szCs w:val="23"/>
              </w:rPr>
              <w:t xml:space="preserve">EXPEDIENTE: </w:t>
            </w:r>
            <w:r w:rsidRPr="00D61A17">
              <w:rPr>
                <w:rFonts w:eastAsia="Arial" w:cs="Arial"/>
                <w:sz w:val="23"/>
                <w:szCs w:val="23"/>
              </w:rPr>
              <w:t>TEEM-RAP-0</w:t>
            </w:r>
            <w:r w:rsidR="00DE6571" w:rsidRPr="00D61A17">
              <w:rPr>
                <w:rFonts w:eastAsia="Arial" w:cs="Arial"/>
                <w:sz w:val="23"/>
                <w:szCs w:val="23"/>
              </w:rPr>
              <w:t>0</w:t>
            </w:r>
            <w:r w:rsidR="00A316D7" w:rsidRPr="00D61A17">
              <w:rPr>
                <w:rFonts w:eastAsia="Arial" w:cs="Arial"/>
                <w:sz w:val="23"/>
                <w:szCs w:val="23"/>
              </w:rPr>
              <w:t>4</w:t>
            </w:r>
            <w:r w:rsidRPr="00D61A17">
              <w:rPr>
                <w:rFonts w:eastAsia="Arial" w:cs="Arial"/>
                <w:sz w:val="23"/>
                <w:szCs w:val="23"/>
              </w:rPr>
              <w:t>/202</w:t>
            </w:r>
            <w:r w:rsidR="00A316D7" w:rsidRPr="00D61A17">
              <w:rPr>
                <w:rFonts w:eastAsia="Arial" w:cs="Arial"/>
                <w:sz w:val="23"/>
                <w:szCs w:val="23"/>
              </w:rPr>
              <w:t>6</w:t>
            </w:r>
          </w:p>
          <w:p w14:paraId="444A6F8A" w14:textId="77777777" w:rsidR="00B413E6" w:rsidRPr="00D61A17" w:rsidRDefault="00B413E6" w:rsidP="00787163">
            <w:pPr>
              <w:jc w:val="both"/>
              <w:rPr>
                <w:rFonts w:eastAsia="Arial" w:cs="Arial"/>
                <w:sz w:val="23"/>
                <w:szCs w:val="23"/>
              </w:rPr>
            </w:pPr>
          </w:p>
          <w:p w14:paraId="76A5D4E6" w14:textId="77777777" w:rsidR="00DE6571" w:rsidRPr="00D61A17" w:rsidRDefault="00DE6571" w:rsidP="00787163">
            <w:pPr>
              <w:ind w:right="14"/>
              <w:jc w:val="both"/>
              <w:rPr>
                <w:rFonts w:cs="Arial"/>
                <w:bCs/>
                <w:spacing w:val="-3"/>
                <w:sz w:val="23"/>
                <w:szCs w:val="23"/>
              </w:rPr>
            </w:pPr>
            <w:r w:rsidRPr="00D61A17">
              <w:rPr>
                <w:rFonts w:cs="Arial"/>
                <w:b/>
                <w:bCs/>
                <w:spacing w:val="-3"/>
                <w:sz w:val="23"/>
                <w:szCs w:val="23"/>
              </w:rPr>
              <w:t>APELANTE:</w:t>
            </w:r>
            <w:r w:rsidRPr="00D61A17">
              <w:rPr>
                <w:rFonts w:cs="Arial"/>
                <w:bCs/>
                <w:spacing w:val="-3"/>
                <w:sz w:val="23"/>
                <w:szCs w:val="23"/>
              </w:rPr>
              <w:t xml:space="preserve"> </w:t>
            </w:r>
            <w:r w:rsidR="000106B1" w:rsidRPr="000106B1">
              <w:rPr>
                <w:rFonts w:cs="Arial"/>
                <w:bCs/>
                <w:color w:val="FFFFFF"/>
                <w:spacing w:val="-3"/>
                <w:sz w:val="23"/>
                <w:szCs w:val="23"/>
                <w:highlight w:val="darkCyan"/>
              </w:rPr>
              <w:t>[No.1]_ELIMINADO_el_nombre_de_la_parte_apelante_[7]</w:t>
            </w:r>
          </w:p>
          <w:p w14:paraId="52E57E9A" w14:textId="77777777" w:rsidR="00DE6571" w:rsidRPr="00D61A17" w:rsidRDefault="00DE6571" w:rsidP="00787163">
            <w:pPr>
              <w:ind w:right="14"/>
              <w:jc w:val="both"/>
              <w:rPr>
                <w:rFonts w:cs="Arial"/>
                <w:bCs/>
                <w:spacing w:val="-3"/>
                <w:sz w:val="23"/>
                <w:szCs w:val="23"/>
              </w:rPr>
            </w:pPr>
          </w:p>
          <w:p w14:paraId="4936CE4F" w14:textId="77777777" w:rsidR="00DE6571" w:rsidRPr="00D61A17" w:rsidRDefault="00DE6571" w:rsidP="00787163">
            <w:pPr>
              <w:ind w:right="14"/>
              <w:jc w:val="both"/>
              <w:rPr>
                <w:rFonts w:cs="Arial"/>
                <w:spacing w:val="-3"/>
                <w:sz w:val="23"/>
                <w:szCs w:val="23"/>
              </w:rPr>
            </w:pPr>
            <w:r w:rsidRPr="00D61A17">
              <w:rPr>
                <w:rFonts w:cs="Arial"/>
                <w:b/>
                <w:bCs/>
                <w:spacing w:val="-3"/>
                <w:sz w:val="23"/>
                <w:szCs w:val="23"/>
              </w:rPr>
              <w:t>AUTORIDAD RESPONSABLE:</w:t>
            </w:r>
            <w:r w:rsidRPr="00D61A17">
              <w:rPr>
                <w:rFonts w:cs="Arial"/>
                <w:spacing w:val="-3"/>
                <w:sz w:val="23"/>
                <w:szCs w:val="23"/>
              </w:rPr>
              <w:t xml:space="preserve"> SECRETARIA EJECUTIVA DEL INSTITUTO ELECTORAL DE MICHOACÁN </w:t>
            </w:r>
          </w:p>
          <w:p w14:paraId="569589E9" w14:textId="77777777" w:rsidR="00DE6571" w:rsidRPr="00D61A17" w:rsidRDefault="00DE6571" w:rsidP="00787163">
            <w:pPr>
              <w:ind w:right="14"/>
              <w:jc w:val="both"/>
              <w:rPr>
                <w:rFonts w:cs="Arial"/>
                <w:spacing w:val="-3"/>
                <w:sz w:val="23"/>
                <w:szCs w:val="23"/>
              </w:rPr>
            </w:pPr>
          </w:p>
          <w:p w14:paraId="41D887FC" w14:textId="77777777" w:rsidR="00DE6571" w:rsidRPr="00D61A17" w:rsidRDefault="00DE6571" w:rsidP="00787163">
            <w:pPr>
              <w:ind w:right="14"/>
              <w:jc w:val="both"/>
              <w:rPr>
                <w:rFonts w:cs="Arial"/>
                <w:bCs/>
                <w:sz w:val="23"/>
                <w:szCs w:val="23"/>
              </w:rPr>
            </w:pPr>
            <w:r w:rsidRPr="00D61A17">
              <w:rPr>
                <w:rFonts w:cs="Arial"/>
                <w:b/>
                <w:bCs/>
                <w:sz w:val="23"/>
                <w:szCs w:val="23"/>
              </w:rPr>
              <w:t xml:space="preserve">MAGISTRADA </w:t>
            </w:r>
            <w:r w:rsidR="008E684D" w:rsidRPr="00D61A17">
              <w:rPr>
                <w:rFonts w:cs="Arial"/>
                <w:b/>
                <w:bCs/>
                <w:sz w:val="23"/>
                <w:szCs w:val="23"/>
              </w:rPr>
              <w:t>PONENTE</w:t>
            </w:r>
            <w:r w:rsidRPr="00D61A17">
              <w:rPr>
                <w:rFonts w:cs="Arial"/>
                <w:b/>
                <w:bCs/>
                <w:sz w:val="23"/>
                <w:szCs w:val="23"/>
              </w:rPr>
              <w:t>:</w:t>
            </w:r>
            <w:r w:rsidRPr="00D61A17">
              <w:rPr>
                <w:rFonts w:cs="Arial"/>
                <w:bCs/>
                <w:sz w:val="23"/>
                <w:szCs w:val="23"/>
              </w:rPr>
              <w:t xml:space="preserve"> YURISHA ANDRADE MORALES</w:t>
            </w:r>
          </w:p>
          <w:p w14:paraId="2AE5AE4F" w14:textId="77777777" w:rsidR="00DE6571" w:rsidRPr="00D61A17" w:rsidRDefault="00DE6571" w:rsidP="00787163">
            <w:pPr>
              <w:ind w:right="14"/>
              <w:jc w:val="both"/>
              <w:rPr>
                <w:rFonts w:cs="Arial"/>
                <w:bCs/>
                <w:sz w:val="23"/>
                <w:szCs w:val="23"/>
              </w:rPr>
            </w:pPr>
          </w:p>
          <w:p w14:paraId="485CC56B" w14:textId="77777777" w:rsidR="00DE6571" w:rsidRPr="00D61A17" w:rsidRDefault="00DE6571" w:rsidP="00787163">
            <w:pPr>
              <w:ind w:right="14"/>
              <w:jc w:val="both"/>
              <w:rPr>
                <w:rFonts w:cs="Arial"/>
                <w:sz w:val="23"/>
                <w:szCs w:val="23"/>
              </w:rPr>
            </w:pPr>
            <w:r w:rsidRPr="00D61A17">
              <w:rPr>
                <w:rFonts w:cs="Arial"/>
                <w:b/>
                <w:bCs/>
                <w:sz w:val="23"/>
                <w:szCs w:val="23"/>
              </w:rPr>
              <w:t xml:space="preserve">SECRETARIA INSTRUCTORA Y PROYECTISTA: </w:t>
            </w:r>
            <w:r w:rsidRPr="00D61A17">
              <w:rPr>
                <w:rFonts w:cs="Arial"/>
                <w:sz w:val="23"/>
                <w:szCs w:val="23"/>
              </w:rPr>
              <w:t>MARÍA DOLORES VELÁZQUEZ GONZÁLEZ</w:t>
            </w:r>
          </w:p>
          <w:p w14:paraId="2A0E86F8" w14:textId="77777777" w:rsidR="00262F88" w:rsidRPr="00D61A17" w:rsidRDefault="00262F88" w:rsidP="00787163">
            <w:pPr>
              <w:jc w:val="both"/>
              <w:rPr>
                <w:rFonts w:eastAsia="Arial" w:cs="Arial"/>
                <w:sz w:val="23"/>
                <w:szCs w:val="23"/>
              </w:rPr>
            </w:pPr>
          </w:p>
          <w:p w14:paraId="0A5C9D8E" w14:textId="77777777" w:rsidR="00262F88" w:rsidRPr="00D61A17" w:rsidRDefault="00DB65D4" w:rsidP="00787163">
            <w:pPr>
              <w:jc w:val="both"/>
              <w:rPr>
                <w:rFonts w:eastAsia="Arial" w:cs="Arial"/>
                <w:sz w:val="24"/>
                <w:szCs w:val="24"/>
              </w:rPr>
            </w:pPr>
            <w:r w:rsidRPr="00D61A17">
              <w:rPr>
                <w:rFonts w:eastAsia="Arial" w:cs="Arial"/>
                <w:b/>
                <w:bCs/>
                <w:sz w:val="23"/>
                <w:szCs w:val="23"/>
              </w:rPr>
              <w:t>COLABORÓ</w:t>
            </w:r>
            <w:r w:rsidR="00262F88" w:rsidRPr="00D61A17">
              <w:rPr>
                <w:rFonts w:eastAsia="Arial" w:cs="Arial"/>
                <w:sz w:val="23"/>
                <w:szCs w:val="23"/>
              </w:rPr>
              <w:t xml:space="preserve">: </w:t>
            </w:r>
            <w:r w:rsidR="006114AB" w:rsidRPr="00D61A17">
              <w:rPr>
                <w:rFonts w:eastAsia="Arial" w:cs="Arial"/>
                <w:sz w:val="23"/>
                <w:szCs w:val="23"/>
              </w:rPr>
              <w:t xml:space="preserve">GRISELDA </w:t>
            </w:r>
            <w:r w:rsidR="00495C84" w:rsidRPr="00D61A17">
              <w:rPr>
                <w:rFonts w:eastAsia="Arial" w:cs="Arial"/>
                <w:sz w:val="23"/>
                <w:szCs w:val="23"/>
              </w:rPr>
              <w:t xml:space="preserve">VERENISE </w:t>
            </w:r>
            <w:r w:rsidR="006114AB" w:rsidRPr="00D61A17">
              <w:rPr>
                <w:rFonts w:eastAsia="Arial" w:cs="Arial"/>
                <w:sz w:val="23"/>
                <w:szCs w:val="23"/>
              </w:rPr>
              <w:t>CÁZARE</w:t>
            </w:r>
            <w:r w:rsidR="0074794F" w:rsidRPr="00D61A17">
              <w:rPr>
                <w:rFonts w:eastAsia="Arial" w:cs="Arial"/>
                <w:sz w:val="23"/>
                <w:szCs w:val="23"/>
              </w:rPr>
              <w:t>S</w:t>
            </w:r>
            <w:r w:rsidR="006114AB" w:rsidRPr="00D61A17">
              <w:rPr>
                <w:rFonts w:eastAsia="Arial" w:cs="Arial"/>
                <w:sz w:val="23"/>
                <w:szCs w:val="23"/>
              </w:rPr>
              <w:t xml:space="preserve"> LEÓN</w:t>
            </w:r>
          </w:p>
        </w:tc>
      </w:tr>
    </w:tbl>
    <w:p w14:paraId="297A3244" w14:textId="56065197" w:rsidR="006A41AC" w:rsidRPr="00D61A17" w:rsidRDefault="009E3D30" w:rsidP="00787163">
      <w:pPr>
        <w:spacing w:line="360" w:lineRule="auto"/>
        <w:rPr>
          <w:rFonts w:eastAsia="Arial" w:cs="Arial"/>
          <w:sz w:val="24"/>
          <w:szCs w:val="24"/>
        </w:rPr>
      </w:pPr>
      <w:bookmarkStart w:id="1" w:name="_gjdgxs" w:colFirst="0" w:colLast="0"/>
      <w:bookmarkEnd w:id="1"/>
      <w:r>
        <w:rPr>
          <w:rFonts w:eastAsia="Arial" w:cs="Arial"/>
          <w:b/>
          <w:noProof/>
          <w:sz w:val="23"/>
          <w:szCs w:val="23"/>
        </w:rPr>
        <mc:AlternateContent>
          <mc:Choice Requires="wps">
            <w:drawing>
              <wp:anchor distT="0" distB="0" distL="114300" distR="114300" simplePos="0" relativeHeight="251657728" behindDoc="0" locked="0" layoutInCell="1" allowOverlap="1" wp14:anchorId="4F0D6111" wp14:editId="116475C2">
                <wp:simplePos x="0" y="0"/>
                <wp:positionH relativeFrom="column">
                  <wp:posOffset>2364105</wp:posOffset>
                </wp:positionH>
                <wp:positionV relativeFrom="paragraph">
                  <wp:posOffset>-4207510</wp:posOffset>
                </wp:positionV>
                <wp:extent cx="2838450" cy="561975"/>
                <wp:effectExtent l="0" t="0" r="0" b="0"/>
                <wp:wrapNone/>
                <wp:docPr id="8738680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wps:spPr>
                      <wps:txbx>
                        <w:txbxContent>
                          <w:p w14:paraId="461D8A83" w14:textId="77777777" w:rsidR="00445E09" w:rsidRDefault="00445E09" w:rsidP="00445E09">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0D6111" id="_x0000_t202" coordsize="21600,21600" o:spt="202" path="m,l,21600r21600,l21600,xe">
                <v:stroke joinstyle="miter"/>
                <v:path gradientshapeok="t" o:connecttype="rect"/>
              </v:shapetype>
              <v:shape id="Cuadro de texto 2" o:spid="_x0000_s1026" type="#_x0000_t202" style="position:absolute;margin-left:186.15pt;margin-top:-331.3pt;width:223.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" filled="f" stroked="f">
                <v:textbox>
                  <w:txbxContent>
                    <w:p w14:paraId="461D8A83" w14:textId="77777777" w:rsidR="00445E09" w:rsidRDefault="00445E09" w:rsidP="00445E09">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4FE7361D" w14:textId="77777777" w:rsidR="00684734" w:rsidRPr="00D61A17" w:rsidRDefault="00684734" w:rsidP="00787163">
      <w:pPr>
        <w:spacing w:line="360" w:lineRule="auto"/>
        <w:rPr>
          <w:rFonts w:eastAsia="Arial" w:cs="Arial"/>
          <w:sz w:val="24"/>
          <w:szCs w:val="24"/>
        </w:rPr>
      </w:pPr>
    </w:p>
    <w:p w14:paraId="7413E773" w14:textId="77777777" w:rsidR="002056F0" w:rsidRPr="00D61A17" w:rsidRDefault="002056F0" w:rsidP="00787163">
      <w:pPr>
        <w:spacing w:line="360" w:lineRule="auto"/>
        <w:jc w:val="right"/>
        <w:rPr>
          <w:rFonts w:eastAsia="Arial" w:cs="Arial"/>
          <w:sz w:val="24"/>
          <w:szCs w:val="24"/>
        </w:rPr>
      </w:pPr>
      <w:r w:rsidRPr="00D61A17">
        <w:rPr>
          <w:rFonts w:eastAsia="Arial" w:cs="Arial"/>
          <w:sz w:val="24"/>
          <w:szCs w:val="24"/>
        </w:rPr>
        <w:t xml:space="preserve">Morelia, Michoacán </w:t>
      </w:r>
      <w:r w:rsidR="003117C2" w:rsidRPr="00D61A17">
        <w:rPr>
          <w:rFonts w:eastAsia="Arial" w:cs="Arial"/>
          <w:sz w:val="24"/>
          <w:szCs w:val="24"/>
        </w:rPr>
        <w:t>veinti</w:t>
      </w:r>
      <w:r w:rsidR="00D61A17" w:rsidRPr="00D61A17">
        <w:rPr>
          <w:rFonts w:eastAsia="Arial" w:cs="Arial"/>
          <w:sz w:val="24"/>
          <w:szCs w:val="24"/>
        </w:rPr>
        <w:t>siete</w:t>
      </w:r>
      <w:r w:rsidR="003117C2" w:rsidRPr="00D61A17">
        <w:rPr>
          <w:rFonts w:eastAsia="Arial" w:cs="Arial"/>
          <w:sz w:val="24"/>
          <w:szCs w:val="24"/>
        </w:rPr>
        <w:t xml:space="preserve"> </w:t>
      </w:r>
      <w:r w:rsidR="0053333F" w:rsidRPr="00D61A17">
        <w:rPr>
          <w:rFonts w:eastAsia="Arial" w:cs="Arial"/>
          <w:sz w:val="24"/>
          <w:szCs w:val="24"/>
        </w:rPr>
        <w:t xml:space="preserve">de </w:t>
      </w:r>
      <w:r w:rsidR="00417AE8" w:rsidRPr="00D61A17">
        <w:rPr>
          <w:rFonts w:eastAsia="Arial" w:cs="Arial"/>
          <w:sz w:val="24"/>
          <w:szCs w:val="24"/>
        </w:rPr>
        <w:t>marzo</w:t>
      </w:r>
      <w:r w:rsidR="001850E2" w:rsidRPr="00D61A17">
        <w:rPr>
          <w:rFonts w:eastAsia="Arial" w:cs="Arial"/>
          <w:sz w:val="24"/>
          <w:szCs w:val="24"/>
        </w:rPr>
        <w:t xml:space="preserve"> </w:t>
      </w:r>
      <w:r w:rsidRPr="00D61A17">
        <w:rPr>
          <w:rFonts w:eastAsia="Arial" w:cs="Arial"/>
          <w:sz w:val="24"/>
          <w:szCs w:val="24"/>
        </w:rPr>
        <w:t>de dos mil veinti</w:t>
      </w:r>
      <w:r w:rsidR="00417AE8" w:rsidRPr="00D61A17">
        <w:rPr>
          <w:rFonts w:eastAsia="Arial" w:cs="Arial"/>
          <w:sz w:val="24"/>
          <w:szCs w:val="24"/>
        </w:rPr>
        <w:t>séis</w:t>
      </w:r>
      <w:r w:rsidRPr="00D61A17">
        <w:rPr>
          <w:rFonts w:eastAsia="Arial" w:cs="Arial"/>
          <w:sz w:val="24"/>
          <w:szCs w:val="24"/>
        </w:rPr>
        <w:t>.</w:t>
      </w:r>
      <w:r w:rsidRPr="00D61A17">
        <w:rPr>
          <w:rFonts w:eastAsia="Arial" w:cs="Arial"/>
          <w:sz w:val="24"/>
          <w:szCs w:val="24"/>
          <w:vertAlign w:val="superscript"/>
        </w:rPr>
        <w:footnoteReference w:id="1"/>
      </w:r>
    </w:p>
    <w:p w14:paraId="3AA31CB7" w14:textId="77777777" w:rsidR="002056F0" w:rsidRPr="00D61A17" w:rsidRDefault="002056F0" w:rsidP="00787163">
      <w:pPr>
        <w:spacing w:line="360" w:lineRule="auto"/>
        <w:jc w:val="both"/>
        <w:rPr>
          <w:rFonts w:eastAsia="Arial" w:cs="Arial"/>
          <w:sz w:val="24"/>
          <w:szCs w:val="24"/>
        </w:rPr>
      </w:pPr>
      <w:r w:rsidRPr="00D61A17">
        <w:rPr>
          <w:rFonts w:eastAsia="Arial" w:cs="Arial"/>
          <w:b/>
          <w:sz w:val="24"/>
          <w:szCs w:val="24"/>
        </w:rPr>
        <w:t xml:space="preserve"> </w:t>
      </w:r>
    </w:p>
    <w:p w14:paraId="1E916EBA" w14:textId="77777777" w:rsidR="00C85776" w:rsidRPr="00D61A17" w:rsidRDefault="002056F0" w:rsidP="00811749">
      <w:pPr>
        <w:spacing w:line="360" w:lineRule="auto"/>
        <w:jc w:val="both"/>
        <w:textAlignment w:val="baseline"/>
        <w:rPr>
          <w:rFonts w:eastAsia="Arial" w:cs="Arial"/>
          <w:sz w:val="24"/>
          <w:szCs w:val="24"/>
        </w:rPr>
      </w:pPr>
      <w:r w:rsidRPr="00D61A17">
        <w:rPr>
          <w:rFonts w:cs="Arial"/>
          <w:b/>
          <w:sz w:val="24"/>
          <w:szCs w:val="24"/>
        </w:rPr>
        <w:t>SENTENCIA</w:t>
      </w:r>
      <w:r w:rsidRPr="00D61A17">
        <w:rPr>
          <w:rFonts w:cs="Arial"/>
          <w:sz w:val="24"/>
          <w:szCs w:val="24"/>
        </w:rPr>
        <w:t>,</w:t>
      </w:r>
      <w:r w:rsidRPr="00D61A17">
        <w:rPr>
          <w:rFonts w:cs="Arial"/>
          <w:b/>
          <w:sz w:val="24"/>
          <w:szCs w:val="24"/>
        </w:rPr>
        <w:t xml:space="preserve"> </w:t>
      </w:r>
      <w:r w:rsidRPr="00D61A17">
        <w:rPr>
          <w:rFonts w:cs="Arial"/>
          <w:sz w:val="24"/>
          <w:szCs w:val="24"/>
        </w:rPr>
        <w:t xml:space="preserve">que </w:t>
      </w:r>
      <w:r w:rsidR="00000037" w:rsidRPr="00D61A17">
        <w:rPr>
          <w:rFonts w:cs="Arial"/>
          <w:b/>
          <w:bCs/>
          <w:sz w:val="24"/>
          <w:szCs w:val="24"/>
        </w:rPr>
        <w:t>confirma</w:t>
      </w:r>
      <w:r w:rsidR="00932FED" w:rsidRPr="00D61A17">
        <w:rPr>
          <w:rFonts w:cs="Arial"/>
          <w:b/>
          <w:bCs/>
          <w:sz w:val="24"/>
          <w:szCs w:val="24"/>
        </w:rPr>
        <w:t xml:space="preserve"> </w:t>
      </w:r>
      <w:r w:rsidR="00000037" w:rsidRPr="00D61A17">
        <w:rPr>
          <w:rFonts w:cs="Arial"/>
          <w:sz w:val="24"/>
          <w:szCs w:val="24"/>
        </w:rPr>
        <w:t xml:space="preserve">en lo que fue materia de impugnación, el acuerdo de </w:t>
      </w:r>
      <w:r w:rsidR="00417AE8" w:rsidRPr="00D61A17">
        <w:rPr>
          <w:rFonts w:cs="Arial"/>
          <w:sz w:val="24"/>
          <w:szCs w:val="24"/>
        </w:rPr>
        <w:t>desechamiento de</w:t>
      </w:r>
      <w:r w:rsidR="00000037" w:rsidRPr="00D61A17">
        <w:rPr>
          <w:rFonts w:cs="Arial"/>
          <w:sz w:val="24"/>
          <w:szCs w:val="24"/>
        </w:rPr>
        <w:t xml:space="preserve"> </w:t>
      </w:r>
      <w:r w:rsidR="005F1707" w:rsidRPr="00D61A17">
        <w:rPr>
          <w:rFonts w:cs="Arial"/>
          <w:sz w:val="24"/>
          <w:szCs w:val="24"/>
        </w:rPr>
        <w:t>veintisiete de febrero</w:t>
      </w:r>
      <w:r w:rsidR="00000037" w:rsidRPr="00D61A17">
        <w:rPr>
          <w:rFonts w:cs="Arial"/>
          <w:sz w:val="24"/>
          <w:szCs w:val="24"/>
        </w:rPr>
        <w:t xml:space="preserve">, </w:t>
      </w:r>
      <w:r w:rsidR="005F1707" w:rsidRPr="00D61A17">
        <w:rPr>
          <w:rFonts w:cs="Arial"/>
          <w:sz w:val="24"/>
          <w:szCs w:val="24"/>
        </w:rPr>
        <w:t>di</w:t>
      </w:r>
      <w:r w:rsidR="006A60D8" w:rsidRPr="00D61A17">
        <w:rPr>
          <w:rFonts w:cs="Arial"/>
          <w:sz w:val="24"/>
          <w:szCs w:val="24"/>
        </w:rPr>
        <w:t>c</w:t>
      </w:r>
      <w:r w:rsidR="005F1707" w:rsidRPr="00D61A17">
        <w:rPr>
          <w:rFonts w:cs="Arial"/>
          <w:sz w:val="24"/>
          <w:szCs w:val="24"/>
        </w:rPr>
        <w:t xml:space="preserve">tado </w:t>
      </w:r>
      <w:r w:rsidR="00000037" w:rsidRPr="00D61A17">
        <w:rPr>
          <w:rFonts w:cs="Arial"/>
          <w:sz w:val="24"/>
          <w:szCs w:val="24"/>
        </w:rPr>
        <w:t>por la Secretaria Ejecutiva del Instituto Electoral de Michoacán,</w:t>
      </w:r>
      <w:r w:rsidR="00E45A40" w:rsidRPr="00D61A17">
        <w:rPr>
          <w:rFonts w:cs="Arial"/>
          <w:sz w:val="24"/>
          <w:szCs w:val="24"/>
        </w:rPr>
        <w:t xml:space="preserve"> </w:t>
      </w:r>
      <w:r w:rsidR="00000037" w:rsidRPr="00D61A17">
        <w:rPr>
          <w:rFonts w:cs="Arial"/>
          <w:sz w:val="24"/>
          <w:szCs w:val="24"/>
        </w:rPr>
        <w:t xml:space="preserve">dentro del </w:t>
      </w:r>
      <w:r w:rsidR="00000037" w:rsidRPr="00D61A17">
        <w:rPr>
          <w:rFonts w:cs="Arial"/>
          <w:sz w:val="24"/>
          <w:szCs w:val="24"/>
          <w:lang w:val="es-ES" w:eastAsia="es-ES"/>
        </w:rPr>
        <w:t>Procedimiento Especial Sancionador en Materia de Violencia Política contra la</w:t>
      </w:r>
      <w:r w:rsidR="00113FE6" w:rsidRPr="00D61A17">
        <w:rPr>
          <w:rFonts w:cs="Arial"/>
          <w:sz w:val="24"/>
          <w:szCs w:val="24"/>
          <w:lang w:val="es-ES" w:eastAsia="es-ES"/>
        </w:rPr>
        <w:t>s</w:t>
      </w:r>
      <w:r w:rsidR="00000037" w:rsidRPr="00D61A17">
        <w:rPr>
          <w:rFonts w:cs="Arial"/>
          <w:sz w:val="24"/>
          <w:szCs w:val="24"/>
          <w:lang w:val="es-ES" w:eastAsia="es-ES"/>
        </w:rPr>
        <w:t xml:space="preserve"> Mujer</w:t>
      </w:r>
      <w:r w:rsidR="00113FE6" w:rsidRPr="00D61A17">
        <w:rPr>
          <w:rFonts w:cs="Arial"/>
          <w:sz w:val="24"/>
          <w:szCs w:val="24"/>
          <w:lang w:val="es-ES" w:eastAsia="es-ES"/>
        </w:rPr>
        <w:t>es</w:t>
      </w:r>
      <w:r w:rsidR="00000037" w:rsidRPr="00D61A17">
        <w:rPr>
          <w:rFonts w:cs="Arial"/>
          <w:sz w:val="24"/>
          <w:szCs w:val="24"/>
          <w:lang w:val="es-ES" w:eastAsia="es-ES"/>
        </w:rPr>
        <w:t xml:space="preserve"> en </w:t>
      </w:r>
      <w:r w:rsidR="00113FE6" w:rsidRPr="00D61A17">
        <w:rPr>
          <w:rFonts w:cs="Arial"/>
          <w:sz w:val="24"/>
          <w:szCs w:val="24"/>
          <w:lang w:val="es-ES" w:eastAsia="es-ES"/>
        </w:rPr>
        <w:t>R</w:t>
      </w:r>
      <w:r w:rsidR="00000037" w:rsidRPr="00D61A17">
        <w:rPr>
          <w:rFonts w:cs="Arial"/>
          <w:sz w:val="24"/>
          <w:szCs w:val="24"/>
          <w:lang w:val="es-ES" w:eastAsia="es-ES"/>
        </w:rPr>
        <w:t xml:space="preserve">azón de </w:t>
      </w:r>
      <w:r w:rsidR="00113FE6" w:rsidRPr="00D61A17">
        <w:rPr>
          <w:rFonts w:cs="Arial"/>
          <w:sz w:val="24"/>
          <w:szCs w:val="24"/>
          <w:lang w:val="es-ES" w:eastAsia="es-ES"/>
        </w:rPr>
        <w:t>Gé</w:t>
      </w:r>
      <w:r w:rsidR="00000037" w:rsidRPr="00D61A17">
        <w:rPr>
          <w:rFonts w:cs="Arial"/>
          <w:sz w:val="24"/>
          <w:szCs w:val="24"/>
          <w:lang w:val="es-ES" w:eastAsia="es-ES"/>
        </w:rPr>
        <w:t xml:space="preserve">nero </w:t>
      </w:r>
      <w:r w:rsidR="000106B1" w:rsidRPr="000106B1">
        <w:rPr>
          <w:rFonts w:cs="Arial"/>
          <w:color w:val="FFFFFF"/>
          <w:sz w:val="24"/>
          <w:szCs w:val="24"/>
          <w:highlight w:val="darkCyan"/>
          <w:lang w:val="es-ES" w:eastAsia="es-ES"/>
        </w:rPr>
        <w:t>[No.2]_ELIMINADO_el_número_de_expediente_antecedente_[152]</w:t>
      </w:r>
      <w:r w:rsidR="008009D6" w:rsidRPr="00D61A17">
        <w:rPr>
          <w:rFonts w:eastAsia="Arial" w:cs="Arial"/>
          <w:sz w:val="24"/>
          <w:szCs w:val="24"/>
        </w:rPr>
        <w:t>.</w:t>
      </w:r>
      <w:r w:rsidR="00E45A40" w:rsidRPr="00D61A17">
        <w:rPr>
          <w:rStyle w:val="Refdenotaalpie"/>
          <w:rFonts w:eastAsia="Arial" w:cs="Arial"/>
          <w:sz w:val="24"/>
          <w:szCs w:val="24"/>
        </w:rPr>
        <w:footnoteReference w:id="2"/>
      </w:r>
    </w:p>
    <w:p w14:paraId="4C518BAB" w14:textId="77777777" w:rsidR="00E64055" w:rsidRPr="00D61A17" w:rsidRDefault="00E64055" w:rsidP="00811749">
      <w:pPr>
        <w:spacing w:line="360" w:lineRule="auto"/>
        <w:jc w:val="both"/>
        <w:textAlignment w:val="baseline"/>
        <w:rPr>
          <w:rFonts w:eastAsia="Arial" w:cs="Arial"/>
          <w:sz w:val="24"/>
          <w:szCs w:val="24"/>
        </w:rPr>
      </w:pPr>
    </w:p>
    <w:p w14:paraId="6F67FE81" w14:textId="77777777" w:rsidR="002056F0" w:rsidRPr="00D61A17" w:rsidRDefault="00480E1B" w:rsidP="00811749">
      <w:pPr>
        <w:spacing w:line="360" w:lineRule="auto"/>
        <w:ind w:left="567" w:right="15"/>
        <w:jc w:val="center"/>
        <w:textAlignment w:val="baseline"/>
        <w:rPr>
          <w:rFonts w:cs="Arial"/>
          <w:b/>
          <w:bCs/>
          <w:sz w:val="24"/>
          <w:szCs w:val="24"/>
        </w:rPr>
      </w:pPr>
      <w:r w:rsidRPr="00D61A17">
        <w:rPr>
          <w:rFonts w:cs="Arial"/>
          <w:b/>
          <w:bCs/>
          <w:sz w:val="24"/>
          <w:szCs w:val="24"/>
        </w:rPr>
        <w:t>I</w:t>
      </w:r>
      <w:r w:rsidR="00882E30" w:rsidRPr="00D61A17">
        <w:rPr>
          <w:rFonts w:cs="Arial"/>
          <w:b/>
          <w:bCs/>
          <w:sz w:val="24"/>
          <w:szCs w:val="24"/>
        </w:rPr>
        <w:t xml:space="preserve">. </w:t>
      </w:r>
      <w:r w:rsidR="002056F0" w:rsidRPr="00D61A17">
        <w:rPr>
          <w:rFonts w:cs="Arial"/>
          <w:b/>
          <w:bCs/>
          <w:sz w:val="24"/>
          <w:szCs w:val="24"/>
        </w:rPr>
        <w:t>ANTECEDENTES</w:t>
      </w:r>
    </w:p>
    <w:p w14:paraId="039B7D79" w14:textId="77777777" w:rsidR="00E64055" w:rsidRPr="00D61A17" w:rsidRDefault="00E64055" w:rsidP="00811749">
      <w:pPr>
        <w:spacing w:line="360" w:lineRule="auto"/>
        <w:ind w:right="15"/>
        <w:jc w:val="both"/>
        <w:textAlignment w:val="baseline"/>
        <w:rPr>
          <w:rFonts w:cs="Arial"/>
          <w:sz w:val="24"/>
          <w:szCs w:val="24"/>
        </w:rPr>
      </w:pPr>
    </w:p>
    <w:p w14:paraId="7F293FEE" w14:textId="77777777" w:rsidR="001A2FB5" w:rsidRPr="00D61A17" w:rsidRDefault="001A2FB5" w:rsidP="00787163">
      <w:pPr>
        <w:spacing w:line="360" w:lineRule="auto"/>
        <w:ind w:right="15"/>
        <w:jc w:val="both"/>
        <w:textAlignment w:val="baseline"/>
        <w:rPr>
          <w:rFonts w:cs="Arial"/>
          <w:sz w:val="24"/>
          <w:szCs w:val="24"/>
        </w:rPr>
      </w:pPr>
      <w:r w:rsidRPr="00D61A17">
        <w:rPr>
          <w:rFonts w:cs="Arial"/>
          <w:sz w:val="24"/>
          <w:szCs w:val="24"/>
        </w:rPr>
        <w:t>De la demanda y constancias que obran en el expediente, se desprende lo siguiente:</w:t>
      </w:r>
    </w:p>
    <w:p w14:paraId="6C867768" w14:textId="77777777" w:rsidR="00E64055" w:rsidRPr="00D61A17" w:rsidRDefault="00E64055" w:rsidP="00787163">
      <w:pPr>
        <w:spacing w:line="360" w:lineRule="auto"/>
        <w:ind w:right="15"/>
        <w:jc w:val="both"/>
        <w:textAlignment w:val="baseline"/>
        <w:rPr>
          <w:rFonts w:cs="Arial"/>
          <w:sz w:val="24"/>
          <w:szCs w:val="24"/>
        </w:rPr>
      </w:pPr>
    </w:p>
    <w:p w14:paraId="7D9FCAFC" w14:textId="77777777" w:rsidR="0033368E" w:rsidRPr="00D61A17" w:rsidRDefault="0033368E" w:rsidP="0033368E">
      <w:pPr>
        <w:spacing w:line="360" w:lineRule="auto"/>
        <w:jc w:val="both"/>
        <w:textAlignment w:val="baseline"/>
        <w:rPr>
          <w:rFonts w:cs="Arial"/>
          <w:sz w:val="24"/>
          <w:szCs w:val="24"/>
          <w:lang w:val="es-ES"/>
        </w:rPr>
      </w:pPr>
      <w:bookmarkStart w:id="2" w:name="_Toc166157323"/>
      <w:bookmarkStart w:id="3" w:name="_Hlk165122978"/>
      <w:r w:rsidRPr="00D61A17">
        <w:rPr>
          <w:rFonts w:cs="Arial"/>
          <w:b/>
          <w:bCs/>
          <w:sz w:val="24"/>
          <w:szCs w:val="24"/>
        </w:rPr>
        <w:t>1. Queja.</w:t>
      </w:r>
      <w:r w:rsidRPr="00D61A17">
        <w:rPr>
          <w:rFonts w:cs="Arial"/>
          <w:sz w:val="24"/>
          <w:szCs w:val="24"/>
        </w:rPr>
        <w:t xml:space="preserve"> </w:t>
      </w:r>
      <w:r w:rsidRPr="00D61A17">
        <w:rPr>
          <w:rFonts w:cs="Arial"/>
          <w:sz w:val="24"/>
          <w:szCs w:val="24"/>
          <w:lang w:val="es-ES"/>
        </w:rPr>
        <w:t xml:space="preserve">El veinticuatro de enero, </w:t>
      </w:r>
      <w:r w:rsidR="00495C84" w:rsidRPr="00D61A17">
        <w:rPr>
          <w:rFonts w:cs="Arial"/>
          <w:sz w:val="24"/>
          <w:szCs w:val="24"/>
          <w:lang w:val="es-ES"/>
        </w:rPr>
        <w:t>la</w:t>
      </w:r>
      <w:r w:rsidR="006A78A3" w:rsidRPr="00D61A17">
        <w:rPr>
          <w:rFonts w:cs="Arial"/>
          <w:sz w:val="24"/>
          <w:szCs w:val="24"/>
        </w:rPr>
        <w:t xml:space="preserve"> </w:t>
      </w:r>
      <w:r w:rsidR="000106B1" w:rsidRPr="000106B1">
        <w:rPr>
          <w:rFonts w:cs="Arial"/>
          <w:color w:val="FFFFFF"/>
          <w:sz w:val="24"/>
          <w:szCs w:val="24"/>
          <w:highlight w:val="darkCyan"/>
        </w:rPr>
        <w:t>[No.3]_ELIMINADO_Cargo_[230]</w:t>
      </w:r>
      <w:r w:rsidR="006A78A3" w:rsidRPr="00D61A17">
        <w:rPr>
          <w:rFonts w:cs="Arial"/>
          <w:sz w:val="24"/>
          <w:szCs w:val="24"/>
        </w:rPr>
        <w:t xml:space="preserve"> de </w:t>
      </w:r>
      <w:r w:rsidR="000106B1" w:rsidRPr="000106B1">
        <w:rPr>
          <w:rFonts w:cs="Arial"/>
          <w:color w:val="FFFFFF"/>
          <w:sz w:val="24"/>
          <w:szCs w:val="24"/>
          <w:highlight w:val="darkCyan"/>
        </w:rPr>
        <w:t>[No.4]_ELIMINADO_el_Municipio_[28]</w:t>
      </w:r>
      <w:r w:rsidR="006A78A3" w:rsidRPr="00D61A17">
        <w:rPr>
          <w:rFonts w:cs="Arial"/>
          <w:sz w:val="24"/>
          <w:szCs w:val="24"/>
        </w:rPr>
        <w:t>, Michoacán,</w:t>
      </w:r>
      <w:r w:rsidRPr="00D61A17">
        <w:rPr>
          <w:rFonts w:cs="Arial"/>
          <w:sz w:val="24"/>
          <w:szCs w:val="24"/>
          <w:vertAlign w:val="superscript"/>
          <w:lang w:val="es-ES"/>
        </w:rPr>
        <w:footnoteReference w:id="3"/>
      </w:r>
      <w:r w:rsidRPr="00D61A17">
        <w:rPr>
          <w:rFonts w:cs="Arial"/>
          <w:sz w:val="24"/>
          <w:szCs w:val="24"/>
          <w:lang w:val="es-ES"/>
        </w:rPr>
        <w:t xml:space="preserve"> presentó escrito de queja ante el </w:t>
      </w:r>
      <w:r w:rsidR="00507AC4" w:rsidRPr="00D61A17">
        <w:rPr>
          <w:rFonts w:cs="Arial"/>
          <w:sz w:val="24"/>
          <w:szCs w:val="24"/>
          <w:lang w:val="es-ES"/>
        </w:rPr>
        <w:t>Instituto Electoral de Michoacán,</w:t>
      </w:r>
      <w:r w:rsidRPr="00D61A17">
        <w:rPr>
          <w:rFonts w:cs="Arial"/>
          <w:sz w:val="24"/>
          <w:szCs w:val="24"/>
          <w:lang w:val="es-ES"/>
        </w:rPr>
        <w:t xml:space="preserve"> en contra de </w:t>
      </w:r>
      <w:r w:rsidR="00BB7D69">
        <w:rPr>
          <w:rFonts w:cs="Arial"/>
          <w:color w:val="000000"/>
          <w:sz w:val="24"/>
          <w:szCs w:val="24"/>
          <w:lang w:val="es-ES"/>
        </w:rPr>
        <w:t xml:space="preserve">María Isabel Corona Méndez </w:t>
      </w:r>
      <w:r w:rsidRPr="00D61A17">
        <w:rPr>
          <w:rFonts w:cs="Arial"/>
          <w:sz w:val="24"/>
          <w:szCs w:val="24"/>
          <w:lang w:val="es-ES"/>
        </w:rPr>
        <w:t xml:space="preserve">por actos constitutivos de presunta violencia política contra la mujer en razón de </w:t>
      </w:r>
      <w:r w:rsidRPr="00D61A17">
        <w:rPr>
          <w:rFonts w:cs="Arial"/>
          <w:sz w:val="24"/>
          <w:szCs w:val="24"/>
          <w:lang w:val="es-ES"/>
        </w:rPr>
        <w:lastRenderedPageBreak/>
        <w:t>género,</w:t>
      </w:r>
      <w:r w:rsidRPr="00D61A17">
        <w:rPr>
          <w:rFonts w:cs="Arial"/>
          <w:sz w:val="24"/>
          <w:szCs w:val="24"/>
          <w:vertAlign w:val="superscript"/>
          <w:lang w:val="es-ES"/>
        </w:rPr>
        <w:footnoteReference w:id="4"/>
      </w:r>
      <w:r w:rsidRPr="00D61A17">
        <w:rPr>
          <w:rFonts w:cs="Arial"/>
          <w:sz w:val="24"/>
          <w:szCs w:val="24"/>
          <w:lang w:val="es-ES"/>
        </w:rPr>
        <w:t xml:space="preserve"> misma que fue registrada bajo el número de expediente </w:t>
      </w:r>
      <w:r w:rsidR="000106B1" w:rsidRPr="000106B1">
        <w:rPr>
          <w:rFonts w:cs="Arial"/>
          <w:color w:val="FFFFFF"/>
          <w:sz w:val="24"/>
          <w:szCs w:val="24"/>
          <w:highlight w:val="darkCyan"/>
          <w:lang w:val="es-ES"/>
        </w:rPr>
        <w:t>[No.5]_ELIMINADO_el_número_de_expediente_antecedente_[152]</w:t>
      </w:r>
      <w:r w:rsidRPr="00D61A17">
        <w:rPr>
          <w:rFonts w:cs="Arial"/>
          <w:sz w:val="24"/>
          <w:szCs w:val="24"/>
          <w:lang w:val="es-ES"/>
        </w:rPr>
        <w:t>.</w:t>
      </w:r>
      <w:bookmarkStart w:id="4" w:name="_Hlk203386762"/>
    </w:p>
    <w:p w14:paraId="763B2FA3" w14:textId="77777777" w:rsidR="0033368E" w:rsidRPr="00D61A17" w:rsidRDefault="0033368E" w:rsidP="0033368E">
      <w:pPr>
        <w:spacing w:line="360" w:lineRule="auto"/>
        <w:jc w:val="both"/>
        <w:textAlignment w:val="baseline"/>
        <w:rPr>
          <w:rFonts w:cs="Arial"/>
          <w:sz w:val="24"/>
          <w:szCs w:val="24"/>
          <w:lang w:val="es-ES"/>
        </w:rPr>
      </w:pPr>
    </w:p>
    <w:p w14:paraId="579F776D" w14:textId="77777777" w:rsidR="00D765E5" w:rsidRPr="00D61A17" w:rsidRDefault="0033368E" w:rsidP="0033368E">
      <w:pPr>
        <w:spacing w:line="360" w:lineRule="auto"/>
        <w:jc w:val="both"/>
        <w:textAlignment w:val="baseline"/>
        <w:rPr>
          <w:rFonts w:cs="Arial"/>
          <w:b/>
          <w:bCs/>
          <w:sz w:val="24"/>
          <w:szCs w:val="24"/>
          <w:lang w:val="es-ES"/>
        </w:rPr>
      </w:pPr>
      <w:r w:rsidRPr="00D61A17">
        <w:rPr>
          <w:rFonts w:cs="Arial"/>
          <w:b/>
          <w:bCs/>
          <w:sz w:val="24"/>
          <w:szCs w:val="24"/>
          <w:lang w:val="es-ES"/>
        </w:rPr>
        <w:t xml:space="preserve">2. </w:t>
      </w:r>
      <w:r w:rsidR="00D765E5" w:rsidRPr="00D61A17">
        <w:rPr>
          <w:rFonts w:cs="Arial"/>
          <w:b/>
          <w:bCs/>
          <w:sz w:val="24"/>
          <w:szCs w:val="24"/>
          <w:lang w:val="es-ES"/>
        </w:rPr>
        <w:t>Admisión</w:t>
      </w:r>
      <w:r w:rsidR="005934F7" w:rsidRPr="00D61A17">
        <w:rPr>
          <w:rFonts w:cs="Arial"/>
          <w:b/>
          <w:bCs/>
          <w:sz w:val="24"/>
          <w:szCs w:val="24"/>
          <w:lang w:val="es-ES"/>
        </w:rPr>
        <w:t>.</w:t>
      </w:r>
      <w:r w:rsidR="00A54616" w:rsidRPr="00D61A17">
        <w:rPr>
          <w:rFonts w:cs="Arial"/>
          <w:b/>
          <w:bCs/>
          <w:sz w:val="24"/>
          <w:szCs w:val="24"/>
          <w:lang w:val="es-ES"/>
        </w:rPr>
        <w:t xml:space="preserve"> </w:t>
      </w:r>
      <w:r w:rsidR="00A54616" w:rsidRPr="00D61A17">
        <w:rPr>
          <w:rFonts w:cs="Arial"/>
          <w:sz w:val="24"/>
          <w:szCs w:val="24"/>
          <w:lang w:val="es-ES"/>
        </w:rPr>
        <w:t xml:space="preserve">El veinte de febrero, se admitió a trámite el procedimiento señalado en el punto que antecede, y se ordenó realizar el emplazamiento a las partes, a efecto de que comparecieran a la audiencia de pruebas y alegatos. </w:t>
      </w:r>
      <w:r w:rsidR="00D765E5" w:rsidRPr="00D61A17">
        <w:rPr>
          <w:rFonts w:cs="Arial"/>
          <w:b/>
          <w:bCs/>
          <w:sz w:val="24"/>
          <w:szCs w:val="24"/>
          <w:lang w:val="es-ES"/>
        </w:rPr>
        <w:t xml:space="preserve"> </w:t>
      </w:r>
    </w:p>
    <w:p w14:paraId="1BB56A24" w14:textId="77777777" w:rsidR="00D765E5" w:rsidRPr="00D61A17" w:rsidRDefault="00D765E5" w:rsidP="0033368E">
      <w:pPr>
        <w:spacing w:line="360" w:lineRule="auto"/>
        <w:jc w:val="both"/>
        <w:textAlignment w:val="baseline"/>
        <w:rPr>
          <w:rFonts w:cs="Arial"/>
          <w:b/>
          <w:bCs/>
          <w:sz w:val="24"/>
          <w:szCs w:val="24"/>
          <w:lang w:val="es-ES"/>
        </w:rPr>
      </w:pPr>
    </w:p>
    <w:p w14:paraId="19B59CE1" w14:textId="77777777" w:rsidR="0033368E" w:rsidRPr="00D61A17" w:rsidRDefault="00D765E5" w:rsidP="0033368E">
      <w:pPr>
        <w:spacing w:line="360" w:lineRule="auto"/>
        <w:jc w:val="both"/>
        <w:textAlignment w:val="baseline"/>
        <w:rPr>
          <w:rFonts w:cs="Arial"/>
          <w:i/>
          <w:iCs/>
          <w:sz w:val="24"/>
          <w:szCs w:val="24"/>
          <w:lang w:val="es-ES"/>
        </w:rPr>
      </w:pPr>
      <w:r w:rsidRPr="00D61A17">
        <w:rPr>
          <w:rFonts w:cs="Arial"/>
          <w:b/>
          <w:bCs/>
          <w:sz w:val="24"/>
          <w:szCs w:val="24"/>
          <w:lang w:val="es-ES"/>
        </w:rPr>
        <w:t xml:space="preserve">3. </w:t>
      </w:r>
      <w:r w:rsidR="0033368E" w:rsidRPr="00D61A17">
        <w:rPr>
          <w:rFonts w:cs="Arial"/>
          <w:b/>
          <w:bCs/>
          <w:sz w:val="24"/>
          <w:szCs w:val="24"/>
          <w:lang w:val="es-ES"/>
        </w:rPr>
        <w:t>Ampliación.</w:t>
      </w:r>
      <w:r w:rsidR="0033368E" w:rsidRPr="00D61A17">
        <w:rPr>
          <w:rFonts w:cs="Arial"/>
          <w:sz w:val="24"/>
          <w:szCs w:val="24"/>
          <w:lang w:val="es-ES"/>
        </w:rPr>
        <w:t xml:space="preserve"> El veinticinco de febrero, la </w:t>
      </w:r>
      <w:r w:rsidR="002358F5" w:rsidRPr="00D61A17">
        <w:rPr>
          <w:rFonts w:cs="Arial"/>
          <w:i/>
          <w:iCs/>
          <w:sz w:val="24"/>
          <w:szCs w:val="24"/>
          <w:lang w:val="es-ES"/>
        </w:rPr>
        <w:t>a</w:t>
      </w:r>
      <w:r w:rsidR="0033368E" w:rsidRPr="00D61A17">
        <w:rPr>
          <w:rFonts w:cs="Arial"/>
          <w:i/>
          <w:iCs/>
          <w:sz w:val="24"/>
          <w:szCs w:val="24"/>
          <w:lang w:val="es-ES"/>
        </w:rPr>
        <w:t xml:space="preserve">pelante </w:t>
      </w:r>
      <w:r w:rsidR="0033368E" w:rsidRPr="00D61A17">
        <w:rPr>
          <w:rFonts w:cs="Arial"/>
          <w:sz w:val="24"/>
          <w:szCs w:val="24"/>
          <w:lang w:val="es-ES"/>
        </w:rPr>
        <w:t xml:space="preserve">presentó escrito de ampliación de queja por diversos actos relacionados con </w:t>
      </w:r>
      <w:r w:rsidR="0033368E" w:rsidRPr="00D61A17">
        <w:rPr>
          <w:rFonts w:cs="Arial"/>
          <w:i/>
          <w:iCs/>
          <w:sz w:val="24"/>
          <w:szCs w:val="24"/>
          <w:lang w:val="es-ES"/>
        </w:rPr>
        <w:t xml:space="preserve">VPMG. </w:t>
      </w:r>
    </w:p>
    <w:p w14:paraId="6750273F" w14:textId="77777777" w:rsidR="0033368E" w:rsidRPr="00D61A17" w:rsidRDefault="0033368E" w:rsidP="0033368E">
      <w:pPr>
        <w:spacing w:line="360" w:lineRule="auto"/>
        <w:jc w:val="both"/>
        <w:textAlignment w:val="baseline"/>
        <w:rPr>
          <w:rFonts w:cs="Arial"/>
          <w:sz w:val="24"/>
          <w:szCs w:val="24"/>
        </w:rPr>
      </w:pPr>
    </w:p>
    <w:bookmarkEnd w:id="4"/>
    <w:p w14:paraId="08FE8EFB" w14:textId="77777777" w:rsidR="0033368E" w:rsidRPr="00D61A17" w:rsidRDefault="00D765E5" w:rsidP="0033368E">
      <w:pPr>
        <w:spacing w:line="360" w:lineRule="auto"/>
        <w:jc w:val="both"/>
        <w:textAlignment w:val="baseline"/>
        <w:rPr>
          <w:rFonts w:cs="Arial"/>
          <w:sz w:val="24"/>
          <w:szCs w:val="24"/>
        </w:rPr>
      </w:pPr>
      <w:r w:rsidRPr="00D61A17">
        <w:rPr>
          <w:rFonts w:cs="Arial"/>
          <w:b/>
          <w:bCs/>
          <w:sz w:val="24"/>
          <w:szCs w:val="24"/>
        </w:rPr>
        <w:t>4</w:t>
      </w:r>
      <w:r w:rsidR="0033368E" w:rsidRPr="00D61A17">
        <w:rPr>
          <w:rFonts w:cs="Arial"/>
          <w:b/>
          <w:bCs/>
          <w:sz w:val="24"/>
          <w:szCs w:val="24"/>
        </w:rPr>
        <w:t xml:space="preserve">. Escisión </w:t>
      </w:r>
      <w:r w:rsidR="00B67F31" w:rsidRPr="00D61A17">
        <w:rPr>
          <w:rFonts w:cs="Arial"/>
          <w:b/>
          <w:bCs/>
          <w:sz w:val="24"/>
          <w:szCs w:val="24"/>
        </w:rPr>
        <w:t xml:space="preserve">y </w:t>
      </w:r>
      <w:r w:rsidR="0033368E" w:rsidRPr="00D61A17">
        <w:rPr>
          <w:rFonts w:cs="Arial"/>
          <w:b/>
          <w:bCs/>
          <w:sz w:val="24"/>
          <w:szCs w:val="24"/>
        </w:rPr>
        <w:t>radicación.</w:t>
      </w:r>
      <w:r w:rsidR="0033368E" w:rsidRPr="00D61A17">
        <w:rPr>
          <w:rFonts w:cs="Arial"/>
          <w:sz w:val="24"/>
          <w:szCs w:val="24"/>
        </w:rPr>
        <w:t xml:space="preserve"> El veintiséis siguiente, en razón del escrito de ampliación</w:t>
      </w:r>
      <w:r w:rsidR="00CC266D" w:rsidRPr="00D61A17">
        <w:rPr>
          <w:rFonts w:cs="Arial"/>
          <w:sz w:val="24"/>
          <w:szCs w:val="24"/>
        </w:rPr>
        <w:t xml:space="preserve">, la </w:t>
      </w:r>
      <w:r w:rsidR="00CC266D" w:rsidRPr="00D61A17">
        <w:rPr>
          <w:rFonts w:cs="Arial"/>
          <w:i/>
          <w:iCs/>
          <w:sz w:val="24"/>
          <w:szCs w:val="24"/>
        </w:rPr>
        <w:t>autoridad instructora,</w:t>
      </w:r>
      <w:r w:rsidR="00CC266D" w:rsidRPr="00D61A17">
        <w:rPr>
          <w:rFonts w:cs="Arial"/>
          <w:sz w:val="24"/>
          <w:szCs w:val="24"/>
        </w:rPr>
        <w:t xml:space="preserve"> </w:t>
      </w:r>
      <w:r w:rsidR="0033368E" w:rsidRPr="00D61A17">
        <w:rPr>
          <w:rFonts w:cs="Arial"/>
          <w:sz w:val="24"/>
          <w:szCs w:val="24"/>
        </w:rPr>
        <w:t xml:space="preserve">ordenó la escisión de la nueva causa y la apertura de un nuevo procedimiento por </w:t>
      </w:r>
      <w:r w:rsidR="0033368E" w:rsidRPr="00D61A17">
        <w:rPr>
          <w:rFonts w:cs="Arial"/>
          <w:i/>
          <w:iCs/>
          <w:sz w:val="24"/>
          <w:szCs w:val="24"/>
        </w:rPr>
        <w:t xml:space="preserve">VPMG, </w:t>
      </w:r>
      <w:r w:rsidR="0033368E" w:rsidRPr="00D61A17">
        <w:rPr>
          <w:rFonts w:cs="Arial"/>
          <w:sz w:val="24"/>
          <w:szCs w:val="24"/>
        </w:rPr>
        <w:t xml:space="preserve">el cual fue registrado bajo el número de expediente </w:t>
      </w:r>
      <w:r w:rsidR="000106B1" w:rsidRPr="000106B1">
        <w:rPr>
          <w:rFonts w:cs="Arial"/>
          <w:color w:val="FFFFFF"/>
          <w:sz w:val="24"/>
          <w:szCs w:val="24"/>
          <w:highlight w:val="darkCyan"/>
        </w:rPr>
        <w:t>[No.6]_ELIMINADO_el_número_de_expediente_antecedente_[152]</w:t>
      </w:r>
      <w:r w:rsidR="0033368E" w:rsidRPr="00D61A17">
        <w:rPr>
          <w:rFonts w:cs="Arial"/>
          <w:sz w:val="24"/>
          <w:szCs w:val="24"/>
        </w:rPr>
        <w:t>.</w:t>
      </w:r>
    </w:p>
    <w:p w14:paraId="28BFE6A9" w14:textId="77777777" w:rsidR="0033368E" w:rsidRPr="00D61A17" w:rsidRDefault="0033368E" w:rsidP="0033368E">
      <w:pPr>
        <w:spacing w:line="360" w:lineRule="auto"/>
        <w:jc w:val="both"/>
        <w:textAlignment w:val="baseline"/>
        <w:rPr>
          <w:rFonts w:cs="Arial"/>
          <w:sz w:val="24"/>
          <w:szCs w:val="24"/>
          <w:lang w:val="es-ES"/>
        </w:rPr>
      </w:pPr>
    </w:p>
    <w:p w14:paraId="6500B310" w14:textId="77777777" w:rsidR="0033368E" w:rsidRPr="00D61A17" w:rsidRDefault="0033368E" w:rsidP="0033368E">
      <w:pPr>
        <w:spacing w:line="360" w:lineRule="auto"/>
        <w:jc w:val="both"/>
        <w:textAlignment w:val="baseline"/>
        <w:rPr>
          <w:rFonts w:cs="Arial"/>
          <w:i/>
          <w:iCs/>
          <w:sz w:val="24"/>
          <w:szCs w:val="24"/>
          <w:lang w:val="es-ES"/>
        </w:rPr>
      </w:pPr>
      <w:r w:rsidRPr="00D61A17">
        <w:rPr>
          <w:rFonts w:cs="Arial"/>
          <w:b/>
          <w:bCs/>
          <w:sz w:val="24"/>
          <w:szCs w:val="24"/>
          <w:lang w:val="es-ES"/>
        </w:rPr>
        <w:t>4. Diligencias de investigación.</w:t>
      </w:r>
      <w:r w:rsidRPr="00D61A17">
        <w:rPr>
          <w:rFonts w:cs="Arial"/>
          <w:sz w:val="24"/>
          <w:szCs w:val="24"/>
          <w:lang w:val="es-ES"/>
        </w:rPr>
        <w:t xml:space="preserve"> En esa misma fecha, mediante actas circunstanciadas de verificación IEM-OFI-109/2026 e IEM-OFI-115/2026 se realizó la verificación de un enlace electrónico proporcionado por la </w:t>
      </w:r>
      <w:r w:rsidR="00CC266D" w:rsidRPr="00D61A17">
        <w:rPr>
          <w:rFonts w:cs="Arial"/>
          <w:i/>
          <w:iCs/>
          <w:sz w:val="24"/>
          <w:szCs w:val="24"/>
          <w:lang w:val="es-ES"/>
        </w:rPr>
        <w:t>a</w:t>
      </w:r>
      <w:r w:rsidRPr="00D61A17">
        <w:rPr>
          <w:rFonts w:cs="Arial"/>
          <w:i/>
          <w:iCs/>
          <w:sz w:val="24"/>
          <w:szCs w:val="24"/>
          <w:lang w:val="es-ES"/>
        </w:rPr>
        <w:t xml:space="preserve">pelante. </w:t>
      </w:r>
    </w:p>
    <w:p w14:paraId="66E26C90" w14:textId="77777777" w:rsidR="0033368E" w:rsidRPr="00D61A17" w:rsidRDefault="0033368E" w:rsidP="0033368E">
      <w:pPr>
        <w:spacing w:line="360" w:lineRule="auto"/>
        <w:jc w:val="both"/>
        <w:textAlignment w:val="baseline"/>
        <w:rPr>
          <w:rFonts w:cs="Arial"/>
          <w:sz w:val="24"/>
          <w:szCs w:val="24"/>
          <w:lang w:val="es-ES"/>
        </w:rPr>
      </w:pPr>
    </w:p>
    <w:p w14:paraId="176BC4E7" w14:textId="77777777" w:rsidR="0033368E" w:rsidRPr="00D61A17" w:rsidRDefault="0033368E" w:rsidP="0033368E">
      <w:pPr>
        <w:spacing w:line="360" w:lineRule="auto"/>
        <w:jc w:val="both"/>
        <w:textAlignment w:val="baseline"/>
        <w:rPr>
          <w:rFonts w:cs="Arial"/>
          <w:sz w:val="24"/>
          <w:szCs w:val="24"/>
        </w:rPr>
      </w:pPr>
      <w:r w:rsidRPr="00D61A17">
        <w:rPr>
          <w:rFonts w:cs="Arial"/>
          <w:b/>
          <w:bCs/>
          <w:sz w:val="24"/>
          <w:szCs w:val="24"/>
          <w:lang w:val="es-ES"/>
        </w:rPr>
        <w:t>5. Desechamiento.</w:t>
      </w:r>
      <w:r w:rsidRPr="00D61A17">
        <w:rPr>
          <w:rFonts w:cs="Arial"/>
          <w:sz w:val="24"/>
          <w:szCs w:val="24"/>
          <w:lang w:val="es-ES"/>
        </w:rPr>
        <w:t xml:space="preserve"> El veintisiete de febrero, la </w:t>
      </w:r>
      <w:r w:rsidRPr="00D61A17">
        <w:rPr>
          <w:rFonts w:cs="Arial"/>
          <w:i/>
          <w:iCs/>
          <w:sz w:val="24"/>
          <w:szCs w:val="24"/>
          <w:lang w:val="es-ES"/>
        </w:rPr>
        <w:t>Secretaria Ejecutiva</w:t>
      </w:r>
      <w:r w:rsidRPr="00D61A17">
        <w:rPr>
          <w:rFonts w:cs="Arial"/>
          <w:sz w:val="24"/>
          <w:szCs w:val="24"/>
          <w:lang w:val="es-ES"/>
        </w:rPr>
        <w:t>, dictó acuerdo</w:t>
      </w:r>
      <w:r w:rsidRPr="00D61A17">
        <w:rPr>
          <w:rFonts w:cs="Arial"/>
          <w:sz w:val="24"/>
          <w:szCs w:val="24"/>
          <w:vertAlign w:val="superscript"/>
          <w:lang w:val="es-ES"/>
        </w:rPr>
        <w:footnoteReference w:id="5"/>
      </w:r>
      <w:r w:rsidRPr="00D61A17">
        <w:rPr>
          <w:rFonts w:cs="Arial"/>
          <w:sz w:val="24"/>
          <w:szCs w:val="24"/>
          <w:lang w:val="es-ES"/>
        </w:rPr>
        <w:t xml:space="preserve"> mediante el cual</w:t>
      </w:r>
      <w:r w:rsidR="00B67F31" w:rsidRPr="00D61A17">
        <w:rPr>
          <w:rFonts w:cs="Arial"/>
          <w:sz w:val="24"/>
          <w:szCs w:val="24"/>
          <w:lang w:val="es-ES"/>
        </w:rPr>
        <w:t xml:space="preserve">, </w:t>
      </w:r>
      <w:r w:rsidRPr="00D61A17">
        <w:rPr>
          <w:rFonts w:cs="Arial"/>
          <w:sz w:val="24"/>
          <w:szCs w:val="24"/>
          <w:lang w:val="es-ES"/>
        </w:rPr>
        <w:t>desech</w:t>
      </w:r>
      <w:r w:rsidR="00B67F31" w:rsidRPr="00D61A17">
        <w:rPr>
          <w:rFonts w:cs="Arial"/>
          <w:sz w:val="24"/>
          <w:szCs w:val="24"/>
          <w:lang w:val="es-ES"/>
        </w:rPr>
        <w:t>ó</w:t>
      </w:r>
      <w:r w:rsidRPr="00D61A17">
        <w:rPr>
          <w:rFonts w:cs="Arial"/>
          <w:sz w:val="24"/>
          <w:szCs w:val="24"/>
          <w:lang w:val="es-ES"/>
        </w:rPr>
        <w:t xml:space="preserve"> la queja que dio origen al </w:t>
      </w:r>
      <w:r w:rsidRPr="00D61A17">
        <w:rPr>
          <w:rFonts w:cs="Arial"/>
          <w:sz w:val="24"/>
          <w:szCs w:val="24"/>
        </w:rPr>
        <w:t xml:space="preserve">expediente </w:t>
      </w:r>
      <w:r w:rsidR="000106B1" w:rsidRPr="000106B1">
        <w:rPr>
          <w:rFonts w:cs="Arial"/>
          <w:color w:val="FFFFFF"/>
          <w:sz w:val="24"/>
          <w:szCs w:val="24"/>
          <w:highlight w:val="darkCyan"/>
        </w:rPr>
        <w:t>[No.7]_ELIMINADO_el_número_de_expediente_antecedente_[152]</w:t>
      </w:r>
      <w:r w:rsidRPr="00D61A17">
        <w:rPr>
          <w:rFonts w:cs="Arial"/>
          <w:sz w:val="24"/>
          <w:szCs w:val="24"/>
        </w:rPr>
        <w:t>.</w:t>
      </w:r>
    </w:p>
    <w:p w14:paraId="1C6D9DAC" w14:textId="77777777" w:rsidR="0033368E" w:rsidRPr="00D61A17" w:rsidRDefault="0033368E" w:rsidP="0033368E">
      <w:pPr>
        <w:spacing w:line="360" w:lineRule="auto"/>
        <w:jc w:val="both"/>
        <w:textAlignment w:val="baseline"/>
        <w:rPr>
          <w:rFonts w:cs="Arial"/>
          <w:sz w:val="24"/>
          <w:szCs w:val="24"/>
        </w:rPr>
      </w:pPr>
    </w:p>
    <w:p w14:paraId="34469B76" w14:textId="77777777" w:rsidR="0033368E" w:rsidRPr="00D61A17" w:rsidRDefault="0033368E" w:rsidP="00C73DD6">
      <w:pPr>
        <w:spacing w:line="360" w:lineRule="auto"/>
        <w:jc w:val="center"/>
        <w:textAlignment w:val="baseline"/>
        <w:rPr>
          <w:rFonts w:cs="Arial"/>
          <w:b/>
          <w:bCs/>
          <w:sz w:val="24"/>
          <w:szCs w:val="24"/>
          <w:lang w:val="es-ES"/>
        </w:rPr>
      </w:pPr>
      <w:r w:rsidRPr="00D61A17">
        <w:rPr>
          <w:rFonts w:cs="Arial"/>
          <w:b/>
          <w:bCs/>
          <w:sz w:val="24"/>
          <w:szCs w:val="24"/>
          <w:lang w:val="es-ES"/>
        </w:rPr>
        <w:t>II. TRÁMITE Y SUSTANCIACIÓN</w:t>
      </w:r>
    </w:p>
    <w:p w14:paraId="13C6DEC1" w14:textId="77777777" w:rsidR="0033368E" w:rsidRPr="00D61A17" w:rsidRDefault="0033368E" w:rsidP="0033368E">
      <w:pPr>
        <w:spacing w:line="360" w:lineRule="auto"/>
        <w:jc w:val="both"/>
        <w:textAlignment w:val="baseline"/>
        <w:rPr>
          <w:rFonts w:cs="Arial"/>
          <w:b/>
          <w:bCs/>
          <w:sz w:val="24"/>
          <w:szCs w:val="24"/>
          <w:lang w:val="es-ES"/>
        </w:rPr>
      </w:pPr>
    </w:p>
    <w:p w14:paraId="4F5C4045" w14:textId="77777777" w:rsidR="0033368E" w:rsidRPr="00D61A17" w:rsidRDefault="0033368E" w:rsidP="0033368E">
      <w:pPr>
        <w:spacing w:line="360" w:lineRule="auto"/>
        <w:jc w:val="both"/>
        <w:textAlignment w:val="baseline"/>
        <w:rPr>
          <w:rFonts w:cs="Arial"/>
          <w:sz w:val="24"/>
          <w:szCs w:val="24"/>
        </w:rPr>
      </w:pPr>
      <w:r w:rsidRPr="00D61A17">
        <w:rPr>
          <w:rFonts w:cs="Arial"/>
          <w:b/>
          <w:bCs/>
          <w:sz w:val="24"/>
          <w:szCs w:val="24"/>
          <w:lang w:val="es-ES"/>
        </w:rPr>
        <w:t>1.</w:t>
      </w:r>
      <w:r w:rsidRPr="00D61A17">
        <w:rPr>
          <w:rFonts w:cs="Arial"/>
          <w:sz w:val="24"/>
          <w:szCs w:val="24"/>
          <w:lang w:val="es-ES"/>
        </w:rPr>
        <w:t xml:space="preserve"> </w:t>
      </w:r>
      <w:r w:rsidRPr="00D61A17">
        <w:rPr>
          <w:rFonts w:cs="Arial"/>
          <w:b/>
          <w:bCs/>
          <w:sz w:val="24"/>
          <w:szCs w:val="24"/>
        </w:rPr>
        <w:t xml:space="preserve">Interposición del Recurso. </w:t>
      </w:r>
      <w:bookmarkStart w:id="5" w:name="_Hlk206579370"/>
      <w:bookmarkStart w:id="6" w:name="_Hlk200621652"/>
      <w:r w:rsidRPr="00D61A17">
        <w:rPr>
          <w:rFonts w:cs="Arial"/>
          <w:sz w:val="24"/>
          <w:szCs w:val="24"/>
        </w:rPr>
        <w:t xml:space="preserve">El dos de marzo, se recibió en la Oficialía de Partes de este Tribunal, </w:t>
      </w:r>
      <w:bookmarkEnd w:id="5"/>
      <w:r w:rsidRPr="00D61A17">
        <w:rPr>
          <w:rFonts w:cs="Arial"/>
          <w:sz w:val="24"/>
          <w:szCs w:val="24"/>
        </w:rPr>
        <w:t>escrito d</w:t>
      </w:r>
      <w:r w:rsidR="00C41C1D" w:rsidRPr="00D61A17">
        <w:rPr>
          <w:rFonts w:cs="Arial"/>
          <w:sz w:val="24"/>
          <w:szCs w:val="24"/>
        </w:rPr>
        <w:t xml:space="preserve">e </w:t>
      </w:r>
      <w:r w:rsidR="00412042" w:rsidRPr="00D61A17">
        <w:rPr>
          <w:rFonts w:cs="Arial"/>
          <w:sz w:val="24"/>
          <w:szCs w:val="24"/>
        </w:rPr>
        <w:t>apel</w:t>
      </w:r>
      <w:r w:rsidR="00C41C1D" w:rsidRPr="00D61A17">
        <w:rPr>
          <w:rFonts w:cs="Arial"/>
          <w:sz w:val="24"/>
          <w:szCs w:val="24"/>
        </w:rPr>
        <w:t>ación</w:t>
      </w:r>
      <w:r w:rsidRPr="00D61A17">
        <w:rPr>
          <w:rFonts w:cs="Arial"/>
          <w:sz w:val="24"/>
          <w:szCs w:val="24"/>
        </w:rPr>
        <w:t xml:space="preserve"> en contra del acuerdo referido con antelación, suscrito por </w:t>
      </w:r>
      <w:r w:rsidR="003E3B9A" w:rsidRPr="00D61A17">
        <w:rPr>
          <w:rFonts w:cs="Arial"/>
          <w:sz w:val="24"/>
          <w:szCs w:val="24"/>
        </w:rPr>
        <w:t xml:space="preserve">la </w:t>
      </w:r>
      <w:r w:rsidR="003E3B9A" w:rsidRPr="00D61A17">
        <w:rPr>
          <w:rFonts w:cs="Arial"/>
          <w:i/>
          <w:iCs/>
          <w:sz w:val="24"/>
          <w:szCs w:val="24"/>
        </w:rPr>
        <w:t>apelante</w:t>
      </w:r>
      <w:r w:rsidRPr="00D61A17">
        <w:rPr>
          <w:rFonts w:cs="Arial"/>
          <w:sz w:val="24"/>
          <w:szCs w:val="24"/>
        </w:rPr>
        <w:t>, por conducto de quien se ostenta como su apoderado.</w:t>
      </w:r>
    </w:p>
    <w:p w14:paraId="211A6CB6" w14:textId="77777777" w:rsidR="0033368E" w:rsidRPr="00D61A17" w:rsidRDefault="0033368E" w:rsidP="0033368E">
      <w:pPr>
        <w:spacing w:line="360" w:lineRule="auto"/>
        <w:jc w:val="both"/>
        <w:textAlignment w:val="baseline"/>
        <w:rPr>
          <w:rFonts w:cs="Arial"/>
          <w:sz w:val="24"/>
          <w:szCs w:val="24"/>
        </w:rPr>
      </w:pPr>
    </w:p>
    <w:bookmarkEnd w:id="6"/>
    <w:p w14:paraId="0DC94D33" w14:textId="77777777" w:rsidR="0033368E" w:rsidRPr="00D61A17" w:rsidRDefault="0033368E" w:rsidP="0033368E">
      <w:pPr>
        <w:spacing w:line="360" w:lineRule="auto"/>
        <w:jc w:val="both"/>
        <w:textAlignment w:val="baseline"/>
        <w:rPr>
          <w:rFonts w:cs="Arial"/>
          <w:sz w:val="24"/>
          <w:szCs w:val="24"/>
        </w:rPr>
      </w:pPr>
      <w:r w:rsidRPr="00D61A17">
        <w:rPr>
          <w:rFonts w:cs="Arial"/>
          <w:b/>
          <w:bCs/>
          <w:sz w:val="24"/>
          <w:szCs w:val="24"/>
        </w:rPr>
        <w:t>2. Turno a Ponencia.</w:t>
      </w:r>
      <w:r w:rsidRPr="00D61A17">
        <w:rPr>
          <w:rFonts w:cs="Arial"/>
          <w:sz w:val="24"/>
          <w:szCs w:val="24"/>
        </w:rPr>
        <w:t xml:space="preserve"> El tres de marzo, se ordenó integrar el expediente en que se actúa, mismo que se registró en el Libro de Gobierno con la clave </w:t>
      </w:r>
      <w:r w:rsidRPr="00D61A17">
        <w:rPr>
          <w:rFonts w:cs="Arial"/>
          <w:b/>
          <w:bCs/>
          <w:sz w:val="24"/>
          <w:szCs w:val="24"/>
        </w:rPr>
        <w:t>TEEM-RAP-</w:t>
      </w:r>
      <w:r w:rsidRPr="00D61A17">
        <w:rPr>
          <w:rFonts w:cs="Arial"/>
          <w:b/>
          <w:bCs/>
          <w:sz w:val="24"/>
          <w:szCs w:val="24"/>
        </w:rPr>
        <w:lastRenderedPageBreak/>
        <w:t>004/2026</w:t>
      </w:r>
      <w:r w:rsidRPr="00D61A17">
        <w:rPr>
          <w:rFonts w:cs="Arial"/>
          <w:sz w:val="24"/>
          <w:szCs w:val="24"/>
        </w:rPr>
        <w:t>, correspondiéndole el turno a la Ponencia a cargo de la Magistrada Yurisha Andrade Morales, para su sustanciación.</w:t>
      </w:r>
    </w:p>
    <w:p w14:paraId="7EA35126" w14:textId="77777777" w:rsidR="0033368E" w:rsidRPr="00D61A17" w:rsidRDefault="0033368E" w:rsidP="0033368E">
      <w:pPr>
        <w:spacing w:line="360" w:lineRule="auto"/>
        <w:jc w:val="both"/>
        <w:textAlignment w:val="baseline"/>
        <w:rPr>
          <w:rFonts w:cs="Arial"/>
          <w:sz w:val="24"/>
          <w:szCs w:val="24"/>
        </w:rPr>
      </w:pPr>
    </w:p>
    <w:p w14:paraId="5A6D24C6" w14:textId="77777777" w:rsidR="0033368E" w:rsidRPr="00D61A17" w:rsidRDefault="0033368E" w:rsidP="0033368E">
      <w:pPr>
        <w:spacing w:line="360" w:lineRule="auto"/>
        <w:jc w:val="both"/>
        <w:textAlignment w:val="baseline"/>
        <w:rPr>
          <w:rFonts w:cs="Arial"/>
          <w:b/>
          <w:bCs/>
          <w:sz w:val="24"/>
          <w:szCs w:val="24"/>
        </w:rPr>
      </w:pPr>
      <w:r w:rsidRPr="00D61A17">
        <w:rPr>
          <w:rFonts w:cs="Arial"/>
          <w:b/>
          <w:bCs/>
          <w:sz w:val="24"/>
          <w:szCs w:val="24"/>
        </w:rPr>
        <w:t>3. Radicación y trámite de ley.</w:t>
      </w:r>
      <w:r w:rsidRPr="00D61A17">
        <w:rPr>
          <w:rFonts w:cs="Arial"/>
          <w:sz w:val="24"/>
          <w:szCs w:val="24"/>
        </w:rPr>
        <w:t xml:space="preserve"> En esa misma fecha, se radicó el recurso de apelación y al haberse presentado de manera directa en este Tribunal, se ordenó a la </w:t>
      </w:r>
      <w:r w:rsidRPr="00D61A17">
        <w:rPr>
          <w:rFonts w:cs="Arial"/>
          <w:i/>
          <w:iCs/>
          <w:sz w:val="24"/>
          <w:szCs w:val="24"/>
        </w:rPr>
        <w:t>autoridad responsable</w:t>
      </w:r>
      <w:r w:rsidRPr="00D61A17">
        <w:rPr>
          <w:rFonts w:cs="Arial"/>
          <w:sz w:val="24"/>
          <w:szCs w:val="24"/>
        </w:rPr>
        <w:t xml:space="preserve"> realizar</w:t>
      </w:r>
      <w:r w:rsidR="00CC266D" w:rsidRPr="00D61A17">
        <w:rPr>
          <w:rFonts w:cs="Arial"/>
          <w:sz w:val="24"/>
          <w:szCs w:val="24"/>
        </w:rPr>
        <w:t>a</w:t>
      </w:r>
      <w:r w:rsidRPr="00D61A17">
        <w:rPr>
          <w:rFonts w:cs="Arial"/>
          <w:sz w:val="24"/>
          <w:szCs w:val="24"/>
        </w:rPr>
        <w:t xml:space="preserve"> el trámite </w:t>
      </w:r>
      <w:r w:rsidR="00004CF6" w:rsidRPr="00D61A17">
        <w:rPr>
          <w:rFonts w:cs="Arial"/>
          <w:sz w:val="24"/>
          <w:szCs w:val="24"/>
        </w:rPr>
        <w:t xml:space="preserve">de ley </w:t>
      </w:r>
      <w:r w:rsidRPr="00D61A17">
        <w:rPr>
          <w:rFonts w:cs="Arial"/>
          <w:sz w:val="24"/>
          <w:szCs w:val="24"/>
        </w:rPr>
        <w:t>correspondiente.</w:t>
      </w:r>
      <w:r w:rsidRPr="00D61A17">
        <w:rPr>
          <w:rFonts w:cs="Arial"/>
          <w:sz w:val="24"/>
          <w:szCs w:val="24"/>
          <w:vertAlign w:val="superscript"/>
        </w:rPr>
        <w:footnoteReference w:id="6"/>
      </w:r>
    </w:p>
    <w:p w14:paraId="2828B771" w14:textId="77777777" w:rsidR="0033368E" w:rsidRPr="00D61A17" w:rsidRDefault="0033368E" w:rsidP="0033368E">
      <w:pPr>
        <w:spacing w:line="360" w:lineRule="auto"/>
        <w:jc w:val="both"/>
        <w:textAlignment w:val="baseline"/>
        <w:rPr>
          <w:rFonts w:cs="Arial"/>
          <w:b/>
          <w:sz w:val="24"/>
          <w:szCs w:val="24"/>
        </w:rPr>
      </w:pPr>
    </w:p>
    <w:p w14:paraId="3D123907" w14:textId="77777777" w:rsidR="0033368E" w:rsidRPr="00D61A17" w:rsidRDefault="0033368E" w:rsidP="0033368E">
      <w:pPr>
        <w:spacing w:line="360" w:lineRule="auto"/>
        <w:jc w:val="both"/>
        <w:textAlignment w:val="baseline"/>
        <w:rPr>
          <w:rFonts w:cs="Arial"/>
          <w:sz w:val="24"/>
          <w:szCs w:val="24"/>
        </w:rPr>
      </w:pPr>
      <w:r w:rsidRPr="00D61A17">
        <w:rPr>
          <w:rFonts w:cs="Arial"/>
          <w:b/>
          <w:sz w:val="24"/>
          <w:szCs w:val="24"/>
        </w:rPr>
        <w:t>4. Cumplimiento de trámite de ley y vista.</w:t>
      </w:r>
      <w:r w:rsidRPr="00D61A17">
        <w:rPr>
          <w:rFonts w:cs="Arial"/>
          <w:sz w:val="24"/>
          <w:szCs w:val="24"/>
        </w:rPr>
        <w:t xml:space="preserve"> En acuerdo de diez de marzo, se tuvo a la</w:t>
      </w:r>
      <w:r w:rsidRPr="00D61A17">
        <w:rPr>
          <w:rFonts w:cs="Arial"/>
          <w:iCs/>
          <w:sz w:val="24"/>
          <w:szCs w:val="24"/>
        </w:rPr>
        <w:t xml:space="preserve"> </w:t>
      </w:r>
      <w:r w:rsidR="00CC266D" w:rsidRPr="00D61A17">
        <w:rPr>
          <w:rFonts w:cs="Arial"/>
          <w:i/>
          <w:sz w:val="24"/>
          <w:szCs w:val="24"/>
        </w:rPr>
        <w:t>Secretaria Ejecutiva</w:t>
      </w:r>
      <w:r w:rsidRPr="00D61A17">
        <w:rPr>
          <w:rFonts w:cs="Arial"/>
          <w:i/>
          <w:sz w:val="24"/>
          <w:szCs w:val="24"/>
        </w:rPr>
        <w:t xml:space="preserve"> </w:t>
      </w:r>
      <w:r w:rsidRPr="00D61A17">
        <w:rPr>
          <w:rFonts w:cs="Arial"/>
          <w:sz w:val="24"/>
          <w:szCs w:val="24"/>
        </w:rPr>
        <w:t xml:space="preserve">cumpliendo con lo ordenado, asimismo, se dio vista a la </w:t>
      </w:r>
      <w:r w:rsidR="00CC266D" w:rsidRPr="00D61A17">
        <w:rPr>
          <w:rFonts w:cs="Arial"/>
          <w:i/>
          <w:iCs/>
          <w:sz w:val="24"/>
          <w:szCs w:val="24"/>
        </w:rPr>
        <w:t>actora</w:t>
      </w:r>
      <w:r w:rsidRPr="00D61A17">
        <w:rPr>
          <w:rFonts w:cs="Arial"/>
          <w:sz w:val="24"/>
          <w:szCs w:val="24"/>
        </w:rPr>
        <w:t xml:space="preserve"> con el informe circunstanciado, para que</w:t>
      </w:r>
      <w:r w:rsidR="00CC266D" w:rsidRPr="00D61A17">
        <w:rPr>
          <w:rFonts w:cs="Arial"/>
          <w:sz w:val="24"/>
          <w:szCs w:val="24"/>
        </w:rPr>
        <w:t>,</w:t>
      </w:r>
      <w:r w:rsidRPr="00D61A17">
        <w:rPr>
          <w:rFonts w:cs="Arial"/>
          <w:sz w:val="24"/>
          <w:szCs w:val="24"/>
        </w:rPr>
        <w:t xml:space="preserve"> en su caso</w:t>
      </w:r>
      <w:r w:rsidR="00972D84" w:rsidRPr="00D61A17">
        <w:rPr>
          <w:rFonts w:cs="Arial"/>
          <w:sz w:val="24"/>
          <w:szCs w:val="24"/>
        </w:rPr>
        <w:t>,</w:t>
      </w:r>
      <w:r w:rsidRPr="00D61A17">
        <w:rPr>
          <w:rFonts w:cs="Arial"/>
          <w:sz w:val="24"/>
          <w:szCs w:val="24"/>
        </w:rPr>
        <w:t xml:space="preserve"> realizara las manifestaciones que considerara</w:t>
      </w:r>
      <w:r w:rsidR="00004CF6" w:rsidRPr="00D61A17">
        <w:rPr>
          <w:rFonts w:cs="Arial"/>
          <w:sz w:val="24"/>
          <w:szCs w:val="24"/>
        </w:rPr>
        <w:t xml:space="preserve"> pertinentes.</w:t>
      </w:r>
    </w:p>
    <w:p w14:paraId="7F228640" w14:textId="77777777" w:rsidR="0033368E" w:rsidRPr="00D61A17" w:rsidRDefault="0033368E" w:rsidP="0033368E">
      <w:pPr>
        <w:spacing w:line="360" w:lineRule="auto"/>
        <w:jc w:val="both"/>
        <w:textAlignment w:val="baseline"/>
        <w:rPr>
          <w:rFonts w:cs="Arial"/>
          <w:b/>
          <w:sz w:val="24"/>
          <w:szCs w:val="24"/>
        </w:rPr>
      </w:pPr>
    </w:p>
    <w:p w14:paraId="6A8534BE" w14:textId="77777777" w:rsidR="0033368E" w:rsidRPr="00D61A17" w:rsidRDefault="0033368E" w:rsidP="0033368E">
      <w:pPr>
        <w:spacing w:line="360" w:lineRule="auto"/>
        <w:jc w:val="both"/>
        <w:textAlignment w:val="baseline"/>
        <w:rPr>
          <w:rFonts w:cs="Arial"/>
          <w:bCs/>
          <w:sz w:val="24"/>
          <w:szCs w:val="24"/>
        </w:rPr>
      </w:pPr>
      <w:r w:rsidRPr="00D61A17">
        <w:rPr>
          <w:rFonts w:cs="Arial"/>
          <w:b/>
          <w:sz w:val="24"/>
          <w:szCs w:val="24"/>
        </w:rPr>
        <w:t xml:space="preserve">5. </w:t>
      </w:r>
      <w:r w:rsidRPr="00D61A17">
        <w:rPr>
          <w:rFonts w:cs="Arial"/>
          <w:b/>
          <w:bCs/>
          <w:sz w:val="24"/>
          <w:szCs w:val="24"/>
        </w:rPr>
        <w:t xml:space="preserve">Preclusión de vista. </w:t>
      </w:r>
      <w:r w:rsidR="00CC266D" w:rsidRPr="00D61A17">
        <w:rPr>
          <w:rFonts w:cs="Arial"/>
          <w:sz w:val="24"/>
          <w:szCs w:val="24"/>
        </w:rPr>
        <w:t>El</w:t>
      </w:r>
      <w:r w:rsidRPr="00D61A17">
        <w:rPr>
          <w:rFonts w:cs="Arial"/>
          <w:sz w:val="24"/>
          <w:szCs w:val="24"/>
        </w:rPr>
        <w:t xml:space="preserve"> dieciocho de marzo, se tuvo precluido el derecho de la </w:t>
      </w:r>
      <w:r w:rsidR="00CC266D" w:rsidRPr="00D61A17">
        <w:rPr>
          <w:rFonts w:cs="Arial"/>
          <w:i/>
          <w:iCs/>
          <w:sz w:val="24"/>
          <w:szCs w:val="24"/>
        </w:rPr>
        <w:t>a</w:t>
      </w:r>
      <w:r w:rsidRPr="00D61A17">
        <w:rPr>
          <w:rFonts w:cs="Arial"/>
          <w:i/>
          <w:iCs/>
          <w:sz w:val="24"/>
          <w:szCs w:val="24"/>
        </w:rPr>
        <w:t>pelante</w:t>
      </w:r>
      <w:r w:rsidR="00CB2AE5" w:rsidRPr="00D61A17">
        <w:rPr>
          <w:rFonts w:cs="Arial"/>
          <w:sz w:val="24"/>
          <w:szCs w:val="24"/>
        </w:rPr>
        <w:t xml:space="preserve"> a manifestarse respecto a la vista otorgada con el informe circunstanciado</w:t>
      </w:r>
      <w:r w:rsidRPr="00D61A17">
        <w:rPr>
          <w:rFonts w:cs="Arial"/>
          <w:sz w:val="24"/>
          <w:szCs w:val="24"/>
        </w:rPr>
        <w:t>.</w:t>
      </w:r>
    </w:p>
    <w:p w14:paraId="134541A8" w14:textId="77777777" w:rsidR="0033368E" w:rsidRPr="00D61A17" w:rsidRDefault="0033368E" w:rsidP="0033368E">
      <w:pPr>
        <w:spacing w:line="360" w:lineRule="auto"/>
        <w:jc w:val="both"/>
        <w:textAlignment w:val="baseline"/>
        <w:rPr>
          <w:rFonts w:cs="Arial"/>
          <w:b/>
          <w:sz w:val="24"/>
          <w:szCs w:val="24"/>
        </w:rPr>
      </w:pPr>
    </w:p>
    <w:p w14:paraId="62F47B55" w14:textId="77777777" w:rsidR="0033368E" w:rsidRPr="00D61A17" w:rsidRDefault="0033368E" w:rsidP="0033368E">
      <w:pPr>
        <w:spacing w:line="360" w:lineRule="auto"/>
        <w:jc w:val="both"/>
        <w:textAlignment w:val="baseline"/>
        <w:rPr>
          <w:rFonts w:cs="Arial"/>
          <w:sz w:val="24"/>
          <w:szCs w:val="24"/>
        </w:rPr>
      </w:pPr>
      <w:r w:rsidRPr="00D61A17">
        <w:rPr>
          <w:rFonts w:cs="Arial"/>
          <w:b/>
          <w:sz w:val="24"/>
          <w:szCs w:val="24"/>
        </w:rPr>
        <w:t xml:space="preserve">6. </w:t>
      </w:r>
      <w:r w:rsidRPr="00D61A17">
        <w:rPr>
          <w:rFonts w:cs="Arial"/>
          <w:b/>
          <w:sz w:val="24"/>
          <w:szCs w:val="24"/>
          <w:lang w:val="es-ES_tradnl"/>
        </w:rPr>
        <w:t xml:space="preserve">Admisión y cierre de instrucción. </w:t>
      </w:r>
      <w:r w:rsidRPr="00D61A17">
        <w:rPr>
          <w:rFonts w:cs="Arial"/>
          <w:sz w:val="24"/>
          <w:szCs w:val="24"/>
        </w:rPr>
        <w:t>En su oportunidad,</w:t>
      </w:r>
      <w:r w:rsidRPr="00D61A17">
        <w:rPr>
          <w:rFonts w:cs="Arial"/>
          <w:bCs/>
          <w:sz w:val="24"/>
          <w:szCs w:val="24"/>
        </w:rPr>
        <w:t xml:space="preserve"> se admitió la demanda y al considerarse debidamente integrado el expediente, se declaró cerrada la instrucción, quedando los autos en estado de dictar sentencia.</w:t>
      </w:r>
    </w:p>
    <w:p w14:paraId="582C59A6" w14:textId="77777777" w:rsidR="0033368E" w:rsidRPr="00D61A17" w:rsidRDefault="0033368E" w:rsidP="0033368E">
      <w:pPr>
        <w:spacing w:line="360" w:lineRule="auto"/>
        <w:jc w:val="both"/>
        <w:textAlignment w:val="baseline"/>
        <w:rPr>
          <w:rFonts w:cs="Arial"/>
          <w:sz w:val="24"/>
          <w:szCs w:val="24"/>
        </w:rPr>
      </w:pPr>
    </w:p>
    <w:bookmarkEnd w:id="3"/>
    <w:p w14:paraId="3878131E" w14:textId="77777777" w:rsidR="0033368E" w:rsidRPr="00D61A17" w:rsidRDefault="0033368E" w:rsidP="00C73DD6">
      <w:pPr>
        <w:spacing w:line="360" w:lineRule="auto"/>
        <w:jc w:val="center"/>
        <w:textAlignment w:val="baseline"/>
        <w:rPr>
          <w:rFonts w:cs="Arial"/>
          <w:b/>
          <w:bCs/>
          <w:sz w:val="24"/>
          <w:szCs w:val="24"/>
        </w:rPr>
      </w:pPr>
      <w:r w:rsidRPr="00D61A17">
        <w:rPr>
          <w:rFonts w:cs="Arial"/>
          <w:b/>
          <w:bCs/>
          <w:sz w:val="24"/>
          <w:szCs w:val="24"/>
        </w:rPr>
        <w:t>III. COMPETENCIA</w:t>
      </w:r>
    </w:p>
    <w:p w14:paraId="71822942" w14:textId="77777777" w:rsidR="0033368E" w:rsidRPr="00D61A17" w:rsidRDefault="0033368E" w:rsidP="0033368E">
      <w:pPr>
        <w:spacing w:line="360" w:lineRule="auto"/>
        <w:jc w:val="both"/>
        <w:textAlignment w:val="baseline"/>
        <w:rPr>
          <w:rFonts w:cs="Arial"/>
          <w:b/>
          <w:bCs/>
          <w:sz w:val="24"/>
          <w:szCs w:val="24"/>
        </w:rPr>
      </w:pPr>
    </w:p>
    <w:p w14:paraId="2975AE22" w14:textId="77777777" w:rsidR="0033368E" w:rsidRPr="00D61A17" w:rsidRDefault="0033368E" w:rsidP="0033368E">
      <w:pPr>
        <w:spacing w:line="360" w:lineRule="auto"/>
        <w:jc w:val="both"/>
        <w:textAlignment w:val="baseline"/>
        <w:rPr>
          <w:rFonts w:cs="Arial"/>
          <w:sz w:val="24"/>
          <w:szCs w:val="24"/>
        </w:rPr>
      </w:pPr>
      <w:r w:rsidRPr="00D61A17">
        <w:rPr>
          <w:rFonts w:cs="Arial"/>
          <w:sz w:val="24"/>
          <w:szCs w:val="24"/>
        </w:rPr>
        <w:t xml:space="preserve">El Pleno de este Tribunal es competente para conocer y resolver el presente Recurso de Apelación al ser interpuesto por la </w:t>
      </w:r>
      <w:r w:rsidR="006A78A3" w:rsidRPr="00D61A17">
        <w:rPr>
          <w:rFonts w:cs="Arial"/>
          <w:i/>
          <w:iCs/>
          <w:sz w:val="24"/>
          <w:szCs w:val="24"/>
        </w:rPr>
        <w:t>a</w:t>
      </w:r>
      <w:r w:rsidRPr="00D61A17">
        <w:rPr>
          <w:rFonts w:cs="Arial"/>
          <w:i/>
          <w:iCs/>
          <w:sz w:val="24"/>
          <w:szCs w:val="24"/>
        </w:rPr>
        <w:t>pelante</w:t>
      </w:r>
      <w:r w:rsidRPr="00D61A17">
        <w:rPr>
          <w:rFonts w:cs="Arial"/>
          <w:sz w:val="24"/>
          <w:szCs w:val="24"/>
        </w:rPr>
        <w:t xml:space="preserve">, en contra del </w:t>
      </w:r>
      <w:r w:rsidRPr="00D61A17">
        <w:rPr>
          <w:rFonts w:cs="Arial"/>
          <w:i/>
          <w:iCs/>
          <w:sz w:val="24"/>
          <w:szCs w:val="24"/>
        </w:rPr>
        <w:t>acuerdo impugnado</w:t>
      </w:r>
      <w:r w:rsidRPr="00D61A17">
        <w:rPr>
          <w:rFonts w:cs="Arial"/>
          <w:sz w:val="24"/>
          <w:szCs w:val="24"/>
        </w:rPr>
        <w:t>.</w:t>
      </w:r>
      <w:r w:rsidRPr="00D61A17">
        <w:rPr>
          <w:rFonts w:cs="Arial"/>
          <w:sz w:val="24"/>
          <w:szCs w:val="24"/>
          <w:vertAlign w:val="superscript"/>
        </w:rPr>
        <w:footnoteReference w:id="7"/>
      </w:r>
    </w:p>
    <w:p w14:paraId="22A60A39" w14:textId="77777777" w:rsidR="0033368E" w:rsidRPr="00D61A17" w:rsidRDefault="0033368E" w:rsidP="0033368E">
      <w:pPr>
        <w:spacing w:line="360" w:lineRule="auto"/>
        <w:jc w:val="both"/>
        <w:textAlignment w:val="baseline"/>
        <w:rPr>
          <w:rFonts w:cs="Arial"/>
          <w:sz w:val="24"/>
          <w:szCs w:val="24"/>
        </w:rPr>
      </w:pPr>
    </w:p>
    <w:p w14:paraId="56E2E534" w14:textId="77777777" w:rsidR="0033368E" w:rsidRPr="00D61A17" w:rsidRDefault="0033368E" w:rsidP="00C73DD6">
      <w:pPr>
        <w:spacing w:line="360" w:lineRule="auto"/>
        <w:jc w:val="center"/>
        <w:textAlignment w:val="baseline"/>
        <w:rPr>
          <w:rFonts w:cs="Arial"/>
          <w:b/>
          <w:bCs/>
          <w:sz w:val="24"/>
          <w:szCs w:val="24"/>
        </w:rPr>
      </w:pPr>
      <w:r w:rsidRPr="00D61A17">
        <w:rPr>
          <w:rFonts w:cs="Arial"/>
          <w:b/>
          <w:bCs/>
          <w:sz w:val="24"/>
          <w:szCs w:val="24"/>
          <w:lang w:val="es-ES_tradnl"/>
        </w:rPr>
        <w:t>IV. CAUSALES DE IMPROCEDENCIA</w:t>
      </w:r>
    </w:p>
    <w:p w14:paraId="597FD414" w14:textId="77777777" w:rsidR="0033368E" w:rsidRPr="00D61A17" w:rsidRDefault="0033368E" w:rsidP="0033368E">
      <w:pPr>
        <w:spacing w:line="360" w:lineRule="auto"/>
        <w:jc w:val="both"/>
        <w:textAlignment w:val="baseline"/>
        <w:rPr>
          <w:rFonts w:cs="Arial"/>
          <w:sz w:val="24"/>
          <w:szCs w:val="24"/>
          <w:lang w:val="es-ES_tradnl"/>
        </w:rPr>
      </w:pPr>
    </w:p>
    <w:p w14:paraId="17F7FB74" w14:textId="77777777" w:rsidR="0033368E" w:rsidRPr="00D61A17" w:rsidRDefault="0033368E" w:rsidP="0033368E">
      <w:pPr>
        <w:spacing w:line="360" w:lineRule="auto"/>
        <w:jc w:val="both"/>
        <w:textAlignment w:val="baseline"/>
        <w:rPr>
          <w:rFonts w:cs="Arial"/>
          <w:sz w:val="24"/>
          <w:szCs w:val="24"/>
        </w:rPr>
      </w:pPr>
      <w:r w:rsidRPr="00D61A17">
        <w:rPr>
          <w:rFonts w:cs="Arial"/>
          <w:sz w:val="24"/>
          <w:szCs w:val="24"/>
        </w:rPr>
        <w:t xml:space="preserve">Las causales de improcedencia están relacionadas con aspectos necesarios para la válida constitución de un proceso jurisdiccional, por tratarse de cuestiones de </w:t>
      </w:r>
      <w:r w:rsidRPr="00D61A17">
        <w:rPr>
          <w:rFonts w:cs="Arial"/>
          <w:sz w:val="24"/>
          <w:szCs w:val="24"/>
        </w:rPr>
        <w:lastRenderedPageBreak/>
        <w:t>orden público, su estudio es preferente, y su examen puede ser incluso oficioso, con independencia de que lo aleguen o no las partes.</w:t>
      </w:r>
      <w:r w:rsidRPr="00D61A17">
        <w:rPr>
          <w:rFonts w:cs="Arial"/>
          <w:sz w:val="24"/>
          <w:szCs w:val="24"/>
          <w:vertAlign w:val="superscript"/>
        </w:rPr>
        <w:footnoteReference w:id="8"/>
      </w:r>
      <w:r w:rsidRPr="00D61A17">
        <w:rPr>
          <w:rFonts w:cs="Arial"/>
          <w:sz w:val="24"/>
          <w:szCs w:val="24"/>
        </w:rPr>
        <w:t xml:space="preserve"> En ese sentido, no se hizo valer causal alguna y este Tribunal no advierte de manera oficiosa alguna que pudiera actualizarse.</w:t>
      </w:r>
    </w:p>
    <w:p w14:paraId="1F76521B" w14:textId="77777777" w:rsidR="0033368E" w:rsidRPr="00D61A17" w:rsidRDefault="0033368E" w:rsidP="0033368E">
      <w:pPr>
        <w:spacing w:line="360" w:lineRule="auto"/>
        <w:jc w:val="both"/>
        <w:textAlignment w:val="baseline"/>
        <w:rPr>
          <w:rFonts w:cs="Arial"/>
          <w:b/>
          <w:bCs/>
          <w:sz w:val="24"/>
          <w:szCs w:val="24"/>
          <w:lang w:val="es-ES_tradnl"/>
        </w:rPr>
      </w:pPr>
    </w:p>
    <w:p w14:paraId="19389BCB" w14:textId="77777777" w:rsidR="0033368E" w:rsidRPr="00D61A17" w:rsidRDefault="0033368E" w:rsidP="00C73DD6">
      <w:pPr>
        <w:spacing w:line="360" w:lineRule="auto"/>
        <w:jc w:val="center"/>
        <w:textAlignment w:val="baseline"/>
        <w:rPr>
          <w:rFonts w:cs="Arial"/>
          <w:b/>
          <w:bCs/>
          <w:sz w:val="24"/>
          <w:szCs w:val="24"/>
        </w:rPr>
      </w:pPr>
      <w:r w:rsidRPr="00D61A17">
        <w:rPr>
          <w:rFonts w:cs="Arial"/>
          <w:b/>
          <w:bCs/>
          <w:sz w:val="24"/>
          <w:szCs w:val="24"/>
          <w:lang w:val="es-ES_tradnl"/>
        </w:rPr>
        <w:t>V. REQUISITOS DE PROCEDENCIA</w:t>
      </w:r>
    </w:p>
    <w:p w14:paraId="2BBD8740" w14:textId="77777777" w:rsidR="0033368E" w:rsidRPr="00D61A17" w:rsidRDefault="0033368E" w:rsidP="0033368E">
      <w:pPr>
        <w:spacing w:line="360" w:lineRule="auto"/>
        <w:jc w:val="both"/>
        <w:textAlignment w:val="baseline"/>
        <w:rPr>
          <w:rFonts w:cs="Arial"/>
          <w:sz w:val="24"/>
          <w:szCs w:val="24"/>
          <w:lang w:val="es-ES_tradnl"/>
        </w:rPr>
      </w:pPr>
    </w:p>
    <w:p w14:paraId="20FA6730" w14:textId="77777777" w:rsidR="0033368E" w:rsidRPr="00D61A17" w:rsidRDefault="0033368E" w:rsidP="0033368E">
      <w:pPr>
        <w:spacing w:line="360" w:lineRule="auto"/>
        <w:jc w:val="both"/>
        <w:textAlignment w:val="baseline"/>
        <w:rPr>
          <w:rFonts w:cs="Arial"/>
          <w:sz w:val="24"/>
          <w:szCs w:val="24"/>
          <w:lang w:val="es-ES_tradnl"/>
        </w:rPr>
      </w:pPr>
      <w:r w:rsidRPr="00D61A17">
        <w:rPr>
          <w:rFonts w:cs="Arial"/>
          <w:b/>
          <w:sz w:val="24"/>
          <w:szCs w:val="24"/>
          <w:lang w:val="es-ES_tradnl"/>
        </w:rPr>
        <w:t>1. Oportunidad.</w:t>
      </w:r>
      <w:r w:rsidRPr="00D61A17">
        <w:rPr>
          <w:rFonts w:cs="Arial"/>
          <w:sz w:val="24"/>
          <w:szCs w:val="24"/>
          <w:lang w:val="es-ES_tradnl"/>
        </w:rPr>
        <w:t xml:space="preserve"> El medio de impugnación se interpuso dentro del plazo establecido en el artículo 9 de la </w:t>
      </w:r>
      <w:r w:rsidRPr="00D61A17">
        <w:rPr>
          <w:rFonts w:cs="Arial"/>
          <w:i/>
          <w:sz w:val="24"/>
          <w:szCs w:val="24"/>
          <w:lang w:val="es-ES_tradnl"/>
        </w:rPr>
        <w:t>Ley de Justicia</w:t>
      </w:r>
      <w:r w:rsidRPr="00D61A17">
        <w:rPr>
          <w:rFonts w:cs="Arial"/>
          <w:sz w:val="24"/>
          <w:szCs w:val="24"/>
          <w:lang w:val="es-ES_tradnl"/>
        </w:rPr>
        <w:t xml:space="preserve">, en atención a que el acuerdo controvertido se notificó a la </w:t>
      </w:r>
      <w:r w:rsidR="00972D84" w:rsidRPr="00D61A17">
        <w:rPr>
          <w:rFonts w:cs="Arial"/>
          <w:i/>
          <w:iCs/>
          <w:sz w:val="24"/>
          <w:szCs w:val="24"/>
          <w:lang w:val="es-ES_tradnl"/>
        </w:rPr>
        <w:t>a</w:t>
      </w:r>
      <w:r w:rsidRPr="00D61A17">
        <w:rPr>
          <w:rFonts w:cs="Arial"/>
          <w:i/>
          <w:iCs/>
          <w:sz w:val="24"/>
          <w:szCs w:val="24"/>
          <w:lang w:val="es-ES_tradnl"/>
        </w:rPr>
        <w:t xml:space="preserve">pelante </w:t>
      </w:r>
      <w:r w:rsidRPr="00D61A17">
        <w:rPr>
          <w:rFonts w:cs="Arial"/>
          <w:sz w:val="24"/>
          <w:szCs w:val="24"/>
          <w:lang w:val="es-ES_tradnl"/>
        </w:rPr>
        <w:t>el veintisiete de febrero, mientras que la demanda fue presentada</w:t>
      </w:r>
      <w:r w:rsidRPr="00D61A17">
        <w:rPr>
          <w:rFonts w:cs="Arial"/>
          <w:sz w:val="24"/>
          <w:szCs w:val="24"/>
        </w:rPr>
        <w:t xml:space="preserve"> el dos de marzo, </w:t>
      </w:r>
      <w:r w:rsidRPr="00D61A17">
        <w:rPr>
          <w:rFonts w:cs="Arial"/>
          <w:sz w:val="24"/>
          <w:szCs w:val="24"/>
          <w:lang w:val="es-ES_tradnl"/>
        </w:rPr>
        <w:t>es decir, dentro del término de cuatro días previsto en la ley.</w:t>
      </w:r>
    </w:p>
    <w:p w14:paraId="4155541C" w14:textId="77777777" w:rsidR="0033368E" w:rsidRPr="00D61A17" w:rsidRDefault="0033368E" w:rsidP="0033368E">
      <w:pPr>
        <w:spacing w:line="360" w:lineRule="auto"/>
        <w:jc w:val="both"/>
        <w:textAlignment w:val="baseline"/>
        <w:rPr>
          <w:rFonts w:cs="Arial"/>
          <w:sz w:val="24"/>
          <w:szCs w:val="24"/>
          <w:lang w:val="es-ES_tradnl"/>
        </w:rPr>
      </w:pPr>
    </w:p>
    <w:p w14:paraId="01888E71" w14:textId="77777777" w:rsidR="0033368E" w:rsidRPr="00D61A17" w:rsidRDefault="0033368E" w:rsidP="0033368E">
      <w:pPr>
        <w:spacing w:line="360" w:lineRule="auto"/>
        <w:jc w:val="both"/>
        <w:textAlignment w:val="baseline"/>
        <w:rPr>
          <w:rFonts w:cs="Arial"/>
          <w:sz w:val="24"/>
          <w:szCs w:val="24"/>
          <w:lang w:val="es-ES_tradnl"/>
        </w:rPr>
      </w:pPr>
      <w:r w:rsidRPr="00D61A17">
        <w:rPr>
          <w:rFonts w:cs="Arial"/>
          <w:b/>
          <w:sz w:val="24"/>
          <w:szCs w:val="24"/>
          <w:lang w:val="es-ES_tradnl"/>
        </w:rPr>
        <w:t>2. Forma.</w:t>
      </w:r>
      <w:r w:rsidRPr="00D61A17">
        <w:rPr>
          <w:rFonts w:cs="Arial"/>
          <w:sz w:val="24"/>
          <w:szCs w:val="24"/>
          <w:lang w:val="es-ES_tradnl"/>
        </w:rPr>
        <w:t xml:space="preserve"> Se cumple, ya que la demanda se presentó por escrito, se hace constar el nombre y firma de quien comparece, se expresan los hechos que motivan la impugnación, se identifica el acto impugnado y la autoridad responsable, así como los agravios que se causan.</w:t>
      </w:r>
    </w:p>
    <w:p w14:paraId="6ECD377A" w14:textId="77777777" w:rsidR="0033368E" w:rsidRPr="00D61A17" w:rsidRDefault="0033368E" w:rsidP="0033368E">
      <w:pPr>
        <w:spacing w:line="360" w:lineRule="auto"/>
        <w:jc w:val="both"/>
        <w:textAlignment w:val="baseline"/>
        <w:rPr>
          <w:rFonts w:cs="Arial"/>
          <w:sz w:val="24"/>
          <w:szCs w:val="24"/>
          <w:lang w:val="es-ES_tradnl"/>
        </w:rPr>
      </w:pPr>
    </w:p>
    <w:p w14:paraId="51D62687" w14:textId="77777777" w:rsidR="0033368E" w:rsidRPr="00D61A17" w:rsidRDefault="0033368E" w:rsidP="0033368E">
      <w:pPr>
        <w:spacing w:line="360" w:lineRule="auto"/>
        <w:jc w:val="both"/>
        <w:textAlignment w:val="baseline"/>
        <w:rPr>
          <w:rFonts w:cs="Arial"/>
          <w:bCs/>
          <w:sz w:val="24"/>
          <w:szCs w:val="24"/>
          <w:lang w:val="es-ES_tradnl"/>
        </w:rPr>
      </w:pPr>
      <w:r w:rsidRPr="00D61A17">
        <w:rPr>
          <w:rFonts w:cs="Arial"/>
          <w:b/>
          <w:sz w:val="24"/>
          <w:szCs w:val="24"/>
          <w:lang w:val="es-ES_tradnl"/>
        </w:rPr>
        <w:t xml:space="preserve">3. Legitimación e Interés jurídico. </w:t>
      </w:r>
      <w:r w:rsidRPr="00D61A17">
        <w:rPr>
          <w:rFonts w:cs="Arial"/>
          <w:bCs/>
          <w:sz w:val="24"/>
          <w:szCs w:val="24"/>
          <w:lang w:val="es-ES_tradnl"/>
        </w:rPr>
        <w:t xml:space="preserve">Se satisface este requisito de conformidad con lo dispuesto en el artículo 15, fracción IV de la </w:t>
      </w:r>
      <w:r w:rsidRPr="00D61A17">
        <w:rPr>
          <w:rFonts w:cs="Arial"/>
          <w:bCs/>
          <w:i/>
          <w:iCs/>
          <w:sz w:val="24"/>
          <w:szCs w:val="24"/>
          <w:lang w:val="es-ES_tradnl"/>
        </w:rPr>
        <w:t>Ley de Justicia</w:t>
      </w:r>
      <w:r w:rsidRPr="00D61A17">
        <w:rPr>
          <w:rFonts w:cs="Arial"/>
          <w:bCs/>
          <w:sz w:val="24"/>
          <w:szCs w:val="24"/>
          <w:lang w:val="es-ES_tradnl"/>
        </w:rPr>
        <w:t>,</w:t>
      </w:r>
      <w:r w:rsidRPr="00D61A17">
        <w:rPr>
          <w:rFonts w:cs="Arial"/>
          <w:b/>
          <w:sz w:val="24"/>
          <w:szCs w:val="24"/>
          <w:lang w:val="es-ES_tradnl"/>
        </w:rPr>
        <w:t xml:space="preserve"> </w:t>
      </w:r>
      <w:r w:rsidRPr="00D61A17">
        <w:rPr>
          <w:rFonts w:cs="Arial"/>
          <w:bCs/>
          <w:sz w:val="24"/>
          <w:szCs w:val="24"/>
          <w:lang w:val="es-ES_tradnl"/>
        </w:rPr>
        <w:t xml:space="preserve">porque el recurso de apelación fue promovido por la </w:t>
      </w:r>
      <w:r w:rsidR="00972D84" w:rsidRPr="00D61A17">
        <w:rPr>
          <w:rFonts w:cs="Arial"/>
          <w:bCs/>
          <w:i/>
          <w:iCs/>
          <w:sz w:val="24"/>
          <w:szCs w:val="24"/>
          <w:lang w:val="es-ES_tradnl"/>
        </w:rPr>
        <w:t>a</w:t>
      </w:r>
      <w:r w:rsidRPr="00D61A17">
        <w:rPr>
          <w:rFonts w:cs="Arial"/>
          <w:bCs/>
          <w:i/>
          <w:iCs/>
          <w:sz w:val="24"/>
          <w:szCs w:val="24"/>
          <w:lang w:val="es-ES_tradnl"/>
        </w:rPr>
        <w:t>pelante</w:t>
      </w:r>
      <w:r w:rsidRPr="00D61A17">
        <w:rPr>
          <w:rFonts w:cs="Arial"/>
          <w:bCs/>
          <w:sz w:val="24"/>
          <w:szCs w:val="24"/>
          <w:lang w:val="es-ES_tradnl"/>
        </w:rPr>
        <w:t xml:space="preserve"> por </w:t>
      </w:r>
      <w:r w:rsidR="00972D84" w:rsidRPr="00D61A17">
        <w:rPr>
          <w:rFonts w:cs="Arial"/>
          <w:bCs/>
          <w:sz w:val="24"/>
          <w:szCs w:val="24"/>
          <w:lang w:val="es-ES_tradnl"/>
        </w:rPr>
        <w:t>conducto de su apoderado jurídico</w:t>
      </w:r>
      <w:r w:rsidRPr="00D61A17">
        <w:rPr>
          <w:rFonts w:cs="Arial"/>
          <w:bCs/>
          <w:sz w:val="24"/>
          <w:szCs w:val="24"/>
          <w:lang w:val="es-ES_tradnl"/>
        </w:rPr>
        <w:t>,</w:t>
      </w:r>
      <w:r w:rsidRPr="00D61A17">
        <w:rPr>
          <w:rFonts w:cs="Arial"/>
          <w:sz w:val="24"/>
          <w:szCs w:val="24"/>
          <w:vertAlign w:val="superscript"/>
          <w:lang w:val="es-ES_tradnl"/>
        </w:rPr>
        <w:footnoteReference w:id="9"/>
      </w:r>
      <w:r w:rsidRPr="00D61A17">
        <w:rPr>
          <w:rFonts w:cs="Arial"/>
          <w:bCs/>
          <w:sz w:val="24"/>
          <w:szCs w:val="24"/>
          <w:lang w:val="es-ES_tradnl"/>
        </w:rPr>
        <w:t xml:space="preserve"> por lo tanto, tiene interés jurídico para controvertir el acuerdo que se impugna, en atención a que se trata de una determinación de la </w:t>
      </w:r>
      <w:r w:rsidRPr="00D61A17">
        <w:rPr>
          <w:rFonts w:cs="Arial"/>
          <w:bCs/>
          <w:i/>
          <w:iCs/>
          <w:sz w:val="24"/>
          <w:szCs w:val="24"/>
          <w:lang w:val="es-ES_tradnl"/>
        </w:rPr>
        <w:t>Secretaria Ejecutiva,</w:t>
      </w:r>
      <w:r w:rsidRPr="00D61A17">
        <w:rPr>
          <w:rFonts w:cs="Arial"/>
          <w:bCs/>
          <w:sz w:val="24"/>
          <w:szCs w:val="24"/>
          <w:lang w:val="es-ES_tradnl"/>
        </w:rPr>
        <w:t xml:space="preserve"> mediante el cual desechó el </w:t>
      </w:r>
      <w:r w:rsidRPr="00D61A17">
        <w:rPr>
          <w:rFonts w:cs="Arial"/>
          <w:bCs/>
          <w:i/>
          <w:iCs/>
          <w:sz w:val="24"/>
          <w:szCs w:val="24"/>
          <w:lang w:val="es-ES_tradnl"/>
        </w:rPr>
        <w:t>acuerdo impugnado</w:t>
      </w:r>
      <w:r w:rsidRPr="00D61A17">
        <w:rPr>
          <w:rFonts w:cs="Arial"/>
          <w:bCs/>
          <w:sz w:val="24"/>
          <w:szCs w:val="24"/>
          <w:lang w:val="es-ES_tradnl"/>
        </w:rPr>
        <w:t>, por lo que acude ante este órgano jurisdiccional solicitando su intervención para la revocación de dicho acto.</w:t>
      </w:r>
    </w:p>
    <w:p w14:paraId="1F90DAF1" w14:textId="77777777" w:rsidR="0033368E" w:rsidRPr="00D61A17" w:rsidRDefault="0033368E" w:rsidP="0033368E">
      <w:pPr>
        <w:spacing w:line="360" w:lineRule="auto"/>
        <w:jc w:val="both"/>
        <w:textAlignment w:val="baseline"/>
        <w:rPr>
          <w:rFonts w:cs="Arial"/>
          <w:bCs/>
          <w:sz w:val="24"/>
          <w:szCs w:val="24"/>
          <w:lang w:val="es-ES_tradnl"/>
        </w:rPr>
      </w:pPr>
    </w:p>
    <w:p w14:paraId="132C177C" w14:textId="77777777" w:rsidR="0033368E" w:rsidRPr="00D61A17" w:rsidRDefault="0033368E" w:rsidP="0033368E">
      <w:pPr>
        <w:spacing w:line="360" w:lineRule="auto"/>
        <w:jc w:val="both"/>
        <w:textAlignment w:val="baseline"/>
        <w:rPr>
          <w:rFonts w:cs="Arial"/>
          <w:sz w:val="24"/>
          <w:szCs w:val="24"/>
          <w:lang w:val="es-ES_tradnl"/>
        </w:rPr>
      </w:pPr>
      <w:r w:rsidRPr="00D61A17">
        <w:rPr>
          <w:rFonts w:cs="Arial"/>
          <w:b/>
          <w:sz w:val="24"/>
          <w:szCs w:val="24"/>
          <w:lang w:val="es-ES_tradnl"/>
        </w:rPr>
        <w:t>4. Definitividad.</w:t>
      </w:r>
      <w:r w:rsidRPr="00D61A17">
        <w:rPr>
          <w:rFonts w:cs="Arial"/>
          <w:sz w:val="24"/>
          <w:szCs w:val="24"/>
          <w:lang w:val="es-ES_tradnl"/>
        </w:rPr>
        <w:t xml:space="preserve"> Se cumple este requisito de procedibilidad, en virtud de que en la legislación electoral no se prevé algún otro medio de impugnación que tenga que ser agotado previamente a la interposición del presente recurso.</w:t>
      </w:r>
    </w:p>
    <w:p w14:paraId="1D8DB1E9" w14:textId="77777777" w:rsidR="00937E69" w:rsidRPr="00D61A17" w:rsidRDefault="00937E69" w:rsidP="00787163">
      <w:pPr>
        <w:spacing w:line="360" w:lineRule="auto"/>
        <w:jc w:val="both"/>
        <w:rPr>
          <w:rFonts w:cs="Arial"/>
          <w:sz w:val="24"/>
          <w:szCs w:val="24"/>
          <w:lang w:val="es-ES_tradnl"/>
        </w:rPr>
      </w:pPr>
    </w:p>
    <w:p w14:paraId="5FEF0485" w14:textId="77777777" w:rsidR="009F5859" w:rsidRPr="00D61A17" w:rsidRDefault="009F5859" w:rsidP="00787163">
      <w:pPr>
        <w:spacing w:line="360" w:lineRule="auto"/>
        <w:jc w:val="center"/>
        <w:rPr>
          <w:rFonts w:cs="Arial"/>
          <w:b/>
          <w:bCs/>
          <w:sz w:val="24"/>
          <w:szCs w:val="24"/>
          <w:lang w:val="es-ES_tradnl"/>
        </w:rPr>
      </w:pPr>
      <w:r w:rsidRPr="00D61A17">
        <w:rPr>
          <w:b/>
          <w:bCs/>
          <w:sz w:val="24"/>
          <w:szCs w:val="24"/>
          <w:lang w:val="es-ES_tradnl"/>
        </w:rPr>
        <w:lastRenderedPageBreak/>
        <w:t>V</w:t>
      </w:r>
      <w:r w:rsidR="002E6873" w:rsidRPr="00D61A17">
        <w:rPr>
          <w:b/>
          <w:bCs/>
          <w:sz w:val="24"/>
          <w:szCs w:val="24"/>
          <w:lang w:val="es-ES_tradnl"/>
        </w:rPr>
        <w:t>I</w:t>
      </w:r>
      <w:r w:rsidRPr="00D61A17">
        <w:rPr>
          <w:b/>
          <w:bCs/>
          <w:sz w:val="24"/>
          <w:szCs w:val="24"/>
          <w:lang w:val="es-ES_tradnl"/>
        </w:rPr>
        <w:t xml:space="preserve">. </w:t>
      </w:r>
      <w:bookmarkEnd w:id="2"/>
      <w:r w:rsidR="00F81087" w:rsidRPr="00D61A17">
        <w:rPr>
          <w:b/>
          <w:bCs/>
          <w:sz w:val="24"/>
          <w:szCs w:val="24"/>
          <w:lang w:val="es-ES_tradnl"/>
        </w:rPr>
        <w:t>ESTUDIO DE FONDO</w:t>
      </w:r>
    </w:p>
    <w:p w14:paraId="6F8D4A17" w14:textId="77777777" w:rsidR="00EB619E" w:rsidRPr="00D61A17" w:rsidRDefault="00EB619E" w:rsidP="00787163">
      <w:pPr>
        <w:spacing w:line="360" w:lineRule="auto"/>
        <w:jc w:val="both"/>
        <w:rPr>
          <w:rFonts w:cs="Arial"/>
          <w:b/>
          <w:bCs/>
          <w:sz w:val="24"/>
          <w:szCs w:val="24"/>
          <w:lang w:val="es-ES_tradnl"/>
        </w:rPr>
      </w:pPr>
    </w:p>
    <w:p w14:paraId="1A604427" w14:textId="77777777" w:rsidR="00F81087" w:rsidRPr="00D61A17" w:rsidRDefault="00F81087" w:rsidP="00787163">
      <w:pPr>
        <w:spacing w:line="360" w:lineRule="auto"/>
        <w:jc w:val="both"/>
        <w:rPr>
          <w:rFonts w:cs="Arial"/>
          <w:b/>
          <w:bCs/>
          <w:sz w:val="24"/>
          <w:szCs w:val="24"/>
          <w:lang w:val="es-ES_tradnl"/>
        </w:rPr>
      </w:pPr>
      <w:r w:rsidRPr="00D61A17">
        <w:rPr>
          <w:rFonts w:cs="Arial"/>
          <w:b/>
          <w:bCs/>
          <w:sz w:val="24"/>
          <w:szCs w:val="24"/>
          <w:lang w:val="es-ES_tradnl"/>
        </w:rPr>
        <w:t>Agravios</w:t>
      </w:r>
    </w:p>
    <w:p w14:paraId="7A233FF1" w14:textId="77777777" w:rsidR="00F81087" w:rsidRPr="00D61A17" w:rsidRDefault="00F81087" w:rsidP="00787163">
      <w:pPr>
        <w:spacing w:line="360" w:lineRule="auto"/>
        <w:jc w:val="both"/>
        <w:rPr>
          <w:rFonts w:cs="Arial"/>
          <w:sz w:val="24"/>
          <w:szCs w:val="24"/>
          <w:lang w:val="es-ES_tradnl"/>
        </w:rPr>
      </w:pPr>
    </w:p>
    <w:p w14:paraId="3558EE19" w14:textId="77777777" w:rsidR="002E53E6" w:rsidRPr="00D61A17" w:rsidRDefault="002E53E6" w:rsidP="002E53E6">
      <w:pPr>
        <w:spacing w:line="360" w:lineRule="auto"/>
        <w:jc w:val="both"/>
        <w:rPr>
          <w:rFonts w:cs="Arial"/>
          <w:sz w:val="24"/>
          <w:szCs w:val="24"/>
        </w:rPr>
      </w:pPr>
      <w:r w:rsidRPr="00D61A17">
        <w:rPr>
          <w:rFonts w:cs="Arial"/>
          <w:sz w:val="24"/>
          <w:szCs w:val="24"/>
        </w:rPr>
        <w:t>En cumplimiento a la obligación que tiene este Tribunal</w:t>
      </w:r>
      <w:r w:rsidRPr="00D61A17">
        <w:rPr>
          <w:rFonts w:cs="Arial"/>
          <w:i/>
          <w:iCs/>
          <w:sz w:val="24"/>
          <w:szCs w:val="24"/>
        </w:rPr>
        <w:t xml:space="preserve"> </w:t>
      </w:r>
      <w:r w:rsidRPr="00D61A17">
        <w:rPr>
          <w:rFonts w:cs="Arial"/>
          <w:sz w:val="24"/>
          <w:szCs w:val="24"/>
        </w:rPr>
        <w:t>de garantizar el acceso a la justicia a los ciudadanos que buscan la protección de sus derechos político-electorales, relacionados con el deber que se tiene de suplir las deficiencias</w:t>
      </w:r>
      <w:r w:rsidR="00972D84" w:rsidRPr="00D61A17">
        <w:rPr>
          <w:rFonts w:cs="Arial"/>
          <w:sz w:val="24"/>
          <w:szCs w:val="24"/>
        </w:rPr>
        <w:t xml:space="preserve"> de la demanda</w:t>
      </w:r>
      <w:r w:rsidRPr="00D61A17">
        <w:rPr>
          <w:rFonts w:cs="Arial"/>
          <w:sz w:val="24"/>
          <w:szCs w:val="24"/>
          <w:vertAlign w:val="superscript"/>
        </w:rPr>
        <w:footnoteReference w:id="10"/>
      </w:r>
      <w:r w:rsidRPr="00D61A17">
        <w:rPr>
          <w:rFonts w:cs="Arial"/>
          <w:sz w:val="24"/>
          <w:szCs w:val="24"/>
        </w:rPr>
        <w:t xml:space="preserve"> en que hayan incurrido en la expresión de sus agravios, a fin de determinar el acto reclamado, realizará el enfoque más favorable que permita, en su caso, delinear las acciones necesarias tendentes a restituir el derecho vulnerado. </w:t>
      </w:r>
    </w:p>
    <w:p w14:paraId="2FB2FE23" w14:textId="77777777" w:rsidR="009F5859" w:rsidRPr="00D61A17" w:rsidRDefault="009F5859" w:rsidP="00787163">
      <w:pPr>
        <w:spacing w:line="360" w:lineRule="auto"/>
        <w:jc w:val="both"/>
        <w:rPr>
          <w:rFonts w:cs="Arial"/>
          <w:sz w:val="24"/>
          <w:szCs w:val="24"/>
          <w:lang w:val="es-ES_tradnl"/>
        </w:rPr>
      </w:pPr>
    </w:p>
    <w:p w14:paraId="00CC6261" w14:textId="77777777" w:rsidR="00E54D46" w:rsidRPr="00D61A17" w:rsidRDefault="00F5238F" w:rsidP="00787163">
      <w:pPr>
        <w:spacing w:line="360" w:lineRule="auto"/>
        <w:jc w:val="both"/>
        <w:rPr>
          <w:rFonts w:cs="Arial"/>
          <w:i/>
          <w:iCs/>
          <w:sz w:val="24"/>
          <w:szCs w:val="24"/>
          <w:lang w:val="es-ES_tradnl"/>
        </w:rPr>
      </w:pPr>
      <w:r w:rsidRPr="00D61A17">
        <w:rPr>
          <w:rFonts w:cs="Arial"/>
          <w:sz w:val="24"/>
          <w:szCs w:val="24"/>
          <w:lang w:val="es-ES_tradnl"/>
        </w:rPr>
        <w:t>D</w:t>
      </w:r>
      <w:r w:rsidR="009F5859" w:rsidRPr="00D61A17">
        <w:rPr>
          <w:rFonts w:cs="Arial"/>
          <w:sz w:val="24"/>
          <w:szCs w:val="24"/>
          <w:lang w:val="es-ES_tradnl"/>
        </w:rPr>
        <w:t xml:space="preserve">el análisis del escrito de demanda se advierte que </w:t>
      </w:r>
      <w:r w:rsidR="00B20AF9" w:rsidRPr="00D61A17">
        <w:rPr>
          <w:rFonts w:cs="Arial"/>
          <w:sz w:val="24"/>
          <w:szCs w:val="24"/>
          <w:lang w:val="es-ES_tradnl"/>
        </w:rPr>
        <w:t>se</w:t>
      </w:r>
      <w:r w:rsidR="009F5859" w:rsidRPr="00D61A17">
        <w:rPr>
          <w:rFonts w:cs="Arial"/>
          <w:i/>
          <w:iCs/>
          <w:sz w:val="24"/>
          <w:szCs w:val="24"/>
          <w:lang w:val="es-ES_tradnl"/>
        </w:rPr>
        <w:t xml:space="preserve"> </w:t>
      </w:r>
      <w:r w:rsidR="009F5859" w:rsidRPr="00D61A17">
        <w:rPr>
          <w:rFonts w:cs="Arial"/>
          <w:sz w:val="24"/>
          <w:szCs w:val="24"/>
          <w:lang w:val="es-ES_tradnl"/>
        </w:rPr>
        <w:t>aduce</w:t>
      </w:r>
      <w:r w:rsidR="00B20AF9" w:rsidRPr="00D61A17">
        <w:rPr>
          <w:rFonts w:cs="Arial"/>
          <w:sz w:val="24"/>
          <w:szCs w:val="24"/>
          <w:lang w:val="es-ES_tradnl"/>
        </w:rPr>
        <w:t>n</w:t>
      </w:r>
      <w:r w:rsidR="009F5859" w:rsidRPr="00D61A17">
        <w:rPr>
          <w:rFonts w:cs="Arial"/>
          <w:sz w:val="24"/>
          <w:szCs w:val="24"/>
          <w:lang w:val="es-ES_tradnl"/>
        </w:rPr>
        <w:t xml:space="preserve"> los siguientes motivos de inconformidad</w:t>
      </w:r>
      <w:r w:rsidR="009F5859" w:rsidRPr="00D61A17">
        <w:rPr>
          <w:rFonts w:cs="Arial"/>
          <w:i/>
          <w:iCs/>
          <w:sz w:val="24"/>
          <w:szCs w:val="24"/>
          <w:lang w:val="es-ES_tradnl"/>
        </w:rPr>
        <w:t>:</w:t>
      </w:r>
      <w:bookmarkStart w:id="7" w:name="_Toc166157324"/>
    </w:p>
    <w:bookmarkEnd w:id="7"/>
    <w:p w14:paraId="3BE6D8AA" w14:textId="77777777" w:rsidR="00E54D46" w:rsidRPr="00D61A17" w:rsidRDefault="00E54D46" w:rsidP="00787163">
      <w:pPr>
        <w:spacing w:line="360" w:lineRule="auto"/>
        <w:jc w:val="both"/>
        <w:rPr>
          <w:rFonts w:cs="Arial"/>
          <w:sz w:val="24"/>
          <w:szCs w:val="24"/>
          <w:lang w:val="es-ES_tradnl"/>
        </w:rPr>
      </w:pPr>
    </w:p>
    <w:p w14:paraId="2212B8CB" w14:textId="77777777" w:rsidR="0020489D" w:rsidRPr="00D61A17" w:rsidRDefault="0020489D" w:rsidP="0020489D">
      <w:pPr>
        <w:spacing w:line="360" w:lineRule="auto"/>
        <w:jc w:val="both"/>
        <w:rPr>
          <w:rFonts w:cs="Arial"/>
          <w:b/>
          <w:bCs/>
          <w:sz w:val="24"/>
          <w:szCs w:val="24"/>
          <w:lang w:val="es-ES_tradnl"/>
        </w:rPr>
      </w:pPr>
      <w:r w:rsidRPr="00D61A17">
        <w:rPr>
          <w:rFonts w:cs="Arial"/>
          <w:b/>
          <w:bCs/>
          <w:sz w:val="24"/>
          <w:szCs w:val="24"/>
          <w:lang w:val="es-ES_tradnl"/>
        </w:rPr>
        <w:t>Indebida fundamentación y motivación</w:t>
      </w:r>
    </w:p>
    <w:p w14:paraId="43480A2E" w14:textId="77777777" w:rsidR="0020489D" w:rsidRPr="00D61A17" w:rsidRDefault="0020489D" w:rsidP="0020489D">
      <w:pPr>
        <w:spacing w:line="360" w:lineRule="auto"/>
        <w:ind w:left="851" w:hanging="284"/>
        <w:jc w:val="both"/>
        <w:rPr>
          <w:rFonts w:cs="Arial"/>
          <w:sz w:val="24"/>
          <w:szCs w:val="24"/>
          <w:lang w:val="es-ES_tradnl"/>
        </w:rPr>
      </w:pPr>
    </w:p>
    <w:p w14:paraId="3DBB56A9" w14:textId="77777777" w:rsidR="0020489D" w:rsidRPr="00D61A17" w:rsidRDefault="0020489D" w:rsidP="0020489D">
      <w:pPr>
        <w:spacing w:line="360" w:lineRule="auto"/>
        <w:jc w:val="both"/>
        <w:rPr>
          <w:rFonts w:cs="Arial"/>
          <w:sz w:val="24"/>
          <w:szCs w:val="24"/>
          <w:lang w:val="es-ES_tradnl"/>
        </w:rPr>
      </w:pPr>
      <w:r w:rsidRPr="00D61A17">
        <w:rPr>
          <w:rFonts w:cs="Arial"/>
          <w:sz w:val="24"/>
          <w:szCs w:val="24"/>
          <w:lang w:val="es-ES_tradnl"/>
        </w:rPr>
        <w:t xml:space="preserve">Señala que las actuaciones de la autoridad deben estar expresamente autorizadas por la ley, lo cual implica que todo acto debe estar debidamente fundado y motivado, por lo que se debe señalar la explicación lógica y objetiva en </w:t>
      </w:r>
      <w:r w:rsidR="00972D84" w:rsidRPr="00D61A17">
        <w:rPr>
          <w:rFonts w:cs="Arial"/>
          <w:sz w:val="24"/>
          <w:szCs w:val="24"/>
          <w:lang w:val="es-ES_tradnl"/>
        </w:rPr>
        <w:t>cada</w:t>
      </w:r>
      <w:r w:rsidRPr="00D61A17">
        <w:rPr>
          <w:rFonts w:cs="Arial"/>
          <w:sz w:val="24"/>
          <w:szCs w:val="24"/>
          <w:lang w:val="es-ES_tradnl"/>
        </w:rPr>
        <w:t xml:space="preserve"> actuación, lo cual no aconteció ya que el fundamento señalado,</w:t>
      </w:r>
      <w:r w:rsidRPr="00D61A17">
        <w:rPr>
          <w:rStyle w:val="Refdenotaalpie"/>
          <w:rFonts w:cs="Arial"/>
          <w:sz w:val="24"/>
          <w:szCs w:val="24"/>
          <w:lang w:val="es-ES_tradnl"/>
        </w:rPr>
        <w:footnoteReference w:id="11"/>
      </w:r>
      <w:r w:rsidRPr="00D61A17">
        <w:rPr>
          <w:rFonts w:cs="Arial"/>
          <w:sz w:val="24"/>
          <w:szCs w:val="24"/>
          <w:lang w:val="es-ES_tradnl"/>
        </w:rPr>
        <w:t xml:space="preserve"> no es aplicable, porque:</w:t>
      </w:r>
    </w:p>
    <w:p w14:paraId="56F863F7" w14:textId="77777777" w:rsidR="0020489D" w:rsidRPr="00D61A17" w:rsidRDefault="0020489D" w:rsidP="0020489D">
      <w:pPr>
        <w:spacing w:line="360" w:lineRule="auto"/>
        <w:jc w:val="both"/>
        <w:rPr>
          <w:rFonts w:cs="Arial"/>
          <w:sz w:val="24"/>
          <w:szCs w:val="24"/>
          <w:lang w:val="es-ES_tradnl"/>
        </w:rPr>
      </w:pPr>
    </w:p>
    <w:p w14:paraId="121FDB04" w14:textId="77777777" w:rsidR="0020489D" w:rsidRPr="00D61A17" w:rsidRDefault="0020489D">
      <w:pPr>
        <w:numPr>
          <w:ilvl w:val="0"/>
          <w:numId w:val="3"/>
        </w:numPr>
        <w:spacing w:line="360" w:lineRule="auto"/>
        <w:ind w:left="709"/>
        <w:jc w:val="both"/>
        <w:rPr>
          <w:rFonts w:cs="Arial"/>
          <w:sz w:val="24"/>
          <w:szCs w:val="24"/>
          <w:lang w:val="es-ES_tradnl"/>
        </w:rPr>
      </w:pPr>
      <w:r w:rsidRPr="00D61A17">
        <w:rPr>
          <w:rFonts w:cs="Arial"/>
          <w:sz w:val="24"/>
          <w:szCs w:val="24"/>
          <w:lang w:val="es-ES_tradnl"/>
        </w:rPr>
        <w:t>Omitió conceptualizar que es la “violencia política por razón de género”, y que se debe entender por “clara”, “manifiesta”, “notoria” e “indudable”</w:t>
      </w:r>
      <w:r w:rsidR="00DC5281" w:rsidRPr="00D61A17">
        <w:rPr>
          <w:rFonts w:cs="Arial"/>
          <w:sz w:val="24"/>
          <w:szCs w:val="24"/>
          <w:lang w:val="es-ES_tradnl"/>
        </w:rPr>
        <w:t>, lo cual tuvo que hacer</w:t>
      </w:r>
      <w:r w:rsidRPr="00D61A17">
        <w:rPr>
          <w:rFonts w:cs="Arial"/>
          <w:sz w:val="24"/>
          <w:szCs w:val="24"/>
          <w:lang w:val="es-ES_tradnl"/>
        </w:rPr>
        <w:t>; y,</w:t>
      </w:r>
    </w:p>
    <w:p w14:paraId="6B21EB96" w14:textId="77777777" w:rsidR="0020489D" w:rsidRPr="00D61A17" w:rsidRDefault="0020489D">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La denunciada del </w:t>
      </w:r>
      <w:r w:rsidR="000106B1" w:rsidRPr="000106B1">
        <w:rPr>
          <w:rFonts w:cs="Arial"/>
          <w:color w:val="FFFFFF"/>
          <w:sz w:val="24"/>
          <w:szCs w:val="24"/>
          <w:highlight w:val="darkCyan"/>
          <w:lang w:val="es-ES_tradnl"/>
        </w:rPr>
        <w:t>[No.8]_ELIMINADO_el_número_de_expediente_antecedente_[152]</w:t>
      </w:r>
      <w:r w:rsidRPr="00D61A17">
        <w:rPr>
          <w:rFonts w:cs="Arial"/>
          <w:sz w:val="24"/>
          <w:szCs w:val="24"/>
          <w:lang w:val="es-ES_tradnl"/>
        </w:rPr>
        <w:t xml:space="preserve">, ha publicado reiteradamente en su perfil de Facebook diversos videos y mensajes, desacatando las medidas cautelares emitidas por la </w:t>
      </w:r>
      <w:r w:rsidRPr="00D61A17">
        <w:rPr>
          <w:rFonts w:cs="Arial"/>
          <w:i/>
          <w:iCs/>
          <w:sz w:val="24"/>
          <w:szCs w:val="24"/>
          <w:lang w:val="es-ES_tradnl"/>
        </w:rPr>
        <w:t>autoridad responsable,</w:t>
      </w:r>
      <w:r w:rsidRPr="00D61A17">
        <w:rPr>
          <w:rFonts w:cs="Arial"/>
          <w:sz w:val="24"/>
          <w:szCs w:val="24"/>
          <w:lang w:val="es-ES_tradnl"/>
        </w:rPr>
        <w:t xml:space="preserve"> realizando expresiones denigrantes, descalificaciones personales y acusaciones sin sustento, incurriendo con ello en </w:t>
      </w:r>
      <w:r w:rsidRPr="00D61A17">
        <w:rPr>
          <w:rFonts w:cs="Arial"/>
          <w:i/>
          <w:iCs/>
          <w:sz w:val="24"/>
          <w:szCs w:val="24"/>
          <w:lang w:val="es-ES_tradnl"/>
        </w:rPr>
        <w:t>VPMG</w:t>
      </w:r>
      <w:r w:rsidRPr="00D61A17">
        <w:rPr>
          <w:rFonts w:cs="Arial"/>
          <w:sz w:val="24"/>
          <w:szCs w:val="24"/>
          <w:lang w:val="es-ES_tradnl"/>
        </w:rPr>
        <w:t>.</w:t>
      </w:r>
    </w:p>
    <w:p w14:paraId="0F57D01B" w14:textId="77777777" w:rsidR="0020489D" w:rsidRPr="00D61A17" w:rsidRDefault="0020489D" w:rsidP="0020489D">
      <w:pPr>
        <w:spacing w:line="360" w:lineRule="auto"/>
        <w:jc w:val="both"/>
        <w:rPr>
          <w:rFonts w:cs="Arial"/>
          <w:sz w:val="24"/>
          <w:szCs w:val="24"/>
          <w:lang w:val="es-ES_tradnl"/>
        </w:rPr>
      </w:pPr>
    </w:p>
    <w:p w14:paraId="36D763F7" w14:textId="77777777" w:rsidR="00EB0C6F" w:rsidRPr="00D61A17" w:rsidRDefault="004F1651" w:rsidP="004F1651">
      <w:pPr>
        <w:spacing w:line="360" w:lineRule="auto"/>
        <w:jc w:val="both"/>
        <w:rPr>
          <w:rFonts w:cs="Arial"/>
          <w:b/>
          <w:bCs/>
          <w:sz w:val="24"/>
          <w:szCs w:val="24"/>
          <w:lang w:val="es-ES_tradnl"/>
        </w:rPr>
      </w:pPr>
      <w:r w:rsidRPr="00D61A17">
        <w:rPr>
          <w:rFonts w:cs="Arial"/>
          <w:b/>
          <w:bCs/>
          <w:sz w:val="24"/>
          <w:szCs w:val="24"/>
          <w:lang w:val="es-ES_tradnl"/>
        </w:rPr>
        <w:lastRenderedPageBreak/>
        <w:t>Vulneración al principio de legalidad</w:t>
      </w:r>
    </w:p>
    <w:p w14:paraId="0022D180" w14:textId="77777777" w:rsidR="00EB0C6F" w:rsidRPr="00D61A17" w:rsidRDefault="00EB0C6F" w:rsidP="004F1651">
      <w:pPr>
        <w:spacing w:line="360" w:lineRule="auto"/>
        <w:jc w:val="both"/>
        <w:rPr>
          <w:rFonts w:cs="Arial"/>
          <w:b/>
          <w:bCs/>
          <w:sz w:val="24"/>
          <w:szCs w:val="24"/>
          <w:lang w:val="es-ES_tradnl"/>
        </w:rPr>
      </w:pPr>
    </w:p>
    <w:p w14:paraId="52CBDC03" w14:textId="77777777" w:rsidR="00EB0C6F" w:rsidRPr="00D61A17" w:rsidRDefault="00EB0C6F">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Fragmentó y aisló los hechos motivo de la denuncia, cuando de manera previa existe una queja instaurada por </w:t>
      </w:r>
      <w:r w:rsidRPr="00D61A17">
        <w:rPr>
          <w:rFonts w:cs="Arial"/>
          <w:i/>
          <w:iCs/>
          <w:sz w:val="24"/>
          <w:szCs w:val="24"/>
          <w:lang w:val="es-ES_tradnl"/>
        </w:rPr>
        <w:t>VPMG</w:t>
      </w:r>
      <w:r w:rsidRPr="00D61A17">
        <w:rPr>
          <w:rFonts w:cs="Arial"/>
          <w:sz w:val="24"/>
          <w:szCs w:val="24"/>
          <w:lang w:val="es-ES_tradnl"/>
        </w:rPr>
        <w:t xml:space="preserve">, radicada bajo la clave </w:t>
      </w:r>
      <w:r w:rsidR="000106B1" w:rsidRPr="000106B1">
        <w:rPr>
          <w:rFonts w:cs="Arial"/>
          <w:color w:val="FFFFFF"/>
          <w:sz w:val="24"/>
          <w:szCs w:val="24"/>
          <w:highlight w:val="darkCyan"/>
          <w:lang w:val="es-ES_tradnl"/>
        </w:rPr>
        <w:t>[No.9]_ELIMINADO_el_número_de_expediente_antecedente_[152]</w:t>
      </w:r>
      <w:r w:rsidRPr="00D61A17">
        <w:rPr>
          <w:rFonts w:cs="Arial"/>
          <w:sz w:val="24"/>
          <w:szCs w:val="24"/>
          <w:lang w:val="es-ES_tradnl"/>
        </w:rPr>
        <w:t>, así como la sentencia emitida por este Órgano Jurisdiccional en el diverso TEEM-PES-VPMG-041/2025</w:t>
      </w:r>
      <w:r w:rsidR="00F74424" w:rsidRPr="00D61A17">
        <w:rPr>
          <w:rFonts w:cs="Arial"/>
          <w:sz w:val="24"/>
          <w:szCs w:val="24"/>
          <w:lang w:val="es-ES_tradnl"/>
        </w:rPr>
        <w:t>; y,</w:t>
      </w:r>
    </w:p>
    <w:p w14:paraId="71C447FD" w14:textId="77777777" w:rsidR="00F74424" w:rsidRPr="00D61A17" w:rsidRDefault="00F74424">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La </w:t>
      </w:r>
      <w:r w:rsidRPr="00D61A17">
        <w:rPr>
          <w:rFonts w:cs="Arial"/>
          <w:i/>
          <w:iCs/>
          <w:sz w:val="24"/>
          <w:szCs w:val="24"/>
          <w:lang w:val="es-ES_tradnl"/>
        </w:rPr>
        <w:t xml:space="preserve">autoridad responsable </w:t>
      </w:r>
      <w:r w:rsidRPr="00D61A17">
        <w:rPr>
          <w:rFonts w:cs="Arial"/>
          <w:sz w:val="24"/>
          <w:szCs w:val="24"/>
          <w:lang w:val="es-ES_tradnl"/>
        </w:rPr>
        <w:t>no puede permanecer pasiva ni ceñirse a un examen superficial, sino que debe agotar todas las diligencias necesarias para esclarecer la verdad desde la óptica de género</w:t>
      </w:r>
      <w:r w:rsidR="00B92AC9" w:rsidRPr="00D61A17">
        <w:rPr>
          <w:rFonts w:cs="Arial"/>
          <w:sz w:val="24"/>
          <w:szCs w:val="24"/>
          <w:lang w:val="es-ES_tradnl"/>
        </w:rPr>
        <w:t>, a efecto de no incurrir en el vicio lógico de petición de principio.</w:t>
      </w:r>
    </w:p>
    <w:p w14:paraId="120AA887" w14:textId="77777777" w:rsidR="00EB0C6F" w:rsidRPr="00D61A17" w:rsidRDefault="00EB0C6F" w:rsidP="004F1651">
      <w:pPr>
        <w:spacing w:line="360" w:lineRule="auto"/>
        <w:jc w:val="both"/>
        <w:rPr>
          <w:rFonts w:cs="Arial"/>
          <w:b/>
          <w:bCs/>
          <w:sz w:val="24"/>
          <w:szCs w:val="24"/>
          <w:lang w:val="es-ES_tradnl"/>
        </w:rPr>
      </w:pPr>
    </w:p>
    <w:p w14:paraId="3DF00102" w14:textId="77777777" w:rsidR="004F1651" w:rsidRPr="00D61A17" w:rsidRDefault="004F1651" w:rsidP="00771F50">
      <w:pPr>
        <w:spacing w:line="360" w:lineRule="auto"/>
        <w:jc w:val="both"/>
        <w:rPr>
          <w:rFonts w:cs="Arial"/>
          <w:b/>
          <w:bCs/>
          <w:sz w:val="24"/>
          <w:szCs w:val="24"/>
          <w:lang w:val="es-ES_tradnl"/>
        </w:rPr>
      </w:pPr>
      <w:r w:rsidRPr="00D61A17">
        <w:rPr>
          <w:rFonts w:cs="Arial"/>
          <w:b/>
          <w:bCs/>
          <w:sz w:val="24"/>
          <w:szCs w:val="24"/>
          <w:lang w:val="es-ES_tradnl"/>
        </w:rPr>
        <w:t>Vulneración al principio de acceso a la justicia</w:t>
      </w:r>
    </w:p>
    <w:p w14:paraId="3B638BE2" w14:textId="77777777" w:rsidR="004F1651" w:rsidRPr="00D61A17" w:rsidRDefault="004F1651" w:rsidP="004F1651">
      <w:pPr>
        <w:spacing w:line="360" w:lineRule="auto"/>
        <w:ind w:left="851" w:hanging="284"/>
        <w:jc w:val="both"/>
        <w:rPr>
          <w:rFonts w:cs="Arial"/>
          <w:sz w:val="24"/>
          <w:szCs w:val="24"/>
          <w:lang w:val="es-ES_tradnl"/>
        </w:rPr>
      </w:pPr>
    </w:p>
    <w:p w14:paraId="74FA34FD" w14:textId="77777777" w:rsidR="004F1651" w:rsidRPr="00D61A17" w:rsidRDefault="004F1651">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Confirmó un desechamiento formalista que cerró puerta </w:t>
      </w:r>
      <w:r w:rsidR="0046658A" w:rsidRPr="00D61A17">
        <w:rPr>
          <w:rFonts w:cs="Arial"/>
          <w:sz w:val="24"/>
          <w:szCs w:val="24"/>
          <w:lang w:val="es-ES_tradnl"/>
        </w:rPr>
        <w:t>al</w:t>
      </w:r>
      <w:r w:rsidRPr="00D61A17">
        <w:rPr>
          <w:rFonts w:cs="Arial"/>
          <w:sz w:val="24"/>
          <w:szCs w:val="24"/>
          <w:lang w:val="es-ES_tradnl"/>
        </w:rPr>
        <w:t xml:space="preserve"> análisis del fondo de la queja, supeditándolo a la condición de expresiones notoriamente soeces para determinar la procedencia</w:t>
      </w:r>
      <w:r w:rsidR="002D5F53" w:rsidRPr="00D61A17">
        <w:rPr>
          <w:rFonts w:cs="Arial"/>
          <w:sz w:val="24"/>
          <w:szCs w:val="24"/>
          <w:lang w:val="es-ES_tradnl"/>
        </w:rPr>
        <w:t>, lo cual vulnera los artículos 1 y 17 de la Constitución Política de los Estados Unidos Mexicanos</w:t>
      </w:r>
      <w:r w:rsidR="009D160D" w:rsidRPr="00D61A17">
        <w:rPr>
          <w:rFonts w:cs="Arial"/>
          <w:sz w:val="24"/>
          <w:szCs w:val="24"/>
          <w:lang w:val="es-ES_tradnl"/>
        </w:rPr>
        <w:t>;</w:t>
      </w:r>
      <w:r w:rsidR="00972D84" w:rsidRPr="00D61A17">
        <w:rPr>
          <w:rStyle w:val="Refdenotaalpie"/>
          <w:rFonts w:cs="Arial"/>
          <w:sz w:val="24"/>
          <w:szCs w:val="24"/>
          <w:lang w:val="es-ES_tradnl"/>
        </w:rPr>
        <w:footnoteReference w:id="12"/>
      </w:r>
    </w:p>
    <w:p w14:paraId="3DCFD096" w14:textId="77777777" w:rsidR="00BF4A26" w:rsidRPr="00D61A17" w:rsidRDefault="00BF4A26">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Los proyectos políticos de las personas son </w:t>
      </w:r>
      <w:r w:rsidR="001E3A7C" w:rsidRPr="00D61A17">
        <w:rPr>
          <w:rFonts w:cs="Arial"/>
          <w:sz w:val="24"/>
          <w:szCs w:val="24"/>
          <w:lang w:val="es-ES_tradnl"/>
        </w:rPr>
        <w:t>susceptibles</w:t>
      </w:r>
      <w:r w:rsidRPr="00D61A17">
        <w:rPr>
          <w:rFonts w:cs="Arial"/>
          <w:sz w:val="24"/>
          <w:szCs w:val="24"/>
          <w:lang w:val="es-ES_tradnl"/>
        </w:rPr>
        <w:t xml:space="preserve"> de relacionarse con quejas por </w:t>
      </w:r>
      <w:r w:rsidRPr="00D61A17">
        <w:rPr>
          <w:rFonts w:cs="Arial"/>
          <w:i/>
          <w:iCs/>
          <w:sz w:val="24"/>
          <w:szCs w:val="24"/>
          <w:lang w:val="es-ES_tradnl"/>
        </w:rPr>
        <w:t>VPMG</w:t>
      </w:r>
      <w:r w:rsidRPr="00D61A17">
        <w:rPr>
          <w:rFonts w:cs="Arial"/>
          <w:sz w:val="24"/>
          <w:szCs w:val="24"/>
          <w:lang w:val="es-ES_tradnl"/>
        </w:rPr>
        <w:t>, por lo que no deben desecharse sobre sobre la base de juicios de valor anticipado sobre la legalidad de los hechos, ni mediante interpretaciones restrictivas</w:t>
      </w:r>
      <w:r w:rsidR="009D160D" w:rsidRPr="00D61A17">
        <w:rPr>
          <w:rFonts w:cs="Arial"/>
          <w:sz w:val="24"/>
          <w:szCs w:val="24"/>
          <w:lang w:val="es-ES_tradnl"/>
        </w:rPr>
        <w:t>; y,</w:t>
      </w:r>
    </w:p>
    <w:p w14:paraId="6881DBF0" w14:textId="77777777" w:rsidR="004F1651" w:rsidRPr="00D61A17" w:rsidRDefault="004F1651">
      <w:pPr>
        <w:numPr>
          <w:ilvl w:val="0"/>
          <w:numId w:val="3"/>
        </w:numPr>
        <w:spacing w:line="360" w:lineRule="auto"/>
        <w:ind w:left="709"/>
        <w:jc w:val="both"/>
        <w:rPr>
          <w:rFonts w:cs="Arial"/>
          <w:sz w:val="24"/>
          <w:szCs w:val="24"/>
          <w:lang w:val="es-ES_tradnl"/>
        </w:rPr>
      </w:pPr>
      <w:r w:rsidRPr="00D61A17">
        <w:rPr>
          <w:rFonts w:cs="Arial"/>
          <w:sz w:val="24"/>
          <w:szCs w:val="24"/>
          <w:lang w:val="es-ES_tradnl"/>
        </w:rPr>
        <w:t>Negar el conocimiento de una queja por argumentos de incompetencia estrechos</w:t>
      </w:r>
      <w:r w:rsidR="00926A0E" w:rsidRPr="00D61A17">
        <w:rPr>
          <w:rFonts w:cs="Arial"/>
          <w:sz w:val="24"/>
          <w:szCs w:val="24"/>
          <w:lang w:val="es-ES_tradnl"/>
        </w:rPr>
        <w:t xml:space="preserve">, </w:t>
      </w:r>
      <w:r w:rsidRPr="00D61A17">
        <w:rPr>
          <w:rFonts w:cs="Arial"/>
          <w:sz w:val="24"/>
          <w:szCs w:val="24"/>
          <w:lang w:val="es-ES_tradnl"/>
        </w:rPr>
        <w:t xml:space="preserve">contraviene la debida diligencia reforzada exigible en contextos de </w:t>
      </w:r>
      <w:r w:rsidRPr="00D61A17">
        <w:rPr>
          <w:rFonts w:cs="Arial"/>
          <w:i/>
          <w:iCs/>
          <w:sz w:val="24"/>
          <w:szCs w:val="24"/>
          <w:lang w:val="es-ES_tradnl"/>
        </w:rPr>
        <w:t>VPMG</w:t>
      </w:r>
      <w:r w:rsidRPr="00D61A17">
        <w:rPr>
          <w:rFonts w:cs="Arial"/>
          <w:sz w:val="24"/>
          <w:szCs w:val="24"/>
          <w:lang w:val="es-ES_tradnl"/>
        </w:rPr>
        <w:t>.</w:t>
      </w:r>
    </w:p>
    <w:p w14:paraId="58DF7109" w14:textId="77777777" w:rsidR="004F1651" w:rsidRPr="00D61A17" w:rsidRDefault="004F1651" w:rsidP="004F1651">
      <w:pPr>
        <w:spacing w:line="360" w:lineRule="auto"/>
        <w:ind w:left="851" w:hanging="284"/>
        <w:jc w:val="both"/>
        <w:rPr>
          <w:rFonts w:cs="Arial"/>
          <w:sz w:val="24"/>
          <w:szCs w:val="24"/>
          <w:lang w:val="es-ES_tradnl"/>
        </w:rPr>
      </w:pPr>
    </w:p>
    <w:p w14:paraId="0F0040DC" w14:textId="77777777" w:rsidR="00BF4A26" w:rsidRPr="00D61A17" w:rsidRDefault="004F1651" w:rsidP="00BF4A26">
      <w:pPr>
        <w:spacing w:line="360" w:lineRule="auto"/>
        <w:jc w:val="both"/>
        <w:rPr>
          <w:rFonts w:cs="Arial"/>
          <w:b/>
          <w:bCs/>
          <w:sz w:val="24"/>
          <w:szCs w:val="24"/>
          <w:lang w:val="es-ES_tradnl"/>
        </w:rPr>
      </w:pPr>
      <w:r w:rsidRPr="00D61A17">
        <w:rPr>
          <w:rFonts w:cs="Arial"/>
          <w:b/>
          <w:bCs/>
          <w:sz w:val="24"/>
          <w:szCs w:val="24"/>
          <w:lang w:val="es-ES_tradnl"/>
        </w:rPr>
        <w:t>Omisión de aplicar la perspectiva de género y desconoci</w:t>
      </w:r>
      <w:r w:rsidR="00CA3FAA" w:rsidRPr="00D61A17">
        <w:rPr>
          <w:rFonts w:cs="Arial"/>
          <w:b/>
          <w:bCs/>
          <w:sz w:val="24"/>
          <w:szCs w:val="24"/>
          <w:lang w:val="es-ES_tradnl"/>
        </w:rPr>
        <w:t>ó</w:t>
      </w:r>
      <w:r w:rsidRPr="00D61A17">
        <w:rPr>
          <w:rFonts w:cs="Arial"/>
          <w:b/>
          <w:bCs/>
          <w:sz w:val="24"/>
          <w:szCs w:val="24"/>
          <w:lang w:val="es-ES_tradnl"/>
        </w:rPr>
        <w:t xml:space="preserve"> jurisprudencia vinculante</w:t>
      </w:r>
    </w:p>
    <w:p w14:paraId="17C5028E" w14:textId="77777777" w:rsidR="00BF4A26" w:rsidRPr="00D61A17" w:rsidRDefault="00BF4A26" w:rsidP="00BF4A26">
      <w:pPr>
        <w:spacing w:line="360" w:lineRule="auto"/>
        <w:jc w:val="both"/>
        <w:rPr>
          <w:rFonts w:cs="Arial"/>
          <w:b/>
          <w:bCs/>
          <w:sz w:val="24"/>
          <w:szCs w:val="24"/>
          <w:lang w:val="es-ES_tradnl"/>
        </w:rPr>
      </w:pPr>
    </w:p>
    <w:p w14:paraId="7BFFB1C3" w14:textId="77777777" w:rsidR="00107C5C" w:rsidRPr="00D61A17" w:rsidRDefault="00BF4A26">
      <w:pPr>
        <w:numPr>
          <w:ilvl w:val="0"/>
          <w:numId w:val="3"/>
        </w:numPr>
        <w:spacing w:line="360" w:lineRule="auto"/>
        <w:ind w:left="709"/>
        <w:jc w:val="both"/>
        <w:rPr>
          <w:rFonts w:cs="Arial"/>
          <w:sz w:val="24"/>
          <w:szCs w:val="24"/>
          <w:lang w:val="es-ES_tradnl"/>
        </w:rPr>
      </w:pPr>
      <w:r w:rsidRPr="00D61A17">
        <w:rPr>
          <w:rFonts w:cs="Arial"/>
          <w:sz w:val="24"/>
          <w:szCs w:val="24"/>
          <w:lang w:val="es-ES_tradnl"/>
        </w:rPr>
        <w:t xml:space="preserve">El acuerdo adolece de un análisis con perspectiva de género, contraviniendo las jurisprudencias 14/2024 y 24/2024, los cuales exigen que cuando se alegue </w:t>
      </w:r>
      <w:r w:rsidRPr="00D61A17">
        <w:rPr>
          <w:rFonts w:cs="Arial"/>
          <w:i/>
          <w:iCs/>
          <w:sz w:val="24"/>
          <w:szCs w:val="24"/>
          <w:lang w:val="es-ES_tradnl"/>
        </w:rPr>
        <w:t>VPMG,</w:t>
      </w:r>
      <w:r w:rsidRPr="00D61A17">
        <w:rPr>
          <w:rFonts w:cs="Arial"/>
          <w:sz w:val="24"/>
          <w:szCs w:val="24"/>
          <w:lang w:val="es-ES_tradnl"/>
        </w:rPr>
        <w:t xml:space="preserve"> se deben analizar de manera íntegra y contextual todos los hechos y agravios, sin fragmentarlos;</w:t>
      </w:r>
      <w:r w:rsidR="003056B9" w:rsidRPr="00D61A17">
        <w:rPr>
          <w:rFonts w:cs="Arial"/>
          <w:sz w:val="24"/>
          <w:szCs w:val="24"/>
          <w:lang w:val="es-ES_tradnl"/>
        </w:rPr>
        <w:t xml:space="preserve"> y,</w:t>
      </w:r>
    </w:p>
    <w:p w14:paraId="1B537E2D" w14:textId="77777777" w:rsidR="00BF4A26" w:rsidRPr="00D61A17" w:rsidRDefault="00107C5C">
      <w:pPr>
        <w:numPr>
          <w:ilvl w:val="0"/>
          <w:numId w:val="3"/>
        </w:numPr>
        <w:spacing w:line="360" w:lineRule="auto"/>
        <w:ind w:left="709"/>
        <w:jc w:val="both"/>
        <w:rPr>
          <w:rFonts w:cs="Arial"/>
          <w:sz w:val="24"/>
          <w:szCs w:val="24"/>
          <w:lang w:val="es-ES_tradnl"/>
        </w:rPr>
      </w:pPr>
      <w:r w:rsidRPr="00D61A17">
        <w:rPr>
          <w:rFonts w:cs="Arial"/>
          <w:sz w:val="24"/>
          <w:szCs w:val="24"/>
          <w:lang w:val="es-ES_tradnl"/>
        </w:rPr>
        <w:lastRenderedPageBreak/>
        <w:t xml:space="preserve">Omitió </w:t>
      </w:r>
      <w:r w:rsidR="00BF4A26" w:rsidRPr="00D61A17">
        <w:rPr>
          <w:rFonts w:cs="Arial"/>
          <w:sz w:val="24"/>
          <w:szCs w:val="24"/>
          <w:lang w:val="es-ES_tradnl"/>
        </w:rPr>
        <w:t>aplic</w:t>
      </w:r>
      <w:r w:rsidRPr="00D61A17">
        <w:rPr>
          <w:rFonts w:cs="Arial"/>
          <w:sz w:val="24"/>
          <w:szCs w:val="24"/>
          <w:lang w:val="es-ES_tradnl"/>
        </w:rPr>
        <w:t>ar</w:t>
      </w:r>
      <w:r w:rsidR="00BF4A26" w:rsidRPr="00D61A17">
        <w:rPr>
          <w:rFonts w:cs="Arial"/>
          <w:sz w:val="24"/>
          <w:szCs w:val="24"/>
          <w:lang w:val="es-ES_tradnl"/>
        </w:rPr>
        <w:t xml:space="preserve"> la suplencia de la queja</w:t>
      </w:r>
      <w:r w:rsidR="00243BE4" w:rsidRPr="00D61A17">
        <w:rPr>
          <w:rFonts w:cs="Arial"/>
          <w:sz w:val="24"/>
          <w:szCs w:val="24"/>
          <w:lang w:val="es-ES_tradnl"/>
        </w:rPr>
        <w:t xml:space="preserve">, ignorando criterio </w:t>
      </w:r>
      <w:r w:rsidR="00CD79E4" w:rsidRPr="00D61A17">
        <w:rPr>
          <w:rFonts w:cs="Arial"/>
          <w:sz w:val="24"/>
          <w:szCs w:val="24"/>
          <w:lang w:val="es-ES_tradnl"/>
        </w:rPr>
        <w:t>jurisprudencial aplicable.</w:t>
      </w:r>
    </w:p>
    <w:p w14:paraId="6D1C5365" w14:textId="77777777" w:rsidR="00894641" w:rsidRPr="00D61A17" w:rsidRDefault="00894641" w:rsidP="00787163">
      <w:pPr>
        <w:spacing w:line="259" w:lineRule="auto"/>
        <w:rPr>
          <w:rFonts w:ascii="Aptos" w:eastAsia="Aptos" w:hAnsi="Aptos"/>
          <w:kern w:val="2"/>
          <w:sz w:val="22"/>
          <w:szCs w:val="22"/>
          <w:lang w:eastAsia="en-US"/>
        </w:rPr>
      </w:pPr>
    </w:p>
    <w:p w14:paraId="72B83BBB" w14:textId="77777777" w:rsidR="00C33BFD" w:rsidRPr="00D61A17" w:rsidRDefault="00C33BFD" w:rsidP="00787163">
      <w:pPr>
        <w:shd w:val="clear" w:color="auto" w:fill="FFFFFF"/>
        <w:spacing w:line="360" w:lineRule="auto"/>
        <w:contextualSpacing/>
        <w:jc w:val="both"/>
        <w:rPr>
          <w:rFonts w:eastAsia="Aptos" w:cs="Arial"/>
          <w:b/>
          <w:bCs/>
          <w:kern w:val="2"/>
          <w:sz w:val="24"/>
          <w:szCs w:val="24"/>
          <w:lang w:val="es-419" w:eastAsia="en-US"/>
        </w:rPr>
      </w:pPr>
      <w:r w:rsidRPr="00D61A17">
        <w:rPr>
          <w:rFonts w:eastAsia="Aptos" w:cs="Arial"/>
          <w:b/>
          <w:bCs/>
          <w:kern w:val="2"/>
          <w:sz w:val="24"/>
          <w:szCs w:val="24"/>
          <w:lang w:val="es-419" w:eastAsia="en-US"/>
        </w:rPr>
        <w:t>Pretensión</w:t>
      </w:r>
    </w:p>
    <w:p w14:paraId="20D86075" w14:textId="77777777" w:rsidR="00C33BFD" w:rsidRPr="00D61A17" w:rsidRDefault="00C33BFD" w:rsidP="00787163">
      <w:pPr>
        <w:shd w:val="clear" w:color="auto" w:fill="FFFFFF"/>
        <w:spacing w:line="360" w:lineRule="auto"/>
        <w:contextualSpacing/>
        <w:jc w:val="both"/>
        <w:rPr>
          <w:rFonts w:eastAsia="Aptos" w:cs="Arial"/>
          <w:kern w:val="2"/>
          <w:sz w:val="24"/>
          <w:szCs w:val="24"/>
          <w:lang w:val="es-419" w:eastAsia="en-US"/>
        </w:rPr>
      </w:pPr>
    </w:p>
    <w:p w14:paraId="27F93528" w14:textId="77777777" w:rsidR="00C33BFD" w:rsidRPr="00D61A17" w:rsidRDefault="00C33BFD" w:rsidP="00787163">
      <w:pPr>
        <w:shd w:val="clear" w:color="auto" w:fill="FFFFFF"/>
        <w:spacing w:line="360" w:lineRule="auto"/>
        <w:contextualSpacing/>
        <w:jc w:val="both"/>
        <w:rPr>
          <w:rFonts w:eastAsia="Aptos" w:cs="Arial"/>
          <w:kern w:val="2"/>
          <w:sz w:val="24"/>
          <w:szCs w:val="24"/>
          <w:lang w:val="es-419" w:eastAsia="en-US"/>
        </w:rPr>
      </w:pPr>
      <w:r w:rsidRPr="00D61A17">
        <w:rPr>
          <w:rFonts w:eastAsia="Aptos" w:cs="Arial"/>
          <w:kern w:val="2"/>
          <w:sz w:val="24"/>
          <w:szCs w:val="24"/>
          <w:lang w:val="es-419" w:eastAsia="en-US"/>
        </w:rPr>
        <w:t xml:space="preserve">De los agravios se advierte, que la pretensión de </w:t>
      </w:r>
      <w:r w:rsidR="005F3F7D" w:rsidRPr="00D61A17">
        <w:rPr>
          <w:rFonts w:eastAsia="Aptos" w:cs="Arial"/>
          <w:kern w:val="2"/>
          <w:sz w:val="24"/>
          <w:szCs w:val="24"/>
          <w:lang w:val="es-419" w:eastAsia="en-US"/>
        </w:rPr>
        <w:t xml:space="preserve">la </w:t>
      </w:r>
      <w:r w:rsidR="005F3F7D" w:rsidRPr="00D61A17">
        <w:rPr>
          <w:rFonts w:eastAsia="Aptos" w:cs="Arial"/>
          <w:i/>
          <w:iCs/>
          <w:kern w:val="2"/>
          <w:sz w:val="24"/>
          <w:szCs w:val="24"/>
          <w:lang w:val="es-419" w:eastAsia="en-US"/>
        </w:rPr>
        <w:t xml:space="preserve">apelante </w:t>
      </w:r>
      <w:r w:rsidRPr="00D61A17">
        <w:rPr>
          <w:rFonts w:eastAsia="Aptos" w:cs="Arial"/>
          <w:kern w:val="2"/>
          <w:sz w:val="24"/>
          <w:szCs w:val="24"/>
          <w:lang w:val="es-419" w:eastAsia="en-US"/>
        </w:rPr>
        <w:t>es que se revoque</w:t>
      </w:r>
      <w:r w:rsidR="00C27D35" w:rsidRPr="00D61A17">
        <w:rPr>
          <w:rFonts w:eastAsia="Aptos" w:cs="Arial"/>
          <w:kern w:val="2"/>
          <w:sz w:val="24"/>
          <w:szCs w:val="24"/>
          <w:lang w:val="es-419" w:eastAsia="en-US"/>
        </w:rPr>
        <w:t xml:space="preserve"> el acuerdo emitido</w:t>
      </w:r>
      <w:r w:rsidR="00E71649" w:rsidRPr="00D61A17">
        <w:rPr>
          <w:rFonts w:eastAsia="Aptos" w:cs="Arial"/>
          <w:kern w:val="2"/>
          <w:sz w:val="24"/>
          <w:szCs w:val="24"/>
          <w:lang w:val="es-419" w:eastAsia="en-US"/>
        </w:rPr>
        <w:t xml:space="preserve">, </w:t>
      </w:r>
      <w:r w:rsidR="00FF0EDE" w:rsidRPr="00D61A17">
        <w:rPr>
          <w:rFonts w:eastAsia="Aptos" w:cs="Arial"/>
          <w:kern w:val="2"/>
          <w:sz w:val="24"/>
          <w:szCs w:val="24"/>
          <w:lang w:val="es-419" w:eastAsia="en-US"/>
        </w:rPr>
        <w:t xml:space="preserve">se ordene </w:t>
      </w:r>
      <w:r w:rsidR="00E71649" w:rsidRPr="00D61A17">
        <w:rPr>
          <w:rFonts w:eastAsia="Aptos" w:cs="Arial"/>
          <w:kern w:val="2"/>
          <w:sz w:val="24"/>
          <w:szCs w:val="24"/>
          <w:lang w:val="es-419" w:eastAsia="en-US"/>
        </w:rPr>
        <w:t xml:space="preserve">la investigación y </w:t>
      </w:r>
      <w:r w:rsidR="00FF0EDE" w:rsidRPr="00D61A17">
        <w:rPr>
          <w:rFonts w:eastAsia="Aptos" w:cs="Arial"/>
          <w:kern w:val="2"/>
          <w:sz w:val="24"/>
          <w:szCs w:val="24"/>
          <w:lang w:val="es-419" w:eastAsia="en-US"/>
        </w:rPr>
        <w:t>la posterior</w:t>
      </w:r>
      <w:r w:rsidR="00E71649" w:rsidRPr="00D61A17">
        <w:rPr>
          <w:rFonts w:eastAsia="Aptos" w:cs="Arial"/>
          <w:kern w:val="2"/>
          <w:sz w:val="24"/>
          <w:szCs w:val="24"/>
          <w:lang w:val="es-419" w:eastAsia="en-US"/>
        </w:rPr>
        <w:t xml:space="preserve"> admisión.</w:t>
      </w:r>
      <w:r w:rsidRPr="00D61A17">
        <w:rPr>
          <w:rFonts w:eastAsia="Aptos" w:cs="Arial"/>
          <w:kern w:val="2"/>
          <w:sz w:val="24"/>
          <w:szCs w:val="24"/>
          <w:lang w:val="es-419" w:eastAsia="en-US"/>
        </w:rPr>
        <w:t xml:space="preserve"> </w:t>
      </w:r>
    </w:p>
    <w:p w14:paraId="1E791268" w14:textId="77777777" w:rsidR="00C33BFD" w:rsidRPr="00D61A17" w:rsidRDefault="00C33BFD" w:rsidP="00787163">
      <w:pPr>
        <w:spacing w:line="259" w:lineRule="auto"/>
        <w:rPr>
          <w:rFonts w:ascii="Aptos" w:eastAsia="Aptos" w:hAnsi="Aptos"/>
          <w:kern w:val="2"/>
          <w:sz w:val="22"/>
          <w:szCs w:val="22"/>
          <w:lang w:eastAsia="en-US"/>
        </w:rPr>
      </w:pPr>
    </w:p>
    <w:p w14:paraId="25C3CF36" w14:textId="77777777" w:rsidR="007325D3" w:rsidRPr="00D61A17" w:rsidRDefault="007325D3" w:rsidP="00FB1DB0">
      <w:pPr>
        <w:spacing w:line="360" w:lineRule="auto"/>
        <w:jc w:val="both"/>
        <w:rPr>
          <w:rFonts w:cs="Arial"/>
          <w:b/>
          <w:bCs/>
          <w:sz w:val="24"/>
          <w:szCs w:val="24"/>
        </w:rPr>
      </w:pPr>
      <w:r w:rsidRPr="00D61A17">
        <w:rPr>
          <w:rFonts w:cs="Arial"/>
          <w:b/>
          <w:bCs/>
          <w:sz w:val="24"/>
          <w:szCs w:val="24"/>
        </w:rPr>
        <w:t>Metodología de estudio</w:t>
      </w:r>
    </w:p>
    <w:p w14:paraId="63F123A1" w14:textId="77777777" w:rsidR="007325D3" w:rsidRPr="00D61A17" w:rsidRDefault="007325D3" w:rsidP="00FB1DB0">
      <w:pPr>
        <w:spacing w:line="360" w:lineRule="auto"/>
        <w:jc w:val="both"/>
        <w:rPr>
          <w:rFonts w:cs="Arial"/>
          <w:b/>
          <w:bCs/>
          <w:sz w:val="24"/>
          <w:szCs w:val="24"/>
        </w:rPr>
      </w:pPr>
    </w:p>
    <w:p w14:paraId="34F0CF99" w14:textId="77777777" w:rsidR="00FB1DB0" w:rsidRPr="00D61A17" w:rsidRDefault="00B00E09" w:rsidP="00FB1DB0">
      <w:pPr>
        <w:spacing w:line="360" w:lineRule="auto"/>
        <w:jc w:val="both"/>
        <w:rPr>
          <w:rFonts w:cs="Arial"/>
          <w:sz w:val="24"/>
          <w:szCs w:val="24"/>
          <w:lang w:val="es-ES_tradnl"/>
        </w:rPr>
      </w:pPr>
      <w:r w:rsidRPr="00D61A17">
        <w:rPr>
          <w:rFonts w:cs="Arial"/>
          <w:sz w:val="24"/>
          <w:szCs w:val="24"/>
        </w:rPr>
        <w:t xml:space="preserve">Atento a lo anterior, </w:t>
      </w:r>
      <w:r w:rsidR="002F118B" w:rsidRPr="00D61A17">
        <w:rPr>
          <w:rFonts w:cs="Arial"/>
          <w:sz w:val="24"/>
          <w:szCs w:val="24"/>
        </w:rPr>
        <w:t>e</w:t>
      </w:r>
      <w:r w:rsidR="001D2F4E" w:rsidRPr="00D61A17">
        <w:rPr>
          <w:rFonts w:cs="Arial"/>
          <w:sz w:val="24"/>
          <w:szCs w:val="24"/>
        </w:rPr>
        <w:t>l estudio de los agravios se realizará</w:t>
      </w:r>
      <w:r w:rsidR="008E24D8" w:rsidRPr="00D61A17">
        <w:rPr>
          <w:rFonts w:cs="Arial"/>
          <w:sz w:val="24"/>
          <w:szCs w:val="24"/>
        </w:rPr>
        <w:t xml:space="preserve"> </w:t>
      </w:r>
      <w:r w:rsidR="00A43990" w:rsidRPr="00D61A17">
        <w:rPr>
          <w:rFonts w:cs="Arial"/>
          <w:sz w:val="24"/>
          <w:szCs w:val="24"/>
        </w:rPr>
        <w:t>en primer lugar respe</w:t>
      </w:r>
      <w:r w:rsidR="006A78A3" w:rsidRPr="00D61A17">
        <w:rPr>
          <w:rFonts w:cs="Arial"/>
          <w:sz w:val="24"/>
          <w:szCs w:val="24"/>
        </w:rPr>
        <w:t>c</w:t>
      </w:r>
      <w:r w:rsidR="00A43990" w:rsidRPr="00D61A17">
        <w:rPr>
          <w:rFonts w:cs="Arial"/>
          <w:sz w:val="24"/>
          <w:szCs w:val="24"/>
        </w:rPr>
        <w:t xml:space="preserve">to de los </w:t>
      </w:r>
      <w:r w:rsidR="00F33EEE" w:rsidRPr="00D61A17">
        <w:rPr>
          <w:rFonts w:cs="Arial"/>
          <w:sz w:val="24"/>
          <w:szCs w:val="24"/>
        </w:rPr>
        <w:t>identificados</w:t>
      </w:r>
      <w:r w:rsidR="00A43990" w:rsidRPr="00D61A17">
        <w:rPr>
          <w:rFonts w:cs="Arial"/>
          <w:sz w:val="24"/>
          <w:szCs w:val="24"/>
        </w:rPr>
        <w:t xml:space="preserve"> en los número</w:t>
      </w:r>
      <w:r w:rsidR="006A78A3" w:rsidRPr="00D61A17">
        <w:rPr>
          <w:rFonts w:cs="Arial"/>
          <w:sz w:val="24"/>
          <w:szCs w:val="24"/>
        </w:rPr>
        <w:t>s</w:t>
      </w:r>
      <w:r w:rsidR="00A43990" w:rsidRPr="00D61A17">
        <w:rPr>
          <w:rFonts w:cs="Arial"/>
          <w:sz w:val="24"/>
          <w:szCs w:val="24"/>
        </w:rPr>
        <w:t xml:space="preserve"> 1 y </w:t>
      </w:r>
      <w:r w:rsidR="00B9098B" w:rsidRPr="00D61A17">
        <w:rPr>
          <w:rFonts w:cs="Arial"/>
          <w:sz w:val="24"/>
          <w:szCs w:val="24"/>
        </w:rPr>
        <w:t>2, enseguida del agravio 3 al 7 d</w:t>
      </w:r>
      <w:r w:rsidR="00A43990" w:rsidRPr="00D61A17">
        <w:rPr>
          <w:rFonts w:cs="Arial"/>
          <w:sz w:val="24"/>
          <w:szCs w:val="24"/>
        </w:rPr>
        <w:t>e manera conjunta, dada la estrecha relación que guardan entre sí,</w:t>
      </w:r>
      <w:r w:rsidR="00A74C33" w:rsidRPr="00D61A17">
        <w:rPr>
          <w:rFonts w:cs="Arial"/>
          <w:sz w:val="24"/>
          <w:szCs w:val="24"/>
        </w:rPr>
        <w:t xml:space="preserve"> y </w:t>
      </w:r>
      <w:r w:rsidR="00B9098B" w:rsidRPr="00D61A17">
        <w:rPr>
          <w:rFonts w:cs="Arial"/>
          <w:sz w:val="24"/>
          <w:szCs w:val="24"/>
        </w:rPr>
        <w:t>finalmente</w:t>
      </w:r>
      <w:r w:rsidR="00A74C33" w:rsidRPr="00D61A17">
        <w:rPr>
          <w:rFonts w:cs="Arial"/>
          <w:sz w:val="24"/>
          <w:szCs w:val="24"/>
        </w:rPr>
        <w:t xml:space="preserve"> </w:t>
      </w:r>
      <w:r w:rsidR="00B9098B" w:rsidRPr="00D61A17">
        <w:rPr>
          <w:rFonts w:cs="Arial"/>
          <w:sz w:val="24"/>
          <w:szCs w:val="24"/>
        </w:rPr>
        <w:t>d</w:t>
      </w:r>
      <w:r w:rsidR="00A74C33" w:rsidRPr="00D61A17">
        <w:rPr>
          <w:rFonts w:cs="Arial"/>
          <w:sz w:val="24"/>
          <w:szCs w:val="24"/>
        </w:rPr>
        <w:t>el resto en el orden señalado, sin que ello le g</w:t>
      </w:r>
      <w:r w:rsidR="00F33EEE" w:rsidRPr="00D61A17">
        <w:rPr>
          <w:rFonts w:cs="Arial"/>
          <w:sz w:val="24"/>
          <w:szCs w:val="24"/>
        </w:rPr>
        <w:t>e</w:t>
      </w:r>
      <w:r w:rsidR="00A74C33" w:rsidRPr="00D61A17">
        <w:rPr>
          <w:rFonts w:cs="Arial"/>
          <w:sz w:val="24"/>
          <w:szCs w:val="24"/>
        </w:rPr>
        <w:t xml:space="preserve">nere un perjuicio a la </w:t>
      </w:r>
      <w:r w:rsidR="00A74C33" w:rsidRPr="00D61A17">
        <w:rPr>
          <w:rFonts w:cs="Arial"/>
          <w:i/>
          <w:iCs/>
          <w:sz w:val="24"/>
          <w:szCs w:val="24"/>
        </w:rPr>
        <w:t>a</w:t>
      </w:r>
      <w:r w:rsidR="0036600C" w:rsidRPr="00D61A17">
        <w:rPr>
          <w:rFonts w:cs="Arial"/>
          <w:i/>
          <w:iCs/>
          <w:sz w:val="24"/>
          <w:szCs w:val="24"/>
        </w:rPr>
        <w:t>pelante,</w:t>
      </w:r>
      <w:r w:rsidR="00630D05" w:rsidRPr="00D61A17">
        <w:rPr>
          <w:rFonts w:cs="Arial"/>
          <w:i/>
          <w:iCs/>
          <w:sz w:val="24"/>
          <w:szCs w:val="24"/>
        </w:rPr>
        <w:t xml:space="preserve"> </w:t>
      </w:r>
      <w:r w:rsidR="00630D05" w:rsidRPr="00D61A17">
        <w:rPr>
          <w:rFonts w:cs="Arial"/>
          <w:sz w:val="24"/>
          <w:szCs w:val="24"/>
        </w:rPr>
        <w:t>ya que lo importante es que se analicen todos los motivos de disenso</w:t>
      </w:r>
      <w:r w:rsidR="00FE3DCD" w:rsidRPr="00D61A17">
        <w:rPr>
          <w:rFonts w:cs="Arial"/>
          <w:sz w:val="24"/>
          <w:szCs w:val="24"/>
        </w:rPr>
        <w:t>,</w:t>
      </w:r>
      <w:r w:rsidR="000C4218" w:rsidRPr="00D61A17">
        <w:rPr>
          <w:rStyle w:val="Refdenotaalpie"/>
          <w:rFonts w:cs="Arial"/>
          <w:sz w:val="24"/>
          <w:szCs w:val="24"/>
        </w:rPr>
        <w:footnoteReference w:id="13"/>
      </w:r>
      <w:r w:rsidR="00630D05" w:rsidRPr="00D61A17">
        <w:rPr>
          <w:rFonts w:cs="Arial"/>
          <w:sz w:val="24"/>
          <w:szCs w:val="24"/>
        </w:rPr>
        <w:t xml:space="preserve"> en ese sentido,</w:t>
      </w:r>
      <w:r w:rsidR="008E24D8" w:rsidRPr="00D61A17">
        <w:rPr>
          <w:rFonts w:cs="Arial"/>
          <w:sz w:val="24"/>
          <w:szCs w:val="24"/>
        </w:rPr>
        <w:t xml:space="preserve"> </w:t>
      </w:r>
      <w:r w:rsidR="00FB1DB0" w:rsidRPr="00D61A17">
        <w:rPr>
          <w:rFonts w:cs="Arial"/>
          <w:sz w:val="24"/>
          <w:szCs w:val="24"/>
          <w:lang w:val="es-ES_tradnl"/>
        </w:rPr>
        <w:t>resulta necesario precisar el marco normativo aplicable, según corresponda a cada caso que se explique en los diferentes apartados.</w:t>
      </w:r>
    </w:p>
    <w:p w14:paraId="155900F1" w14:textId="77777777" w:rsidR="00CC7583" w:rsidRPr="00D61A17" w:rsidRDefault="00CC7583" w:rsidP="00787163">
      <w:pPr>
        <w:tabs>
          <w:tab w:val="left" w:pos="426"/>
        </w:tabs>
        <w:spacing w:line="360" w:lineRule="auto"/>
        <w:ind w:right="49"/>
        <w:jc w:val="both"/>
        <w:rPr>
          <w:rFonts w:cs="Arial"/>
          <w:sz w:val="24"/>
          <w:szCs w:val="24"/>
        </w:rPr>
      </w:pPr>
    </w:p>
    <w:p w14:paraId="1285E7A8" w14:textId="77777777" w:rsidR="00A360B5" w:rsidRPr="00D61A17" w:rsidRDefault="003D10C9">
      <w:pPr>
        <w:numPr>
          <w:ilvl w:val="0"/>
          <w:numId w:val="4"/>
        </w:numPr>
        <w:spacing w:line="360" w:lineRule="auto"/>
        <w:ind w:left="284"/>
        <w:jc w:val="both"/>
        <w:rPr>
          <w:rFonts w:cs="Arial"/>
          <w:b/>
          <w:bCs/>
          <w:sz w:val="24"/>
          <w:szCs w:val="24"/>
          <w:lang w:val="es-419"/>
        </w:rPr>
      </w:pPr>
      <w:r w:rsidRPr="00D61A17">
        <w:rPr>
          <w:rFonts w:cs="Arial"/>
          <w:b/>
          <w:bCs/>
          <w:sz w:val="24"/>
          <w:szCs w:val="24"/>
          <w:lang w:val="es-419"/>
        </w:rPr>
        <w:t xml:space="preserve">Falta y/o </w:t>
      </w:r>
      <w:r w:rsidR="00F652C9" w:rsidRPr="00D61A17">
        <w:rPr>
          <w:rFonts w:cs="Arial"/>
          <w:b/>
          <w:bCs/>
          <w:sz w:val="24"/>
          <w:szCs w:val="24"/>
          <w:lang w:val="es-419"/>
        </w:rPr>
        <w:t>Indebida fundamentación y motivación</w:t>
      </w:r>
    </w:p>
    <w:p w14:paraId="3614E429" w14:textId="77777777" w:rsidR="0049409D" w:rsidRPr="00D61A17" w:rsidRDefault="0049409D" w:rsidP="00787163">
      <w:pPr>
        <w:spacing w:line="360" w:lineRule="auto"/>
        <w:jc w:val="both"/>
        <w:rPr>
          <w:rFonts w:cs="Arial"/>
          <w:sz w:val="24"/>
          <w:szCs w:val="24"/>
          <w:lang w:val="es-419"/>
        </w:rPr>
      </w:pPr>
    </w:p>
    <w:p w14:paraId="5A81C159" w14:textId="77777777" w:rsidR="00CA7A33" w:rsidRPr="00D61A17" w:rsidRDefault="00CA7A33" w:rsidP="00787163">
      <w:pPr>
        <w:spacing w:line="360" w:lineRule="auto"/>
        <w:jc w:val="both"/>
        <w:rPr>
          <w:rFonts w:cs="Arial"/>
          <w:sz w:val="24"/>
          <w:szCs w:val="24"/>
          <w:lang w:val="es-ES_tradnl"/>
        </w:rPr>
      </w:pPr>
      <w:r w:rsidRPr="00D61A17">
        <w:rPr>
          <w:rFonts w:cs="Arial"/>
          <w:b/>
          <w:sz w:val="24"/>
          <w:szCs w:val="24"/>
          <w:lang w:val="es-ES_tradnl"/>
        </w:rPr>
        <w:t>Marco normativo</w:t>
      </w:r>
    </w:p>
    <w:p w14:paraId="3EE365F9" w14:textId="77777777" w:rsidR="00EC5FBC" w:rsidRPr="00D61A17" w:rsidRDefault="00EC5FBC" w:rsidP="00787163">
      <w:pPr>
        <w:spacing w:line="360" w:lineRule="auto"/>
        <w:jc w:val="both"/>
        <w:rPr>
          <w:rFonts w:cs="Arial"/>
          <w:sz w:val="24"/>
          <w:szCs w:val="24"/>
        </w:rPr>
      </w:pPr>
    </w:p>
    <w:p w14:paraId="34CBD7DA" w14:textId="77777777" w:rsidR="00EC5FBC" w:rsidRPr="00D61A17" w:rsidRDefault="00F72185" w:rsidP="00787163">
      <w:pPr>
        <w:spacing w:line="360" w:lineRule="auto"/>
        <w:jc w:val="both"/>
        <w:rPr>
          <w:rFonts w:cs="Arial"/>
          <w:sz w:val="24"/>
          <w:szCs w:val="24"/>
        </w:rPr>
      </w:pPr>
      <w:r w:rsidRPr="00D61A17">
        <w:rPr>
          <w:rFonts w:cs="Arial"/>
          <w:sz w:val="24"/>
          <w:szCs w:val="24"/>
        </w:rPr>
        <w:t>P</w:t>
      </w:r>
      <w:r w:rsidR="00EC5FBC" w:rsidRPr="00D61A17">
        <w:rPr>
          <w:rFonts w:cs="Arial"/>
          <w:sz w:val="24"/>
          <w:szCs w:val="24"/>
        </w:rPr>
        <w:t>or fundamentación debe entenderse al señalamiento del precepto legal aplicable al caso concreto, mientras que, por motivación, las circunstancias especiales o razones particulares que fueron consideradas para arribar a la conclusión de que el caso que se analiza encuadra o actualiza la hipótesis normativa adoptada como fundamento de su actuar</w:t>
      </w:r>
      <w:r w:rsidR="00E67ABB" w:rsidRPr="00D61A17">
        <w:rPr>
          <w:rFonts w:cs="Arial"/>
          <w:sz w:val="24"/>
          <w:szCs w:val="24"/>
        </w:rPr>
        <w:t>.</w:t>
      </w:r>
      <w:r w:rsidR="00EC5FBC" w:rsidRPr="00D61A17">
        <w:rPr>
          <w:rStyle w:val="Refdenotaalpie"/>
          <w:rFonts w:cs="Arial"/>
          <w:sz w:val="24"/>
          <w:szCs w:val="24"/>
        </w:rPr>
        <w:footnoteReference w:id="14"/>
      </w:r>
    </w:p>
    <w:p w14:paraId="0B248A3C" w14:textId="77777777" w:rsidR="00EC5FBC" w:rsidRPr="00D61A17" w:rsidRDefault="00EC5FBC" w:rsidP="00787163">
      <w:pPr>
        <w:spacing w:line="360" w:lineRule="auto"/>
        <w:jc w:val="both"/>
        <w:rPr>
          <w:rFonts w:cs="Arial"/>
          <w:sz w:val="24"/>
          <w:szCs w:val="24"/>
        </w:rPr>
      </w:pPr>
    </w:p>
    <w:p w14:paraId="13D7D094" w14:textId="77777777" w:rsidR="00EC5FBC" w:rsidRPr="00D61A17" w:rsidRDefault="00EC5FBC" w:rsidP="00787163">
      <w:pPr>
        <w:spacing w:line="360" w:lineRule="auto"/>
        <w:jc w:val="both"/>
        <w:rPr>
          <w:rFonts w:cs="Arial"/>
          <w:sz w:val="24"/>
          <w:szCs w:val="24"/>
        </w:rPr>
      </w:pPr>
      <w:r w:rsidRPr="00D61A17">
        <w:rPr>
          <w:rFonts w:cs="Arial"/>
          <w:sz w:val="24"/>
          <w:szCs w:val="24"/>
        </w:rPr>
        <w:lastRenderedPageBreak/>
        <w:t>Esto es, la garantía de fundamentación y motivación</w:t>
      </w:r>
      <w:r w:rsidR="005537D0" w:rsidRPr="00D61A17">
        <w:rPr>
          <w:rStyle w:val="Refdenotaalpie"/>
          <w:rFonts w:cs="Arial"/>
          <w:sz w:val="24"/>
          <w:szCs w:val="24"/>
        </w:rPr>
        <w:footnoteReference w:id="15"/>
      </w:r>
      <w:r w:rsidRPr="00D61A17">
        <w:rPr>
          <w:rFonts w:cs="Arial"/>
          <w:sz w:val="24"/>
          <w:szCs w:val="24"/>
        </w:rPr>
        <w:t xml:space="preserve"> radica en advertir todas las disposiciones legales que sean consideradas idóneas y, de manera razonada, plantear los argumentos que sustenten su proceder.</w:t>
      </w:r>
    </w:p>
    <w:p w14:paraId="59697AC2" w14:textId="77777777" w:rsidR="00EC5FBC" w:rsidRPr="00D61A17" w:rsidRDefault="00EC5FBC" w:rsidP="00787163">
      <w:pPr>
        <w:spacing w:line="360" w:lineRule="auto"/>
        <w:jc w:val="both"/>
        <w:rPr>
          <w:rFonts w:cs="Arial"/>
          <w:sz w:val="24"/>
          <w:szCs w:val="24"/>
        </w:rPr>
      </w:pPr>
    </w:p>
    <w:p w14:paraId="3E9738C5" w14:textId="77777777" w:rsidR="00EC5FBC" w:rsidRPr="00D61A17" w:rsidRDefault="00EC5FBC" w:rsidP="00787163">
      <w:pPr>
        <w:spacing w:line="360" w:lineRule="auto"/>
        <w:jc w:val="both"/>
        <w:rPr>
          <w:rFonts w:cs="Arial"/>
          <w:sz w:val="24"/>
          <w:szCs w:val="24"/>
        </w:rPr>
      </w:pPr>
      <w:r w:rsidRPr="00D61A17">
        <w:rPr>
          <w:rFonts w:cs="Arial"/>
          <w:sz w:val="24"/>
          <w:szCs w:val="24"/>
        </w:rPr>
        <w:t>Por otra parte, la indebida fundamentación existirá cuando la autoridad responsable invoque alguna norma no aplicable al caso concreto o cuando las características particulares no actualizan su adecuación a la prescripción normativa; mientras que la indebida motivación será cuando la autoridad responsable sí exprese las razones que tuvo en consideración para tomar determinada decisión, pero sean discordantes con el contenido de la norma jurídica aplicable al caso</w:t>
      </w:r>
      <w:r w:rsidR="00E67ABB" w:rsidRPr="00D61A17">
        <w:rPr>
          <w:rFonts w:cs="Arial"/>
          <w:sz w:val="24"/>
          <w:szCs w:val="24"/>
        </w:rPr>
        <w:t>.</w:t>
      </w:r>
      <w:r w:rsidRPr="00D61A17">
        <w:rPr>
          <w:rStyle w:val="Refdenotaalpie"/>
          <w:rFonts w:cs="Arial"/>
          <w:sz w:val="24"/>
          <w:szCs w:val="24"/>
        </w:rPr>
        <w:footnoteReference w:id="16"/>
      </w:r>
    </w:p>
    <w:p w14:paraId="4A69C4AB" w14:textId="77777777" w:rsidR="00686F05" w:rsidRPr="00D61A17" w:rsidRDefault="00686F05" w:rsidP="00787163">
      <w:pPr>
        <w:spacing w:line="360" w:lineRule="auto"/>
        <w:jc w:val="both"/>
        <w:rPr>
          <w:rFonts w:cs="Arial"/>
          <w:sz w:val="24"/>
          <w:szCs w:val="24"/>
        </w:rPr>
      </w:pPr>
    </w:p>
    <w:p w14:paraId="56AAAB90" w14:textId="77777777" w:rsidR="000A2F88" w:rsidRPr="00D61A17" w:rsidRDefault="000A2F88" w:rsidP="00787163">
      <w:pPr>
        <w:spacing w:line="360" w:lineRule="auto"/>
        <w:jc w:val="both"/>
        <w:rPr>
          <w:rFonts w:cs="Arial"/>
          <w:b/>
          <w:bCs/>
          <w:sz w:val="24"/>
          <w:szCs w:val="24"/>
        </w:rPr>
      </w:pPr>
      <w:r w:rsidRPr="00D61A17">
        <w:rPr>
          <w:rFonts w:cs="Arial"/>
          <w:b/>
          <w:bCs/>
          <w:sz w:val="24"/>
          <w:szCs w:val="24"/>
        </w:rPr>
        <w:t xml:space="preserve">Caso concreto </w:t>
      </w:r>
    </w:p>
    <w:p w14:paraId="6C848C2D" w14:textId="77777777" w:rsidR="000A2F88" w:rsidRPr="00D61A17" w:rsidRDefault="000A2F88" w:rsidP="00787163">
      <w:pPr>
        <w:spacing w:line="360" w:lineRule="auto"/>
        <w:jc w:val="both"/>
        <w:rPr>
          <w:rFonts w:cs="Arial"/>
          <w:b/>
          <w:bCs/>
          <w:sz w:val="24"/>
          <w:szCs w:val="24"/>
        </w:rPr>
      </w:pPr>
    </w:p>
    <w:p w14:paraId="34028486" w14:textId="77777777" w:rsidR="00F911F0" w:rsidRPr="00D61A17" w:rsidRDefault="0082743A" w:rsidP="00F911F0">
      <w:pPr>
        <w:spacing w:line="360" w:lineRule="auto"/>
        <w:jc w:val="both"/>
        <w:rPr>
          <w:rFonts w:cs="Arial"/>
          <w:sz w:val="24"/>
          <w:szCs w:val="24"/>
          <w:lang w:val="es-ES_tradnl"/>
        </w:rPr>
      </w:pPr>
      <w:r w:rsidRPr="00D61A17">
        <w:rPr>
          <w:rFonts w:cs="Arial"/>
          <w:sz w:val="24"/>
          <w:szCs w:val="24"/>
          <w:lang w:val="es-ES_tradnl"/>
        </w:rPr>
        <w:t xml:space="preserve">En los agravios esgrimidos, señala que </w:t>
      </w:r>
      <w:r w:rsidR="008F060D" w:rsidRPr="00D61A17">
        <w:rPr>
          <w:rFonts w:cs="Arial"/>
          <w:sz w:val="24"/>
          <w:szCs w:val="24"/>
          <w:lang w:val="es-ES_tradnl"/>
        </w:rPr>
        <w:t xml:space="preserve">el acuerdo esta indebidamente fundado ya que el </w:t>
      </w:r>
      <w:r w:rsidR="00C669F0" w:rsidRPr="00D61A17">
        <w:rPr>
          <w:rFonts w:cs="Arial"/>
          <w:sz w:val="24"/>
          <w:szCs w:val="24"/>
          <w:lang w:val="es-ES_tradnl"/>
        </w:rPr>
        <w:t>artículo</w:t>
      </w:r>
      <w:r w:rsidR="008F060D" w:rsidRPr="00D61A17">
        <w:rPr>
          <w:rFonts w:cs="Arial"/>
          <w:sz w:val="24"/>
          <w:szCs w:val="24"/>
          <w:lang w:val="es-ES_tradnl"/>
        </w:rPr>
        <w:t xml:space="preserve"> que sirvió de sustento para desechar la demanda, no es aplicable, </w:t>
      </w:r>
      <w:r w:rsidR="00C669F0" w:rsidRPr="00D61A17">
        <w:rPr>
          <w:rFonts w:cs="Arial"/>
          <w:sz w:val="24"/>
          <w:szCs w:val="24"/>
          <w:lang w:val="es-ES_tradnl"/>
        </w:rPr>
        <w:t>pues la</w:t>
      </w:r>
      <w:r w:rsidR="008F060D" w:rsidRPr="00D61A17">
        <w:rPr>
          <w:rFonts w:cs="Arial"/>
          <w:sz w:val="24"/>
          <w:szCs w:val="24"/>
          <w:lang w:val="es-ES_tradnl"/>
        </w:rPr>
        <w:t xml:space="preserve"> </w:t>
      </w:r>
      <w:r w:rsidR="008F060D" w:rsidRPr="00D61A17">
        <w:rPr>
          <w:rFonts w:cs="Arial"/>
          <w:i/>
          <w:iCs/>
          <w:sz w:val="24"/>
          <w:szCs w:val="24"/>
          <w:lang w:val="es-ES_tradnl"/>
        </w:rPr>
        <w:t>Secretaria Ejecutiva</w:t>
      </w:r>
      <w:r w:rsidR="008F060D" w:rsidRPr="00D61A17">
        <w:rPr>
          <w:rFonts w:cs="Arial"/>
          <w:sz w:val="24"/>
          <w:szCs w:val="24"/>
          <w:lang w:val="es-ES_tradnl"/>
        </w:rPr>
        <w:t xml:space="preserve"> o</w:t>
      </w:r>
      <w:r w:rsidRPr="00D61A17">
        <w:rPr>
          <w:rFonts w:cs="Arial"/>
          <w:sz w:val="24"/>
          <w:szCs w:val="24"/>
          <w:lang w:val="es-ES_tradnl"/>
        </w:rPr>
        <w:t>mitió conceptualizar que es la “violencia política por razón de género”, y que se debe entender por “clara”, “manifiesta”, “notoria” e “indudable”, lo cual tuvo que hacer</w:t>
      </w:r>
      <w:r w:rsidR="008D6AF5" w:rsidRPr="00D61A17">
        <w:rPr>
          <w:rFonts w:cs="Arial"/>
          <w:sz w:val="24"/>
          <w:szCs w:val="24"/>
          <w:lang w:val="es-ES_tradnl"/>
        </w:rPr>
        <w:t>.</w:t>
      </w:r>
    </w:p>
    <w:p w14:paraId="5FA2CAFD" w14:textId="77777777" w:rsidR="00F911F0" w:rsidRPr="00D61A17" w:rsidRDefault="00F911F0" w:rsidP="00F911F0">
      <w:pPr>
        <w:spacing w:line="360" w:lineRule="auto"/>
        <w:jc w:val="both"/>
        <w:rPr>
          <w:rFonts w:cs="Arial"/>
          <w:sz w:val="24"/>
          <w:szCs w:val="24"/>
          <w:lang w:val="es-ES_tradnl"/>
        </w:rPr>
      </w:pPr>
    </w:p>
    <w:p w14:paraId="0352429A" w14:textId="77777777" w:rsidR="0082743A" w:rsidRPr="00D61A17" w:rsidRDefault="00F911F0" w:rsidP="00F911F0">
      <w:pPr>
        <w:spacing w:line="360" w:lineRule="auto"/>
        <w:jc w:val="both"/>
        <w:rPr>
          <w:rFonts w:cs="Arial"/>
          <w:sz w:val="24"/>
          <w:szCs w:val="24"/>
          <w:lang w:val="es-ES_tradnl"/>
        </w:rPr>
      </w:pPr>
      <w:r w:rsidRPr="00D61A17">
        <w:rPr>
          <w:rFonts w:cs="Arial"/>
          <w:sz w:val="24"/>
          <w:szCs w:val="24"/>
          <w:lang w:val="es-ES_tradnl"/>
        </w:rPr>
        <w:t>Refiriendo además</w:t>
      </w:r>
      <w:r w:rsidR="00DC2067" w:rsidRPr="00D61A17">
        <w:rPr>
          <w:rFonts w:cs="Arial"/>
          <w:sz w:val="24"/>
          <w:szCs w:val="24"/>
          <w:lang w:val="es-ES_tradnl"/>
        </w:rPr>
        <w:t>,</w:t>
      </w:r>
      <w:r w:rsidRPr="00D61A17">
        <w:rPr>
          <w:rFonts w:cs="Arial"/>
          <w:sz w:val="24"/>
          <w:szCs w:val="24"/>
          <w:lang w:val="es-ES_tradnl"/>
        </w:rPr>
        <w:t xml:space="preserve"> que l</w:t>
      </w:r>
      <w:r w:rsidR="0082743A" w:rsidRPr="00D61A17">
        <w:rPr>
          <w:rFonts w:cs="Arial"/>
          <w:sz w:val="24"/>
          <w:szCs w:val="24"/>
          <w:lang w:val="es-ES_tradnl"/>
        </w:rPr>
        <w:t>a denunciada</w:t>
      </w:r>
      <w:r w:rsidR="00066B66" w:rsidRPr="00D61A17">
        <w:rPr>
          <w:rStyle w:val="Refdenotaalpie"/>
          <w:rFonts w:cs="Arial"/>
          <w:sz w:val="24"/>
          <w:szCs w:val="24"/>
          <w:lang w:val="es-ES_tradnl"/>
        </w:rPr>
        <w:footnoteReference w:id="17"/>
      </w:r>
      <w:r w:rsidR="0082743A" w:rsidRPr="00D61A17">
        <w:rPr>
          <w:rFonts w:cs="Arial"/>
          <w:sz w:val="24"/>
          <w:szCs w:val="24"/>
          <w:lang w:val="es-ES_tradnl"/>
        </w:rPr>
        <w:t xml:space="preserve"> del </w:t>
      </w:r>
      <w:r w:rsidR="000106B1" w:rsidRPr="000106B1">
        <w:rPr>
          <w:rFonts w:cs="Arial"/>
          <w:color w:val="FFFFFF"/>
          <w:sz w:val="24"/>
          <w:szCs w:val="24"/>
          <w:highlight w:val="darkCyan"/>
          <w:lang w:val="es-ES_tradnl"/>
        </w:rPr>
        <w:t>[No.10]_ELIMINADO_el_número_de_expediente_antecedente_[152]</w:t>
      </w:r>
      <w:r w:rsidR="0082743A" w:rsidRPr="00D61A17">
        <w:rPr>
          <w:rFonts w:cs="Arial"/>
          <w:sz w:val="24"/>
          <w:szCs w:val="24"/>
          <w:lang w:val="es-ES_tradnl"/>
        </w:rPr>
        <w:t xml:space="preserve">, ha publicado reiteradamente en su perfil de Facebook diversos videos y mensajes, desacatando las medidas cautelares emitidas por la </w:t>
      </w:r>
      <w:r w:rsidR="0082743A" w:rsidRPr="00D61A17">
        <w:rPr>
          <w:rFonts w:cs="Arial"/>
          <w:i/>
          <w:iCs/>
          <w:sz w:val="24"/>
          <w:szCs w:val="24"/>
          <w:lang w:val="es-ES_tradnl"/>
        </w:rPr>
        <w:t>autoridad responsable,</w:t>
      </w:r>
      <w:r w:rsidR="0082743A" w:rsidRPr="00D61A17">
        <w:rPr>
          <w:rFonts w:cs="Arial"/>
          <w:sz w:val="24"/>
          <w:szCs w:val="24"/>
          <w:lang w:val="es-ES_tradnl"/>
        </w:rPr>
        <w:t xml:space="preserve"> realizando expresiones denigrantes, descalificaciones personales y acusaciones sin sustento, incurriendo con ello en </w:t>
      </w:r>
      <w:r w:rsidR="0082743A" w:rsidRPr="00D61A17">
        <w:rPr>
          <w:rFonts w:cs="Arial"/>
          <w:i/>
          <w:iCs/>
          <w:sz w:val="24"/>
          <w:szCs w:val="24"/>
          <w:lang w:val="es-ES_tradnl"/>
        </w:rPr>
        <w:t>VPMG</w:t>
      </w:r>
      <w:r w:rsidR="0082743A" w:rsidRPr="00D61A17">
        <w:rPr>
          <w:rFonts w:cs="Arial"/>
          <w:sz w:val="24"/>
          <w:szCs w:val="24"/>
          <w:lang w:val="es-ES_tradnl"/>
        </w:rPr>
        <w:t>.</w:t>
      </w:r>
    </w:p>
    <w:p w14:paraId="05D1B6A3" w14:textId="77777777" w:rsidR="004015AA" w:rsidRPr="00D61A17" w:rsidRDefault="004015AA" w:rsidP="00F911F0">
      <w:pPr>
        <w:spacing w:line="360" w:lineRule="auto"/>
        <w:jc w:val="both"/>
        <w:rPr>
          <w:rFonts w:cs="Arial"/>
          <w:sz w:val="24"/>
          <w:szCs w:val="24"/>
          <w:lang w:val="es-ES_tradnl"/>
        </w:rPr>
      </w:pPr>
    </w:p>
    <w:p w14:paraId="59583088" w14:textId="77777777" w:rsidR="00AE6F92" w:rsidRPr="00D61A17" w:rsidRDefault="00EA728F" w:rsidP="00787163">
      <w:pPr>
        <w:spacing w:line="360" w:lineRule="auto"/>
        <w:jc w:val="both"/>
        <w:rPr>
          <w:rFonts w:cs="Arial"/>
          <w:sz w:val="24"/>
          <w:szCs w:val="24"/>
          <w:lang w:val="es-ES_tradnl"/>
        </w:rPr>
      </w:pPr>
      <w:r w:rsidRPr="00D61A17">
        <w:rPr>
          <w:rFonts w:cs="Arial"/>
          <w:sz w:val="24"/>
          <w:szCs w:val="24"/>
          <w:lang w:val="es-ES_tradnl"/>
        </w:rPr>
        <w:t xml:space="preserve">Agravios que se califican como </w:t>
      </w:r>
      <w:r w:rsidR="0020234A" w:rsidRPr="00D61A17">
        <w:rPr>
          <w:rFonts w:cs="Arial"/>
          <w:b/>
          <w:bCs/>
          <w:sz w:val="24"/>
          <w:szCs w:val="24"/>
          <w:lang w:val="es-ES_tradnl"/>
        </w:rPr>
        <w:t>infundado</w:t>
      </w:r>
      <w:r w:rsidR="00303744" w:rsidRPr="00D61A17">
        <w:rPr>
          <w:rFonts w:cs="Arial"/>
          <w:b/>
          <w:bCs/>
          <w:sz w:val="24"/>
          <w:szCs w:val="24"/>
          <w:lang w:val="es-ES_tradnl"/>
        </w:rPr>
        <w:t>s</w:t>
      </w:r>
      <w:r w:rsidR="0020234A" w:rsidRPr="00D61A17">
        <w:rPr>
          <w:rFonts w:cs="Arial"/>
          <w:b/>
          <w:bCs/>
          <w:sz w:val="24"/>
          <w:szCs w:val="24"/>
          <w:lang w:val="es-ES_tradnl"/>
        </w:rPr>
        <w:t xml:space="preserve"> e</w:t>
      </w:r>
      <w:r w:rsidR="0020234A" w:rsidRPr="00D61A17">
        <w:rPr>
          <w:rFonts w:cs="Arial"/>
          <w:sz w:val="24"/>
          <w:szCs w:val="24"/>
          <w:lang w:val="es-ES_tradnl"/>
        </w:rPr>
        <w:t xml:space="preserve"> </w:t>
      </w:r>
      <w:r w:rsidR="004B4A29" w:rsidRPr="00D61A17">
        <w:rPr>
          <w:rFonts w:cs="Arial"/>
          <w:b/>
          <w:bCs/>
          <w:sz w:val="24"/>
          <w:szCs w:val="24"/>
          <w:lang w:val="es-ES_tradnl"/>
        </w:rPr>
        <w:t>in</w:t>
      </w:r>
      <w:r w:rsidRPr="00D61A17">
        <w:rPr>
          <w:rFonts w:cs="Arial"/>
          <w:b/>
          <w:bCs/>
          <w:sz w:val="24"/>
          <w:szCs w:val="24"/>
          <w:lang w:val="es-ES_tradnl"/>
        </w:rPr>
        <w:t>operante</w:t>
      </w:r>
      <w:r w:rsidR="00303744" w:rsidRPr="00D61A17">
        <w:rPr>
          <w:rFonts w:cs="Arial"/>
          <w:b/>
          <w:bCs/>
          <w:sz w:val="24"/>
          <w:szCs w:val="24"/>
          <w:lang w:val="es-ES_tradnl"/>
        </w:rPr>
        <w:t>s</w:t>
      </w:r>
      <w:r w:rsidRPr="00D61A17">
        <w:rPr>
          <w:rFonts w:cs="Arial"/>
          <w:b/>
          <w:bCs/>
          <w:sz w:val="24"/>
          <w:szCs w:val="24"/>
          <w:lang w:val="es-ES_tradnl"/>
        </w:rPr>
        <w:t xml:space="preserve">, </w:t>
      </w:r>
      <w:r w:rsidRPr="00D61A17">
        <w:rPr>
          <w:rFonts w:cs="Arial"/>
          <w:sz w:val="24"/>
          <w:szCs w:val="24"/>
          <w:lang w:val="es-ES_tradnl"/>
        </w:rPr>
        <w:t>como se explica.</w:t>
      </w:r>
    </w:p>
    <w:p w14:paraId="274AAD69" w14:textId="77777777" w:rsidR="00EA728F" w:rsidRPr="00D61A17" w:rsidRDefault="00EA728F" w:rsidP="00787163">
      <w:pPr>
        <w:spacing w:line="360" w:lineRule="auto"/>
        <w:jc w:val="both"/>
        <w:rPr>
          <w:rFonts w:cs="Arial"/>
          <w:sz w:val="24"/>
          <w:szCs w:val="24"/>
          <w:lang w:val="es-ES_tradnl"/>
        </w:rPr>
      </w:pPr>
    </w:p>
    <w:p w14:paraId="76EB61CB" w14:textId="77777777" w:rsidR="00EA728F" w:rsidRPr="00D61A17" w:rsidRDefault="00EA728F" w:rsidP="00787163">
      <w:pPr>
        <w:spacing w:line="360" w:lineRule="auto"/>
        <w:jc w:val="both"/>
        <w:rPr>
          <w:rFonts w:cs="Arial"/>
          <w:sz w:val="24"/>
          <w:szCs w:val="24"/>
          <w:lang w:val="es-ES_tradnl"/>
        </w:rPr>
      </w:pPr>
      <w:r w:rsidRPr="00D61A17">
        <w:rPr>
          <w:rFonts w:cs="Arial"/>
          <w:sz w:val="24"/>
          <w:szCs w:val="24"/>
          <w:lang w:val="es-ES_tradnl"/>
        </w:rPr>
        <w:t xml:space="preserve">Del </w:t>
      </w:r>
      <w:r w:rsidRPr="00D61A17">
        <w:rPr>
          <w:rFonts w:cs="Arial"/>
          <w:i/>
          <w:iCs/>
          <w:sz w:val="24"/>
          <w:szCs w:val="24"/>
          <w:lang w:val="es-ES_tradnl"/>
        </w:rPr>
        <w:t>acuerdo impugnado</w:t>
      </w:r>
      <w:r w:rsidRPr="00D61A17">
        <w:rPr>
          <w:rFonts w:cs="Arial"/>
          <w:sz w:val="24"/>
          <w:szCs w:val="24"/>
          <w:lang w:val="es-ES_tradnl"/>
        </w:rPr>
        <w:t xml:space="preserve"> en efecto se advierte, que la </w:t>
      </w:r>
      <w:r w:rsidRPr="00D61A17">
        <w:rPr>
          <w:rFonts w:cs="Arial"/>
          <w:i/>
          <w:iCs/>
          <w:sz w:val="24"/>
          <w:szCs w:val="24"/>
          <w:lang w:val="es-ES_tradnl"/>
        </w:rPr>
        <w:t>autoridad responsable</w:t>
      </w:r>
      <w:r w:rsidRPr="00D61A17">
        <w:rPr>
          <w:rFonts w:cs="Arial"/>
          <w:sz w:val="24"/>
          <w:szCs w:val="24"/>
          <w:lang w:val="es-ES_tradnl"/>
        </w:rPr>
        <w:t xml:space="preserve"> señal</w:t>
      </w:r>
      <w:r w:rsidR="00303744" w:rsidRPr="00D61A17">
        <w:rPr>
          <w:rFonts w:cs="Arial"/>
          <w:sz w:val="24"/>
          <w:szCs w:val="24"/>
          <w:lang w:val="es-ES_tradnl"/>
        </w:rPr>
        <w:t>ó</w:t>
      </w:r>
      <w:r w:rsidRPr="00D61A17">
        <w:rPr>
          <w:rFonts w:cs="Arial"/>
          <w:sz w:val="24"/>
          <w:szCs w:val="24"/>
          <w:lang w:val="es-ES_tradnl"/>
        </w:rPr>
        <w:t xml:space="preserve"> en la foja 2 lo siguiente: </w:t>
      </w:r>
    </w:p>
    <w:p w14:paraId="3F13A1FB" w14:textId="77777777" w:rsidR="00967FBB" w:rsidRPr="00D61A17" w:rsidRDefault="00967FBB" w:rsidP="00355E5E">
      <w:pPr>
        <w:spacing w:line="360" w:lineRule="auto"/>
        <w:ind w:left="567"/>
        <w:jc w:val="both"/>
        <w:rPr>
          <w:rFonts w:cs="Arial"/>
          <w:i/>
          <w:iCs/>
          <w:sz w:val="24"/>
          <w:szCs w:val="24"/>
          <w:lang w:val="es-ES_tradnl"/>
        </w:rPr>
      </w:pPr>
    </w:p>
    <w:p w14:paraId="6F39F020" w14:textId="77777777" w:rsidR="00355E5E" w:rsidRPr="00D61A17" w:rsidRDefault="00967FBB" w:rsidP="00697592">
      <w:pPr>
        <w:pStyle w:val="Sinespaciado"/>
        <w:ind w:left="567"/>
        <w:jc w:val="both"/>
        <w:rPr>
          <w:rFonts w:ascii="Arial" w:hAnsi="Arial" w:cs="Arial"/>
          <w:i/>
          <w:iCs/>
          <w:lang w:val="es-ES_tradnl"/>
        </w:rPr>
      </w:pPr>
      <w:r w:rsidRPr="00D61A17">
        <w:rPr>
          <w:rFonts w:ascii="Arial" w:hAnsi="Arial" w:cs="Arial"/>
          <w:i/>
          <w:iCs/>
          <w:lang w:val="es-ES_tradnl"/>
        </w:rPr>
        <w:lastRenderedPageBreak/>
        <w:t>“</w:t>
      </w:r>
      <w:r w:rsidR="00E609B7" w:rsidRPr="00D61A17">
        <w:rPr>
          <w:rFonts w:ascii="Arial" w:hAnsi="Arial" w:cs="Arial"/>
          <w:i/>
          <w:iCs/>
          <w:lang w:val="es-ES_tradnl"/>
        </w:rPr>
        <w:t>…</w:t>
      </w:r>
      <w:r w:rsidR="00355E5E" w:rsidRPr="00D61A17">
        <w:rPr>
          <w:rFonts w:ascii="Arial" w:hAnsi="Arial" w:cs="Arial"/>
          <w:i/>
          <w:iCs/>
          <w:lang w:val="es-ES_tradnl"/>
        </w:rPr>
        <w:t xml:space="preserve">Al respecto, el artículo 3, fracción XVI, en relación al artículo 3 Bis del Código Electoral, </w:t>
      </w:r>
      <w:r w:rsidR="00355E5E" w:rsidRPr="00D61A17">
        <w:rPr>
          <w:rFonts w:ascii="Arial" w:hAnsi="Arial" w:cs="Arial"/>
          <w:b/>
          <w:bCs/>
          <w:i/>
          <w:iCs/>
          <w:lang w:val="es-ES_tradnl"/>
        </w:rPr>
        <w:t>señala que la violencia política por razones</w:t>
      </w:r>
      <w:r w:rsidR="00A53443" w:rsidRPr="00D61A17">
        <w:rPr>
          <w:rFonts w:ascii="Arial" w:hAnsi="Arial" w:cs="Arial"/>
          <w:b/>
          <w:bCs/>
          <w:i/>
          <w:iCs/>
          <w:lang w:val="es-ES_tradnl"/>
        </w:rPr>
        <w:t xml:space="preserve"> (sic) </w:t>
      </w:r>
      <w:r w:rsidR="00355E5E" w:rsidRPr="00D61A17">
        <w:rPr>
          <w:rFonts w:ascii="Arial" w:hAnsi="Arial" w:cs="Arial"/>
          <w:b/>
          <w:bCs/>
          <w:i/>
          <w:iCs/>
          <w:lang w:val="es-ES_tradnl"/>
        </w:rPr>
        <w:t xml:space="preserve"> de género, es todo acto u omisión en contra de las mujeres por medio del cual se cause daño moral, físico o psicológico a través de la presión, persecución, hostigamiento, acoso, coacción, amenaza y/o privación de la vida, por cuestión de género, cometidos por una persona o grupo de personas, directamente o a través de terceros, con el fin de menoscabar, limitar, condicionar, excluir, impedir o anular el ejercicio de sus derechos político-electorales, así como el inducirla u obligarla a tomar decisiones de tipo político-electoral en contra de su voluntad, restringiendo o limitando injustificadamente la realización de acciones o actividades inherentes a su cargo o función</w:t>
      </w:r>
      <w:r w:rsidR="00355E5E" w:rsidRPr="00D61A17">
        <w:rPr>
          <w:rFonts w:ascii="Arial" w:hAnsi="Arial" w:cs="Arial"/>
          <w:i/>
          <w:iCs/>
          <w:lang w:val="es-ES_tradnl"/>
        </w:rPr>
        <w:t xml:space="preserve">. </w:t>
      </w:r>
    </w:p>
    <w:p w14:paraId="1CBDE294" w14:textId="77777777" w:rsidR="00355E5E" w:rsidRPr="00D61A17" w:rsidRDefault="00355E5E" w:rsidP="00697592">
      <w:pPr>
        <w:pStyle w:val="Sinespaciado"/>
        <w:ind w:left="567"/>
        <w:jc w:val="both"/>
        <w:rPr>
          <w:rFonts w:ascii="Arial" w:hAnsi="Arial" w:cs="Arial"/>
          <w:i/>
          <w:iCs/>
          <w:lang w:val="es-ES_tradnl"/>
        </w:rPr>
      </w:pPr>
    </w:p>
    <w:p w14:paraId="3BAA116C" w14:textId="77777777" w:rsidR="00967FBB" w:rsidRPr="00D61A17" w:rsidRDefault="00967FBB" w:rsidP="00697592">
      <w:pPr>
        <w:pStyle w:val="Sinespaciado"/>
        <w:ind w:left="567"/>
        <w:jc w:val="both"/>
        <w:rPr>
          <w:rFonts w:ascii="Arial" w:hAnsi="Arial" w:cs="Arial"/>
          <w:bCs/>
          <w:i/>
          <w:iCs/>
        </w:rPr>
      </w:pPr>
      <w:r w:rsidRPr="00D61A17">
        <w:rPr>
          <w:rFonts w:ascii="Arial" w:hAnsi="Arial" w:cs="Arial"/>
          <w:bCs/>
          <w:i/>
          <w:iCs/>
        </w:rPr>
        <w:t xml:space="preserve">En ese sentido, esta autoridad tiene la obligación y atribución de realizar un análisis preliminar tanto de los hechos denunciados como de los elementos probatorios que obran en el expediente, con el propósito de determinar </w:t>
      </w:r>
      <w:r w:rsidRPr="00D61A17">
        <w:rPr>
          <w:rFonts w:ascii="Arial" w:hAnsi="Arial" w:cs="Arial"/>
          <w:bCs/>
          <w:i/>
          <w:iCs/>
          <w:u w:val="single"/>
        </w:rPr>
        <w:t>si es posible advertir,</w:t>
      </w:r>
      <w:r w:rsidRPr="00D61A17">
        <w:rPr>
          <w:rFonts w:ascii="Arial" w:hAnsi="Arial" w:cs="Arial"/>
          <w:bCs/>
          <w:i/>
          <w:iCs/>
        </w:rPr>
        <w:t xml:space="preserve"> de manera </w:t>
      </w:r>
      <w:r w:rsidRPr="00D61A17">
        <w:rPr>
          <w:rFonts w:ascii="Arial" w:hAnsi="Arial" w:cs="Arial"/>
          <w:b/>
          <w:i/>
          <w:iCs/>
        </w:rPr>
        <w:t>clara, manifiesta, notoria e indudable</w:t>
      </w:r>
      <w:r w:rsidRPr="00D61A17">
        <w:rPr>
          <w:rFonts w:ascii="Arial" w:hAnsi="Arial" w:cs="Arial"/>
          <w:bCs/>
          <w:i/>
          <w:iCs/>
        </w:rPr>
        <w:t>, que las conductas denunciadas no constituyen una violación a la normativa electoral</w:t>
      </w:r>
      <w:r w:rsidR="00E609B7" w:rsidRPr="00D61A17">
        <w:rPr>
          <w:rFonts w:ascii="Arial" w:hAnsi="Arial" w:cs="Arial"/>
          <w:bCs/>
          <w:i/>
          <w:iCs/>
        </w:rPr>
        <w:t>…”</w:t>
      </w:r>
      <w:r w:rsidRPr="00D61A17">
        <w:rPr>
          <w:rFonts w:ascii="Arial" w:hAnsi="Arial" w:cs="Arial"/>
          <w:bCs/>
          <w:i/>
          <w:iCs/>
        </w:rPr>
        <w:t xml:space="preserve"> </w:t>
      </w:r>
    </w:p>
    <w:p w14:paraId="066B24EB" w14:textId="77777777" w:rsidR="0003737D" w:rsidRPr="00D61A17" w:rsidRDefault="0003737D" w:rsidP="00787163">
      <w:pPr>
        <w:spacing w:line="360" w:lineRule="auto"/>
        <w:jc w:val="both"/>
        <w:rPr>
          <w:rFonts w:cs="Arial"/>
          <w:sz w:val="24"/>
          <w:szCs w:val="24"/>
          <w:lang w:val="es-ES_tradnl"/>
        </w:rPr>
      </w:pPr>
    </w:p>
    <w:p w14:paraId="57740630" w14:textId="77777777" w:rsidR="00512C70" w:rsidRPr="00D61A17" w:rsidRDefault="00A53443" w:rsidP="00787163">
      <w:pPr>
        <w:spacing w:line="360" w:lineRule="auto"/>
        <w:jc w:val="both"/>
        <w:rPr>
          <w:rFonts w:cs="Arial"/>
          <w:b/>
          <w:bCs/>
          <w:sz w:val="24"/>
          <w:szCs w:val="24"/>
          <w:lang w:val="es-ES_tradnl"/>
        </w:rPr>
      </w:pPr>
      <w:r w:rsidRPr="00D61A17">
        <w:rPr>
          <w:rFonts w:cs="Arial"/>
          <w:sz w:val="24"/>
          <w:szCs w:val="24"/>
          <w:lang w:val="es-ES_tradnl"/>
        </w:rPr>
        <w:t xml:space="preserve">Como se advierte, la </w:t>
      </w:r>
      <w:r w:rsidRPr="00D61A17">
        <w:rPr>
          <w:rFonts w:cs="Arial"/>
          <w:i/>
          <w:iCs/>
          <w:sz w:val="24"/>
          <w:szCs w:val="24"/>
          <w:lang w:val="es-ES_tradnl"/>
        </w:rPr>
        <w:t>Secretaria Ejecutiva</w:t>
      </w:r>
      <w:r w:rsidRPr="00D61A17">
        <w:rPr>
          <w:rFonts w:cs="Arial"/>
          <w:sz w:val="24"/>
          <w:szCs w:val="24"/>
          <w:lang w:val="es-ES_tradnl"/>
        </w:rPr>
        <w:t xml:space="preserve"> sí precisó qu</w:t>
      </w:r>
      <w:r w:rsidR="0054410E" w:rsidRPr="00D61A17">
        <w:rPr>
          <w:rFonts w:cs="Arial"/>
          <w:sz w:val="24"/>
          <w:szCs w:val="24"/>
          <w:lang w:val="es-ES_tradnl"/>
        </w:rPr>
        <w:t>é</w:t>
      </w:r>
      <w:r w:rsidRPr="00D61A17">
        <w:rPr>
          <w:rFonts w:cs="Arial"/>
          <w:sz w:val="24"/>
          <w:szCs w:val="24"/>
          <w:lang w:val="es-ES_tradnl"/>
        </w:rPr>
        <w:t xml:space="preserve"> se debe entender por </w:t>
      </w:r>
      <w:r w:rsidR="00DF6C90" w:rsidRPr="00D61A17">
        <w:rPr>
          <w:rFonts w:cs="Arial"/>
          <w:i/>
          <w:iCs/>
          <w:sz w:val="24"/>
          <w:szCs w:val="24"/>
          <w:lang w:val="es-ES_tradnl"/>
        </w:rPr>
        <w:t>VPMG</w:t>
      </w:r>
      <w:r w:rsidR="00634A8B" w:rsidRPr="00D61A17">
        <w:rPr>
          <w:rFonts w:cs="Arial"/>
          <w:sz w:val="24"/>
          <w:szCs w:val="24"/>
          <w:lang w:val="es-ES_tradnl"/>
        </w:rPr>
        <w:t>, ello</w:t>
      </w:r>
      <w:r w:rsidR="0054410E" w:rsidRPr="00D61A17">
        <w:rPr>
          <w:rFonts w:cs="Arial"/>
          <w:sz w:val="24"/>
          <w:szCs w:val="24"/>
          <w:lang w:val="es-ES_tradnl"/>
        </w:rPr>
        <w:t xml:space="preserve">, </w:t>
      </w:r>
      <w:r w:rsidR="00634A8B" w:rsidRPr="00D61A17">
        <w:rPr>
          <w:rFonts w:cs="Arial"/>
          <w:sz w:val="24"/>
          <w:szCs w:val="24"/>
          <w:lang w:val="es-ES_tradnl"/>
        </w:rPr>
        <w:t>en atención a lo establecido en el</w:t>
      </w:r>
      <w:r w:rsidR="00002668" w:rsidRPr="00D61A17">
        <w:rPr>
          <w:rFonts w:cs="Arial"/>
          <w:sz w:val="24"/>
          <w:szCs w:val="24"/>
          <w:lang w:val="es-ES_tradnl"/>
        </w:rPr>
        <w:t xml:space="preserve"> artículo </w:t>
      </w:r>
      <w:r w:rsidR="00002668" w:rsidRPr="00D61A17">
        <w:rPr>
          <w:rFonts w:cs="Arial"/>
          <w:bCs/>
          <w:sz w:val="24"/>
          <w:szCs w:val="24"/>
        </w:rPr>
        <w:t xml:space="preserve">3 fracción XVI en relación con el </w:t>
      </w:r>
      <w:r w:rsidR="0054410E" w:rsidRPr="00D61A17">
        <w:rPr>
          <w:rFonts w:cs="Arial"/>
          <w:bCs/>
          <w:sz w:val="24"/>
          <w:szCs w:val="24"/>
        </w:rPr>
        <w:t xml:space="preserve">artículo </w:t>
      </w:r>
      <w:r w:rsidR="00002668" w:rsidRPr="00D61A17">
        <w:rPr>
          <w:rFonts w:cs="Arial"/>
          <w:bCs/>
          <w:sz w:val="24"/>
          <w:szCs w:val="24"/>
        </w:rPr>
        <w:t>3 Bis</w:t>
      </w:r>
      <w:r w:rsidR="00634A8B" w:rsidRPr="00D61A17">
        <w:rPr>
          <w:rFonts w:cs="Arial"/>
          <w:i/>
          <w:iCs/>
          <w:sz w:val="24"/>
          <w:szCs w:val="24"/>
          <w:lang w:val="es-ES_tradnl"/>
        </w:rPr>
        <w:t xml:space="preserve"> </w:t>
      </w:r>
      <w:r w:rsidR="00002668" w:rsidRPr="00D61A17">
        <w:rPr>
          <w:rFonts w:cs="Arial"/>
          <w:i/>
          <w:iCs/>
          <w:sz w:val="24"/>
          <w:szCs w:val="24"/>
          <w:lang w:val="es-ES_tradnl"/>
        </w:rPr>
        <w:t xml:space="preserve">del </w:t>
      </w:r>
      <w:r w:rsidR="00634A8B" w:rsidRPr="00D61A17">
        <w:rPr>
          <w:rFonts w:cs="Arial"/>
          <w:i/>
          <w:iCs/>
          <w:sz w:val="24"/>
          <w:szCs w:val="24"/>
          <w:lang w:val="es-ES_tradnl"/>
        </w:rPr>
        <w:t>Código Electoral,</w:t>
      </w:r>
      <w:r w:rsidR="00C669F0" w:rsidRPr="00D61A17">
        <w:rPr>
          <w:rStyle w:val="Refdenotaalpie"/>
          <w:rFonts w:cs="Arial"/>
          <w:i/>
          <w:iCs/>
          <w:sz w:val="24"/>
          <w:szCs w:val="24"/>
          <w:lang w:val="es-ES_tradnl"/>
        </w:rPr>
        <w:footnoteReference w:id="18"/>
      </w:r>
      <w:r w:rsidR="00634A8B" w:rsidRPr="00D61A17">
        <w:rPr>
          <w:rFonts w:cs="Arial"/>
          <w:i/>
          <w:iCs/>
          <w:sz w:val="24"/>
          <w:szCs w:val="24"/>
          <w:lang w:val="es-ES_tradnl"/>
        </w:rPr>
        <w:t xml:space="preserve"> </w:t>
      </w:r>
      <w:r w:rsidR="00C81E5B" w:rsidRPr="00D61A17">
        <w:rPr>
          <w:rFonts w:cs="Arial"/>
          <w:sz w:val="24"/>
          <w:szCs w:val="24"/>
          <w:lang w:val="es-ES_tradnl"/>
        </w:rPr>
        <w:t xml:space="preserve">con lo cual queda demostrado que no le asiste la razón a la parte </w:t>
      </w:r>
      <w:r w:rsidR="00C81E5B" w:rsidRPr="00D61A17">
        <w:rPr>
          <w:rFonts w:cs="Arial"/>
          <w:i/>
          <w:iCs/>
          <w:sz w:val="24"/>
          <w:szCs w:val="24"/>
          <w:lang w:val="es-ES_tradnl"/>
        </w:rPr>
        <w:t>actora</w:t>
      </w:r>
      <w:r w:rsidR="009959DD" w:rsidRPr="00D61A17">
        <w:rPr>
          <w:rFonts w:cs="Arial"/>
          <w:i/>
          <w:iCs/>
          <w:sz w:val="24"/>
          <w:szCs w:val="24"/>
          <w:lang w:val="es-ES_tradnl"/>
        </w:rPr>
        <w:t xml:space="preserve">, </w:t>
      </w:r>
      <w:r w:rsidR="009959DD" w:rsidRPr="00D61A17">
        <w:rPr>
          <w:rFonts w:cs="Arial"/>
          <w:sz w:val="24"/>
          <w:szCs w:val="24"/>
          <w:lang w:val="es-ES_tradnl"/>
        </w:rPr>
        <w:t>de ahí lo</w:t>
      </w:r>
      <w:r w:rsidR="009959DD" w:rsidRPr="00D61A17">
        <w:rPr>
          <w:rFonts w:cs="Arial"/>
          <w:i/>
          <w:iCs/>
          <w:sz w:val="24"/>
          <w:szCs w:val="24"/>
          <w:lang w:val="es-ES_tradnl"/>
        </w:rPr>
        <w:t xml:space="preserve"> </w:t>
      </w:r>
      <w:r w:rsidR="009959DD" w:rsidRPr="00D61A17">
        <w:rPr>
          <w:rFonts w:cs="Arial"/>
          <w:b/>
          <w:bCs/>
          <w:sz w:val="24"/>
          <w:szCs w:val="24"/>
          <w:lang w:val="es-ES_tradnl"/>
        </w:rPr>
        <w:t>infundado</w:t>
      </w:r>
      <w:r w:rsidR="00512C70" w:rsidRPr="00D61A17">
        <w:rPr>
          <w:rFonts w:cs="Arial"/>
          <w:b/>
          <w:bCs/>
          <w:sz w:val="24"/>
          <w:szCs w:val="24"/>
          <w:lang w:val="es-ES_tradnl"/>
        </w:rPr>
        <w:t>.</w:t>
      </w:r>
    </w:p>
    <w:p w14:paraId="191E4FD5" w14:textId="77777777" w:rsidR="0054410E" w:rsidRPr="00D61A17" w:rsidRDefault="0054410E" w:rsidP="00787163">
      <w:pPr>
        <w:spacing w:line="360" w:lineRule="auto"/>
        <w:jc w:val="both"/>
        <w:rPr>
          <w:rFonts w:cs="Arial"/>
          <w:b/>
          <w:bCs/>
          <w:sz w:val="24"/>
          <w:szCs w:val="24"/>
          <w:lang w:val="es-ES_tradnl"/>
        </w:rPr>
      </w:pPr>
    </w:p>
    <w:p w14:paraId="3AE9638A" w14:textId="77777777" w:rsidR="0037297D" w:rsidRPr="00D61A17" w:rsidRDefault="00512C70" w:rsidP="00787163">
      <w:pPr>
        <w:spacing w:line="360" w:lineRule="auto"/>
        <w:jc w:val="both"/>
        <w:rPr>
          <w:rFonts w:cs="Arial"/>
          <w:b/>
          <w:bCs/>
          <w:sz w:val="24"/>
          <w:szCs w:val="24"/>
          <w:lang w:val="es-ES_tradnl"/>
        </w:rPr>
      </w:pPr>
      <w:r w:rsidRPr="00D61A17">
        <w:rPr>
          <w:rFonts w:cs="Arial"/>
          <w:sz w:val="24"/>
          <w:szCs w:val="24"/>
          <w:lang w:val="es-ES_tradnl"/>
        </w:rPr>
        <w:t>P</w:t>
      </w:r>
      <w:r w:rsidR="005F3495" w:rsidRPr="00D61A17">
        <w:rPr>
          <w:rFonts w:cs="Arial"/>
          <w:sz w:val="24"/>
          <w:szCs w:val="24"/>
          <w:lang w:val="es-ES_tradnl"/>
        </w:rPr>
        <w:t>or otra parte,</w:t>
      </w:r>
      <w:r w:rsidR="000936DB" w:rsidRPr="00D61A17">
        <w:rPr>
          <w:rFonts w:cs="Arial"/>
          <w:sz w:val="24"/>
          <w:szCs w:val="24"/>
          <w:lang w:val="es-ES_tradnl"/>
        </w:rPr>
        <w:t xml:space="preserve"> </w:t>
      </w:r>
      <w:r w:rsidR="005F3495" w:rsidRPr="00D61A17">
        <w:rPr>
          <w:rFonts w:cs="Arial"/>
          <w:sz w:val="24"/>
          <w:szCs w:val="24"/>
          <w:lang w:val="es-ES_tradnl"/>
        </w:rPr>
        <w:t xml:space="preserve">referente a </w:t>
      </w:r>
      <w:r w:rsidR="00585A4C" w:rsidRPr="00D61A17">
        <w:rPr>
          <w:rFonts w:cs="Arial"/>
          <w:sz w:val="24"/>
          <w:szCs w:val="24"/>
          <w:lang w:val="es-ES_tradnl"/>
        </w:rPr>
        <w:t>qu</w:t>
      </w:r>
      <w:r w:rsidR="0025419E" w:rsidRPr="00D61A17">
        <w:rPr>
          <w:rFonts w:cs="Arial"/>
          <w:sz w:val="24"/>
          <w:szCs w:val="24"/>
          <w:lang w:val="es-ES_tradnl"/>
        </w:rPr>
        <w:t>é</w:t>
      </w:r>
      <w:r w:rsidR="005F3495" w:rsidRPr="00D61A17">
        <w:rPr>
          <w:rFonts w:cs="Arial"/>
          <w:sz w:val="24"/>
          <w:szCs w:val="24"/>
          <w:lang w:val="es-ES_tradnl"/>
        </w:rPr>
        <w:t xml:space="preserve"> debe entender</w:t>
      </w:r>
      <w:r w:rsidR="00585A4C" w:rsidRPr="00D61A17">
        <w:rPr>
          <w:rFonts w:cs="Arial"/>
          <w:sz w:val="24"/>
          <w:szCs w:val="24"/>
          <w:lang w:val="es-ES_tradnl"/>
        </w:rPr>
        <w:t>se</w:t>
      </w:r>
      <w:r w:rsidR="005F3495" w:rsidRPr="00D61A17">
        <w:rPr>
          <w:rFonts w:cs="Arial"/>
          <w:sz w:val="24"/>
          <w:szCs w:val="24"/>
          <w:lang w:val="es-ES_tradnl"/>
        </w:rPr>
        <w:t xml:space="preserve"> por </w:t>
      </w:r>
      <w:r w:rsidR="009959DD" w:rsidRPr="00D61A17">
        <w:rPr>
          <w:rFonts w:cs="Arial"/>
          <w:sz w:val="24"/>
          <w:szCs w:val="24"/>
          <w:lang w:val="es-ES_tradnl"/>
        </w:rPr>
        <w:t>“</w:t>
      </w:r>
      <w:r w:rsidR="0020234A" w:rsidRPr="00D61A17">
        <w:rPr>
          <w:rFonts w:cs="Arial"/>
          <w:sz w:val="24"/>
          <w:szCs w:val="24"/>
          <w:lang w:val="es-ES_tradnl"/>
        </w:rPr>
        <w:t>clara, manifiesta, notoria e indudable</w:t>
      </w:r>
      <w:r w:rsidR="009959DD" w:rsidRPr="00D61A17">
        <w:rPr>
          <w:rFonts w:cs="Arial"/>
          <w:sz w:val="24"/>
          <w:szCs w:val="24"/>
          <w:lang w:val="es-ES_tradnl"/>
        </w:rPr>
        <w:t>”</w:t>
      </w:r>
      <w:r w:rsidR="000936DB" w:rsidRPr="00D61A17">
        <w:rPr>
          <w:rFonts w:cs="Arial"/>
          <w:sz w:val="24"/>
          <w:szCs w:val="24"/>
          <w:lang w:val="es-ES_tradnl"/>
        </w:rPr>
        <w:t xml:space="preserve">, se observa que, en efecto dichas </w:t>
      </w:r>
      <w:r w:rsidR="00011813" w:rsidRPr="00D61A17">
        <w:rPr>
          <w:rFonts w:cs="Arial"/>
          <w:sz w:val="24"/>
          <w:szCs w:val="24"/>
          <w:lang w:val="es-ES_tradnl"/>
        </w:rPr>
        <w:t>expresiones, no fueron conceptualizadas</w:t>
      </w:r>
      <w:r w:rsidR="00CE7DDA" w:rsidRPr="00D61A17">
        <w:rPr>
          <w:rFonts w:cs="Arial"/>
          <w:sz w:val="24"/>
          <w:szCs w:val="24"/>
          <w:lang w:val="es-ES_tradnl"/>
        </w:rPr>
        <w:t>,</w:t>
      </w:r>
      <w:r w:rsidR="000D4D19" w:rsidRPr="00D61A17">
        <w:rPr>
          <w:rFonts w:cs="Arial"/>
          <w:sz w:val="24"/>
          <w:szCs w:val="24"/>
          <w:lang w:val="es-ES_tradnl"/>
        </w:rPr>
        <w:t xml:space="preserve"> sin </w:t>
      </w:r>
      <w:r w:rsidR="00550064" w:rsidRPr="00D61A17">
        <w:rPr>
          <w:rFonts w:cs="Arial"/>
          <w:sz w:val="24"/>
          <w:szCs w:val="24"/>
          <w:lang w:val="es-ES_tradnl"/>
        </w:rPr>
        <w:t>embargo,</w:t>
      </w:r>
      <w:r w:rsidR="000D4D19" w:rsidRPr="00D61A17">
        <w:rPr>
          <w:rFonts w:cs="Arial"/>
          <w:sz w:val="24"/>
          <w:szCs w:val="24"/>
          <w:lang w:val="es-ES_tradnl"/>
        </w:rPr>
        <w:t xml:space="preserve"> tal situación </w:t>
      </w:r>
      <w:r w:rsidR="00550064" w:rsidRPr="00D61A17">
        <w:rPr>
          <w:rFonts w:cs="Arial"/>
          <w:sz w:val="24"/>
          <w:szCs w:val="24"/>
          <w:lang w:val="es-ES_tradnl"/>
        </w:rPr>
        <w:t xml:space="preserve">por </w:t>
      </w:r>
      <w:r w:rsidR="000D4D19" w:rsidRPr="00D61A17">
        <w:rPr>
          <w:rFonts w:cs="Arial"/>
          <w:sz w:val="24"/>
          <w:szCs w:val="24"/>
          <w:lang w:val="es-ES_tradnl"/>
        </w:rPr>
        <w:t>s</w:t>
      </w:r>
      <w:r w:rsidR="00550064" w:rsidRPr="00D61A17">
        <w:rPr>
          <w:rFonts w:cs="Arial"/>
          <w:sz w:val="24"/>
          <w:szCs w:val="24"/>
          <w:lang w:val="es-ES_tradnl"/>
        </w:rPr>
        <w:t>í</w:t>
      </w:r>
      <w:r w:rsidR="000D4D19" w:rsidRPr="00D61A17">
        <w:rPr>
          <w:rFonts w:cs="Arial"/>
          <w:sz w:val="24"/>
          <w:szCs w:val="24"/>
          <w:lang w:val="es-ES_tradnl"/>
        </w:rPr>
        <w:t xml:space="preserve"> misma no resulta suficiente para declarar la ilegalidad del acto reclamado, por lo que el agravio se califica como </w:t>
      </w:r>
      <w:r w:rsidR="000D4D19" w:rsidRPr="00D61A17">
        <w:rPr>
          <w:rFonts w:cs="Arial"/>
          <w:b/>
          <w:bCs/>
          <w:sz w:val="24"/>
          <w:szCs w:val="24"/>
          <w:lang w:val="es-ES_tradnl"/>
        </w:rPr>
        <w:t>inoperante</w:t>
      </w:r>
      <w:r w:rsidR="002F5798" w:rsidRPr="00D61A17">
        <w:rPr>
          <w:rFonts w:cs="Arial"/>
          <w:b/>
          <w:bCs/>
          <w:sz w:val="24"/>
          <w:szCs w:val="24"/>
          <w:lang w:val="es-ES_tradnl"/>
        </w:rPr>
        <w:t>.</w:t>
      </w:r>
    </w:p>
    <w:p w14:paraId="269C71B6" w14:textId="77777777" w:rsidR="002F5798" w:rsidRPr="00D61A17" w:rsidRDefault="002F5798" w:rsidP="00787163">
      <w:pPr>
        <w:spacing w:line="360" w:lineRule="auto"/>
        <w:jc w:val="both"/>
        <w:rPr>
          <w:rFonts w:cs="Arial"/>
          <w:b/>
          <w:bCs/>
          <w:sz w:val="24"/>
          <w:szCs w:val="24"/>
          <w:lang w:val="es-ES_tradnl"/>
        </w:rPr>
      </w:pPr>
    </w:p>
    <w:p w14:paraId="5AC31F05" w14:textId="77777777" w:rsidR="00EC0771" w:rsidRPr="00D61A17" w:rsidRDefault="002F5798" w:rsidP="00787163">
      <w:pPr>
        <w:spacing w:line="360" w:lineRule="auto"/>
        <w:jc w:val="both"/>
        <w:rPr>
          <w:rFonts w:cs="Arial"/>
          <w:sz w:val="24"/>
          <w:szCs w:val="24"/>
          <w:lang w:val="es-ES_tradnl"/>
        </w:rPr>
      </w:pPr>
      <w:r w:rsidRPr="00D61A17">
        <w:rPr>
          <w:rFonts w:cs="Arial"/>
          <w:sz w:val="24"/>
          <w:szCs w:val="24"/>
          <w:lang w:val="es-ES_tradnl"/>
        </w:rPr>
        <w:t>Ello</w:t>
      </w:r>
      <w:r w:rsidR="00A76EFE" w:rsidRPr="00D61A17">
        <w:rPr>
          <w:rFonts w:cs="Arial"/>
          <w:sz w:val="24"/>
          <w:szCs w:val="24"/>
          <w:lang w:val="es-ES_tradnl"/>
        </w:rPr>
        <w:t xml:space="preserve">, </w:t>
      </w:r>
      <w:r w:rsidR="001C6B5C" w:rsidRPr="00D61A17">
        <w:rPr>
          <w:rFonts w:cs="Arial"/>
          <w:sz w:val="24"/>
          <w:szCs w:val="24"/>
          <w:lang w:val="es-ES_tradnl"/>
        </w:rPr>
        <w:t>porque,</w:t>
      </w:r>
      <w:r w:rsidRPr="00D61A17">
        <w:rPr>
          <w:rFonts w:cs="Arial"/>
          <w:sz w:val="24"/>
          <w:szCs w:val="24"/>
          <w:lang w:val="es-ES_tradnl"/>
        </w:rPr>
        <w:t xml:space="preserve"> </w:t>
      </w:r>
      <w:r w:rsidR="00E25B83" w:rsidRPr="00D61A17">
        <w:rPr>
          <w:rFonts w:cs="Arial"/>
          <w:sz w:val="24"/>
          <w:szCs w:val="24"/>
          <w:lang w:val="es-ES_tradnl"/>
        </w:rPr>
        <w:t>aunque</w:t>
      </w:r>
      <w:r w:rsidRPr="00D61A17">
        <w:rPr>
          <w:rFonts w:cs="Arial"/>
          <w:sz w:val="24"/>
          <w:szCs w:val="24"/>
          <w:lang w:val="es-ES_tradnl"/>
        </w:rPr>
        <w:t xml:space="preserve"> </w:t>
      </w:r>
      <w:r w:rsidR="00E25B83" w:rsidRPr="00D61A17">
        <w:rPr>
          <w:rFonts w:cs="Arial"/>
          <w:sz w:val="24"/>
          <w:szCs w:val="24"/>
          <w:lang w:val="es-ES_tradnl"/>
        </w:rPr>
        <w:t xml:space="preserve">se </w:t>
      </w:r>
      <w:r w:rsidRPr="00D61A17">
        <w:rPr>
          <w:rFonts w:cs="Arial"/>
          <w:sz w:val="24"/>
          <w:szCs w:val="24"/>
          <w:lang w:val="es-ES_tradnl"/>
        </w:rPr>
        <w:t>dem</w:t>
      </w:r>
      <w:r w:rsidR="00E25B83" w:rsidRPr="00D61A17">
        <w:rPr>
          <w:rFonts w:cs="Arial"/>
          <w:sz w:val="24"/>
          <w:szCs w:val="24"/>
          <w:lang w:val="es-ES_tradnl"/>
        </w:rPr>
        <w:t>uestra</w:t>
      </w:r>
      <w:r w:rsidR="000239EC" w:rsidRPr="00D61A17">
        <w:rPr>
          <w:rFonts w:cs="Arial"/>
          <w:sz w:val="24"/>
          <w:szCs w:val="24"/>
          <w:lang w:val="es-ES_tradnl"/>
        </w:rPr>
        <w:t xml:space="preserve"> lo manifestado por la </w:t>
      </w:r>
      <w:r w:rsidR="000239EC" w:rsidRPr="00D61A17">
        <w:rPr>
          <w:rFonts w:cs="Arial"/>
          <w:i/>
          <w:iCs/>
          <w:sz w:val="24"/>
          <w:szCs w:val="24"/>
          <w:lang w:val="es-ES_tradnl"/>
        </w:rPr>
        <w:t>apelante,</w:t>
      </w:r>
      <w:r w:rsidR="00E25B83" w:rsidRPr="00D61A17">
        <w:rPr>
          <w:rFonts w:cs="Arial"/>
          <w:i/>
          <w:iCs/>
          <w:sz w:val="24"/>
          <w:szCs w:val="24"/>
          <w:lang w:val="es-ES_tradnl"/>
        </w:rPr>
        <w:t xml:space="preserve"> </w:t>
      </w:r>
      <w:r w:rsidR="00E25B83" w:rsidRPr="00D61A17">
        <w:rPr>
          <w:rFonts w:cs="Arial"/>
          <w:sz w:val="24"/>
          <w:szCs w:val="24"/>
          <w:lang w:val="es-ES_tradnl"/>
        </w:rPr>
        <w:t>pues incluso</w:t>
      </w:r>
      <w:r w:rsidR="000239EC" w:rsidRPr="00D61A17">
        <w:rPr>
          <w:rFonts w:cs="Arial"/>
          <w:sz w:val="24"/>
          <w:szCs w:val="24"/>
          <w:lang w:val="es-ES_tradnl"/>
        </w:rPr>
        <w:t xml:space="preserve"> aún y cuando se hubiese</w:t>
      </w:r>
      <w:r w:rsidR="00E25B83" w:rsidRPr="00D61A17">
        <w:rPr>
          <w:rFonts w:cs="Arial"/>
          <w:sz w:val="24"/>
          <w:szCs w:val="24"/>
          <w:lang w:val="es-ES_tradnl"/>
        </w:rPr>
        <w:t>n</w:t>
      </w:r>
      <w:r w:rsidR="000239EC" w:rsidRPr="00D61A17">
        <w:rPr>
          <w:rFonts w:cs="Arial"/>
          <w:sz w:val="24"/>
          <w:szCs w:val="24"/>
          <w:lang w:val="es-ES_tradnl"/>
        </w:rPr>
        <w:t xml:space="preserve"> explicado o señalado l</w:t>
      </w:r>
      <w:r w:rsidR="00E25B83" w:rsidRPr="00D61A17">
        <w:rPr>
          <w:rFonts w:cs="Arial"/>
          <w:sz w:val="24"/>
          <w:szCs w:val="24"/>
          <w:lang w:val="es-ES_tradnl"/>
        </w:rPr>
        <w:t>os</w:t>
      </w:r>
      <w:r w:rsidR="000239EC" w:rsidRPr="00D61A17">
        <w:rPr>
          <w:rFonts w:cs="Arial"/>
          <w:sz w:val="24"/>
          <w:szCs w:val="24"/>
          <w:lang w:val="es-ES_tradnl"/>
        </w:rPr>
        <w:t xml:space="preserve"> concepto</w:t>
      </w:r>
      <w:r w:rsidR="00E25B83" w:rsidRPr="00D61A17">
        <w:rPr>
          <w:rFonts w:cs="Arial"/>
          <w:sz w:val="24"/>
          <w:szCs w:val="24"/>
          <w:lang w:val="es-ES_tradnl"/>
        </w:rPr>
        <w:t>s</w:t>
      </w:r>
      <w:r w:rsidR="00CB0110" w:rsidRPr="00D61A17">
        <w:rPr>
          <w:rFonts w:cs="Arial"/>
          <w:sz w:val="24"/>
          <w:szCs w:val="24"/>
          <w:lang w:val="es-ES_tradnl"/>
        </w:rPr>
        <w:t>,</w:t>
      </w:r>
      <w:r w:rsidR="000239EC" w:rsidRPr="00D61A17">
        <w:rPr>
          <w:rFonts w:cs="Arial"/>
          <w:sz w:val="24"/>
          <w:szCs w:val="24"/>
          <w:lang w:val="es-ES_tradnl"/>
        </w:rPr>
        <w:t xml:space="preserve"> a ningún efecto práctico conduciría, porque no se advierte de qué forma </w:t>
      </w:r>
      <w:r w:rsidR="005D3B37" w:rsidRPr="00D61A17">
        <w:rPr>
          <w:rFonts w:cs="Arial"/>
          <w:sz w:val="24"/>
          <w:szCs w:val="24"/>
          <w:lang w:val="es-ES_tradnl"/>
        </w:rPr>
        <w:t>dicha</w:t>
      </w:r>
      <w:r w:rsidR="000239EC" w:rsidRPr="00D61A17">
        <w:rPr>
          <w:rFonts w:cs="Arial"/>
          <w:sz w:val="24"/>
          <w:szCs w:val="24"/>
          <w:lang w:val="es-ES_tradnl"/>
        </w:rPr>
        <w:t xml:space="preserve"> situación genera</w:t>
      </w:r>
      <w:r w:rsidR="00D057B9" w:rsidRPr="00D61A17">
        <w:rPr>
          <w:rFonts w:cs="Arial"/>
          <w:sz w:val="24"/>
          <w:szCs w:val="24"/>
          <w:lang w:val="es-ES_tradnl"/>
        </w:rPr>
        <w:t xml:space="preserve"> la indebida y/o falta de fundamentación del acuerdo</w:t>
      </w:r>
      <w:r w:rsidR="005D3B37" w:rsidRPr="00D61A17">
        <w:rPr>
          <w:rFonts w:cs="Arial"/>
          <w:sz w:val="24"/>
          <w:szCs w:val="24"/>
          <w:lang w:val="es-ES_tradnl"/>
        </w:rPr>
        <w:t>, como</w:t>
      </w:r>
      <w:r w:rsidR="000239EC" w:rsidRPr="00D61A17">
        <w:rPr>
          <w:rFonts w:cs="Arial"/>
          <w:sz w:val="24"/>
          <w:szCs w:val="24"/>
          <w:lang w:val="es-ES_tradnl"/>
        </w:rPr>
        <w:t xml:space="preserve"> tampoco</w:t>
      </w:r>
      <w:r w:rsidR="00E25B83" w:rsidRPr="00D61A17">
        <w:rPr>
          <w:rFonts w:cs="Arial"/>
          <w:sz w:val="24"/>
          <w:szCs w:val="24"/>
          <w:lang w:val="es-ES_tradnl"/>
        </w:rPr>
        <w:t>,</w:t>
      </w:r>
      <w:r w:rsidR="000239EC" w:rsidRPr="00D61A17">
        <w:rPr>
          <w:rFonts w:cs="Arial"/>
          <w:sz w:val="24"/>
          <w:szCs w:val="24"/>
          <w:lang w:val="es-ES_tradnl"/>
        </w:rPr>
        <w:t xml:space="preserve"> </w:t>
      </w:r>
      <w:r w:rsidR="005D3B37" w:rsidRPr="00D61A17">
        <w:rPr>
          <w:rFonts w:cs="Arial"/>
          <w:sz w:val="24"/>
          <w:szCs w:val="24"/>
          <w:lang w:val="es-ES_tradnl"/>
        </w:rPr>
        <w:t xml:space="preserve">de </w:t>
      </w:r>
      <w:r w:rsidR="00693129" w:rsidRPr="00D61A17">
        <w:rPr>
          <w:rFonts w:cs="Arial"/>
          <w:sz w:val="24"/>
          <w:szCs w:val="24"/>
          <w:lang w:val="es-ES_tradnl"/>
        </w:rPr>
        <w:t>qué</w:t>
      </w:r>
      <w:r w:rsidR="00D057B9" w:rsidRPr="00D61A17">
        <w:rPr>
          <w:rFonts w:cs="Arial"/>
          <w:sz w:val="24"/>
          <w:szCs w:val="24"/>
          <w:lang w:val="es-ES_tradnl"/>
        </w:rPr>
        <w:t xml:space="preserve"> </w:t>
      </w:r>
      <w:r w:rsidR="005D3B37" w:rsidRPr="00D61A17">
        <w:rPr>
          <w:rFonts w:cs="Arial"/>
          <w:sz w:val="24"/>
          <w:szCs w:val="24"/>
          <w:lang w:val="es-ES_tradnl"/>
        </w:rPr>
        <w:t>manera</w:t>
      </w:r>
      <w:r w:rsidR="000239EC" w:rsidRPr="00D61A17">
        <w:rPr>
          <w:rFonts w:cs="Arial"/>
          <w:sz w:val="24"/>
          <w:szCs w:val="24"/>
          <w:lang w:val="es-ES_tradnl"/>
        </w:rPr>
        <w:t xml:space="preserve"> podría serle útil para alcanzar su pretensión final,</w:t>
      </w:r>
      <w:r w:rsidR="00E25B83" w:rsidRPr="00D61A17">
        <w:rPr>
          <w:rFonts w:cs="Arial"/>
          <w:sz w:val="24"/>
          <w:szCs w:val="24"/>
          <w:lang w:val="es-ES_tradnl"/>
        </w:rPr>
        <w:t xml:space="preserve"> pues en nada variaría el resultado,</w:t>
      </w:r>
      <w:r w:rsidR="000239EC" w:rsidRPr="00D61A17">
        <w:rPr>
          <w:rFonts w:cs="Arial"/>
          <w:sz w:val="24"/>
          <w:szCs w:val="24"/>
          <w:lang w:val="es-ES_tradnl"/>
        </w:rPr>
        <w:t xml:space="preserve"> es decir la</w:t>
      </w:r>
      <w:r w:rsidR="003B4CC8" w:rsidRPr="00D61A17">
        <w:rPr>
          <w:rFonts w:cs="Arial"/>
          <w:sz w:val="24"/>
          <w:szCs w:val="24"/>
          <w:lang w:val="es-ES_tradnl"/>
        </w:rPr>
        <w:t xml:space="preserve"> revocación del </w:t>
      </w:r>
      <w:r w:rsidR="008B3407" w:rsidRPr="00D61A17">
        <w:rPr>
          <w:rFonts w:cs="Arial"/>
          <w:i/>
          <w:iCs/>
          <w:sz w:val="24"/>
          <w:szCs w:val="24"/>
          <w:lang w:val="es-ES_tradnl"/>
        </w:rPr>
        <w:t>acuerdo impugnado</w:t>
      </w:r>
      <w:r w:rsidR="003B4CC8" w:rsidRPr="00D61A17">
        <w:rPr>
          <w:rFonts w:cs="Arial"/>
          <w:i/>
          <w:iCs/>
          <w:sz w:val="24"/>
          <w:szCs w:val="24"/>
          <w:lang w:val="es-ES_tradnl"/>
        </w:rPr>
        <w:t>.</w:t>
      </w:r>
      <w:r w:rsidR="00A76EFE" w:rsidRPr="00D61A17">
        <w:rPr>
          <w:rFonts w:cs="Arial"/>
          <w:sz w:val="24"/>
          <w:szCs w:val="24"/>
          <w:lang w:val="es-ES_tradnl"/>
        </w:rPr>
        <w:t xml:space="preserve"> </w:t>
      </w:r>
      <w:r w:rsidR="008F0FC1" w:rsidRPr="00D61A17">
        <w:rPr>
          <w:rFonts w:cs="Arial"/>
          <w:sz w:val="24"/>
          <w:szCs w:val="24"/>
          <w:lang w:val="es-ES_tradnl"/>
        </w:rPr>
        <w:t xml:space="preserve">Ya que solo se limita a realizar </w:t>
      </w:r>
      <w:r w:rsidR="002E1651" w:rsidRPr="00D61A17">
        <w:rPr>
          <w:rFonts w:cs="Arial"/>
          <w:sz w:val="24"/>
          <w:szCs w:val="24"/>
          <w:lang w:val="es-ES_tradnl"/>
        </w:rPr>
        <w:t>manifestaciones genéricas</w:t>
      </w:r>
      <w:r w:rsidR="00A9725C" w:rsidRPr="00D61A17">
        <w:rPr>
          <w:rFonts w:cs="Arial"/>
          <w:sz w:val="24"/>
          <w:szCs w:val="24"/>
          <w:lang w:val="es-ES_tradnl"/>
        </w:rPr>
        <w:t xml:space="preserve">, citando </w:t>
      </w:r>
      <w:r w:rsidR="00E66F25" w:rsidRPr="00D61A17">
        <w:rPr>
          <w:rFonts w:cs="Arial"/>
          <w:sz w:val="24"/>
          <w:szCs w:val="24"/>
          <w:lang w:val="es-ES_tradnl"/>
        </w:rPr>
        <w:t xml:space="preserve">el </w:t>
      </w:r>
      <w:r w:rsidR="00A9725C" w:rsidRPr="00D61A17">
        <w:rPr>
          <w:rFonts w:cs="Arial"/>
          <w:sz w:val="24"/>
          <w:szCs w:val="24"/>
          <w:lang w:val="es-ES_tradnl"/>
        </w:rPr>
        <w:t xml:space="preserve">criterio jurisprudencial </w:t>
      </w:r>
      <w:r w:rsidR="00B54775" w:rsidRPr="00D61A17">
        <w:rPr>
          <w:rFonts w:cs="Arial"/>
          <w:sz w:val="24"/>
          <w:szCs w:val="24"/>
          <w:lang w:val="es-ES_tradnl"/>
        </w:rPr>
        <w:t xml:space="preserve">emitido por </w:t>
      </w:r>
      <w:r w:rsidR="00A9725C" w:rsidRPr="00D61A17">
        <w:rPr>
          <w:rFonts w:cs="Arial"/>
          <w:sz w:val="24"/>
          <w:szCs w:val="24"/>
          <w:lang w:val="es-ES_tradnl"/>
        </w:rPr>
        <w:t xml:space="preserve">la </w:t>
      </w:r>
      <w:r w:rsidR="00A9725C" w:rsidRPr="00D61A17">
        <w:rPr>
          <w:rFonts w:cs="Arial"/>
          <w:sz w:val="24"/>
          <w:szCs w:val="24"/>
          <w:lang w:val="es-ES_tradnl"/>
        </w:rPr>
        <w:lastRenderedPageBreak/>
        <w:t>S</w:t>
      </w:r>
      <w:r w:rsidR="00B56518" w:rsidRPr="00D61A17">
        <w:rPr>
          <w:rFonts w:cs="Arial"/>
          <w:sz w:val="24"/>
          <w:szCs w:val="24"/>
          <w:lang w:val="es-ES_tradnl"/>
        </w:rPr>
        <w:t xml:space="preserve">uprema </w:t>
      </w:r>
      <w:r w:rsidR="00A9725C" w:rsidRPr="00D61A17">
        <w:rPr>
          <w:rFonts w:cs="Arial"/>
          <w:sz w:val="24"/>
          <w:szCs w:val="24"/>
          <w:lang w:val="es-ES_tradnl"/>
        </w:rPr>
        <w:t>C</w:t>
      </w:r>
      <w:r w:rsidR="00B56518" w:rsidRPr="00D61A17">
        <w:rPr>
          <w:rFonts w:cs="Arial"/>
          <w:sz w:val="24"/>
          <w:szCs w:val="24"/>
          <w:lang w:val="es-ES_tradnl"/>
        </w:rPr>
        <w:t xml:space="preserve">orte de </w:t>
      </w:r>
      <w:r w:rsidR="00A9725C" w:rsidRPr="00D61A17">
        <w:rPr>
          <w:rFonts w:cs="Arial"/>
          <w:sz w:val="24"/>
          <w:szCs w:val="24"/>
          <w:lang w:val="es-ES_tradnl"/>
        </w:rPr>
        <w:t>J</w:t>
      </w:r>
      <w:r w:rsidR="00B56518" w:rsidRPr="00D61A17">
        <w:rPr>
          <w:rFonts w:cs="Arial"/>
          <w:sz w:val="24"/>
          <w:szCs w:val="24"/>
          <w:lang w:val="es-ES_tradnl"/>
        </w:rPr>
        <w:t xml:space="preserve">usticia de la </w:t>
      </w:r>
      <w:r w:rsidR="00A9725C" w:rsidRPr="00D61A17">
        <w:rPr>
          <w:rFonts w:cs="Arial"/>
          <w:sz w:val="24"/>
          <w:szCs w:val="24"/>
          <w:lang w:val="es-ES_tradnl"/>
        </w:rPr>
        <w:t>N</w:t>
      </w:r>
      <w:r w:rsidR="00B56518" w:rsidRPr="00D61A17">
        <w:rPr>
          <w:rFonts w:cs="Arial"/>
          <w:sz w:val="24"/>
          <w:szCs w:val="24"/>
          <w:lang w:val="es-ES_tradnl"/>
        </w:rPr>
        <w:t>ación</w:t>
      </w:r>
      <w:r w:rsidR="00467A3D" w:rsidRPr="00D61A17">
        <w:rPr>
          <w:rStyle w:val="Refdenotaalpie"/>
          <w:rFonts w:cs="Arial"/>
          <w:sz w:val="24"/>
          <w:szCs w:val="24"/>
          <w:lang w:val="es-ES_tradnl"/>
        </w:rPr>
        <w:footnoteReference w:id="19"/>
      </w:r>
      <w:r w:rsidR="00B54775" w:rsidRPr="00D61A17">
        <w:rPr>
          <w:rFonts w:cs="Arial"/>
          <w:i/>
          <w:iCs/>
          <w:sz w:val="24"/>
          <w:szCs w:val="24"/>
          <w:lang w:val="es-ES_tradnl"/>
        </w:rPr>
        <w:t xml:space="preserve"> </w:t>
      </w:r>
      <w:r w:rsidR="00B54775" w:rsidRPr="00D61A17">
        <w:rPr>
          <w:rFonts w:cs="Arial"/>
          <w:sz w:val="24"/>
          <w:szCs w:val="24"/>
          <w:lang w:val="es-ES_tradnl"/>
        </w:rPr>
        <w:t>de rubro</w:t>
      </w:r>
      <w:r w:rsidR="00FB615E" w:rsidRPr="00D61A17">
        <w:rPr>
          <w:rFonts w:cs="Arial"/>
          <w:sz w:val="24"/>
          <w:szCs w:val="24"/>
          <w:lang w:val="es-ES_tradnl"/>
        </w:rPr>
        <w:t>:</w:t>
      </w:r>
      <w:r w:rsidR="00910154" w:rsidRPr="00D61A17">
        <w:rPr>
          <w:rFonts w:cs="Arial"/>
          <w:sz w:val="24"/>
          <w:szCs w:val="24"/>
          <w:lang w:val="es-ES_tradnl"/>
        </w:rPr>
        <w:t xml:space="preserve"> </w:t>
      </w:r>
      <w:r w:rsidR="00B74B96" w:rsidRPr="00D61A17">
        <w:rPr>
          <w:rFonts w:cs="Arial"/>
          <w:b/>
          <w:bCs/>
          <w:i/>
          <w:iCs/>
          <w:sz w:val="24"/>
          <w:szCs w:val="24"/>
          <w:lang w:val="es-ES_tradnl"/>
        </w:rPr>
        <w:t>“CONTR</w:t>
      </w:r>
      <w:r w:rsidR="00D67E79" w:rsidRPr="00D61A17">
        <w:rPr>
          <w:rFonts w:cs="Arial"/>
          <w:b/>
          <w:bCs/>
          <w:i/>
          <w:iCs/>
          <w:sz w:val="24"/>
          <w:szCs w:val="24"/>
          <w:lang w:val="es-ES_tradnl"/>
        </w:rPr>
        <w:t>O</w:t>
      </w:r>
      <w:r w:rsidR="00B74B96" w:rsidRPr="00D61A17">
        <w:rPr>
          <w:rFonts w:cs="Arial"/>
          <w:b/>
          <w:bCs/>
          <w:i/>
          <w:iCs/>
          <w:sz w:val="24"/>
          <w:szCs w:val="24"/>
          <w:lang w:val="es-ES_tradnl"/>
        </w:rPr>
        <w:t xml:space="preserve">VERSIA </w:t>
      </w:r>
      <w:r w:rsidR="0088756C" w:rsidRPr="00D61A17">
        <w:rPr>
          <w:rFonts w:cs="Arial"/>
          <w:b/>
          <w:bCs/>
          <w:i/>
          <w:iCs/>
          <w:sz w:val="24"/>
          <w:szCs w:val="24"/>
          <w:lang w:val="es-ES_tradnl"/>
        </w:rPr>
        <w:t>CONSTITUCIONAL</w:t>
      </w:r>
      <w:r w:rsidR="00FB615E" w:rsidRPr="00D61A17">
        <w:rPr>
          <w:rFonts w:cs="Arial"/>
          <w:b/>
          <w:bCs/>
          <w:i/>
          <w:iCs/>
          <w:sz w:val="24"/>
          <w:szCs w:val="24"/>
          <w:lang w:val="es-ES_tradnl"/>
        </w:rPr>
        <w:t>. ALCANCE DE LA EXPRESIÓN</w:t>
      </w:r>
      <w:r w:rsidR="0088756C" w:rsidRPr="00D61A17">
        <w:rPr>
          <w:rFonts w:cs="Arial"/>
          <w:b/>
          <w:bCs/>
          <w:i/>
          <w:iCs/>
          <w:sz w:val="24"/>
          <w:szCs w:val="24"/>
          <w:lang w:val="es-ES_tradnl"/>
        </w:rPr>
        <w:t xml:space="preserve"> </w:t>
      </w:r>
      <w:r w:rsidR="00B15645" w:rsidRPr="00D61A17">
        <w:rPr>
          <w:rFonts w:cs="Arial"/>
          <w:b/>
          <w:bCs/>
          <w:i/>
          <w:iCs/>
          <w:sz w:val="24"/>
          <w:szCs w:val="24"/>
          <w:lang w:val="es-ES_tradnl"/>
        </w:rPr>
        <w:t xml:space="preserve">“MOTIVO MANIFIESTO E INDUDABLE </w:t>
      </w:r>
      <w:r w:rsidR="00DC512F" w:rsidRPr="00D61A17">
        <w:rPr>
          <w:rFonts w:cs="Arial"/>
          <w:b/>
          <w:bCs/>
          <w:i/>
          <w:iCs/>
          <w:sz w:val="24"/>
          <w:szCs w:val="24"/>
          <w:lang w:val="es-ES_tradnl"/>
        </w:rPr>
        <w:t xml:space="preserve">DE IMPROCEDENCIA” </w:t>
      </w:r>
      <w:r w:rsidR="00D331B8" w:rsidRPr="00D61A17">
        <w:rPr>
          <w:rFonts w:cs="Arial"/>
          <w:b/>
          <w:bCs/>
          <w:i/>
          <w:iCs/>
          <w:sz w:val="24"/>
          <w:szCs w:val="24"/>
          <w:lang w:val="es-ES_tradnl"/>
        </w:rPr>
        <w:t>PARA EL EFECTO DEL DESECHAMIENTO DE LA DEMANDA”</w:t>
      </w:r>
      <w:r w:rsidR="006A7D7E" w:rsidRPr="00D61A17">
        <w:rPr>
          <w:rFonts w:cs="Arial"/>
          <w:b/>
          <w:bCs/>
          <w:i/>
          <w:iCs/>
          <w:sz w:val="24"/>
          <w:szCs w:val="24"/>
          <w:lang w:val="es-ES_tradnl"/>
        </w:rPr>
        <w:t xml:space="preserve">, </w:t>
      </w:r>
      <w:r w:rsidR="006A7D7E" w:rsidRPr="00D61A17">
        <w:rPr>
          <w:rFonts w:cs="Arial"/>
          <w:sz w:val="24"/>
          <w:szCs w:val="24"/>
          <w:lang w:val="es-ES_tradnl"/>
        </w:rPr>
        <w:t>refiriendo que</w:t>
      </w:r>
      <w:r w:rsidR="000C5F3E" w:rsidRPr="00D61A17">
        <w:rPr>
          <w:rFonts w:cs="Arial"/>
          <w:sz w:val="24"/>
          <w:szCs w:val="24"/>
          <w:lang w:val="es-ES_tradnl"/>
        </w:rPr>
        <w:t xml:space="preserve"> se desprende que las causales de manifiesto e indudable improcedencia se debe entender que de la simple lectura no dan lugar a dudas su improcedencia.</w:t>
      </w:r>
    </w:p>
    <w:p w14:paraId="0A89DCBC" w14:textId="77777777" w:rsidR="00C2082C" w:rsidRPr="00D61A17" w:rsidRDefault="00234BD1" w:rsidP="00C2082C">
      <w:pPr>
        <w:spacing w:before="100" w:beforeAutospacing="1" w:after="100" w:afterAutospacing="1" w:line="360" w:lineRule="auto"/>
        <w:jc w:val="both"/>
        <w:rPr>
          <w:rFonts w:cs="Arial"/>
          <w:sz w:val="24"/>
          <w:szCs w:val="24"/>
          <w:lang w:eastAsia="es-ES"/>
        </w:rPr>
      </w:pPr>
      <w:r w:rsidRPr="00D61A17">
        <w:rPr>
          <w:rFonts w:cs="Arial"/>
          <w:sz w:val="24"/>
          <w:szCs w:val="24"/>
          <w:lang w:val="es-ES_tradnl"/>
        </w:rPr>
        <w:t xml:space="preserve">No obstante, no señala mayores argumentos a efecto de evidenciar que el actuar de la </w:t>
      </w:r>
      <w:r w:rsidRPr="00D61A17">
        <w:rPr>
          <w:rFonts w:cs="Arial"/>
          <w:i/>
          <w:iCs/>
          <w:sz w:val="24"/>
          <w:szCs w:val="24"/>
          <w:lang w:val="es-ES_tradnl"/>
        </w:rPr>
        <w:t>autoridad responsable</w:t>
      </w:r>
      <w:r w:rsidR="007F3E7C" w:rsidRPr="00D61A17">
        <w:rPr>
          <w:rFonts w:cs="Arial"/>
          <w:i/>
          <w:iCs/>
          <w:sz w:val="24"/>
          <w:szCs w:val="24"/>
          <w:lang w:val="es-ES_tradnl"/>
        </w:rPr>
        <w:t xml:space="preserve">, </w:t>
      </w:r>
      <w:r w:rsidR="007F3E7C" w:rsidRPr="00D61A17">
        <w:rPr>
          <w:rFonts w:cs="Arial"/>
          <w:sz w:val="24"/>
          <w:szCs w:val="24"/>
          <w:lang w:val="es-ES_tradnl"/>
        </w:rPr>
        <w:t>es incorrecto</w:t>
      </w:r>
      <w:r w:rsidR="00D67E79" w:rsidRPr="00D61A17">
        <w:rPr>
          <w:rFonts w:cs="Arial"/>
          <w:sz w:val="24"/>
          <w:szCs w:val="24"/>
          <w:lang w:val="es-ES_tradnl"/>
        </w:rPr>
        <w:t xml:space="preserve"> por no señalarle qu</w:t>
      </w:r>
      <w:r w:rsidR="002C52A3" w:rsidRPr="00D61A17">
        <w:rPr>
          <w:rFonts w:cs="Arial"/>
          <w:sz w:val="24"/>
          <w:szCs w:val="24"/>
          <w:lang w:val="es-ES_tradnl"/>
        </w:rPr>
        <w:t>é</w:t>
      </w:r>
      <w:r w:rsidR="00D67E79" w:rsidRPr="00D61A17">
        <w:rPr>
          <w:rFonts w:cs="Arial"/>
          <w:sz w:val="24"/>
          <w:szCs w:val="24"/>
          <w:lang w:val="es-ES_tradnl"/>
        </w:rPr>
        <w:t xml:space="preserve"> se debe entender por las expresiones referidas</w:t>
      </w:r>
      <w:r w:rsidR="006F470E" w:rsidRPr="00D61A17">
        <w:rPr>
          <w:rFonts w:cs="Arial"/>
          <w:sz w:val="24"/>
          <w:szCs w:val="24"/>
          <w:lang w:val="es-ES_tradnl"/>
        </w:rPr>
        <w:t xml:space="preserve">, </w:t>
      </w:r>
      <w:r w:rsidR="006F470E" w:rsidRPr="00D61A17">
        <w:rPr>
          <w:rFonts w:cs="Arial"/>
          <w:sz w:val="24"/>
          <w:szCs w:val="24"/>
          <w:lang w:val="es-ES"/>
        </w:rPr>
        <w:t xml:space="preserve">pero en modo alguno argumenta respecto a que tal situación haya sido </w:t>
      </w:r>
      <w:r w:rsidR="00D67E79" w:rsidRPr="00D61A17">
        <w:rPr>
          <w:rFonts w:cs="Arial"/>
          <w:sz w:val="24"/>
          <w:szCs w:val="24"/>
          <w:lang w:val="es-ES"/>
        </w:rPr>
        <w:t>clave</w:t>
      </w:r>
      <w:r w:rsidR="006F470E" w:rsidRPr="00D61A17">
        <w:rPr>
          <w:rFonts w:cs="Arial"/>
          <w:sz w:val="24"/>
          <w:szCs w:val="24"/>
          <w:lang w:val="es-ES"/>
        </w:rPr>
        <w:t xml:space="preserve"> para la determinación adoptada, o bien, que con base en dichas consideraciones se hubiera dejado de acoger la pretensión que perseguí</w:t>
      </w:r>
      <w:r w:rsidR="00906616" w:rsidRPr="00D61A17">
        <w:rPr>
          <w:rFonts w:cs="Arial"/>
          <w:sz w:val="24"/>
          <w:szCs w:val="24"/>
          <w:lang w:val="es-ES"/>
        </w:rPr>
        <w:t>a</w:t>
      </w:r>
      <w:r w:rsidR="00A429EE" w:rsidRPr="00D61A17">
        <w:rPr>
          <w:rFonts w:cs="Arial"/>
          <w:sz w:val="24"/>
          <w:szCs w:val="24"/>
          <w:lang w:val="es-ES"/>
        </w:rPr>
        <w:t>, aunado a que no precisa por</w:t>
      </w:r>
      <w:r w:rsidR="002C52A3" w:rsidRPr="00D61A17">
        <w:rPr>
          <w:rFonts w:cs="Arial"/>
          <w:sz w:val="24"/>
          <w:szCs w:val="24"/>
          <w:lang w:val="es-ES"/>
        </w:rPr>
        <w:t xml:space="preserve"> </w:t>
      </w:r>
      <w:r w:rsidR="00A429EE" w:rsidRPr="00D61A17">
        <w:rPr>
          <w:rFonts w:cs="Arial"/>
          <w:sz w:val="24"/>
          <w:szCs w:val="24"/>
          <w:lang w:val="es-ES"/>
        </w:rPr>
        <w:t>qu</w:t>
      </w:r>
      <w:r w:rsidR="002C52A3" w:rsidRPr="00D61A17">
        <w:rPr>
          <w:rFonts w:cs="Arial"/>
          <w:sz w:val="24"/>
          <w:szCs w:val="24"/>
          <w:lang w:val="es-ES"/>
        </w:rPr>
        <w:t>é</w:t>
      </w:r>
      <w:r w:rsidR="00A429EE" w:rsidRPr="00D61A17">
        <w:rPr>
          <w:rFonts w:cs="Arial"/>
          <w:sz w:val="24"/>
          <w:szCs w:val="24"/>
          <w:lang w:val="es-ES"/>
        </w:rPr>
        <w:t xml:space="preserve"> se debió señalar el concepto </w:t>
      </w:r>
      <w:r w:rsidR="002C52A3" w:rsidRPr="00D61A17">
        <w:rPr>
          <w:rFonts w:cs="Arial"/>
          <w:sz w:val="24"/>
          <w:szCs w:val="24"/>
          <w:lang w:val="es-ES"/>
        </w:rPr>
        <w:t xml:space="preserve">de </w:t>
      </w:r>
      <w:r w:rsidR="00A429EE" w:rsidRPr="00D61A17">
        <w:rPr>
          <w:rFonts w:cs="Arial"/>
          <w:sz w:val="24"/>
          <w:szCs w:val="24"/>
          <w:lang w:val="es-ES"/>
        </w:rPr>
        <w:t>las mismas, pues se insiste</w:t>
      </w:r>
      <w:r w:rsidR="00693129" w:rsidRPr="00D61A17">
        <w:rPr>
          <w:rFonts w:cs="Arial"/>
          <w:sz w:val="24"/>
          <w:szCs w:val="24"/>
          <w:lang w:val="es-ES"/>
        </w:rPr>
        <w:t>,</w:t>
      </w:r>
      <w:r w:rsidR="00C2082C" w:rsidRPr="00D61A17">
        <w:rPr>
          <w:rFonts w:cs="Arial"/>
          <w:sz w:val="24"/>
          <w:szCs w:val="24"/>
          <w:lang w:val="es-ES"/>
        </w:rPr>
        <w:t xml:space="preserve"> </w:t>
      </w:r>
      <w:r w:rsidR="00C2082C" w:rsidRPr="00D61A17">
        <w:rPr>
          <w:rFonts w:cs="Arial"/>
          <w:sz w:val="24"/>
          <w:szCs w:val="24"/>
          <w:lang w:eastAsia="es-ES"/>
        </w:rPr>
        <w:t>se limita a señalar que no fueron conceptualizadas</w:t>
      </w:r>
      <w:r w:rsidR="00906616" w:rsidRPr="00D61A17">
        <w:rPr>
          <w:rFonts w:cs="Arial"/>
          <w:sz w:val="24"/>
          <w:szCs w:val="24"/>
          <w:lang w:eastAsia="es-ES"/>
        </w:rPr>
        <w:t xml:space="preserve">, </w:t>
      </w:r>
      <w:r w:rsidR="00C2082C" w:rsidRPr="00D61A17">
        <w:rPr>
          <w:rFonts w:cs="Arial"/>
          <w:sz w:val="24"/>
          <w:szCs w:val="24"/>
          <w:lang w:eastAsia="es-ES"/>
        </w:rPr>
        <w:t xml:space="preserve">lo que se traduce en que incumplió con su deber de carga argumentativa, al realizar </w:t>
      </w:r>
      <w:r w:rsidR="00603856" w:rsidRPr="00D61A17">
        <w:rPr>
          <w:rFonts w:cs="Arial"/>
          <w:sz w:val="24"/>
          <w:szCs w:val="24"/>
          <w:lang w:eastAsia="es-ES"/>
        </w:rPr>
        <w:t>manifestaciones</w:t>
      </w:r>
      <w:r w:rsidR="00C2082C" w:rsidRPr="00D61A17">
        <w:rPr>
          <w:rFonts w:cs="Arial"/>
          <w:sz w:val="24"/>
          <w:szCs w:val="24"/>
          <w:lang w:eastAsia="es-ES"/>
        </w:rPr>
        <w:t xml:space="preserve"> genéricas</w:t>
      </w:r>
      <w:r w:rsidR="00603856" w:rsidRPr="00D61A17">
        <w:rPr>
          <w:rFonts w:cs="Arial"/>
          <w:sz w:val="24"/>
          <w:szCs w:val="24"/>
          <w:lang w:eastAsia="es-ES"/>
        </w:rPr>
        <w:t>, vagas y subjetivas</w:t>
      </w:r>
      <w:r w:rsidR="00C2082C" w:rsidRPr="00D61A17">
        <w:rPr>
          <w:rFonts w:cs="Arial"/>
          <w:sz w:val="24"/>
          <w:szCs w:val="24"/>
          <w:lang w:eastAsia="es-ES"/>
        </w:rPr>
        <w:t xml:space="preserve">, de ahí la </w:t>
      </w:r>
      <w:r w:rsidR="00D44E20" w:rsidRPr="00D61A17">
        <w:rPr>
          <w:rFonts w:cs="Arial"/>
          <w:sz w:val="24"/>
          <w:szCs w:val="24"/>
          <w:lang w:eastAsia="es-ES"/>
        </w:rPr>
        <w:t xml:space="preserve">calificativa </w:t>
      </w:r>
      <w:r w:rsidR="00C2082C" w:rsidRPr="00D61A17">
        <w:rPr>
          <w:rFonts w:cs="Arial"/>
          <w:sz w:val="24"/>
          <w:szCs w:val="24"/>
          <w:lang w:eastAsia="es-ES"/>
        </w:rPr>
        <w:t>de su agravio</w:t>
      </w:r>
      <w:r w:rsidR="00603856" w:rsidRPr="00D61A17">
        <w:rPr>
          <w:rFonts w:cs="Arial"/>
          <w:sz w:val="24"/>
          <w:szCs w:val="24"/>
          <w:lang w:eastAsia="es-ES"/>
        </w:rPr>
        <w:t>.</w:t>
      </w:r>
      <w:r w:rsidR="00603856" w:rsidRPr="00D61A17">
        <w:rPr>
          <w:rStyle w:val="Refdenotaalpie"/>
          <w:rFonts w:cs="Arial"/>
          <w:sz w:val="24"/>
          <w:szCs w:val="24"/>
          <w:lang w:eastAsia="es-ES"/>
        </w:rPr>
        <w:footnoteReference w:id="20"/>
      </w:r>
    </w:p>
    <w:p w14:paraId="65E5CA92" w14:textId="77777777" w:rsidR="009D6FC5" w:rsidRPr="00D61A17" w:rsidRDefault="009E2F2F" w:rsidP="000615F4">
      <w:pPr>
        <w:spacing w:before="100" w:beforeAutospacing="1" w:after="100" w:afterAutospacing="1" w:line="360" w:lineRule="auto"/>
        <w:jc w:val="both"/>
        <w:rPr>
          <w:rFonts w:cs="Arial"/>
          <w:sz w:val="24"/>
          <w:szCs w:val="24"/>
          <w:lang w:val="es-ES_tradnl" w:eastAsia="es-ES"/>
        </w:rPr>
      </w:pPr>
      <w:r w:rsidRPr="00D61A17">
        <w:rPr>
          <w:rFonts w:cs="Arial"/>
          <w:sz w:val="24"/>
          <w:szCs w:val="24"/>
          <w:lang w:eastAsia="es-ES"/>
        </w:rPr>
        <w:t xml:space="preserve">Ahora, respecto a que </w:t>
      </w:r>
      <w:r w:rsidR="000615F4" w:rsidRPr="00D61A17">
        <w:rPr>
          <w:rFonts w:cs="Arial"/>
          <w:sz w:val="24"/>
          <w:szCs w:val="24"/>
          <w:lang w:eastAsia="es-ES"/>
        </w:rPr>
        <w:t>l</w:t>
      </w:r>
      <w:r w:rsidR="000615F4" w:rsidRPr="00D61A17">
        <w:rPr>
          <w:rFonts w:cs="Arial"/>
          <w:sz w:val="24"/>
          <w:szCs w:val="24"/>
          <w:lang w:val="es-ES_tradnl" w:eastAsia="es-ES"/>
        </w:rPr>
        <w:t xml:space="preserve">a denunciada del </w:t>
      </w:r>
      <w:r w:rsidR="000106B1" w:rsidRPr="000106B1">
        <w:rPr>
          <w:rFonts w:cs="Arial"/>
          <w:color w:val="FFFFFF"/>
          <w:sz w:val="24"/>
          <w:szCs w:val="24"/>
          <w:highlight w:val="darkCyan"/>
          <w:lang w:val="es-ES_tradnl" w:eastAsia="es-ES"/>
        </w:rPr>
        <w:t>[No.11]_ELIMINADO_el_número_de_expediente_antecedente_[152]</w:t>
      </w:r>
      <w:r w:rsidR="000615F4" w:rsidRPr="00D61A17">
        <w:rPr>
          <w:rFonts w:cs="Arial"/>
          <w:sz w:val="24"/>
          <w:szCs w:val="24"/>
          <w:lang w:val="es-ES_tradnl" w:eastAsia="es-ES"/>
        </w:rPr>
        <w:t xml:space="preserve">, ha publicado reiteradamente en su perfil de Facebook diversos videos y mensajes, con lo cual en su concepto se desacatan las medidas cautelares emitidas por la </w:t>
      </w:r>
      <w:r w:rsidR="000615F4" w:rsidRPr="00D61A17">
        <w:rPr>
          <w:rFonts w:cs="Arial"/>
          <w:i/>
          <w:iCs/>
          <w:sz w:val="24"/>
          <w:szCs w:val="24"/>
          <w:lang w:val="es-ES_tradnl" w:eastAsia="es-ES"/>
        </w:rPr>
        <w:t>autoridad responsable,</w:t>
      </w:r>
      <w:r w:rsidR="000615F4" w:rsidRPr="00D61A17">
        <w:rPr>
          <w:rFonts w:cs="Arial"/>
          <w:sz w:val="24"/>
          <w:szCs w:val="24"/>
          <w:lang w:val="es-ES_tradnl" w:eastAsia="es-ES"/>
        </w:rPr>
        <w:t xml:space="preserve"> ya que ha realizado expresiones denigrantes, descalificaciones personales y acusaciones sin sustento, incurriendo con ello en </w:t>
      </w:r>
      <w:r w:rsidR="000615F4" w:rsidRPr="00D61A17">
        <w:rPr>
          <w:rFonts w:cs="Arial"/>
          <w:i/>
          <w:iCs/>
          <w:sz w:val="24"/>
          <w:szCs w:val="24"/>
          <w:lang w:val="es-ES_tradnl" w:eastAsia="es-ES"/>
        </w:rPr>
        <w:t xml:space="preserve">VPMG, </w:t>
      </w:r>
      <w:r w:rsidR="00845323" w:rsidRPr="00D61A17">
        <w:rPr>
          <w:rFonts w:cs="Arial"/>
          <w:sz w:val="24"/>
          <w:szCs w:val="24"/>
          <w:lang w:val="es-ES_tradnl" w:eastAsia="es-ES"/>
        </w:rPr>
        <w:t>de igual modo deviene</w:t>
      </w:r>
      <w:r w:rsidR="00845323" w:rsidRPr="00D61A17">
        <w:rPr>
          <w:rFonts w:cs="Arial"/>
          <w:i/>
          <w:iCs/>
          <w:sz w:val="24"/>
          <w:szCs w:val="24"/>
          <w:lang w:val="es-ES_tradnl" w:eastAsia="es-ES"/>
        </w:rPr>
        <w:t xml:space="preserve"> </w:t>
      </w:r>
      <w:r w:rsidR="00845323" w:rsidRPr="00D61A17">
        <w:rPr>
          <w:rFonts w:cs="Arial"/>
          <w:b/>
          <w:bCs/>
          <w:sz w:val="24"/>
          <w:szCs w:val="24"/>
          <w:lang w:val="es-ES_tradnl" w:eastAsia="es-ES"/>
        </w:rPr>
        <w:t>inoperante</w:t>
      </w:r>
      <w:r w:rsidR="000B0F57" w:rsidRPr="00D61A17">
        <w:rPr>
          <w:rFonts w:cs="Arial"/>
          <w:i/>
          <w:iCs/>
          <w:sz w:val="24"/>
          <w:szCs w:val="24"/>
          <w:lang w:val="es-ES_tradnl" w:eastAsia="es-ES"/>
        </w:rPr>
        <w:t xml:space="preserve">, </w:t>
      </w:r>
      <w:r w:rsidR="00C00B58" w:rsidRPr="00D61A17">
        <w:rPr>
          <w:rFonts w:cs="Arial"/>
          <w:sz w:val="24"/>
          <w:szCs w:val="24"/>
          <w:lang w:val="es-ES_tradnl" w:eastAsia="es-ES"/>
        </w:rPr>
        <w:t>toda vez que, con tales señalamientos</w:t>
      </w:r>
      <w:r w:rsidR="007D39B1" w:rsidRPr="00D61A17">
        <w:rPr>
          <w:rFonts w:cs="Arial"/>
          <w:sz w:val="24"/>
          <w:szCs w:val="24"/>
          <w:lang w:val="es-ES_tradnl" w:eastAsia="es-ES"/>
        </w:rPr>
        <w:t xml:space="preserve"> no se controvierte de manera frontal la</w:t>
      </w:r>
      <w:r w:rsidR="007C36F6" w:rsidRPr="00D61A17">
        <w:rPr>
          <w:rFonts w:cs="Arial"/>
          <w:sz w:val="24"/>
          <w:szCs w:val="24"/>
          <w:lang w:val="es-ES_tradnl" w:eastAsia="es-ES"/>
        </w:rPr>
        <w:t xml:space="preserve"> decisión </w:t>
      </w:r>
      <w:r w:rsidR="00574606" w:rsidRPr="00D61A17">
        <w:rPr>
          <w:rFonts w:cs="Arial"/>
          <w:sz w:val="24"/>
          <w:szCs w:val="24"/>
          <w:lang w:val="es-ES_tradnl" w:eastAsia="es-ES"/>
        </w:rPr>
        <w:t xml:space="preserve">de desechar la </w:t>
      </w:r>
      <w:r w:rsidR="00A64A09" w:rsidRPr="00D61A17">
        <w:rPr>
          <w:rFonts w:cs="Arial"/>
          <w:sz w:val="24"/>
          <w:szCs w:val="24"/>
          <w:lang w:val="es-ES_tradnl" w:eastAsia="es-ES"/>
        </w:rPr>
        <w:t>demanda pre</w:t>
      </w:r>
      <w:r w:rsidR="000C038A" w:rsidRPr="00D61A17">
        <w:rPr>
          <w:rFonts w:cs="Arial"/>
          <w:sz w:val="24"/>
          <w:szCs w:val="24"/>
          <w:lang w:val="es-ES_tradnl" w:eastAsia="es-ES"/>
        </w:rPr>
        <w:t>s</w:t>
      </w:r>
      <w:r w:rsidR="00A64A09" w:rsidRPr="00D61A17">
        <w:rPr>
          <w:rFonts w:cs="Arial"/>
          <w:sz w:val="24"/>
          <w:szCs w:val="24"/>
          <w:lang w:val="es-ES_tradnl" w:eastAsia="es-ES"/>
        </w:rPr>
        <w:t>entada</w:t>
      </w:r>
      <w:r w:rsidR="00956DD1" w:rsidRPr="00D61A17">
        <w:rPr>
          <w:rFonts w:cs="Arial"/>
          <w:sz w:val="24"/>
          <w:szCs w:val="24"/>
          <w:lang w:val="es-ES_tradnl" w:eastAsia="es-ES"/>
        </w:rPr>
        <w:t>.</w:t>
      </w:r>
    </w:p>
    <w:p w14:paraId="3B993EAC" w14:textId="77777777" w:rsidR="009D6FC5" w:rsidRPr="00D61A17" w:rsidRDefault="009D6FC5" w:rsidP="000615F4">
      <w:pPr>
        <w:spacing w:before="100" w:beforeAutospacing="1" w:after="100" w:afterAutospacing="1" w:line="360" w:lineRule="auto"/>
        <w:jc w:val="both"/>
        <w:rPr>
          <w:rFonts w:cs="Arial"/>
          <w:sz w:val="24"/>
          <w:szCs w:val="24"/>
          <w:lang w:val="es-ES_tradnl" w:eastAsia="es-ES"/>
        </w:rPr>
      </w:pPr>
      <w:r w:rsidRPr="00D61A17">
        <w:rPr>
          <w:rFonts w:cs="Arial"/>
          <w:sz w:val="24"/>
          <w:szCs w:val="24"/>
          <w:lang w:val="es-ES_tradnl" w:eastAsia="es-ES"/>
        </w:rPr>
        <w:t xml:space="preserve">Sino que, con tal aseveración, pretende demostrar que </w:t>
      </w:r>
      <w:r w:rsidR="00B02F90" w:rsidRPr="00D61A17">
        <w:rPr>
          <w:rFonts w:cs="Arial"/>
          <w:sz w:val="24"/>
          <w:szCs w:val="24"/>
          <w:lang w:val="es-ES_tradnl" w:eastAsia="es-ES"/>
        </w:rPr>
        <w:t xml:space="preserve">la denunciada de dicho procedimiento, ha sido constante </w:t>
      </w:r>
      <w:r w:rsidR="002B0C46" w:rsidRPr="00D61A17">
        <w:rPr>
          <w:rFonts w:cs="Arial"/>
          <w:sz w:val="24"/>
          <w:szCs w:val="24"/>
          <w:lang w:val="es-ES_tradnl" w:eastAsia="es-ES"/>
        </w:rPr>
        <w:t xml:space="preserve">en cometer </w:t>
      </w:r>
      <w:r w:rsidR="002B0C46" w:rsidRPr="00D61A17">
        <w:rPr>
          <w:rFonts w:cs="Arial"/>
          <w:i/>
          <w:iCs/>
          <w:sz w:val="24"/>
          <w:szCs w:val="24"/>
          <w:lang w:val="es-ES_tradnl" w:eastAsia="es-ES"/>
        </w:rPr>
        <w:t>VPMG</w:t>
      </w:r>
      <w:r w:rsidR="002B0C46" w:rsidRPr="00D61A17">
        <w:rPr>
          <w:rFonts w:cs="Arial"/>
          <w:sz w:val="24"/>
          <w:szCs w:val="24"/>
          <w:lang w:val="es-ES_tradnl" w:eastAsia="es-ES"/>
        </w:rPr>
        <w:t xml:space="preserve"> en su contra</w:t>
      </w:r>
      <w:r w:rsidR="004962C0" w:rsidRPr="00D61A17">
        <w:rPr>
          <w:rFonts w:cs="Arial"/>
          <w:sz w:val="24"/>
          <w:szCs w:val="24"/>
          <w:lang w:val="es-ES_tradnl" w:eastAsia="es-ES"/>
        </w:rPr>
        <w:t xml:space="preserve">, </w:t>
      </w:r>
      <w:r w:rsidR="00FC5906" w:rsidRPr="00D61A17">
        <w:rPr>
          <w:rFonts w:cs="Arial"/>
          <w:sz w:val="24"/>
          <w:szCs w:val="24"/>
          <w:lang w:val="es-ES_tradnl" w:eastAsia="es-ES"/>
        </w:rPr>
        <w:t xml:space="preserve">no obstante, tales consideraciones se refieren a cuestiones ajenas a litis del presente medio de impugnación, </w:t>
      </w:r>
      <w:r w:rsidR="00EF19B0" w:rsidRPr="00D61A17">
        <w:rPr>
          <w:rFonts w:cs="Arial"/>
          <w:sz w:val="24"/>
          <w:szCs w:val="24"/>
          <w:lang w:val="es-ES_tradnl" w:eastAsia="es-ES"/>
        </w:rPr>
        <w:t xml:space="preserve">lo que en su caso podrá hacerse valer </w:t>
      </w:r>
      <w:r w:rsidR="00816673" w:rsidRPr="00D61A17">
        <w:rPr>
          <w:rFonts w:cs="Arial"/>
          <w:sz w:val="24"/>
          <w:szCs w:val="24"/>
          <w:lang w:val="es-ES_tradnl" w:eastAsia="es-ES"/>
        </w:rPr>
        <w:t>no obstante</w:t>
      </w:r>
      <w:r w:rsidR="00A56DAF" w:rsidRPr="00D61A17">
        <w:rPr>
          <w:rFonts w:cs="Arial"/>
          <w:sz w:val="24"/>
          <w:szCs w:val="24"/>
          <w:lang w:val="es-ES_tradnl" w:eastAsia="es-ES"/>
        </w:rPr>
        <w:t>,</w:t>
      </w:r>
      <w:r w:rsidR="00816673" w:rsidRPr="00D61A17">
        <w:rPr>
          <w:rFonts w:cs="Arial"/>
          <w:sz w:val="24"/>
          <w:szCs w:val="24"/>
          <w:lang w:val="es-ES_tradnl" w:eastAsia="es-ES"/>
        </w:rPr>
        <w:t xml:space="preserve"> tal cuestión en su caso, será motivo de análisis por el </w:t>
      </w:r>
      <w:r w:rsidR="002C52A3" w:rsidRPr="00D61A17">
        <w:rPr>
          <w:rFonts w:cs="Arial"/>
          <w:sz w:val="24"/>
          <w:szCs w:val="24"/>
          <w:lang w:val="es-ES_tradnl" w:eastAsia="es-ES"/>
        </w:rPr>
        <w:t>P</w:t>
      </w:r>
      <w:r w:rsidR="00816673" w:rsidRPr="00D61A17">
        <w:rPr>
          <w:rFonts w:cs="Arial"/>
          <w:sz w:val="24"/>
          <w:szCs w:val="24"/>
          <w:lang w:val="es-ES_tradnl" w:eastAsia="es-ES"/>
        </w:rPr>
        <w:t xml:space="preserve">leno de este </w:t>
      </w:r>
      <w:r w:rsidR="003B3EAC" w:rsidRPr="00D61A17">
        <w:rPr>
          <w:rFonts w:cs="Arial"/>
          <w:sz w:val="24"/>
          <w:szCs w:val="24"/>
          <w:lang w:val="es-ES_tradnl" w:eastAsia="es-ES"/>
        </w:rPr>
        <w:t xml:space="preserve">Órgano </w:t>
      </w:r>
      <w:r w:rsidR="00823551" w:rsidRPr="00D61A17">
        <w:rPr>
          <w:rFonts w:cs="Arial"/>
          <w:sz w:val="24"/>
          <w:szCs w:val="24"/>
          <w:lang w:val="es-ES_tradnl" w:eastAsia="es-ES"/>
        </w:rPr>
        <w:t>Jurisdiccional</w:t>
      </w:r>
      <w:r w:rsidR="00816673" w:rsidRPr="00D61A17">
        <w:rPr>
          <w:rFonts w:cs="Arial"/>
          <w:sz w:val="24"/>
          <w:szCs w:val="24"/>
          <w:lang w:val="es-ES_tradnl" w:eastAsia="es-ES"/>
        </w:rPr>
        <w:t xml:space="preserve">, </w:t>
      </w:r>
      <w:r w:rsidR="00A56DAF" w:rsidRPr="00D61A17">
        <w:rPr>
          <w:rFonts w:cs="Arial"/>
          <w:sz w:val="24"/>
          <w:szCs w:val="24"/>
          <w:lang w:val="es-ES_tradnl" w:eastAsia="es-ES"/>
        </w:rPr>
        <w:t xml:space="preserve">al </w:t>
      </w:r>
      <w:r w:rsidR="00A56DAF" w:rsidRPr="00D61A17">
        <w:rPr>
          <w:rFonts w:cs="Arial"/>
          <w:sz w:val="24"/>
          <w:szCs w:val="24"/>
          <w:lang w:val="es-ES_tradnl" w:eastAsia="es-ES"/>
        </w:rPr>
        <w:lastRenderedPageBreak/>
        <w:t>realizar el estudio de fondo del Procedimiento Especial Sancionador radicado bajo la clave TEEM-PES-VPMG-004/2026, mismo que se encuentra en sustanciación.</w:t>
      </w:r>
      <w:r w:rsidR="00A34924" w:rsidRPr="00D61A17">
        <w:rPr>
          <w:rStyle w:val="Refdenotaalpie"/>
          <w:rFonts w:cs="Arial"/>
          <w:sz w:val="24"/>
          <w:szCs w:val="24"/>
          <w:lang w:val="es-ES_tradnl" w:eastAsia="es-ES"/>
        </w:rPr>
        <w:footnoteReference w:id="21"/>
      </w:r>
    </w:p>
    <w:p w14:paraId="01061B17" w14:textId="77777777" w:rsidR="00E61F5D" w:rsidRPr="00D61A17" w:rsidRDefault="00E61F5D" w:rsidP="000615F4">
      <w:pPr>
        <w:spacing w:before="100" w:beforeAutospacing="1" w:after="100" w:afterAutospacing="1" w:line="360" w:lineRule="auto"/>
        <w:jc w:val="both"/>
        <w:rPr>
          <w:rFonts w:cs="Arial"/>
          <w:sz w:val="24"/>
          <w:szCs w:val="24"/>
          <w:lang w:val="es-ES_tradnl" w:eastAsia="es-ES"/>
        </w:rPr>
      </w:pPr>
      <w:r w:rsidRPr="00D61A17">
        <w:rPr>
          <w:rFonts w:cs="Arial"/>
          <w:sz w:val="24"/>
          <w:szCs w:val="24"/>
          <w:lang w:val="es-ES_tradnl" w:eastAsia="es-ES"/>
        </w:rPr>
        <w:t>En ese sentido, la</w:t>
      </w:r>
      <w:r w:rsidRPr="00D61A17">
        <w:rPr>
          <w:rFonts w:cs="Arial"/>
          <w:b/>
          <w:bCs/>
          <w:sz w:val="24"/>
          <w:szCs w:val="24"/>
          <w:lang w:eastAsia="es-ES"/>
        </w:rPr>
        <w:t xml:space="preserve"> carga que se impone a los actores de los medios de impugnación en modo alguno se puede ver solamente como una exigencia, sino como un deber de que los argumentos constituyan una secuela lógica, concatenada y coherente</w:t>
      </w:r>
      <w:r w:rsidR="002C52A3" w:rsidRPr="00D61A17">
        <w:rPr>
          <w:rFonts w:cs="Arial"/>
          <w:sz w:val="24"/>
          <w:szCs w:val="24"/>
          <w:lang w:eastAsia="es-ES"/>
        </w:rPr>
        <w:t xml:space="preserve"> </w:t>
      </w:r>
      <w:r w:rsidRPr="00D61A17">
        <w:rPr>
          <w:rFonts w:cs="Arial"/>
          <w:sz w:val="24"/>
          <w:szCs w:val="24"/>
          <w:lang w:eastAsia="es-ES"/>
        </w:rPr>
        <w:t>para controvertir, de forma frontal, eficaz y real, los argumentos de las resoluciones que se controviertan.</w:t>
      </w:r>
      <w:r w:rsidR="00F74A34" w:rsidRPr="00D61A17">
        <w:rPr>
          <w:rStyle w:val="Refdenotaalpie"/>
          <w:rFonts w:cs="Arial"/>
          <w:sz w:val="24"/>
          <w:szCs w:val="24"/>
          <w:lang w:eastAsia="es-ES"/>
        </w:rPr>
        <w:footnoteReference w:id="22"/>
      </w:r>
    </w:p>
    <w:p w14:paraId="6249E339" w14:textId="77777777" w:rsidR="006B09CE" w:rsidRPr="00D61A17" w:rsidRDefault="006B09CE">
      <w:pPr>
        <w:numPr>
          <w:ilvl w:val="0"/>
          <w:numId w:val="4"/>
        </w:numPr>
        <w:spacing w:before="100" w:beforeAutospacing="1" w:after="100" w:afterAutospacing="1" w:line="360" w:lineRule="auto"/>
        <w:ind w:left="426"/>
        <w:jc w:val="both"/>
        <w:rPr>
          <w:rFonts w:cs="Arial"/>
          <w:sz w:val="24"/>
          <w:szCs w:val="24"/>
        </w:rPr>
      </w:pPr>
      <w:bookmarkStart w:id="8" w:name="_Toc523122107"/>
      <w:bookmarkStart w:id="9" w:name="_Toc166157327"/>
      <w:r w:rsidRPr="00D61A17">
        <w:rPr>
          <w:rFonts w:cs="Arial"/>
          <w:b/>
          <w:bCs/>
          <w:sz w:val="24"/>
          <w:szCs w:val="24"/>
          <w:lang w:val="es-ES_tradnl"/>
        </w:rPr>
        <w:t xml:space="preserve">Vulneración al principio de legalidad </w:t>
      </w:r>
    </w:p>
    <w:p w14:paraId="479EDF71" w14:textId="77777777" w:rsidR="006B09CE" w:rsidRPr="00D61A17" w:rsidRDefault="006B09CE" w:rsidP="006B09CE">
      <w:pPr>
        <w:spacing w:line="360" w:lineRule="auto"/>
        <w:jc w:val="both"/>
        <w:rPr>
          <w:rFonts w:cs="Arial"/>
          <w:b/>
          <w:bCs/>
          <w:sz w:val="24"/>
          <w:szCs w:val="24"/>
          <w:lang w:val="es-419"/>
        </w:rPr>
      </w:pPr>
      <w:r w:rsidRPr="00D61A17">
        <w:rPr>
          <w:rFonts w:cs="Arial"/>
          <w:b/>
          <w:bCs/>
          <w:sz w:val="24"/>
          <w:szCs w:val="24"/>
          <w:lang w:val="es-419"/>
        </w:rPr>
        <w:t>Marco normativo</w:t>
      </w:r>
    </w:p>
    <w:p w14:paraId="34EEE045" w14:textId="77777777" w:rsidR="006B09CE" w:rsidRPr="00D61A17" w:rsidRDefault="006B09CE" w:rsidP="006B09CE">
      <w:pPr>
        <w:tabs>
          <w:tab w:val="left" w:pos="426"/>
        </w:tabs>
        <w:spacing w:line="360" w:lineRule="auto"/>
        <w:ind w:right="49"/>
        <w:jc w:val="both"/>
        <w:rPr>
          <w:rFonts w:cs="Arial"/>
          <w:sz w:val="24"/>
          <w:szCs w:val="24"/>
        </w:rPr>
      </w:pPr>
    </w:p>
    <w:p w14:paraId="4B1E9853" w14:textId="77777777" w:rsidR="006B09CE" w:rsidRPr="00D61A17" w:rsidRDefault="006B09CE">
      <w:pPr>
        <w:numPr>
          <w:ilvl w:val="0"/>
          <w:numId w:val="2"/>
        </w:numPr>
        <w:spacing w:line="360" w:lineRule="auto"/>
        <w:ind w:left="284"/>
        <w:contextualSpacing/>
        <w:jc w:val="both"/>
        <w:rPr>
          <w:rFonts w:cs="Arial"/>
          <w:sz w:val="24"/>
          <w:szCs w:val="24"/>
          <w:lang w:val="es-ES_tradnl"/>
        </w:rPr>
      </w:pPr>
      <w:r w:rsidRPr="00D61A17">
        <w:rPr>
          <w:rFonts w:cs="Arial"/>
          <w:b/>
          <w:bCs/>
          <w:sz w:val="24"/>
          <w:szCs w:val="24"/>
          <w:lang w:val="es-ES_tradnl"/>
        </w:rPr>
        <w:t>Principio de legalidad</w:t>
      </w:r>
    </w:p>
    <w:p w14:paraId="6FC67926" w14:textId="77777777" w:rsidR="006B09CE" w:rsidRPr="00D61A17" w:rsidRDefault="006B09CE" w:rsidP="006B09CE">
      <w:pPr>
        <w:spacing w:line="360" w:lineRule="auto"/>
        <w:jc w:val="both"/>
        <w:rPr>
          <w:rFonts w:cs="Arial"/>
          <w:sz w:val="24"/>
          <w:szCs w:val="24"/>
          <w:lang w:val="es-419"/>
        </w:rPr>
      </w:pPr>
    </w:p>
    <w:p w14:paraId="2C228E35" w14:textId="77777777" w:rsidR="006B09CE" w:rsidRPr="00D61A17" w:rsidRDefault="006B09CE" w:rsidP="006B09CE">
      <w:pPr>
        <w:spacing w:line="360" w:lineRule="auto"/>
        <w:jc w:val="both"/>
        <w:rPr>
          <w:rFonts w:cs="Arial"/>
          <w:sz w:val="24"/>
          <w:szCs w:val="24"/>
        </w:rPr>
      </w:pPr>
      <w:r w:rsidRPr="00D61A17">
        <w:rPr>
          <w:rFonts w:cs="Arial"/>
          <w:sz w:val="24"/>
          <w:szCs w:val="24"/>
        </w:rPr>
        <w:t xml:space="preserve">La </w:t>
      </w:r>
      <w:r w:rsidR="00DD2B32" w:rsidRPr="00D61A17">
        <w:rPr>
          <w:rFonts w:cs="Arial"/>
          <w:i/>
          <w:iCs/>
          <w:sz w:val="24"/>
          <w:szCs w:val="24"/>
        </w:rPr>
        <w:t>SCJN</w:t>
      </w:r>
      <w:r w:rsidR="004C4AA1" w:rsidRPr="00D61A17">
        <w:rPr>
          <w:rFonts w:cs="Arial"/>
          <w:i/>
          <w:iCs/>
          <w:sz w:val="24"/>
          <w:szCs w:val="24"/>
        </w:rPr>
        <w:t xml:space="preserve"> </w:t>
      </w:r>
      <w:r w:rsidRPr="00D61A17">
        <w:rPr>
          <w:rFonts w:cs="Arial"/>
          <w:sz w:val="24"/>
          <w:szCs w:val="24"/>
        </w:rPr>
        <w:t xml:space="preserve">ha establecido que, conforme con el artículo 116 de la </w:t>
      </w:r>
      <w:r w:rsidRPr="00D61A17">
        <w:rPr>
          <w:rFonts w:cs="Arial"/>
          <w:i/>
          <w:iCs/>
          <w:sz w:val="24"/>
          <w:szCs w:val="24"/>
        </w:rPr>
        <w:t>Constitución Federal</w:t>
      </w:r>
      <w:r w:rsidRPr="00D61A17">
        <w:rPr>
          <w:rFonts w:cs="Arial"/>
          <w:sz w:val="24"/>
          <w:szCs w:val="24"/>
        </w:rPr>
        <w:t xml:space="preserve">, en el ejercicio de la función a cargo de las autoridades electorales, deben ser principios rectores la legalidad, imparcialidad, objetividad, certeza e independencia. </w:t>
      </w:r>
    </w:p>
    <w:p w14:paraId="44B65435" w14:textId="77777777" w:rsidR="006B09CE" w:rsidRPr="00D61A17" w:rsidRDefault="006B09CE" w:rsidP="006B09CE">
      <w:pPr>
        <w:spacing w:line="360" w:lineRule="auto"/>
        <w:jc w:val="both"/>
        <w:rPr>
          <w:rFonts w:cs="Arial"/>
          <w:sz w:val="24"/>
          <w:szCs w:val="24"/>
        </w:rPr>
      </w:pPr>
    </w:p>
    <w:p w14:paraId="21C93DA3" w14:textId="77777777" w:rsidR="006B09CE" w:rsidRPr="00D61A17" w:rsidRDefault="006B09CE" w:rsidP="006B09CE">
      <w:pPr>
        <w:spacing w:line="360" w:lineRule="auto"/>
        <w:jc w:val="both"/>
        <w:rPr>
          <w:rFonts w:cs="Arial"/>
          <w:sz w:val="24"/>
          <w:szCs w:val="24"/>
        </w:rPr>
      </w:pPr>
      <w:r w:rsidRPr="00D61A17">
        <w:rPr>
          <w:rFonts w:cs="Arial"/>
          <w:sz w:val="24"/>
          <w:szCs w:val="24"/>
        </w:rPr>
        <w:t>Lo anterior dio origen a la tesis de jurisprudencia P./J. 144/2005,</w:t>
      </w:r>
      <w:r w:rsidRPr="00D61A17">
        <w:rPr>
          <w:rFonts w:cs="Arial"/>
          <w:i/>
          <w:iCs/>
          <w:sz w:val="24"/>
          <w:szCs w:val="24"/>
          <w:vertAlign w:val="superscript"/>
        </w:rPr>
        <w:footnoteReference w:id="23"/>
      </w:r>
      <w:r w:rsidRPr="00D61A17">
        <w:rPr>
          <w:rFonts w:cs="Arial"/>
          <w:sz w:val="24"/>
          <w:szCs w:val="24"/>
        </w:rPr>
        <w:t xml:space="preserve"> en la cual se definió primeramente que el principio de legalidad significa la garantía formal para que los ciudadanos y las autoridades electorales actúen en estricto apego a las disposiciones consignadas en la ley, de tal manera que no se emitan o desplieguen conductas caprichosas o arbitrarias al margen del texto normativo y que el principio de certeza consiste en dotar de facultades expresas a las autoridades, de modo que todas las personas participantes conozcan previamente </w:t>
      </w:r>
      <w:r w:rsidRPr="00D61A17">
        <w:rPr>
          <w:rFonts w:cs="Arial"/>
          <w:sz w:val="24"/>
          <w:szCs w:val="24"/>
        </w:rPr>
        <w:lastRenderedPageBreak/>
        <w:t>con claridad y seguridad las reglas a que la actuación de las autoridades electorales está sujeta.</w:t>
      </w:r>
      <w:r w:rsidRPr="00D61A17">
        <w:rPr>
          <w:rFonts w:cs="Arial"/>
          <w:sz w:val="24"/>
          <w:szCs w:val="24"/>
          <w:vertAlign w:val="superscript"/>
        </w:rPr>
        <w:footnoteReference w:id="24"/>
      </w:r>
    </w:p>
    <w:p w14:paraId="404E5B86" w14:textId="77777777" w:rsidR="006B09CE" w:rsidRPr="00D61A17" w:rsidRDefault="006B09CE" w:rsidP="006B09CE">
      <w:pPr>
        <w:spacing w:line="360" w:lineRule="auto"/>
        <w:jc w:val="both"/>
        <w:rPr>
          <w:rFonts w:cs="Arial"/>
          <w:sz w:val="24"/>
          <w:szCs w:val="24"/>
        </w:rPr>
      </w:pPr>
    </w:p>
    <w:p w14:paraId="1919FE32" w14:textId="77777777" w:rsidR="006B09CE" w:rsidRPr="00D61A17" w:rsidRDefault="006B09CE" w:rsidP="006B09CE">
      <w:pPr>
        <w:spacing w:line="360" w:lineRule="auto"/>
        <w:jc w:val="both"/>
        <w:rPr>
          <w:rFonts w:cs="Arial"/>
          <w:b/>
          <w:bCs/>
          <w:sz w:val="24"/>
          <w:szCs w:val="24"/>
          <w:lang w:val="es-ES_tradnl"/>
        </w:rPr>
      </w:pPr>
      <w:r w:rsidRPr="00D61A17">
        <w:rPr>
          <w:rFonts w:cs="Arial"/>
          <w:sz w:val="24"/>
          <w:szCs w:val="24"/>
        </w:rPr>
        <w:t>En esa lógica, las autoridades electorales deben garantizar los principios de certeza y legalidad como aspecto primordial de sus actuaciones, pues implica, entre otras cosas la observancia de las reglas, previstas de manera previa y en forma clara para brindar certidumbre de que tales actos se ajusten al marco legal aplicable.</w:t>
      </w:r>
    </w:p>
    <w:p w14:paraId="153987D4" w14:textId="77777777" w:rsidR="006B09CE" w:rsidRPr="00D61A17" w:rsidRDefault="006B09CE" w:rsidP="006B09CE">
      <w:pPr>
        <w:spacing w:line="360" w:lineRule="auto"/>
        <w:jc w:val="both"/>
        <w:rPr>
          <w:rFonts w:cs="Arial"/>
          <w:sz w:val="24"/>
          <w:szCs w:val="24"/>
          <w:lang w:val="es-419"/>
        </w:rPr>
      </w:pPr>
    </w:p>
    <w:p w14:paraId="5B1C8450" w14:textId="77777777" w:rsidR="001043C7" w:rsidRPr="00D61A17" w:rsidRDefault="003741E6">
      <w:pPr>
        <w:numPr>
          <w:ilvl w:val="0"/>
          <w:numId w:val="2"/>
        </w:numPr>
        <w:spacing w:line="360" w:lineRule="auto"/>
        <w:ind w:left="284"/>
        <w:jc w:val="both"/>
        <w:rPr>
          <w:rFonts w:cs="Arial"/>
          <w:sz w:val="24"/>
          <w:szCs w:val="24"/>
          <w:lang w:val="es-419"/>
        </w:rPr>
      </w:pPr>
      <w:r w:rsidRPr="00D61A17">
        <w:rPr>
          <w:rFonts w:cs="Arial"/>
          <w:b/>
          <w:bCs/>
          <w:sz w:val="24"/>
          <w:szCs w:val="24"/>
          <w:lang w:val="es-419"/>
        </w:rPr>
        <w:t>Acceso a la justicia</w:t>
      </w:r>
    </w:p>
    <w:p w14:paraId="700CE905" w14:textId="77777777" w:rsidR="00CE27B1" w:rsidRPr="00D61A17" w:rsidRDefault="00CE27B1" w:rsidP="00B54D4C">
      <w:pPr>
        <w:spacing w:line="360" w:lineRule="auto"/>
        <w:ind w:left="-76"/>
        <w:jc w:val="both"/>
        <w:rPr>
          <w:rFonts w:cs="Arial"/>
          <w:sz w:val="24"/>
          <w:szCs w:val="24"/>
          <w:lang w:val="es-419"/>
        </w:rPr>
      </w:pPr>
    </w:p>
    <w:p w14:paraId="3A545D9A" w14:textId="77777777" w:rsidR="00B54D4C" w:rsidRPr="00D61A17" w:rsidRDefault="00B54D4C" w:rsidP="00B54D4C">
      <w:pPr>
        <w:spacing w:line="360" w:lineRule="auto"/>
        <w:ind w:left="-76"/>
        <w:jc w:val="both"/>
        <w:rPr>
          <w:rFonts w:cs="Arial"/>
          <w:sz w:val="24"/>
          <w:szCs w:val="24"/>
        </w:rPr>
      </w:pPr>
      <w:r w:rsidRPr="00D61A17">
        <w:rPr>
          <w:rFonts w:cs="Arial"/>
          <w:sz w:val="24"/>
          <w:szCs w:val="24"/>
          <w:lang w:val="es-419"/>
        </w:rPr>
        <w:t xml:space="preserve">La </w:t>
      </w:r>
      <w:r w:rsidRPr="00D61A17">
        <w:rPr>
          <w:rFonts w:cs="Arial"/>
          <w:i/>
          <w:iCs/>
          <w:sz w:val="24"/>
          <w:szCs w:val="24"/>
          <w:lang w:val="es-419"/>
        </w:rPr>
        <w:t>SCJN</w:t>
      </w:r>
      <w:r w:rsidR="00420756" w:rsidRPr="00D61A17">
        <w:rPr>
          <w:rFonts w:cs="Arial"/>
          <w:sz w:val="24"/>
          <w:szCs w:val="24"/>
          <w:lang w:val="es-419"/>
        </w:rPr>
        <w:t xml:space="preserve">, ha sostenido que el acceso </w:t>
      </w:r>
      <w:r w:rsidR="00420756" w:rsidRPr="00D61A17">
        <w:rPr>
          <w:rFonts w:cs="Arial"/>
          <w:sz w:val="24"/>
          <w:szCs w:val="24"/>
        </w:rPr>
        <w:t xml:space="preserve">a la justicia es un derecho humano que garantiza, con determinados requisitos, que toda persona pueda acceder a tribunales independientes e imparciales, </w:t>
      </w:r>
      <w:r w:rsidR="00FC6ED8" w:rsidRPr="00D61A17">
        <w:rPr>
          <w:rFonts w:cs="Arial"/>
          <w:sz w:val="24"/>
          <w:szCs w:val="24"/>
        </w:rPr>
        <w:t xml:space="preserve">con la finalidad </w:t>
      </w:r>
      <w:r w:rsidR="00420756" w:rsidRPr="00D61A17">
        <w:rPr>
          <w:rFonts w:cs="Arial"/>
          <w:sz w:val="24"/>
          <w:szCs w:val="24"/>
        </w:rPr>
        <w:t>de que se respeten y hagan valer sus derechos y para que los órganos encargados de impartir justicia resuelvan sin obstáculos las controversias sometidas a su consideración, de manera pronta, eficaz y en los plazos establecidos por la ley</w:t>
      </w:r>
      <w:r w:rsidR="00FC6ED8" w:rsidRPr="00D61A17">
        <w:rPr>
          <w:rFonts w:cs="Arial"/>
          <w:sz w:val="24"/>
          <w:szCs w:val="24"/>
        </w:rPr>
        <w:t>.</w:t>
      </w:r>
      <w:r w:rsidR="00FC6ED8" w:rsidRPr="00D61A17">
        <w:rPr>
          <w:rStyle w:val="Refdenotaalpie"/>
          <w:rFonts w:cs="Arial"/>
          <w:sz w:val="24"/>
          <w:szCs w:val="24"/>
        </w:rPr>
        <w:footnoteReference w:id="25"/>
      </w:r>
    </w:p>
    <w:p w14:paraId="5197AF4A" w14:textId="77777777" w:rsidR="00420756" w:rsidRPr="00D61A17" w:rsidRDefault="00420756" w:rsidP="00B54D4C">
      <w:pPr>
        <w:spacing w:line="360" w:lineRule="auto"/>
        <w:ind w:left="-76"/>
        <w:jc w:val="both"/>
        <w:rPr>
          <w:rFonts w:cs="Arial"/>
          <w:sz w:val="24"/>
          <w:szCs w:val="24"/>
          <w:lang w:val="es-419"/>
        </w:rPr>
      </w:pPr>
    </w:p>
    <w:p w14:paraId="432C9BA0" w14:textId="77777777" w:rsidR="00CE27B1" w:rsidRPr="00D61A17" w:rsidRDefault="00126A8D" w:rsidP="009A7025">
      <w:pPr>
        <w:spacing w:line="360" w:lineRule="auto"/>
        <w:jc w:val="both"/>
        <w:rPr>
          <w:rFonts w:cs="Arial"/>
          <w:sz w:val="24"/>
          <w:szCs w:val="24"/>
        </w:rPr>
      </w:pPr>
      <w:r w:rsidRPr="00D61A17">
        <w:rPr>
          <w:rFonts w:cs="Arial"/>
          <w:sz w:val="24"/>
          <w:szCs w:val="24"/>
        </w:rPr>
        <w:t>De acuerdo con lo establecido en el</w:t>
      </w:r>
      <w:r w:rsidR="001043C7" w:rsidRPr="00D61A17">
        <w:rPr>
          <w:rFonts w:cs="Arial"/>
          <w:sz w:val="24"/>
          <w:szCs w:val="24"/>
        </w:rPr>
        <w:t xml:space="preserve"> </w:t>
      </w:r>
      <w:r w:rsidRPr="00D61A17">
        <w:rPr>
          <w:rFonts w:cs="Arial"/>
          <w:sz w:val="24"/>
          <w:szCs w:val="24"/>
        </w:rPr>
        <w:t>a</w:t>
      </w:r>
      <w:r w:rsidR="001043C7" w:rsidRPr="00D61A17">
        <w:rPr>
          <w:rFonts w:cs="Arial"/>
          <w:sz w:val="24"/>
          <w:szCs w:val="24"/>
        </w:rPr>
        <w:t xml:space="preserve">rtículo 17 de la </w:t>
      </w:r>
      <w:r w:rsidR="001043C7" w:rsidRPr="00D61A17">
        <w:rPr>
          <w:rFonts w:cs="Arial"/>
          <w:i/>
          <w:iCs/>
          <w:sz w:val="24"/>
          <w:szCs w:val="24"/>
        </w:rPr>
        <w:t>Constitución Federal</w:t>
      </w:r>
      <w:r w:rsidR="001043C7" w:rsidRPr="00D61A17">
        <w:rPr>
          <w:rFonts w:cs="Arial"/>
          <w:sz w:val="24"/>
          <w:szCs w:val="24"/>
        </w:rPr>
        <w:t xml:space="preserve"> </w:t>
      </w:r>
      <w:r w:rsidR="00CE27B1" w:rsidRPr="00D61A17">
        <w:rPr>
          <w:rFonts w:cs="Arial"/>
          <w:sz w:val="24"/>
          <w:szCs w:val="24"/>
        </w:rPr>
        <w:t>establece que toda persona tiene derecho a que se le administre justicia por tribunales que estarán expeditos para impartirla en los plazos y términos que fijen las leyes, emitiendo sus resoluciones de manera pronta, completa e imparcial</w:t>
      </w:r>
      <w:r w:rsidR="009A7025" w:rsidRPr="00D61A17">
        <w:rPr>
          <w:rFonts w:cs="Arial"/>
          <w:sz w:val="24"/>
          <w:szCs w:val="24"/>
        </w:rPr>
        <w:t>, el cual se encuentra estrechamente relacionado con el diverso 1 del ordenamiento en cita, mismo que estable que todas las autoridades, tienen la obligación de promover, respetar, proteger y garantizar los derechos humanos en el ámbito de sus competencias, debiendo prevenir, investigar, sancionar y reparar las violaciones a los derechos humanos, en los términos que establezca la ley.</w:t>
      </w:r>
    </w:p>
    <w:p w14:paraId="215B18A0" w14:textId="77777777" w:rsidR="00CE27B1" w:rsidRPr="00D61A17" w:rsidRDefault="00CE27B1" w:rsidP="006B09CE">
      <w:pPr>
        <w:spacing w:line="360" w:lineRule="auto"/>
        <w:jc w:val="both"/>
        <w:rPr>
          <w:rFonts w:cs="Arial"/>
          <w:sz w:val="24"/>
          <w:szCs w:val="24"/>
        </w:rPr>
      </w:pPr>
    </w:p>
    <w:p w14:paraId="3ECC8140" w14:textId="77777777" w:rsidR="006B09CE" w:rsidRPr="00D61A17" w:rsidRDefault="006B09CE" w:rsidP="006B09CE">
      <w:pPr>
        <w:spacing w:line="360" w:lineRule="auto"/>
        <w:jc w:val="both"/>
        <w:rPr>
          <w:rFonts w:cs="Arial"/>
          <w:b/>
          <w:bCs/>
          <w:sz w:val="24"/>
          <w:szCs w:val="24"/>
          <w:lang w:val="es-419"/>
        </w:rPr>
      </w:pPr>
      <w:r w:rsidRPr="00D61A17">
        <w:rPr>
          <w:rFonts w:cs="Arial"/>
          <w:b/>
          <w:bCs/>
          <w:sz w:val="24"/>
          <w:szCs w:val="24"/>
          <w:lang w:val="es-419"/>
        </w:rPr>
        <w:t xml:space="preserve">Caso concreto </w:t>
      </w:r>
    </w:p>
    <w:p w14:paraId="468746E5" w14:textId="77777777" w:rsidR="006B09CE" w:rsidRPr="00D61A17" w:rsidRDefault="006B09CE" w:rsidP="006B09CE">
      <w:pPr>
        <w:spacing w:line="360" w:lineRule="auto"/>
        <w:jc w:val="both"/>
        <w:rPr>
          <w:rFonts w:cs="Arial"/>
          <w:sz w:val="24"/>
          <w:szCs w:val="24"/>
          <w:lang w:val="es-ES_tradnl"/>
        </w:rPr>
      </w:pPr>
    </w:p>
    <w:p w14:paraId="4EB7A671" w14:textId="77777777" w:rsidR="006B09CE" w:rsidRPr="00D61A17" w:rsidRDefault="00906616" w:rsidP="006B09CE">
      <w:pPr>
        <w:spacing w:line="360" w:lineRule="auto"/>
        <w:jc w:val="both"/>
        <w:rPr>
          <w:rFonts w:cs="Arial"/>
          <w:sz w:val="24"/>
          <w:szCs w:val="24"/>
          <w:lang w:val="es-ES_tradnl"/>
        </w:rPr>
      </w:pPr>
      <w:r w:rsidRPr="00D61A17">
        <w:rPr>
          <w:rFonts w:cs="Arial"/>
          <w:sz w:val="24"/>
          <w:szCs w:val="24"/>
          <w:lang w:val="es-ES_tradnl"/>
        </w:rPr>
        <w:t>En concepto de l</w:t>
      </w:r>
      <w:r w:rsidR="006B09CE" w:rsidRPr="00D61A17">
        <w:rPr>
          <w:rFonts w:cs="Arial"/>
          <w:sz w:val="24"/>
          <w:szCs w:val="24"/>
          <w:lang w:val="es-ES_tradnl"/>
        </w:rPr>
        <w:t xml:space="preserve">a </w:t>
      </w:r>
      <w:r w:rsidR="006B09CE" w:rsidRPr="00D61A17">
        <w:rPr>
          <w:rFonts w:cs="Arial"/>
          <w:i/>
          <w:iCs/>
          <w:sz w:val="24"/>
          <w:szCs w:val="24"/>
          <w:lang w:val="es-ES_tradnl"/>
        </w:rPr>
        <w:t>apelante,</w:t>
      </w:r>
      <w:r w:rsidR="006B09CE" w:rsidRPr="00D61A17">
        <w:rPr>
          <w:rFonts w:cs="Arial"/>
          <w:sz w:val="24"/>
          <w:szCs w:val="24"/>
          <w:lang w:val="es-ES_tradnl"/>
        </w:rPr>
        <w:t xml:space="preserve"> la</w:t>
      </w:r>
      <w:r w:rsidR="006B09CE" w:rsidRPr="00D61A17">
        <w:rPr>
          <w:rFonts w:cs="Arial"/>
          <w:i/>
          <w:iCs/>
          <w:sz w:val="24"/>
          <w:szCs w:val="24"/>
          <w:lang w:val="es-ES_tradnl"/>
        </w:rPr>
        <w:t xml:space="preserve"> autoridad responsable </w:t>
      </w:r>
      <w:r w:rsidR="006B09CE" w:rsidRPr="00D61A17">
        <w:rPr>
          <w:rFonts w:cs="Arial"/>
          <w:sz w:val="24"/>
          <w:szCs w:val="24"/>
          <w:lang w:val="es-ES_tradnl"/>
        </w:rPr>
        <w:t xml:space="preserve">fragmentó y aisló los hechos motivo de la denuncia, cuando de manera previa existe una queja instaurada por </w:t>
      </w:r>
      <w:r w:rsidR="006B09CE" w:rsidRPr="00D61A17">
        <w:rPr>
          <w:rFonts w:cs="Arial"/>
          <w:i/>
          <w:iCs/>
          <w:sz w:val="24"/>
          <w:szCs w:val="24"/>
          <w:lang w:val="es-ES_tradnl"/>
        </w:rPr>
        <w:t>VPMG</w:t>
      </w:r>
      <w:r w:rsidR="006B09CE" w:rsidRPr="00D61A17">
        <w:rPr>
          <w:rFonts w:cs="Arial"/>
          <w:sz w:val="24"/>
          <w:szCs w:val="24"/>
          <w:lang w:val="es-ES_tradnl"/>
        </w:rPr>
        <w:t xml:space="preserve">, radicada bajo la clave </w:t>
      </w:r>
      <w:r w:rsidR="000106B1" w:rsidRPr="000106B1">
        <w:rPr>
          <w:rFonts w:cs="Arial"/>
          <w:color w:val="FFFFFF"/>
          <w:sz w:val="24"/>
          <w:szCs w:val="24"/>
          <w:highlight w:val="darkCyan"/>
          <w:lang w:val="es-ES_tradnl"/>
        </w:rPr>
        <w:t>[No.12]_ELIMINADO_el_número_de_expediente_antecedente_[152]</w:t>
      </w:r>
      <w:r w:rsidR="006B09CE" w:rsidRPr="00D61A17">
        <w:rPr>
          <w:rFonts w:cs="Arial"/>
          <w:sz w:val="24"/>
          <w:szCs w:val="24"/>
          <w:lang w:val="es-ES_tradnl"/>
        </w:rPr>
        <w:t>, así como la sentencia emitida por este Órgano Jurisdiccional en el diverso TEEM-PES-VPMG-041/2025</w:t>
      </w:r>
      <w:r w:rsidR="00A95BB7" w:rsidRPr="00D61A17">
        <w:rPr>
          <w:rFonts w:cs="Arial"/>
          <w:sz w:val="24"/>
          <w:szCs w:val="24"/>
          <w:lang w:val="es-ES_tradnl"/>
        </w:rPr>
        <w:t xml:space="preserve">, refiriendo por otra parte que ésta </w:t>
      </w:r>
      <w:r w:rsidR="006B09CE" w:rsidRPr="00D61A17">
        <w:rPr>
          <w:rFonts w:cs="Arial"/>
          <w:sz w:val="24"/>
          <w:szCs w:val="24"/>
          <w:lang w:val="es-ES_tradnl"/>
        </w:rPr>
        <w:t>no puede permanecer pasiva ni ceñirse a un examen superficial, sino que debe agotar todas las diligencias necesarias para esclarecer la verdad desde la óptica de género</w:t>
      </w:r>
      <w:r w:rsidR="00A95BB7" w:rsidRPr="00D61A17">
        <w:rPr>
          <w:rFonts w:cs="Arial"/>
          <w:sz w:val="24"/>
          <w:szCs w:val="24"/>
          <w:lang w:val="es-ES_tradnl"/>
        </w:rPr>
        <w:t>.</w:t>
      </w:r>
    </w:p>
    <w:p w14:paraId="7679226D" w14:textId="77777777" w:rsidR="00E20E91" w:rsidRPr="00D61A17" w:rsidRDefault="00E20E91" w:rsidP="006B09CE">
      <w:pPr>
        <w:spacing w:line="360" w:lineRule="auto"/>
        <w:jc w:val="both"/>
        <w:rPr>
          <w:rFonts w:cs="Arial"/>
          <w:sz w:val="24"/>
          <w:szCs w:val="24"/>
          <w:lang w:val="es-ES_tradnl"/>
        </w:rPr>
      </w:pPr>
    </w:p>
    <w:p w14:paraId="202AA696" w14:textId="77777777" w:rsidR="00E20E91" w:rsidRPr="00D61A17" w:rsidRDefault="00E20E91" w:rsidP="006B09CE">
      <w:pPr>
        <w:spacing w:line="360" w:lineRule="auto"/>
        <w:jc w:val="both"/>
        <w:rPr>
          <w:rFonts w:cs="Arial"/>
          <w:sz w:val="24"/>
          <w:szCs w:val="24"/>
          <w:lang w:val="es-ES_tradnl"/>
        </w:rPr>
      </w:pPr>
      <w:r w:rsidRPr="00D61A17">
        <w:rPr>
          <w:rFonts w:cs="Arial"/>
          <w:sz w:val="24"/>
          <w:szCs w:val="24"/>
          <w:lang w:val="es-ES_tradnl"/>
        </w:rPr>
        <w:t xml:space="preserve">Al respecto, tales agravios se califican como </w:t>
      </w:r>
      <w:r w:rsidRPr="00D61A17">
        <w:rPr>
          <w:rFonts w:cs="Arial"/>
          <w:b/>
          <w:bCs/>
          <w:sz w:val="24"/>
          <w:szCs w:val="24"/>
          <w:lang w:val="es-ES_tradnl"/>
        </w:rPr>
        <w:t xml:space="preserve">infundados, </w:t>
      </w:r>
      <w:r w:rsidRPr="00D61A17">
        <w:rPr>
          <w:rFonts w:cs="Arial"/>
          <w:sz w:val="24"/>
          <w:szCs w:val="24"/>
          <w:lang w:val="es-ES_tradnl"/>
        </w:rPr>
        <w:t>por lo siguiente:</w:t>
      </w:r>
    </w:p>
    <w:p w14:paraId="1F458D0E" w14:textId="77777777" w:rsidR="00E972AE" w:rsidRPr="00D61A17" w:rsidRDefault="00E972AE" w:rsidP="006B09CE">
      <w:pPr>
        <w:spacing w:line="360" w:lineRule="auto"/>
        <w:jc w:val="both"/>
        <w:rPr>
          <w:rFonts w:cs="Arial"/>
          <w:sz w:val="24"/>
          <w:szCs w:val="24"/>
          <w:lang w:val="es-ES_tradnl"/>
        </w:rPr>
      </w:pPr>
    </w:p>
    <w:p w14:paraId="4A410D47" w14:textId="77777777" w:rsidR="00382C6A" w:rsidRPr="00D61A17" w:rsidRDefault="004D0C8B" w:rsidP="006B09CE">
      <w:pPr>
        <w:spacing w:line="360" w:lineRule="auto"/>
        <w:jc w:val="both"/>
        <w:rPr>
          <w:rFonts w:cs="Arial"/>
          <w:sz w:val="24"/>
          <w:szCs w:val="24"/>
          <w:lang w:val="es-ES_tradnl"/>
        </w:rPr>
      </w:pPr>
      <w:r w:rsidRPr="00D61A17">
        <w:rPr>
          <w:rFonts w:cs="Arial"/>
          <w:sz w:val="24"/>
          <w:szCs w:val="24"/>
          <w:lang w:val="es-ES_tradnl"/>
        </w:rPr>
        <w:t xml:space="preserve">La </w:t>
      </w:r>
      <w:r w:rsidRPr="00D61A17">
        <w:rPr>
          <w:rFonts w:cs="Arial"/>
          <w:i/>
          <w:iCs/>
          <w:sz w:val="24"/>
          <w:szCs w:val="24"/>
          <w:lang w:val="es-ES_tradnl"/>
        </w:rPr>
        <w:t xml:space="preserve">actora </w:t>
      </w:r>
      <w:r w:rsidRPr="00D61A17">
        <w:rPr>
          <w:rFonts w:cs="Arial"/>
          <w:sz w:val="24"/>
          <w:szCs w:val="24"/>
          <w:lang w:val="es-ES_tradnl"/>
        </w:rPr>
        <w:t xml:space="preserve">parte de una premisa incorrecta, al considerar que la </w:t>
      </w:r>
      <w:r w:rsidR="00E6480E" w:rsidRPr="00D61A17">
        <w:rPr>
          <w:rFonts w:cs="Arial"/>
          <w:i/>
          <w:iCs/>
          <w:sz w:val="24"/>
          <w:szCs w:val="24"/>
          <w:lang w:val="es-ES_tradnl"/>
        </w:rPr>
        <w:t>autoridad responsable</w:t>
      </w:r>
      <w:r w:rsidR="00E6480E" w:rsidRPr="00D61A17">
        <w:rPr>
          <w:rFonts w:cs="Arial"/>
          <w:sz w:val="24"/>
          <w:szCs w:val="24"/>
          <w:lang w:val="es-ES_tradnl"/>
        </w:rPr>
        <w:t xml:space="preserve"> </w:t>
      </w:r>
      <w:r w:rsidR="00A47B0F" w:rsidRPr="00D61A17">
        <w:rPr>
          <w:rFonts w:cs="Arial"/>
          <w:sz w:val="24"/>
          <w:szCs w:val="24"/>
          <w:lang w:val="es-ES_tradnl"/>
        </w:rPr>
        <w:t xml:space="preserve">fragmentó y </w:t>
      </w:r>
      <w:r w:rsidR="00896CB6" w:rsidRPr="00D61A17">
        <w:rPr>
          <w:rFonts w:cs="Arial"/>
          <w:sz w:val="24"/>
          <w:szCs w:val="24"/>
          <w:lang w:val="es-ES_tradnl"/>
        </w:rPr>
        <w:t>aisló</w:t>
      </w:r>
      <w:r w:rsidR="00A47B0F" w:rsidRPr="00D61A17">
        <w:rPr>
          <w:rFonts w:cs="Arial"/>
          <w:sz w:val="24"/>
          <w:szCs w:val="24"/>
          <w:lang w:val="es-ES_tradnl"/>
        </w:rPr>
        <w:t xml:space="preserve"> los hechos motivo de la denunc</w:t>
      </w:r>
      <w:r w:rsidR="002D2020" w:rsidRPr="00D61A17">
        <w:rPr>
          <w:rFonts w:cs="Arial"/>
          <w:sz w:val="24"/>
          <w:szCs w:val="24"/>
          <w:lang w:val="es-ES_tradnl"/>
        </w:rPr>
        <w:t>i</w:t>
      </w:r>
      <w:r w:rsidR="00A47B0F" w:rsidRPr="00D61A17">
        <w:rPr>
          <w:rFonts w:cs="Arial"/>
          <w:sz w:val="24"/>
          <w:szCs w:val="24"/>
          <w:lang w:val="es-ES_tradnl"/>
        </w:rPr>
        <w:t>a</w:t>
      </w:r>
      <w:r w:rsidR="00E428E0" w:rsidRPr="00D61A17">
        <w:rPr>
          <w:rFonts w:cs="Arial"/>
          <w:sz w:val="24"/>
          <w:szCs w:val="24"/>
          <w:lang w:val="es-ES_tradnl"/>
        </w:rPr>
        <w:t>,</w:t>
      </w:r>
      <w:r w:rsidR="009B1A67" w:rsidRPr="00D61A17">
        <w:rPr>
          <w:rFonts w:cs="Arial"/>
          <w:sz w:val="24"/>
          <w:szCs w:val="24"/>
          <w:lang w:val="es-ES_tradnl"/>
        </w:rPr>
        <w:t xml:space="preserve"> </w:t>
      </w:r>
      <w:r w:rsidR="00781F41" w:rsidRPr="00D61A17">
        <w:rPr>
          <w:rFonts w:cs="Arial"/>
          <w:sz w:val="24"/>
          <w:szCs w:val="24"/>
          <w:lang w:val="es-ES_tradnl"/>
        </w:rPr>
        <w:t>-</w:t>
      </w:r>
      <w:r w:rsidR="00213EC0" w:rsidRPr="00D61A17">
        <w:rPr>
          <w:rFonts w:cs="Arial"/>
          <w:sz w:val="24"/>
          <w:szCs w:val="24"/>
          <w:lang w:val="es-ES_tradnl"/>
        </w:rPr>
        <w:t xml:space="preserve">realización </w:t>
      </w:r>
      <w:r w:rsidR="009B1A67" w:rsidRPr="00D61A17">
        <w:rPr>
          <w:rFonts w:cs="Arial"/>
          <w:sz w:val="24"/>
          <w:szCs w:val="24"/>
          <w:lang w:val="es-ES_tradnl"/>
        </w:rPr>
        <w:t>de diversos comentarios</w:t>
      </w:r>
      <w:r w:rsidR="00213EC0" w:rsidRPr="00D61A17">
        <w:rPr>
          <w:rFonts w:cs="Arial"/>
          <w:sz w:val="24"/>
          <w:szCs w:val="24"/>
          <w:lang w:val="es-ES_tradnl"/>
        </w:rPr>
        <w:t xml:space="preserve"> </w:t>
      </w:r>
      <w:r w:rsidR="0001468C" w:rsidRPr="00D61A17">
        <w:rPr>
          <w:rFonts w:cs="Arial"/>
          <w:sz w:val="24"/>
          <w:szCs w:val="24"/>
          <w:lang w:val="es-ES_tradnl"/>
        </w:rPr>
        <w:t xml:space="preserve">en </w:t>
      </w:r>
      <w:r w:rsidR="00E81715" w:rsidRPr="00D61A17">
        <w:rPr>
          <w:rFonts w:cs="Arial"/>
          <w:sz w:val="24"/>
          <w:szCs w:val="24"/>
          <w:lang w:val="es-ES_tradnl"/>
        </w:rPr>
        <w:t>la</w:t>
      </w:r>
      <w:r w:rsidR="0001468C" w:rsidRPr="00D61A17">
        <w:rPr>
          <w:rFonts w:cs="Arial"/>
          <w:sz w:val="24"/>
          <w:szCs w:val="24"/>
          <w:lang w:val="es-ES_tradnl"/>
        </w:rPr>
        <w:t xml:space="preserve"> publicación </w:t>
      </w:r>
      <w:r w:rsidR="00E81715" w:rsidRPr="00D61A17">
        <w:rPr>
          <w:rFonts w:cs="Arial"/>
          <w:sz w:val="24"/>
          <w:szCs w:val="24"/>
          <w:lang w:val="es-ES_tradnl"/>
        </w:rPr>
        <w:t xml:space="preserve">realizada en el perfil de Facebook </w:t>
      </w:r>
      <w:r w:rsidR="00E81715" w:rsidRPr="00D61A17">
        <w:rPr>
          <w:rFonts w:cs="Arial"/>
          <w:i/>
          <w:iCs/>
          <w:sz w:val="24"/>
          <w:szCs w:val="24"/>
          <w:lang w:val="es-ES_tradnl"/>
        </w:rPr>
        <w:t>“</w:t>
      </w:r>
      <w:r w:rsidR="000106B1" w:rsidRPr="000106B1">
        <w:rPr>
          <w:rFonts w:cs="Arial"/>
          <w:i/>
          <w:iCs/>
          <w:color w:val="FFFFFF"/>
          <w:sz w:val="24"/>
          <w:szCs w:val="24"/>
          <w:highlight w:val="darkCyan"/>
          <w:lang w:val="es-ES_tradnl"/>
        </w:rPr>
        <w:t>[No.13]_ELIMINADO_nombre_(s)_de_perfil_(s)_de_red_(es)_social_(es)_persona_(s)_física_(s)_[195]</w:t>
      </w:r>
      <w:r w:rsidR="00781F41" w:rsidRPr="00D61A17">
        <w:rPr>
          <w:rFonts w:cs="Arial"/>
          <w:sz w:val="24"/>
          <w:szCs w:val="24"/>
          <w:lang w:val="es-ES_tradnl"/>
        </w:rPr>
        <w:t>-</w:t>
      </w:r>
      <w:r w:rsidR="00D6037E" w:rsidRPr="00D61A17">
        <w:rPr>
          <w:rFonts w:cs="Arial"/>
          <w:sz w:val="24"/>
          <w:szCs w:val="24"/>
          <w:lang w:val="es-ES_tradnl"/>
        </w:rPr>
        <w:t xml:space="preserve">, </w:t>
      </w:r>
      <w:r w:rsidR="000904C2" w:rsidRPr="00D61A17">
        <w:rPr>
          <w:rFonts w:cs="Arial"/>
          <w:sz w:val="24"/>
          <w:szCs w:val="24"/>
          <w:lang w:val="es-ES_tradnl"/>
        </w:rPr>
        <w:t>con lo que, en su concepto</w:t>
      </w:r>
      <w:r w:rsidR="002C52A3" w:rsidRPr="00D61A17">
        <w:rPr>
          <w:rFonts w:cs="Arial"/>
          <w:sz w:val="24"/>
          <w:szCs w:val="24"/>
          <w:lang w:val="es-ES_tradnl"/>
        </w:rPr>
        <w:t xml:space="preserve">, </w:t>
      </w:r>
      <w:r w:rsidR="00207FAE" w:rsidRPr="00D61A17">
        <w:rPr>
          <w:rFonts w:cs="Arial"/>
          <w:sz w:val="24"/>
          <w:szCs w:val="24"/>
          <w:lang w:val="es-ES_tradnl"/>
        </w:rPr>
        <w:t xml:space="preserve">incurre en </w:t>
      </w:r>
      <w:r w:rsidR="00207FAE" w:rsidRPr="00D61A17">
        <w:rPr>
          <w:rFonts w:cs="Arial"/>
          <w:i/>
          <w:iCs/>
          <w:sz w:val="24"/>
          <w:szCs w:val="24"/>
          <w:lang w:val="es-ES_tradnl"/>
        </w:rPr>
        <w:t>VPMG</w:t>
      </w:r>
      <w:r w:rsidR="000904C2" w:rsidRPr="00D61A17">
        <w:rPr>
          <w:rFonts w:cs="Arial"/>
          <w:i/>
          <w:iCs/>
          <w:sz w:val="24"/>
          <w:szCs w:val="24"/>
          <w:lang w:val="es-ES_tradnl"/>
        </w:rPr>
        <w:t>,</w:t>
      </w:r>
      <w:r w:rsidR="00207FAE" w:rsidRPr="00D61A17">
        <w:rPr>
          <w:rFonts w:cs="Arial"/>
          <w:sz w:val="24"/>
          <w:szCs w:val="24"/>
          <w:lang w:val="es-ES_tradnl"/>
        </w:rPr>
        <w:t xml:space="preserve"> </w:t>
      </w:r>
      <w:r w:rsidR="00E428E0" w:rsidRPr="00D61A17">
        <w:rPr>
          <w:rFonts w:cs="Arial"/>
          <w:sz w:val="24"/>
          <w:szCs w:val="24"/>
          <w:lang w:val="es-ES_tradnl"/>
        </w:rPr>
        <w:t>los cuales hizo de</w:t>
      </w:r>
      <w:r w:rsidR="000904C2" w:rsidRPr="00D61A17">
        <w:rPr>
          <w:rFonts w:cs="Arial"/>
          <w:sz w:val="24"/>
          <w:szCs w:val="24"/>
          <w:lang w:val="es-ES_tradnl"/>
        </w:rPr>
        <w:t xml:space="preserve">l </w:t>
      </w:r>
      <w:r w:rsidR="00E428E0" w:rsidRPr="00D61A17">
        <w:rPr>
          <w:rFonts w:cs="Arial"/>
          <w:sz w:val="24"/>
          <w:szCs w:val="24"/>
          <w:lang w:val="es-ES_tradnl"/>
        </w:rPr>
        <w:t>conocimiento</w:t>
      </w:r>
      <w:r w:rsidR="000904C2" w:rsidRPr="00D61A17">
        <w:rPr>
          <w:rFonts w:cs="Arial"/>
          <w:sz w:val="24"/>
          <w:szCs w:val="24"/>
          <w:lang w:val="es-ES_tradnl"/>
        </w:rPr>
        <w:t xml:space="preserve"> </w:t>
      </w:r>
      <w:r w:rsidR="00560FD1" w:rsidRPr="00D61A17">
        <w:rPr>
          <w:rFonts w:cs="Arial"/>
          <w:sz w:val="24"/>
          <w:szCs w:val="24"/>
          <w:lang w:val="es-ES_tradnl"/>
        </w:rPr>
        <w:t>de la</w:t>
      </w:r>
      <w:r w:rsidR="00560FD1" w:rsidRPr="00D61A17">
        <w:rPr>
          <w:rFonts w:cs="Arial"/>
          <w:i/>
          <w:iCs/>
          <w:sz w:val="24"/>
          <w:szCs w:val="24"/>
          <w:lang w:val="es-ES_tradnl"/>
        </w:rPr>
        <w:t xml:space="preserve"> Secretaria Ejecutiva,</w:t>
      </w:r>
      <w:r w:rsidR="00E428E0" w:rsidRPr="00D61A17">
        <w:rPr>
          <w:rFonts w:cs="Arial"/>
          <w:sz w:val="24"/>
          <w:szCs w:val="24"/>
          <w:lang w:val="es-ES_tradnl"/>
        </w:rPr>
        <w:t xml:space="preserve"> el veinticinco de febrero,</w:t>
      </w:r>
      <w:r w:rsidR="009B1A67" w:rsidRPr="00D61A17">
        <w:rPr>
          <w:rFonts w:cs="Arial"/>
          <w:sz w:val="24"/>
          <w:szCs w:val="24"/>
          <w:lang w:val="es-ES_tradnl"/>
        </w:rPr>
        <w:t xml:space="preserve"> vía correo electrónico</w:t>
      </w:r>
      <w:r w:rsidR="009A238B" w:rsidRPr="00D61A17">
        <w:rPr>
          <w:rFonts w:cs="Arial"/>
          <w:sz w:val="24"/>
          <w:szCs w:val="24"/>
          <w:lang w:val="es-ES_tradnl"/>
        </w:rPr>
        <w:t xml:space="preserve">, a través de un escrito por el </w:t>
      </w:r>
      <w:r w:rsidR="008F610E" w:rsidRPr="00D61A17">
        <w:rPr>
          <w:rFonts w:cs="Arial"/>
          <w:sz w:val="24"/>
          <w:szCs w:val="24"/>
          <w:lang w:val="es-ES_tradnl"/>
        </w:rPr>
        <w:t xml:space="preserve">que </w:t>
      </w:r>
      <w:r w:rsidR="00E42E4C" w:rsidRPr="00D61A17">
        <w:rPr>
          <w:rFonts w:cs="Arial"/>
          <w:sz w:val="24"/>
          <w:szCs w:val="24"/>
          <w:lang w:val="es-ES_tradnl"/>
        </w:rPr>
        <w:t>pretendió ampliar la denuncia</w:t>
      </w:r>
      <w:r w:rsidR="00E428E0" w:rsidRPr="00D61A17">
        <w:rPr>
          <w:rFonts w:cs="Arial"/>
          <w:sz w:val="24"/>
          <w:szCs w:val="24"/>
          <w:lang w:val="es-ES_tradnl"/>
        </w:rPr>
        <w:t xml:space="preserve"> del </w:t>
      </w:r>
      <w:r w:rsidR="000106B1" w:rsidRPr="000106B1">
        <w:rPr>
          <w:rFonts w:cs="Arial"/>
          <w:color w:val="FFFFFF"/>
          <w:sz w:val="24"/>
          <w:szCs w:val="24"/>
          <w:highlight w:val="darkCyan"/>
          <w:lang w:val="es-ES_tradnl"/>
        </w:rPr>
        <w:t>[No.14]_ELIMINADO_el_número_de_expediente_antecedente_[152]</w:t>
      </w:r>
      <w:r w:rsidR="00B36DE5" w:rsidRPr="00D61A17">
        <w:rPr>
          <w:rFonts w:cs="Arial"/>
          <w:sz w:val="24"/>
          <w:szCs w:val="24"/>
          <w:lang w:val="es-ES_tradnl"/>
        </w:rPr>
        <w:t>.</w:t>
      </w:r>
    </w:p>
    <w:p w14:paraId="3CA749AA" w14:textId="77777777" w:rsidR="00631B01" w:rsidRPr="00D61A17" w:rsidRDefault="00631B01" w:rsidP="006B09CE">
      <w:pPr>
        <w:spacing w:line="360" w:lineRule="auto"/>
        <w:jc w:val="both"/>
        <w:rPr>
          <w:rFonts w:cs="Arial"/>
          <w:sz w:val="24"/>
          <w:szCs w:val="24"/>
          <w:lang w:val="es-ES_tradnl"/>
        </w:rPr>
      </w:pPr>
    </w:p>
    <w:p w14:paraId="78C1D5AC" w14:textId="77777777" w:rsidR="008D08A4" w:rsidRPr="00D61A17" w:rsidRDefault="00906616" w:rsidP="006B09CE">
      <w:pPr>
        <w:spacing w:line="360" w:lineRule="auto"/>
        <w:jc w:val="both"/>
        <w:rPr>
          <w:rFonts w:cs="Arial"/>
          <w:sz w:val="24"/>
          <w:szCs w:val="24"/>
          <w:lang w:val="es-ES_tradnl"/>
        </w:rPr>
      </w:pPr>
      <w:r w:rsidRPr="00D61A17">
        <w:rPr>
          <w:rFonts w:cs="Arial"/>
          <w:sz w:val="24"/>
          <w:szCs w:val="24"/>
          <w:lang w:val="es-ES_tradnl"/>
        </w:rPr>
        <w:t>Empero, ante dicha c</w:t>
      </w:r>
      <w:r w:rsidR="00631B01" w:rsidRPr="00D61A17">
        <w:rPr>
          <w:rFonts w:cs="Arial"/>
          <w:sz w:val="24"/>
          <w:szCs w:val="24"/>
          <w:lang w:val="es-ES_tradnl"/>
        </w:rPr>
        <w:t xml:space="preserve">ircunstancia, </w:t>
      </w:r>
      <w:r w:rsidRPr="00D61A17">
        <w:rPr>
          <w:rFonts w:cs="Arial"/>
          <w:sz w:val="24"/>
          <w:szCs w:val="24"/>
          <w:lang w:val="es-ES_tradnl"/>
        </w:rPr>
        <w:t xml:space="preserve">si bien </w:t>
      </w:r>
      <w:r w:rsidR="00773CF5" w:rsidRPr="00D61A17">
        <w:rPr>
          <w:rFonts w:cs="Arial"/>
          <w:sz w:val="24"/>
          <w:szCs w:val="24"/>
          <w:lang w:val="es-ES_tradnl"/>
        </w:rPr>
        <w:t>dictó acuerdo en dicho expediente</w:t>
      </w:r>
      <w:r w:rsidR="00B4770D" w:rsidRPr="00D61A17">
        <w:rPr>
          <w:rFonts w:cs="Arial"/>
          <w:sz w:val="24"/>
          <w:szCs w:val="24"/>
          <w:lang w:val="es-ES_tradnl"/>
        </w:rPr>
        <w:t xml:space="preserve"> el veintiséis siguiente</w:t>
      </w:r>
      <w:r w:rsidR="0065011D" w:rsidRPr="00D61A17">
        <w:rPr>
          <w:rFonts w:cs="Arial"/>
          <w:sz w:val="24"/>
          <w:szCs w:val="24"/>
          <w:lang w:val="es-ES_tradnl"/>
        </w:rPr>
        <w:t>,</w:t>
      </w:r>
      <w:r w:rsidR="007C1CB6" w:rsidRPr="00D61A17">
        <w:rPr>
          <w:rStyle w:val="Refdenotaalpie"/>
          <w:rFonts w:cs="Arial"/>
          <w:sz w:val="24"/>
          <w:szCs w:val="24"/>
          <w:lang w:val="es-ES_tradnl"/>
        </w:rPr>
        <w:footnoteReference w:id="26"/>
      </w:r>
      <w:r w:rsidR="0065011D" w:rsidRPr="00D61A17">
        <w:rPr>
          <w:rFonts w:cs="Arial"/>
          <w:sz w:val="24"/>
          <w:szCs w:val="24"/>
          <w:lang w:val="es-ES_tradnl"/>
        </w:rPr>
        <w:t xml:space="preserve"> en el que</w:t>
      </w:r>
      <w:r w:rsidR="007C1CB6" w:rsidRPr="00D61A17">
        <w:rPr>
          <w:rFonts w:cs="Arial"/>
          <w:sz w:val="24"/>
          <w:szCs w:val="24"/>
          <w:lang w:val="es-ES_tradnl"/>
        </w:rPr>
        <w:t>,</w:t>
      </w:r>
      <w:r w:rsidR="00773CF5" w:rsidRPr="00D61A17">
        <w:rPr>
          <w:rFonts w:cs="Arial"/>
          <w:sz w:val="24"/>
          <w:szCs w:val="24"/>
          <w:lang w:val="es-ES_tradnl"/>
        </w:rPr>
        <w:t xml:space="preserve"> </w:t>
      </w:r>
      <w:r w:rsidR="00631B01" w:rsidRPr="00D61A17">
        <w:rPr>
          <w:rFonts w:cs="Arial"/>
          <w:sz w:val="24"/>
          <w:szCs w:val="24"/>
          <w:lang w:val="es-ES_tradnl"/>
        </w:rPr>
        <w:t xml:space="preserve">de manera sustancial la </w:t>
      </w:r>
      <w:r w:rsidR="00631B01" w:rsidRPr="00D61A17">
        <w:rPr>
          <w:rFonts w:cs="Arial"/>
          <w:i/>
          <w:iCs/>
          <w:sz w:val="24"/>
          <w:szCs w:val="24"/>
          <w:lang w:val="es-ES_tradnl"/>
        </w:rPr>
        <w:t xml:space="preserve">autoridad instructora, </w:t>
      </w:r>
      <w:r w:rsidR="00631B01" w:rsidRPr="00D61A17">
        <w:rPr>
          <w:rFonts w:cs="Arial"/>
          <w:sz w:val="24"/>
          <w:szCs w:val="24"/>
          <w:lang w:val="es-ES_tradnl"/>
        </w:rPr>
        <w:t>recibió las constancias</w:t>
      </w:r>
      <w:r w:rsidR="007C45C7" w:rsidRPr="00D61A17">
        <w:rPr>
          <w:rFonts w:cs="Arial"/>
          <w:sz w:val="24"/>
          <w:szCs w:val="24"/>
          <w:lang w:val="es-ES_tradnl"/>
        </w:rPr>
        <w:t>, ordenó glosarlas al expediente en cita y determinó</w:t>
      </w:r>
      <w:r w:rsidR="00B6445E" w:rsidRPr="00D61A17">
        <w:rPr>
          <w:rFonts w:cs="Arial"/>
          <w:sz w:val="24"/>
          <w:szCs w:val="24"/>
          <w:lang w:val="es-ES_tradnl"/>
        </w:rPr>
        <w:t xml:space="preserve"> que con fundamento en lo establecido en el artículo 29 párrafo cuarto del Reglamento para la </w:t>
      </w:r>
      <w:r w:rsidRPr="00D61A17">
        <w:rPr>
          <w:rFonts w:cs="Arial"/>
          <w:sz w:val="24"/>
          <w:szCs w:val="24"/>
          <w:lang w:val="es-ES_tradnl"/>
        </w:rPr>
        <w:t>T</w:t>
      </w:r>
      <w:r w:rsidR="00B6445E" w:rsidRPr="00D61A17">
        <w:rPr>
          <w:rFonts w:cs="Arial"/>
          <w:sz w:val="24"/>
          <w:szCs w:val="24"/>
          <w:lang w:val="es-ES_tradnl"/>
        </w:rPr>
        <w:t xml:space="preserve">ramitación y Sustanciación de Quejas y Denuncias en Materia de Violencia Política contra la Mujer en Razón de Género </w:t>
      </w:r>
      <w:r w:rsidR="0063218C" w:rsidRPr="00D61A17">
        <w:rPr>
          <w:rFonts w:cs="Arial"/>
          <w:sz w:val="24"/>
          <w:szCs w:val="24"/>
          <w:lang w:val="es-ES_tradnl"/>
        </w:rPr>
        <w:t>del Instituto Electoral de Michoacá</w:t>
      </w:r>
      <w:r w:rsidR="00AE1BB7" w:rsidRPr="00D61A17">
        <w:rPr>
          <w:rFonts w:cs="Arial"/>
          <w:sz w:val="24"/>
          <w:szCs w:val="24"/>
          <w:lang w:val="es-ES_tradnl"/>
        </w:rPr>
        <w:t>n</w:t>
      </w:r>
      <w:r w:rsidR="00885EDA" w:rsidRPr="00D61A17">
        <w:rPr>
          <w:rFonts w:cs="Arial"/>
          <w:sz w:val="24"/>
          <w:szCs w:val="24"/>
          <w:lang w:val="es-ES_tradnl"/>
        </w:rPr>
        <w:t>,</w:t>
      </w:r>
      <w:r w:rsidR="00E80948" w:rsidRPr="00D61A17">
        <w:rPr>
          <w:rStyle w:val="Refdenotaalpie"/>
          <w:rFonts w:cs="Arial"/>
          <w:sz w:val="24"/>
          <w:szCs w:val="24"/>
          <w:lang w:val="es-ES_tradnl"/>
        </w:rPr>
        <w:footnoteReference w:id="27"/>
      </w:r>
      <w:r w:rsidR="00885EDA" w:rsidRPr="00D61A17">
        <w:rPr>
          <w:rFonts w:cs="Arial"/>
          <w:sz w:val="24"/>
          <w:szCs w:val="24"/>
          <w:lang w:val="es-ES_tradnl"/>
        </w:rPr>
        <w:t xml:space="preserve"> </w:t>
      </w:r>
      <w:r w:rsidR="00090228" w:rsidRPr="00D61A17">
        <w:rPr>
          <w:rFonts w:cs="Arial"/>
          <w:sz w:val="24"/>
          <w:szCs w:val="24"/>
          <w:lang w:val="es-ES_tradnl"/>
        </w:rPr>
        <w:t xml:space="preserve">determinó la no procedencia de la ampliación </w:t>
      </w:r>
      <w:r w:rsidRPr="00D61A17">
        <w:rPr>
          <w:rFonts w:cs="Arial"/>
          <w:sz w:val="24"/>
          <w:szCs w:val="24"/>
          <w:lang w:val="es-ES_tradnl"/>
        </w:rPr>
        <w:t>pret</w:t>
      </w:r>
      <w:r w:rsidR="00A00545" w:rsidRPr="00D61A17">
        <w:rPr>
          <w:rFonts w:cs="Arial"/>
          <w:sz w:val="24"/>
          <w:szCs w:val="24"/>
          <w:lang w:val="es-ES_tradnl"/>
        </w:rPr>
        <w:t>e</w:t>
      </w:r>
      <w:r w:rsidRPr="00D61A17">
        <w:rPr>
          <w:rFonts w:cs="Arial"/>
          <w:sz w:val="24"/>
          <w:szCs w:val="24"/>
          <w:lang w:val="es-ES_tradnl"/>
        </w:rPr>
        <w:t>ndida</w:t>
      </w:r>
      <w:r w:rsidR="00090228" w:rsidRPr="00D61A17">
        <w:rPr>
          <w:rFonts w:cs="Arial"/>
          <w:sz w:val="24"/>
          <w:szCs w:val="24"/>
          <w:lang w:val="es-ES_tradnl"/>
        </w:rPr>
        <w:t xml:space="preserve">, en razón de que, </w:t>
      </w:r>
      <w:r w:rsidR="00384578" w:rsidRPr="00D61A17">
        <w:rPr>
          <w:rFonts w:cs="Arial"/>
          <w:sz w:val="24"/>
          <w:szCs w:val="24"/>
          <w:lang w:val="es-ES_tradnl"/>
        </w:rPr>
        <w:t>dicho dispositivo señala que éstas únicamente son admisibles cuando se presenten hasta antes del dictado de</w:t>
      </w:r>
      <w:r w:rsidR="00A5465D" w:rsidRPr="00D61A17">
        <w:rPr>
          <w:rFonts w:cs="Arial"/>
          <w:sz w:val="24"/>
          <w:szCs w:val="24"/>
          <w:lang w:val="es-ES_tradnl"/>
        </w:rPr>
        <w:t>l acuerdo de emplazamiento</w:t>
      </w:r>
      <w:r w:rsidR="001B22F6" w:rsidRPr="00D61A17">
        <w:rPr>
          <w:rStyle w:val="Refdenotaalpie"/>
          <w:rFonts w:cs="Arial"/>
          <w:sz w:val="24"/>
          <w:szCs w:val="24"/>
          <w:lang w:val="es-ES_tradnl"/>
        </w:rPr>
        <w:footnoteReference w:id="28"/>
      </w:r>
      <w:r w:rsidR="00A5465D" w:rsidRPr="00D61A17">
        <w:rPr>
          <w:rFonts w:cs="Arial"/>
          <w:sz w:val="24"/>
          <w:szCs w:val="24"/>
          <w:lang w:val="es-ES_tradnl"/>
        </w:rPr>
        <w:t xml:space="preserve"> respe</w:t>
      </w:r>
      <w:r w:rsidR="00EF7E81" w:rsidRPr="00D61A17">
        <w:rPr>
          <w:rFonts w:cs="Arial"/>
          <w:sz w:val="24"/>
          <w:szCs w:val="24"/>
          <w:lang w:val="es-ES_tradnl"/>
        </w:rPr>
        <w:t>c</w:t>
      </w:r>
      <w:r w:rsidR="00A5465D" w:rsidRPr="00D61A17">
        <w:rPr>
          <w:rFonts w:cs="Arial"/>
          <w:sz w:val="24"/>
          <w:szCs w:val="24"/>
          <w:lang w:val="es-ES_tradnl"/>
        </w:rPr>
        <w:t>tivo</w:t>
      </w:r>
      <w:r w:rsidR="00512BAB" w:rsidRPr="00D61A17">
        <w:rPr>
          <w:rFonts w:cs="Arial"/>
          <w:sz w:val="24"/>
          <w:szCs w:val="24"/>
          <w:lang w:val="es-ES_tradnl"/>
        </w:rPr>
        <w:t xml:space="preserve"> y versen sobre los hechos de la materia inicial</w:t>
      </w:r>
      <w:r w:rsidR="004F65FE" w:rsidRPr="00D61A17">
        <w:rPr>
          <w:rFonts w:cs="Arial"/>
          <w:sz w:val="24"/>
          <w:szCs w:val="24"/>
          <w:lang w:val="es-ES_tradnl"/>
        </w:rPr>
        <w:t>.</w:t>
      </w:r>
    </w:p>
    <w:p w14:paraId="3F2F1C4C" w14:textId="77777777" w:rsidR="00090228" w:rsidRPr="00D61A17" w:rsidRDefault="00090228" w:rsidP="006B09CE">
      <w:pPr>
        <w:spacing w:line="360" w:lineRule="auto"/>
        <w:jc w:val="both"/>
        <w:rPr>
          <w:rFonts w:cs="Arial"/>
          <w:sz w:val="24"/>
          <w:szCs w:val="24"/>
          <w:lang w:val="es-ES_tradnl"/>
        </w:rPr>
      </w:pPr>
    </w:p>
    <w:p w14:paraId="0D5D7058" w14:textId="77777777" w:rsidR="00556530" w:rsidRPr="00D61A17" w:rsidRDefault="00906616" w:rsidP="006B09CE">
      <w:pPr>
        <w:spacing w:line="360" w:lineRule="auto"/>
        <w:jc w:val="both"/>
        <w:rPr>
          <w:rFonts w:cs="Arial"/>
          <w:sz w:val="24"/>
          <w:szCs w:val="24"/>
          <w:lang w:val="es-ES_tradnl"/>
        </w:rPr>
      </w:pPr>
      <w:r w:rsidRPr="00D61A17">
        <w:rPr>
          <w:rFonts w:cs="Arial"/>
          <w:sz w:val="24"/>
          <w:szCs w:val="24"/>
          <w:lang w:val="es-ES_tradnl"/>
        </w:rPr>
        <w:lastRenderedPageBreak/>
        <w:t>Dicho esto</w:t>
      </w:r>
      <w:r w:rsidR="00D22584" w:rsidRPr="00D61A17">
        <w:rPr>
          <w:rFonts w:cs="Arial"/>
          <w:sz w:val="24"/>
          <w:szCs w:val="24"/>
          <w:lang w:val="es-ES_tradnl"/>
        </w:rPr>
        <w:t xml:space="preserve">, contrario a lo señalado por la </w:t>
      </w:r>
      <w:r w:rsidR="00D22584" w:rsidRPr="00D61A17">
        <w:rPr>
          <w:rFonts w:cs="Arial"/>
          <w:i/>
          <w:iCs/>
          <w:sz w:val="24"/>
          <w:szCs w:val="24"/>
          <w:lang w:val="es-ES_tradnl"/>
        </w:rPr>
        <w:t>actora</w:t>
      </w:r>
      <w:r w:rsidR="00F04F57" w:rsidRPr="00D61A17">
        <w:rPr>
          <w:rFonts w:cs="Arial"/>
          <w:i/>
          <w:iCs/>
          <w:sz w:val="24"/>
          <w:szCs w:val="24"/>
          <w:lang w:val="es-ES_tradnl"/>
        </w:rPr>
        <w:t xml:space="preserve">, </w:t>
      </w:r>
      <w:r w:rsidR="00F04F57" w:rsidRPr="00D61A17">
        <w:rPr>
          <w:rFonts w:cs="Arial"/>
          <w:sz w:val="24"/>
          <w:szCs w:val="24"/>
          <w:lang w:val="es-ES_tradnl"/>
        </w:rPr>
        <w:t xml:space="preserve">la </w:t>
      </w:r>
      <w:r w:rsidR="00F04F57" w:rsidRPr="00D61A17">
        <w:rPr>
          <w:rFonts w:cs="Arial"/>
          <w:i/>
          <w:iCs/>
          <w:sz w:val="24"/>
          <w:szCs w:val="24"/>
          <w:lang w:val="es-ES_tradnl"/>
        </w:rPr>
        <w:t xml:space="preserve">autoridad responsable, </w:t>
      </w:r>
      <w:r w:rsidR="00F04F57" w:rsidRPr="00D61A17">
        <w:rPr>
          <w:rFonts w:cs="Arial"/>
          <w:sz w:val="24"/>
          <w:szCs w:val="24"/>
          <w:lang w:val="es-ES_tradnl"/>
        </w:rPr>
        <w:t>sí actuó con estricto apego a la legalidad,</w:t>
      </w:r>
      <w:r w:rsidR="00556530" w:rsidRPr="00D61A17">
        <w:rPr>
          <w:rFonts w:cs="Arial"/>
          <w:sz w:val="24"/>
          <w:szCs w:val="24"/>
          <w:lang w:val="es-ES_tradnl"/>
        </w:rPr>
        <w:t xml:space="preserve"> ya que </w:t>
      </w:r>
      <w:r w:rsidRPr="00D61A17">
        <w:rPr>
          <w:rFonts w:cs="Arial"/>
          <w:sz w:val="24"/>
          <w:szCs w:val="24"/>
          <w:lang w:val="es-ES_tradnl"/>
        </w:rPr>
        <w:t>a la par</w:t>
      </w:r>
      <w:r w:rsidR="00556530" w:rsidRPr="00D61A17">
        <w:rPr>
          <w:rFonts w:cs="Arial"/>
          <w:sz w:val="24"/>
          <w:szCs w:val="24"/>
          <w:lang w:val="es-ES_tradnl"/>
        </w:rPr>
        <w:t xml:space="preserve"> a efecto de garantizar</w:t>
      </w:r>
      <w:r w:rsidR="00773CF5" w:rsidRPr="00D61A17">
        <w:rPr>
          <w:rFonts w:cs="Arial"/>
          <w:sz w:val="24"/>
          <w:szCs w:val="24"/>
          <w:lang w:val="es-ES_tradnl"/>
        </w:rPr>
        <w:t xml:space="preserve">le </w:t>
      </w:r>
      <w:r w:rsidR="00556530" w:rsidRPr="00D61A17">
        <w:rPr>
          <w:rFonts w:cs="Arial"/>
          <w:sz w:val="24"/>
          <w:szCs w:val="24"/>
          <w:lang w:val="es-ES_tradnl"/>
        </w:rPr>
        <w:t>el acceso a la justicia</w:t>
      </w:r>
      <w:r w:rsidR="00555C2D" w:rsidRPr="00D61A17">
        <w:rPr>
          <w:rFonts w:cs="Arial"/>
          <w:sz w:val="24"/>
          <w:szCs w:val="24"/>
          <w:lang w:val="es-ES_tradnl"/>
        </w:rPr>
        <w:t>, ordenó la escisión</w:t>
      </w:r>
      <w:r w:rsidR="00154994" w:rsidRPr="00D61A17">
        <w:rPr>
          <w:rStyle w:val="Refdenotaalpie"/>
          <w:rFonts w:cs="Arial"/>
          <w:sz w:val="24"/>
          <w:szCs w:val="24"/>
          <w:lang w:val="es-ES_tradnl"/>
        </w:rPr>
        <w:footnoteReference w:id="29"/>
      </w:r>
      <w:r w:rsidR="00555C2D" w:rsidRPr="00D61A17">
        <w:rPr>
          <w:rFonts w:cs="Arial"/>
          <w:sz w:val="24"/>
          <w:szCs w:val="24"/>
          <w:lang w:val="es-ES_tradnl"/>
        </w:rPr>
        <w:t xml:space="preserve"> </w:t>
      </w:r>
      <w:r w:rsidR="00D36D82" w:rsidRPr="00D61A17">
        <w:rPr>
          <w:rFonts w:cs="Arial"/>
          <w:sz w:val="24"/>
          <w:szCs w:val="24"/>
          <w:lang w:val="es-ES_tradnl"/>
        </w:rPr>
        <w:t>y</w:t>
      </w:r>
      <w:r w:rsidR="00EF7E81" w:rsidRPr="00D61A17">
        <w:rPr>
          <w:rFonts w:cs="Arial"/>
          <w:sz w:val="24"/>
          <w:szCs w:val="24"/>
          <w:lang w:val="es-ES_tradnl"/>
        </w:rPr>
        <w:t xml:space="preserve"> sustanciación de un nuevo </w:t>
      </w:r>
      <w:r w:rsidR="00D36D82" w:rsidRPr="00D61A17">
        <w:rPr>
          <w:rFonts w:cs="Arial"/>
          <w:sz w:val="24"/>
          <w:szCs w:val="24"/>
          <w:lang w:val="es-ES_tradnl"/>
        </w:rPr>
        <w:t>procedimiento especial sancionador</w:t>
      </w:r>
      <w:r w:rsidR="00A26159" w:rsidRPr="00D61A17">
        <w:rPr>
          <w:rFonts w:cs="Arial"/>
          <w:sz w:val="24"/>
          <w:szCs w:val="24"/>
          <w:lang w:val="es-ES_tradnl"/>
        </w:rPr>
        <w:t xml:space="preserve"> a efecto de resolver cuestiones en particular, </w:t>
      </w:r>
      <w:r w:rsidR="006E750E" w:rsidRPr="00D61A17">
        <w:rPr>
          <w:rFonts w:cs="Arial"/>
          <w:sz w:val="24"/>
          <w:szCs w:val="24"/>
          <w:lang w:val="es-ES_tradnl"/>
        </w:rPr>
        <w:t>pues no inadvirtió el hecho de que en efecto</w:t>
      </w:r>
      <w:r w:rsidR="00887DB3" w:rsidRPr="00D61A17">
        <w:rPr>
          <w:rFonts w:cs="Arial"/>
          <w:sz w:val="24"/>
          <w:szCs w:val="24"/>
          <w:lang w:val="es-ES_tradnl"/>
        </w:rPr>
        <w:t>,</w:t>
      </w:r>
      <w:r w:rsidR="006E750E" w:rsidRPr="00D61A17">
        <w:rPr>
          <w:rFonts w:cs="Arial"/>
          <w:sz w:val="24"/>
          <w:szCs w:val="24"/>
          <w:lang w:val="es-ES_tradnl"/>
        </w:rPr>
        <w:t xml:space="preserve"> los comentarios </w:t>
      </w:r>
      <w:r w:rsidR="002947F8" w:rsidRPr="00D61A17">
        <w:rPr>
          <w:rFonts w:cs="Arial"/>
          <w:sz w:val="24"/>
          <w:szCs w:val="24"/>
          <w:lang w:val="es-ES_tradnl"/>
        </w:rPr>
        <w:t>publicados</w:t>
      </w:r>
      <w:r w:rsidR="006E750E" w:rsidRPr="00D61A17">
        <w:rPr>
          <w:rFonts w:cs="Arial"/>
          <w:sz w:val="24"/>
          <w:szCs w:val="24"/>
          <w:lang w:val="es-ES_tradnl"/>
        </w:rPr>
        <w:t xml:space="preserve"> se encontraban </w:t>
      </w:r>
      <w:r w:rsidR="002947F8" w:rsidRPr="00D61A17">
        <w:rPr>
          <w:rFonts w:cs="Arial"/>
          <w:sz w:val="24"/>
          <w:szCs w:val="24"/>
          <w:lang w:val="es-ES_tradnl"/>
        </w:rPr>
        <w:t>relacionados</w:t>
      </w:r>
      <w:r w:rsidR="006E750E" w:rsidRPr="00D61A17">
        <w:rPr>
          <w:rFonts w:cs="Arial"/>
          <w:sz w:val="24"/>
          <w:szCs w:val="24"/>
          <w:lang w:val="es-ES_tradnl"/>
        </w:rPr>
        <w:t xml:space="preserve"> con los diversos que dieron origen a ese procedimiento</w:t>
      </w:r>
      <w:r w:rsidR="002947F8" w:rsidRPr="00D61A17">
        <w:rPr>
          <w:rFonts w:cs="Arial"/>
          <w:sz w:val="24"/>
          <w:szCs w:val="24"/>
          <w:lang w:val="es-ES_tradnl"/>
        </w:rPr>
        <w:t>, no obstante derivado del estado procesal en el que se encontraba el procedimiento -admitido-, no fue posible la ampliación pretendida.</w:t>
      </w:r>
    </w:p>
    <w:p w14:paraId="54ABA68D" w14:textId="77777777" w:rsidR="00811952" w:rsidRPr="00D61A17" w:rsidRDefault="00811952" w:rsidP="006B09CE">
      <w:pPr>
        <w:spacing w:line="360" w:lineRule="auto"/>
        <w:jc w:val="both"/>
        <w:rPr>
          <w:rFonts w:cs="Arial"/>
          <w:sz w:val="24"/>
          <w:szCs w:val="24"/>
          <w:lang w:val="es-ES_tradnl"/>
        </w:rPr>
      </w:pPr>
    </w:p>
    <w:p w14:paraId="58214D1B" w14:textId="77777777" w:rsidR="00811952" w:rsidRPr="00D61A17" w:rsidRDefault="00811952" w:rsidP="006B09CE">
      <w:pPr>
        <w:spacing w:line="360" w:lineRule="auto"/>
        <w:jc w:val="both"/>
        <w:rPr>
          <w:rFonts w:cs="Arial"/>
          <w:sz w:val="24"/>
          <w:szCs w:val="24"/>
          <w:lang w:val="es-ES_tradnl"/>
        </w:rPr>
      </w:pPr>
      <w:r w:rsidRPr="00D61A17">
        <w:rPr>
          <w:rFonts w:cs="Arial"/>
          <w:sz w:val="24"/>
          <w:szCs w:val="24"/>
          <w:lang w:val="es-ES_tradnl"/>
        </w:rPr>
        <w:t xml:space="preserve">Determinación que incluso, pudo ser impugnada dentro de los plazos establecidos por la legislación, en el supuesto de que no se encontrara conforme con las consideraciones y </w:t>
      </w:r>
      <w:r w:rsidR="00887DB3" w:rsidRPr="00D61A17">
        <w:rPr>
          <w:rFonts w:cs="Arial"/>
          <w:sz w:val="24"/>
          <w:szCs w:val="24"/>
          <w:lang w:val="es-ES_tradnl"/>
        </w:rPr>
        <w:t>justificaciones expuestas</w:t>
      </w:r>
      <w:r w:rsidRPr="00D61A17">
        <w:rPr>
          <w:rFonts w:cs="Arial"/>
          <w:sz w:val="24"/>
          <w:szCs w:val="24"/>
          <w:lang w:val="es-ES_tradnl"/>
        </w:rPr>
        <w:t xml:space="preserve"> por la </w:t>
      </w:r>
      <w:r w:rsidR="00887DB3" w:rsidRPr="00D61A17">
        <w:rPr>
          <w:rFonts w:cs="Arial"/>
          <w:i/>
          <w:iCs/>
          <w:sz w:val="24"/>
          <w:szCs w:val="24"/>
          <w:lang w:val="es-ES_tradnl"/>
        </w:rPr>
        <w:t xml:space="preserve">autoridad </w:t>
      </w:r>
      <w:r w:rsidRPr="00D61A17">
        <w:rPr>
          <w:rFonts w:cs="Arial"/>
          <w:i/>
          <w:iCs/>
          <w:sz w:val="24"/>
          <w:szCs w:val="24"/>
          <w:lang w:val="es-ES_tradnl"/>
        </w:rPr>
        <w:t>responsable</w:t>
      </w:r>
      <w:r w:rsidRPr="00D61A17">
        <w:rPr>
          <w:rFonts w:cs="Arial"/>
          <w:sz w:val="24"/>
          <w:szCs w:val="24"/>
          <w:lang w:val="es-ES_tradnl"/>
        </w:rPr>
        <w:t xml:space="preserve">, lo cual no aconteció, pues en los registros que obran en este Tribunal, no hay constancia que </w:t>
      </w:r>
      <w:r w:rsidR="00887DB3" w:rsidRPr="00D61A17">
        <w:rPr>
          <w:rFonts w:cs="Arial"/>
          <w:sz w:val="24"/>
          <w:szCs w:val="24"/>
          <w:lang w:val="es-ES_tradnl"/>
        </w:rPr>
        <w:t>acredite la interposición de algún medio</w:t>
      </w:r>
      <w:r w:rsidR="003C24F9" w:rsidRPr="00D61A17">
        <w:rPr>
          <w:rFonts w:cs="Arial"/>
          <w:sz w:val="24"/>
          <w:szCs w:val="24"/>
          <w:lang w:val="es-ES_tradnl"/>
        </w:rPr>
        <w:t>,</w:t>
      </w:r>
      <w:r w:rsidR="00C85091" w:rsidRPr="00D61A17">
        <w:rPr>
          <w:rFonts w:cs="Arial"/>
          <w:sz w:val="24"/>
          <w:szCs w:val="24"/>
          <w:lang w:val="es-ES_tradnl"/>
        </w:rPr>
        <w:t xml:space="preserve"> </w:t>
      </w:r>
      <w:r w:rsidR="003C24F9" w:rsidRPr="00D61A17">
        <w:rPr>
          <w:rFonts w:cs="Arial"/>
          <w:sz w:val="24"/>
          <w:szCs w:val="24"/>
          <w:lang w:val="es-ES_tradnl"/>
        </w:rPr>
        <w:t>t</w:t>
      </w:r>
      <w:r w:rsidR="00C85091" w:rsidRPr="00D61A17">
        <w:rPr>
          <w:rFonts w:cs="Arial"/>
          <w:sz w:val="24"/>
          <w:szCs w:val="24"/>
          <w:lang w:val="es-ES_tradnl"/>
        </w:rPr>
        <w:t>al como se corrobora con el ofi</w:t>
      </w:r>
      <w:r w:rsidR="00150D0A" w:rsidRPr="00D61A17">
        <w:rPr>
          <w:rFonts w:cs="Arial"/>
          <w:sz w:val="24"/>
          <w:szCs w:val="24"/>
          <w:lang w:val="es-ES_tradnl"/>
        </w:rPr>
        <w:t>c</w:t>
      </w:r>
      <w:r w:rsidR="00C85091" w:rsidRPr="00D61A17">
        <w:rPr>
          <w:rFonts w:cs="Arial"/>
          <w:sz w:val="24"/>
          <w:szCs w:val="24"/>
          <w:lang w:val="es-ES_tradnl"/>
        </w:rPr>
        <w:t xml:space="preserve">io </w:t>
      </w:r>
      <w:r w:rsidR="003C24F9" w:rsidRPr="00D61A17">
        <w:rPr>
          <w:rFonts w:cs="Arial"/>
          <w:sz w:val="24"/>
          <w:szCs w:val="24"/>
          <w:lang w:val="es-ES_tradnl"/>
        </w:rPr>
        <w:t>TEEM-SGA-568/2026</w:t>
      </w:r>
      <w:r w:rsidR="00C85091" w:rsidRPr="00D61A17">
        <w:rPr>
          <w:rFonts w:cs="Arial"/>
          <w:sz w:val="24"/>
          <w:szCs w:val="24"/>
          <w:lang w:val="es-ES_tradnl"/>
        </w:rPr>
        <w:t xml:space="preserve"> emitido por el Secretario General de Acuerdos</w:t>
      </w:r>
      <w:r w:rsidR="003C24F9" w:rsidRPr="00D61A17">
        <w:rPr>
          <w:rFonts w:cs="Arial"/>
          <w:sz w:val="24"/>
          <w:szCs w:val="24"/>
          <w:lang w:val="es-ES_tradnl"/>
        </w:rPr>
        <w:t xml:space="preserve"> de este Tribunal</w:t>
      </w:r>
      <w:r w:rsidR="00C85091" w:rsidRPr="00D61A17">
        <w:rPr>
          <w:rFonts w:cs="Arial"/>
          <w:sz w:val="24"/>
          <w:szCs w:val="24"/>
          <w:lang w:val="es-ES_tradnl"/>
        </w:rPr>
        <w:t>.</w:t>
      </w:r>
      <w:r w:rsidR="00E718AF" w:rsidRPr="00D61A17">
        <w:rPr>
          <w:rStyle w:val="Refdenotaalpie"/>
          <w:rFonts w:cs="Arial"/>
          <w:sz w:val="24"/>
          <w:szCs w:val="24"/>
          <w:lang w:val="es-ES_tradnl"/>
        </w:rPr>
        <w:footnoteReference w:id="30"/>
      </w:r>
    </w:p>
    <w:p w14:paraId="1097F581" w14:textId="77777777" w:rsidR="00C45EB1" w:rsidRPr="00D61A17" w:rsidRDefault="00C45EB1" w:rsidP="006B09CE">
      <w:pPr>
        <w:spacing w:line="360" w:lineRule="auto"/>
        <w:jc w:val="both"/>
        <w:rPr>
          <w:rFonts w:cs="Arial"/>
          <w:sz w:val="24"/>
          <w:szCs w:val="24"/>
          <w:lang w:val="es-ES_tradnl"/>
        </w:rPr>
      </w:pPr>
    </w:p>
    <w:p w14:paraId="30B21089" w14:textId="77777777" w:rsidR="00150D0A" w:rsidRPr="00D61A17" w:rsidRDefault="00291F2B" w:rsidP="006B09CE">
      <w:pPr>
        <w:spacing w:line="360" w:lineRule="auto"/>
        <w:jc w:val="both"/>
        <w:rPr>
          <w:rFonts w:cs="Arial"/>
          <w:sz w:val="24"/>
          <w:szCs w:val="24"/>
          <w:lang w:val="es-ES_tradnl"/>
        </w:rPr>
      </w:pPr>
      <w:r w:rsidRPr="00D61A17">
        <w:rPr>
          <w:rFonts w:cs="Arial"/>
          <w:sz w:val="24"/>
          <w:szCs w:val="24"/>
          <w:lang w:val="es-ES_tradnl"/>
        </w:rPr>
        <w:t>Ahora, est</w:t>
      </w:r>
      <w:r w:rsidR="00147BDC" w:rsidRPr="00D61A17">
        <w:rPr>
          <w:rFonts w:cs="Arial"/>
          <w:sz w:val="24"/>
          <w:szCs w:val="24"/>
          <w:lang w:val="es-ES_tradnl"/>
        </w:rPr>
        <w:t>á</w:t>
      </w:r>
      <w:r w:rsidRPr="00D61A17">
        <w:rPr>
          <w:rFonts w:cs="Arial"/>
          <w:sz w:val="24"/>
          <w:szCs w:val="24"/>
          <w:lang w:val="es-ES_tradnl"/>
        </w:rPr>
        <w:t xml:space="preserve"> demostrada la existencia de la sentencia emitida por este Órgano Jurisdiccional en el diverso TEEM-PES-VPMG-041/2025,</w:t>
      </w:r>
      <w:r w:rsidR="0019332D" w:rsidRPr="00D61A17">
        <w:rPr>
          <w:rFonts w:cs="Arial"/>
          <w:sz w:val="24"/>
          <w:szCs w:val="24"/>
          <w:lang w:val="es-ES_tradnl"/>
        </w:rPr>
        <w:t xml:space="preserve"> </w:t>
      </w:r>
      <w:r w:rsidR="00302619" w:rsidRPr="00D61A17">
        <w:rPr>
          <w:rFonts w:cs="Arial"/>
          <w:sz w:val="24"/>
          <w:szCs w:val="24"/>
          <w:lang w:val="es-ES_tradnl"/>
        </w:rPr>
        <w:t>no obstante,</w:t>
      </w:r>
      <w:r w:rsidR="00940772" w:rsidRPr="00D61A17">
        <w:rPr>
          <w:rFonts w:cs="Arial"/>
          <w:sz w:val="24"/>
          <w:szCs w:val="24"/>
          <w:lang w:val="es-ES_tradnl"/>
        </w:rPr>
        <w:t xml:space="preserve"> </w:t>
      </w:r>
      <w:r w:rsidR="003A537D" w:rsidRPr="00D61A17">
        <w:rPr>
          <w:rFonts w:cs="Arial"/>
          <w:sz w:val="24"/>
          <w:szCs w:val="24"/>
          <w:lang w:val="es-ES_tradnl"/>
        </w:rPr>
        <w:t xml:space="preserve">la </w:t>
      </w:r>
      <w:r w:rsidR="003A537D" w:rsidRPr="00D61A17">
        <w:rPr>
          <w:rFonts w:cs="Arial"/>
          <w:i/>
          <w:iCs/>
          <w:sz w:val="24"/>
          <w:szCs w:val="24"/>
          <w:lang w:val="es-ES_tradnl"/>
        </w:rPr>
        <w:t>actora</w:t>
      </w:r>
      <w:r w:rsidR="003A537D" w:rsidRPr="00D61A17">
        <w:rPr>
          <w:rFonts w:cs="Arial"/>
          <w:sz w:val="24"/>
          <w:szCs w:val="24"/>
          <w:lang w:val="es-ES_tradnl"/>
        </w:rPr>
        <w:t xml:space="preserve"> no señala</w:t>
      </w:r>
      <w:r w:rsidR="00147BDC" w:rsidRPr="00D61A17">
        <w:rPr>
          <w:rFonts w:cs="Arial"/>
          <w:sz w:val="24"/>
          <w:szCs w:val="24"/>
          <w:lang w:val="es-ES_tradnl"/>
        </w:rPr>
        <w:t xml:space="preserve"> </w:t>
      </w:r>
      <w:r w:rsidR="003A537D" w:rsidRPr="00D61A17">
        <w:rPr>
          <w:rFonts w:cs="Arial"/>
          <w:sz w:val="24"/>
          <w:szCs w:val="24"/>
          <w:lang w:val="es-ES_tradnl"/>
        </w:rPr>
        <w:t>cu</w:t>
      </w:r>
      <w:r w:rsidR="00E42161" w:rsidRPr="00D61A17">
        <w:rPr>
          <w:rFonts w:cs="Arial"/>
          <w:sz w:val="24"/>
          <w:szCs w:val="24"/>
          <w:lang w:val="es-ES_tradnl"/>
        </w:rPr>
        <w:t>á</w:t>
      </w:r>
      <w:r w:rsidR="003A537D" w:rsidRPr="00D61A17">
        <w:rPr>
          <w:rFonts w:cs="Arial"/>
          <w:sz w:val="24"/>
          <w:szCs w:val="24"/>
          <w:lang w:val="es-ES_tradnl"/>
        </w:rPr>
        <w:t>l es la relación existente entre lo</w:t>
      </w:r>
      <w:r w:rsidR="00B836B8" w:rsidRPr="00D61A17">
        <w:rPr>
          <w:rFonts w:cs="Arial"/>
          <w:sz w:val="24"/>
          <w:szCs w:val="24"/>
          <w:lang w:val="es-ES_tradnl"/>
        </w:rPr>
        <w:t xml:space="preserve">s hechos </w:t>
      </w:r>
      <w:r w:rsidR="003A537D" w:rsidRPr="00D61A17">
        <w:rPr>
          <w:rFonts w:cs="Arial"/>
          <w:sz w:val="24"/>
          <w:szCs w:val="24"/>
          <w:lang w:val="es-ES_tradnl"/>
        </w:rPr>
        <w:t>denunciado</w:t>
      </w:r>
      <w:r w:rsidR="00B836B8" w:rsidRPr="00D61A17">
        <w:rPr>
          <w:rFonts w:cs="Arial"/>
          <w:sz w:val="24"/>
          <w:szCs w:val="24"/>
          <w:lang w:val="es-ES_tradnl"/>
        </w:rPr>
        <w:t>s</w:t>
      </w:r>
      <w:r w:rsidR="003A537D" w:rsidRPr="00D61A17">
        <w:rPr>
          <w:rFonts w:cs="Arial"/>
          <w:sz w:val="24"/>
          <w:szCs w:val="24"/>
          <w:lang w:val="es-ES_tradnl"/>
        </w:rPr>
        <w:t xml:space="preserve"> y </w:t>
      </w:r>
      <w:r w:rsidR="00B836B8" w:rsidRPr="00D61A17">
        <w:rPr>
          <w:rFonts w:cs="Arial"/>
          <w:sz w:val="24"/>
          <w:szCs w:val="24"/>
          <w:lang w:val="es-ES_tradnl"/>
        </w:rPr>
        <w:t xml:space="preserve">lo </w:t>
      </w:r>
      <w:r w:rsidR="00B1766E" w:rsidRPr="00D61A17">
        <w:rPr>
          <w:rFonts w:cs="Arial"/>
          <w:sz w:val="24"/>
          <w:szCs w:val="24"/>
          <w:lang w:val="es-ES_tradnl"/>
        </w:rPr>
        <w:t>resuelto en esa ejecutoria,</w:t>
      </w:r>
      <w:r w:rsidR="00B836B8" w:rsidRPr="00D61A17">
        <w:rPr>
          <w:rFonts w:cs="Arial"/>
          <w:sz w:val="24"/>
          <w:szCs w:val="24"/>
          <w:lang w:val="es-ES_tradnl"/>
        </w:rPr>
        <w:t xml:space="preserve"> con lo expuesto en el escrito de veinticinco de febrero, </w:t>
      </w:r>
      <w:r w:rsidR="00B1766E" w:rsidRPr="00D61A17">
        <w:rPr>
          <w:rFonts w:cs="Arial"/>
          <w:sz w:val="24"/>
          <w:szCs w:val="24"/>
          <w:lang w:val="es-ES_tradnl"/>
        </w:rPr>
        <w:t>como tampoco por</w:t>
      </w:r>
      <w:r w:rsidR="00E42161" w:rsidRPr="00D61A17">
        <w:rPr>
          <w:rFonts w:cs="Arial"/>
          <w:sz w:val="24"/>
          <w:szCs w:val="24"/>
          <w:lang w:val="es-ES_tradnl"/>
        </w:rPr>
        <w:t xml:space="preserve"> </w:t>
      </w:r>
      <w:r w:rsidR="00B1766E" w:rsidRPr="00D61A17">
        <w:rPr>
          <w:rFonts w:cs="Arial"/>
          <w:sz w:val="24"/>
          <w:szCs w:val="24"/>
          <w:lang w:val="es-ES_tradnl"/>
        </w:rPr>
        <w:t>qu</w:t>
      </w:r>
      <w:r w:rsidR="00E42161" w:rsidRPr="00D61A17">
        <w:rPr>
          <w:rFonts w:cs="Arial"/>
          <w:sz w:val="24"/>
          <w:szCs w:val="24"/>
          <w:lang w:val="es-ES_tradnl"/>
        </w:rPr>
        <w:t>é</w:t>
      </w:r>
      <w:r w:rsidR="00147BDC" w:rsidRPr="00D61A17">
        <w:rPr>
          <w:rFonts w:cs="Arial"/>
          <w:sz w:val="24"/>
          <w:szCs w:val="24"/>
          <w:lang w:val="es-ES_tradnl"/>
        </w:rPr>
        <w:t xml:space="preserve"> </w:t>
      </w:r>
      <w:r w:rsidR="00B1766E" w:rsidRPr="00D61A17">
        <w:rPr>
          <w:rFonts w:cs="Arial"/>
          <w:sz w:val="24"/>
          <w:szCs w:val="24"/>
          <w:lang w:val="es-ES_tradnl"/>
        </w:rPr>
        <w:t xml:space="preserve">esta debió tomarse en consideración en el </w:t>
      </w:r>
      <w:r w:rsidR="00B836B8" w:rsidRPr="00D61A17">
        <w:rPr>
          <w:rFonts w:cs="Arial"/>
          <w:i/>
          <w:iCs/>
          <w:sz w:val="24"/>
          <w:szCs w:val="24"/>
          <w:lang w:val="es-ES_tradnl"/>
        </w:rPr>
        <w:t>acuerdo impugnado</w:t>
      </w:r>
      <w:r w:rsidR="009A7499" w:rsidRPr="00D61A17">
        <w:rPr>
          <w:rFonts w:cs="Arial"/>
          <w:sz w:val="24"/>
          <w:szCs w:val="24"/>
          <w:lang w:val="es-ES_tradnl"/>
        </w:rPr>
        <w:t xml:space="preserve">, </w:t>
      </w:r>
      <w:r w:rsidR="005C176F" w:rsidRPr="00D61A17">
        <w:rPr>
          <w:rFonts w:cs="Arial"/>
          <w:sz w:val="24"/>
          <w:szCs w:val="24"/>
          <w:lang w:val="es-ES_tradnl"/>
        </w:rPr>
        <w:t>al tratarse de una queja resuelta</w:t>
      </w:r>
      <w:r w:rsidR="00203335" w:rsidRPr="00D61A17">
        <w:rPr>
          <w:rFonts w:cs="Arial"/>
          <w:sz w:val="24"/>
          <w:szCs w:val="24"/>
          <w:lang w:val="es-ES_tradnl"/>
        </w:rPr>
        <w:t>.</w:t>
      </w:r>
      <w:r w:rsidR="00203335" w:rsidRPr="00D61A17">
        <w:rPr>
          <w:rStyle w:val="Refdenotaalpie"/>
          <w:rFonts w:cs="Arial"/>
          <w:sz w:val="24"/>
          <w:szCs w:val="24"/>
          <w:lang w:val="es-ES_tradnl"/>
        </w:rPr>
        <w:footnoteReference w:id="31"/>
      </w:r>
    </w:p>
    <w:p w14:paraId="3A3113DD" w14:textId="77777777" w:rsidR="00C95FD4" w:rsidRPr="00D61A17" w:rsidRDefault="00C95FD4" w:rsidP="006B09CE">
      <w:pPr>
        <w:spacing w:line="360" w:lineRule="auto"/>
        <w:jc w:val="both"/>
        <w:rPr>
          <w:rFonts w:cs="Arial"/>
          <w:sz w:val="24"/>
          <w:szCs w:val="24"/>
          <w:lang w:val="es-ES_tradnl"/>
        </w:rPr>
      </w:pPr>
    </w:p>
    <w:p w14:paraId="07D3D2B1" w14:textId="77777777" w:rsidR="00E972AE" w:rsidRPr="00D61A17" w:rsidRDefault="00203335" w:rsidP="006B09CE">
      <w:pPr>
        <w:spacing w:line="360" w:lineRule="auto"/>
        <w:jc w:val="both"/>
        <w:rPr>
          <w:rFonts w:cs="Arial"/>
          <w:sz w:val="24"/>
          <w:szCs w:val="24"/>
          <w:lang w:val="es-ES_tradnl"/>
        </w:rPr>
      </w:pPr>
      <w:r w:rsidRPr="00D61A17">
        <w:rPr>
          <w:rFonts w:cs="Arial"/>
          <w:sz w:val="24"/>
          <w:szCs w:val="24"/>
          <w:lang w:val="es-ES_tradnl"/>
        </w:rPr>
        <w:t xml:space="preserve">Cabe aclarar que, una vez que una queja se ha resuelto, el único supuesto en el que pueden ser </w:t>
      </w:r>
      <w:r w:rsidR="00150D0A" w:rsidRPr="00D61A17">
        <w:rPr>
          <w:rFonts w:cs="Arial"/>
          <w:sz w:val="24"/>
          <w:szCs w:val="24"/>
          <w:lang w:val="es-ES_tradnl"/>
        </w:rPr>
        <w:t>toma</w:t>
      </w:r>
      <w:r w:rsidRPr="00D61A17">
        <w:rPr>
          <w:rFonts w:cs="Arial"/>
          <w:sz w:val="24"/>
          <w:szCs w:val="24"/>
          <w:lang w:val="es-ES_tradnl"/>
        </w:rPr>
        <w:t>da</w:t>
      </w:r>
      <w:r w:rsidR="00150D0A" w:rsidRPr="00D61A17">
        <w:rPr>
          <w:rFonts w:cs="Arial"/>
          <w:sz w:val="24"/>
          <w:szCs w:val="24"/>
          <w:lang w:val="es-ES_tradnl"/>
        </w:rPr>
        <w:t>s en consideración</w:t>
      </w:r>
      <w:r w:rsidR="009224D9" w:rsidRPr="00D61A17">
        <w:rPr>
          <w:rFonts w:cs="Arial"/>
          <w:sz w:val="24"/>
          <w:szCs w:val="24"/>
          <w:lang w:val="es-ES_tradnl"/>
        </w:rPr>
        <w:t>, es</w:t>
      </w:r>
      <w:r w:rsidR="00150D0A" w:rsidRPr="00D61A17">
        <w:rPr>
          <w:rFonts w:cs="Arial"/>
          <w:sz w:val="24"/>
          <w:szCs w:val="24"/>
          <w:lang w:val="es-ES_tradnl"/>
        </w:rPr>
        <w:t xml:space="preserve"> cuando se emite un pronunciamiento</w:t>
      </w:r>
      <w:r w:rsidR="008F4090" w:rsidRPr="00D61A17">
        <w:rPr>
          <w:rFonts w:cs="Arial"/>
          <w:sz w:val="24"/>
          <w:szCs w:val="24"/>
          <w:lang w:val="es-ES_tradnl"/>
        </w:rPr>
        <w:t xml:space="preserve"> diverso</w:t>
      </w:r>
      <w:r w:rsidR="00150D0A" w:rsidRPr="00D61A17">
        <w:rPr>
          <w:rFonts w:cs="Arial"/>
          <w:sz w:val="24"/>
          <w:szCs w:val="24"/>
          <w:lang w:val="es-ES_tradnl"/>
        </w:rPr>
        <w:t xml:space="preserve"> por la comisión de conductas iguales, </w:t>
      </w:r>
      <w:r w:rsidR="009224D9" w:rsidRPr="00D61A17">
        <w:rPr>
          <w:rFonts w:cs="Arial"/>
          <w:sz w:val="24"/>
          <w:szCs w:val="24"/>
          <w:lang w:val="es-ES_tradnl"/>
        </w:rPr>
        <w:t>al acreditarse</w:t>
      </w:r>
      <w:r w:rsidR="00150D0A" w:rsidRPr="00D61A17">
        <w:rPr>
          <w:rFonts w:cs="Arial"/>
          <w:sz w:val="24"/>
          <w:szCs w:val="24"/>
          <w:lang w:val="es-ES_tradnl"/>
        </w:rPr>
        <w:t xml:space="preserve"> la comisión </w:t>
      </w:r>
      <w:r w:rsidR="000227B4" w:rsidRPr="00D61A17">
        <w:rPr>
          <w:rFonts w:cs="Arial"/>
          <w:sz w:val="24"/>
          <w:szCs w:val="24"/>
          <w:lang w:val="es-ES_tradnl"/>
        </w:rPr>
        <w:t>en ambas</w:t>
      </w:r>
      <w:r w:rsidR="00150D0A" w:rsidRPr="00D61A17">
        <w:rPr>
          <w:rFonts w:cs="Arial"/>
          <w:sz w:val="24"/>
          <w:szCs w:val="24"/>
          <w:lang w:val="es-ES_tradnl"/>
        </w:rPr>
        <w:t xml:space="preserve">, </w:t>
      </w:r>
      <w:r w:rsidR="005114A8" w:rsidRPr="00D61A17">
        <w:rPr>
          <w:rFonts w:cs="Arial"/>
          <w:sz w:val="24"/>
          <w:szCs w:val="24"/>
          <w:lang w:val="es-ES_tradnl"/>
        </w:rPr>
        <w:t>tal situación</w:t>
      </w:r>
      <w:r w:rsidR="009224D9" w:rsidRPr="00D61A17">
        <w:rPr>
          <w:rFonts w:cs="Arial"/>
          <w:sz w:val="24"/>
          <w:szCs w:val="24"/>
          <w:lang w:val="es-ES_tradnl"/>
        </w:rPr>
        <w:t>,</w:t>
      </w:r>
      <w:r w:rsidR="005114A8" w:rsidRPr="00D61A17">
        <w:rPr>
          <w:rFonts w:cs="Arial"/>
          <w:sz w:val="24"/>
          <w:szCs w:val="24"/>
          <w:lang w:val="es-ES_tradnl"/>
        </w:rPr>
        <w:t xml:space="preserve"> puede ser analizada</w:t>
      </w:r>
      <w:r w:rsidR="00150D0A" w:rsidRPr="00D61A17">
        <w:rPr>
          <w:rFonts w:cs="Arial"/>
          <w:sz w:val="24"/>
          <w:szCs w:val="24"/>
          <w:lang w:val="es-ES_tradnl"/>
        </w:rPr>
        <w:t xml:space="preserve"> </w:t>
      </w:r>
      <w:r w:rsidR="00382A7B" w:rsidRPr="00D61A17">
        <w:rPr>
          <w:rFonts w:cs="Arial"/>
          <w:sz w:val="24"/>
          <w:szCs w:val="24"/>
          <w:lang w:val="es-ES_tradnl"/>
        </w:rPr>
        <w:t xml:space="preserve">como </w:t>
      </w:r>
      <w:r w:rsidR="00793709" w:rsidRPr="00D61A17">
        <w:rPr>
          <w:rFonts w:cs="Arial"/>
          <w:sz w:val="24"/>
          <w:szCs w:val="24"/>
          <w:lang w:val="es-ES_tradnl"/>
        </w:rPr>
        <w:t>p</w:t>
      </w:r>
      <w:r w:rsidR="00382A7B" w:rsidRPr="00D61A17">
        <w:rPr>
          <w:rFonts w:cs="Arial"/>
          <w:sz w:val="24"/>
          <w:szCs w:val="24"/>
          <w:lang w:val="es-ES_tradnl"/>
        </w:rPr>
        <w:t>arte del estudio</w:t>
      </w:r>
      <w:r w:rsidR="00793709" w:rsidRPr="00D61A17">
        <w:rPr>
          <w:rFonts w:cs="Arial"/>
          <w:sz w:val="24"/>
          <w:szCs w:val="24"/>
          <w:lang w:val="es-ES_tradnl"/>
        </w:rPr>
        <w:t xml:space="preserve"> dentro del apartado de la calificación de la falta e individualización de la sanción, </w:t>
      </w:r>
      <w:r w:rsidR="005114A8" w:rsidRPr="00D61A17">
        <w:rPr>
          <w:rFonts w:cs="Arial"/>
          <w:sz w:val="24"/>
          <w:szCs w:val="24"/>
          <w:lang w:val="es-ES_tradnl"/>
        </w:rPr>
        <w:t xml:space="preserve">para </w:t>
      </w:r>
      <w:r w:rsidR="00793709" w:rsidRPr="00D61A17">
        <w:rPr>
          <w:rFonts w:cs="Arial"/>
          <w:sz w:val="24"/>
          <w:szCs w:val="24"/>
          <w:lang w:val="es-ES_tradnl"/>
        </w:rPr>
        <w:t>determinar</w:t>
      </w:r>
      <w:r w:rsidR="005114A8" w:rsidRPr="00D61A17">
        <w:rPr>
          <w:rFonts w:cs="Arial"/>
          <w:sz w:val="24"/>
          <w:szCs w:val="24"/>
          <w:lang w:val="es-ES_tradnl"/>
        </w:rPr>
        <w:t xml:space="preserve"> </w:t>
      </w:r>
      <w:r w:rsidR="00150D0A" w:rsidRPr="00D61A17">
        <w:rPr>
          <w:rFonts w:cs="Arial"/>
          <w:sz w:val="24"/>
          <w:szCs w:val="24"/>
          <w:lang w:val="es-ES_tradnl"/>
        </w:rPr>
        <w:t>una posible sistematicidad o reincidencia</w:t>
      </w:r>
      <w:r w:rsidR="00793709" w:rsidRPr="00D61A17">
        <w:rPr>
          <w:rFonts w:cs="Arial"/>
          <w:sz w:val="24"/>
          <w:szCs w:val="24"/>
          <w:lang w:val="es-ES_tradnl"/>
        </w:rPr>
        <w:t xml:space="preserve"> en la comisión de las </w:t>
      </w:r>
      <w:r w:rsidR="00793709" w:rsidRPr="00D61A17">
        <w:rPr>
          <w:rFonts w:cs="Arial"/>
          <w:sz w:val="24"/>
          <w:szCs w:val="24"/>
          <w:lang w:val="es-ES_tradnl"/>
        </w:rPr>
        <w:lastRenderedPageBreak/>
        <w:t>conductas</w:t>
      </w:r>
      <w:r w:rsidR="00CB45FF" w:rsidRPr="00D61A17">
        <w:rPr>
          <w:rFonts w:cs="Arial"/>
          <w:sz w:val="24"/>
          <w:szCs w:val="24"/>
          <w:lang w:val="es-ES_tradnl"/>
        </w:rPr>
        <w:t>; caso contrario en el supuesto de que no se acredite la realización de la misma falta, no procede su análisis, atendiendo al principio de definitividad</w:t>
      </w:r>
      <w:r w:rsidR="004726CE" w:rsidRPr="00D61A17">
        <w:rPr>
          <w:rFonts w:cs="Arial"/>
          <w:sz w:val="24"/>
          <w:szCs w:val="24"/>
          <w:lang w:val="es-ES_tradnl"/>
        </w:rPr>
        <w:t>.</w:t>
      </w:r>
      <w:r w:rsidR="00B16D54" w:rsidRPr="00D61A17">
        <w:rPr>
          <w:rStyle w:val="Refdenotaalpie"/>
          <w:rFonts w:cs="Arial"/>
          <w:sz w:val="24"/>
          <w:szCs w:val="24"/>
          <w:lang w:val="es-ES_tradnl"/>
        </w:rPr>
        <w:footnoteReference w:id="32"/>
      </w:r>
      <w:r w:rsidR="00150D0A" w:rsidRPr="00D61A17">
        <w:rPr>
          <w:rFonts w:cs="Arial"/>
          <w:sz w:val="24"/>
          <w:szCs w:val="24"/>
          <w:lang w:val="es-ES_tradnl"/>
        </w:rPr>
        <w:t xml:space="preserve">   </w:t>
      </w:r>
    </w:p>
    <w:p w14:paraId="644675C3" w14:textId="77777777" w:rsidR="006B09CE" w:rsidRPr="00D61A17" w:rsidRDefault="006B09CE" w:rsidP="00787163">
      <w:pPr>
        <w:spacing w:line="360" w:lineRule="auto"/>
        <w:jc w:val="both"/>
        <w:rPr>
          <w:rFonts w:eastAsia="Aptos" w:cs="Arial"/>
          <w:kern w:val="2"/>
          <w:sz w:val="24"/>
          <w:szCs w:val="24"/>
          <w:lang w:eastAsia="en-US"/>
        </w:rPr>
      </w:pPr>
    </w:p>
    <w:p w14:paraId="7E20B325" w14:textId="77777777" w:rsidR="00147BDC" w:rsidRPr="00D61A17" w:rsidRDefault="004F0638"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Ahora, referente a la inactividad por parte de la </w:t>
      </w:r>
      <w:r w:rsidR="00B832AB" w:rsidRPr="00D61A17">
        <w:rPr>
          <w:rFonts w:eastAsia="Aptos" w:cs="Arial"/>
          <w:i/>
          <w:iCs/>
          <w:kern w:val="2"/>
          <w:sz w:val="24"/>
          <w:szCs w:val="24"/>
          <w:lang w:eastAsia="en-US"/>
        </w:rPr>
        <w:t>autoridad r</w:t>
      </w:r>
      <w:r w:rsidRPr="00D61A17">
        <w:rPr>
          <w:rFonts w:eastAsia="Aptos" w:cs="Arial"/>
          <w:i/>
          <w:iCs/>
          <w:kern w:val="2"/>
          <w:sz w:val="24"/>
          <w:szCs w:val="24"/>
          <w:lang w:eastAsia="en-US"/>
        </w:rPr>
        <w:t>esponsable</w:t>
      </w:r>
      <w:r w:rsidRPr="00D61A17">
        <w:rPr>
          <w:rFonts w:eastAsia="Aptos" w:cs="Arial"/>
          <w:kern w:val="2"/>
          <w:sz w:val="24"/>
          <w:szCs w:val="24"/>
          <w:lang w:eastAsia="en-US"/>
        </w:rPr>
        <w:t xml:space="preserve"> durante </w:t>
      </w:r>
      <w:r w:rsidR="00D85D37" w:rsidRPr="00D61A17">
        <w:rPr>
          <w:rFonts w:eastAsia="Aptos" w:cs="Arial"/>
          <w:kern w:val="2"/>
          <w:sz w:val="24"/>
          <w:szCs w:val="24"/>
          <w:lang w:eastAsia="en-US"/>
        </w:rPr>
        <w:t xml:space="preserve">la tramitación de la queja, </w:t>
      </w:r>
      <w:r w:rsidR="00770215" w:rsidRPr="00D61A17">
        <w:rPr>
          <w:rFonts w:eastAsia="Aptos" w:cs="Arial"/>
          <w:kern w:val="2"/>
          <w:sz w:val="24"/>
          <w:szCs w:val="24"/>
          <w:lang w:eastAsia="en-US"/>
        </w:rPr>
        <w:t>señala que no puede permanecer pasiva ni ceñirse a un examen superficia</w:t>
      </w:r>
      <w:r w:rsidR="00B52F6B" w:rsidRPr="00D61A17">
        <w:rPr>
          <w:rFonts w:eastAsia="Aptos" w:cs="Arial"/>
          <w:kern w:val="2"/>
          <w:sz w:val="24"/>
          <w:szCs w:val="24"/>
          <w:lang w:eastAsia="en-US"/>
        </w:rPr>
        <w:t>l</w:t>
      </w:r>
      <w:r w:rsidR="00BC213F" w:rsidRPr="00D61A17">
        <w:rPr>
          <w:rFonts w:eastAsia="Aptos" w:cs="Arial"/>
          <w:kern w:val="2"/>
          <w:sz w:val="24"/>
          <w:szCs w:val="24"/>
          <w:lang w:eastAsia="en-US"/>
        </w:rPr>
        <w:t xml:space="preserve"> de los hechos,</w:t>
      </w:r>
      <w:r w:rsidR="00B56A05" w:rsidRPr="00D61A17">
        <w:rPr>
          <w:rFonts w:eastAsia="Aptos" w:cs="Arial"/>
          <w:kern w:val="2"/>
          <w:sz w:val="24"/>
          <w:szCs w:val="24"/>
          <w:lang w:eastAsia="en-US"/>
        </w:rPr>
        <w:t xml:space="preserve"> con lo cual se incurre en la vulneración lógica de petición </w:t>
      </w:r>
      <w:r w:rsidR="00BC213F" w:rsidRPr="00D61A17">
        <w:rPr>
          <w:rFonts w:eastAsia="Aptos" w:cs="Arial"/>
          <w:kern w:val="2"/>
          <w:sz w:val="24"/>
          <w:szCs w:val="24"/>
          <w:lang w:eastAsia="en-US"/>
        </w:rPr>
        <w:t>por lo que debe agotar todas las diligencias</w:t>
      </w:r>
      <w:r w:rsidR="000E580D" w:rsidRPr="00D61A17">
        <w:rPr>
          <w:rFonts w:eastAsia="Aptos" w:cs="Arial"/>
          <w:kern w:val="2"/>
          <w:sz w:val="24"/>
          <w:szCs w:val="24"/>
          <w:lang w:eastAsia="en-US"/>
        </w:rPr>
        <w:t xml:space="preserve"> necesarias</w:t>
      </w:r>
      <w:r w:rsidR="00147BDC" w:rsidRPr="00D61A17">
        <w:rPr>
          <w:rFonts w:eastAsia="Aptos" w:cs="Arial"/>
          <w:kern w:val="2"/>
          <w:sz w:val="24"/>
          <w:szCs w:val="24"/>
          <w:lang w:eastAsia="en-US"/>
        </w:rPr>
        <w:t>.</w:t>
      </w:r>
    </w:p>
    <w:p w14:paraId="47859591" w14:textId="77777777" w:rsidR="00147BDC" w:rsidRPr="00D61A17" w:rsidRDefault="00147BDC" w:rsidP="00787163">
      <w:pPr>
        <w:spacing w:line="360" w:lineRule="auto"/>
        <w:jc w:val="both"/>
        <w:rPr>
          <w:rFonts w:eastAsia="Aptos" w:cs="Arial"/>
          <w:kern w:val="2"/>
          <w:sz w:val="24"/>
          <w:szCs w:val="24"/>
          <w:lang w:eastAsia="en-US"/>
        </w:rPr>
      </w:pPr>
    </w:p>
    <w:p w14:paraId="6AC7B0B8" w14:textId="77777777" w:rsidR="00D136F4" w:rsidRPr="00D61A17" w:rsidRDefault="00147BDC"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C</w:t>
      </w:r>
      <w:r w:rsidR="00B832AB" w:rsidRPr="00D61A17">
        <w:rPr>
          <w:rFonts w:eastAsia="Aptos" w:cs="Arial"/>
          <w:kern w:val="2"/>
          <w:sz w:val="24"/>
          <w:szCs w:val="24"/>
          <w:lang w:eastAsia="en-US"/>
        </w:rPr>
        <w:t xml:space="preserve">onsideración que tampoco resulta atinada </w:t>
      </w:r>
      <w:r w:rsidR="00436991" w:rsidRPr="00D61A17">
        <w:rPr>
          <w:rFonts w:eastAsia="Aptos" w:cs="Arial"/>
          <w:kern w:val="2"/>
          <w:sz w:val="24"/>
          <w:szCs w:val="24"/>
          <w:lang w:eastAsia="en-US"/>
        </w:rPr>
        <w:t xml:space="preserve">pues no </w:t>
      </w:r>
      <w:r w:rsidR="00A50004" w:rsidRPr="00D61A17">
        <w:rPr>
          <w:rFonts w:eastAsia="Aptos" w:cs="Arial"/>
          <w:kern w:val="2"/>
          <w:sz w:val="24"/>
          <w:szCs w:val="24"/>
          <w:lang w:eastAsia="en-US"/>
        </w:rPr>
        <w:t>le asiste la razón,</w:t>
      </w:r>
      <w:r w:rsidR="00B832AB" w:rsidRPr="00D61A17">
        <w:rPr>
          <w:rFonts w:eastAsia="Aptos" w:cs="Arial"/>
          <w:kern w:val="2"/>
          <w:sz w:val="24"/>
          <w:szCs w:val="24"/>
          <w:lang w:eastAsia="en-US"/>
        </w:rPr>
        <w:t xml:space="preserve"> de </w:t>
      </w:r>
      <w:r w:rsidR="001C6B5C" w:rsidRPr="00D61A17">
        <w:rPr>
          <w:rFonts w:eastAsia="Aptos" w:cs="Arial"/>
          <w:kern w:val="2"/>
          <w:sz w:val="24"/>
          <w:szCs w:val="24"/>
          <w:lang w:eastAsia="en-US"/>
        </w:rPr>
        <w:t>entrada,</w:t>
      </w:r>
      <w:r w:rsidR="00B832AB" w:rsidRPr="00D61A17">
        <w:rPr>
          <w:rFonts w:eastAsia="Aptos" w:cs="Arial"/>
          <w:kern w:val="2"/>
          <w:sz w:val="24"/>
          <w:szCs w:val="24"/>
          <w:lang w:eastAsia="en-US"/>
        </w:rPr>
        <w:t xml:space="preserve"> porque</w:t>
      </w:r>
      <w:r w:rsidR="00A50004" w:rsidRPr="00D61A17">
        <w:rPr>
          <w:rFonts w:eastAsia="Aptos" w:cs="Arial"/>
          <w:kern w:val="2"/>
          <w:sz w:val="24"/>
          <w:szCs w:val="24"/>
          <w:lang w:eastAsia="en-US"/>
        </w:rPr>
        <w:t xml:space="preserve"> como obra en autos, </w:t>
      </w:r>
      <w:r w:rsidR="00A811B3" w:rsidRPr="00D61A17">
        <w:rPr>
          <w:rFonts w:eastAsia="Aptos" w:cs="Arial"/>
          <w:kern w:val="2"/>
          <w:sz w:val="24"/>
          <w:szCs w:val="24"/>
          <w:lang w:eastAsia="en-US"/>
        </w:rPr>
        <w:t xml:space="preserve">sí realizó </w:t>
      </w:r>
      <w:r w:rsidR="00867BC1" w:rsidRPr="00D61A17">
        <w:rPr>
          <w:rFonts w:eastAsia="Aptos" w:cs="Arial"/>
          <w:kern w:val="2"/>
          <w:sz w:val="24"/>
          <w:szCs w:val="24"/>
          <w:lang w:eastAsia="en-US"/>
        </w:rPr>
        <w:t>investigaci</w:t>
      </w:r>
      <w:r w:rsidR="00CA2CBE" w:rsidRPr="00D61A17">
        <w:rPr>
          <w:rFonts w:eastAsia="Aptos" w:cs="Arial"/>
          <w:kern w:val="2"/>
          <w:sz w:val="24"/>
          <w:szCs w:val="24"/>
          <w:lang w:eastAsia="en-US"/>
        </w:rPr>
        <w:t>ones</w:t>
      </w:r>
      <w:r w:rsidR="00867BC1" w:rsidRPr="00D61A17">
        <w:rPr>
          <w:rFonts w:eastAsia="Aptos" w:cs="Arial"/>
          <w:kern w:val="2"/>
          <w:sz w:val="24"/>
          <w:szCs w:val="24"/>
          <w:lang w:eastAsia="en-US"/>
        </w:rPr>
        <w:t xml:space="preserve"> </w:t>
      </w:r>
      <w:r w:rsidR="00253642" w:rsidRPr="00D61A17">
        <w:rPr>
          <w:rFonts w:eastAsia="Aptos" w:cs="Arial"/>
          <w:kern w:val="2"/>
          <w:sz w:val="24"/>
          <w:szCs w:val="24"/>
          <w:lang w:eastAsia="en-US"/>
        </w:rPr>
        <w:t>preliminar</w:t>
      </w:r>
      <w:r w:rsidR="00136110" w:rsidRPr="00D61A17">
        <w:rPr>
          <w:rFonts w:eastAsia="Aptos" w:cs="Arial"/>
          <w:kern w:val="2"/>
          <w:sz w:val="24"/>
          <w:szCs w:val="24"/>
          <w:lang w:eastAsia="en-US"/>
        </w:rPr>
        <w:t>es</w:t>
      </w:r>
      <w:r w:rsidR="00A811B3" w:rsidRPr="00D61A17">
        <w:rPr>
          <w:rFonts w:eastAsia="Aptos" w:cs="Arial"/>
          <w:kern w:val="2"/>
          <w:sz w:val="24"/>
          <w:szCs w:val="24"/>
          <w:lang w:eastAsia="en-US"/>
        </w:rPr>
        <w:t xml:space="preserve">, a efecto de allegarse </w:t>
      </w:r>
      <w:r w:rsidRPr="00D61A17">
        <w:rPr>
          <w:rFonts w:eastAsia="Aptos" w:cs="Arial"/>
          <w:kern w:val="2"/>
          <w:sz w:val="24"/>
          <w:szCs w:val="24"/>
          <w:lang w:eastAsia="en-US"/>
        </w:rPr>
        <w:t xml:space="preserve">de </w:t>
      </w:r>
      <w:r w:rsidR="00A811B3" w:rsidRPr="00D61A17">
        <w:rPr>
          <w:rFonts w:eastAsia="Aptos" w:cs="Arial"/>
          <w:kern w:val="2"/>
          <w:sz w:val="24"/>
          <w:szCs w:val="24"/>
          <w:lang w:eastAsia="en-US"/>
        </w:rPr>
        <w:t xml:space="preserve">elementos </w:t>
      </w:r>
      <w:r w:rsidR="00AF6C09" w:rsidRPr="00D61A17">
        <w:rPr>
          <w:rFonts w:eastAsia="Aptos" w:cs="Arial"/>
          <w:kern w:val="2"/>
          <w:sz w:val="24"/>
          <w:szCs w:val="24"/>
          <w:lang w:eastAsia="en-US"/>
        </w:rPr>
        <w:t xml:space="preserve">para emitir </w:t>
      </w:r>
      <w:r w:rsidR="00B832AB" w:rsidRPr="00D61A17">
        <w:rPr>
          <w:rFonts w:eastAsia="Aptos" w:cs="Arial"/>
          <w:kern w:val="2"/>
          <w:sz w:val="24"/>
          <w:szCs w:val="24"/>
          <w:lang w:eastAsia="en-US"/>
        </w:rPr>
        <w:t>su</w:t>
      </w:r>
      <w:r w:rsidR="00AF6C09" w:rsidRPr="00D61A17">
        <w:rPr>
          <w:rFonts w:eastAsia="Aptos" w:cs="Arial"/>
          <w:kern w:val="2"/>
          <w:sz w:val="24"/>
          <w:szCs w:val="24"/>
          <w:lang w:eastAsia="en-US"/>
        </w:rPr>
        <w:t xml:space="preserve"> pronunciamiento, dentro de las cuales se encuentran las siguientes:</w:t>
      </w:r>
    </w:p>
    <w:p w14:paraId="09D362E8" w14:textId="77777777" w:rsidR="00977C91" w:rsidRPr="00D61A17" w:rsidRDefault="00977C91" w:rsidP="00787163">
      <w:pPr>
        <w:spacing w:line="360" w:lineRule="auto"/>
        <w:jc w:val="both"/>
        <w:rPr>
          <w:rFonts w:eastAsia="Aptos" w:cs="Arial"/>
          <w:kern w:val="2"/>
          <w:sz w:val="24"/>
          <w:szCs w:val="24"/>
          <w:lang w:eastAsia="en-US"/>
        </w:rPr>
      </w:pPr>
    </w:p>
    <w:p w14:paraId="0D860CAA" w14:textId="77777777" w:rsidR="00156C7F" w:rsidRPr="00D61A17" w:rsidRDefault="00977C91">
      <w:pPr>
        <w:numPr>
          <w:ilvl w:val="0"/>
          <w:numId w:val="5"/>
        </w:num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Acta circunstanciada de verificación </w:t>
      </w:r>
      <w:r w:rsidR="00054A67" w:rsidRPr="00D61A17">
        <w:rPr>
          <w:rFonts w:eastAsia="Aptos" w:cs="Arial"/>
          <w:kern w:val="2"/>
          <w:sz w:val="24"/>
          <w:szCs w:val="24"/>
          <w:lang w:eastAsia="en-US"/>
        </w:rPr>
        <w:t>clave IEM-OFI-109/2026</w:t>
      </w:r>
      <w:r w:rsidR="00B3339E" w:rsidRPr="00D61A17">
        <w:rPr>
          <w:rFonts w:eastAsia="Aptos" w:cs="Arial"/>
          <w:kern w:val="2"/>
          <w:sz w:val="24"/>
          <w:szCs w:val="24"/>
          <w:lang w:eastAsia="en-US"/>
        </w:rPr>
        <w:t>.</w:t>
      </w:r>
    </w:p>
    <w:p w14:paraId="6AA099F1" w14:textId="77777777" w:rsidR="00977C91" w:rsidRPr="00D61A17" w:rsidRDefault="00156C7F">
      <w:pPr>
        <w:numPr>
          <w:ilvl w:val="0"/>
          <w:numId w:val="5"/>
        </w:numPr>
        <w:spacing w:line="360" w:lineRule="auto"/>
        <w:jc w:val="both"/>
        <w:rPr>
          <w:rFonts w:eastAsia="Aptos" w:cs="Arial"/>
          <w:kern w:val="2"/>
          <w:sz w:val="24"/>
          <w:szCs w:val="24"/>
          <w:lang w:eastAsia="en-US"/>
        </w:rPr>
      </w:pPr>
      <w:r w:rsidRPr="00D61A17">
        <w:rPr>
          <w:rFonts w:eastAsia="Aptos" w:cs="Arial"/>
          <w:kern w:val="2"/>
          <w:sz w:val="24"/>
          <w:szCs w:val="24"/>
          <w:lang w:eastAsia="en-US"/>
        </w:rPr>
        <w:t>Acta circunstanciada de verificación clave IEM-OFI-115/2026.</w:t>
      </w:r>
      <w:r w:rsidR="00A101DC" w:rsidRPr="00D61A17">
        <w:rPr>
          <w:rStyle w:val="Refdenotaalpie"/>
          <w:rFonts w:eastAsia="Aptos" w:cs="Arial"/>
          <w:kern w:val="2"/>
          <w:sz w:val="24"/>
          <w:szCs w:val="24"/>
          <w:lang w:eastAsia="en-US"/>
        </w:rPr>
        <w:footnoteReference w:id="33"/>
      </w:r>
    </w:p>
    <w:p w14:paraId="2E3E97A1" w14:textId="77777777" w:rsidR="008440B1" w:rsidRPr="00D61A17" w:rsidRDefault="008440B1" w:rsidP="00787163">
      <w:pPr>
        <w:spacing w:line="360" w:lineRule="auto"/>
        <w:jc w:val="both"/>
        <w:rPr>
          <w:rFonts w:eastAsia="Aptos" w:cs="Arial"/>
          <w:kern w:val="2"/>
          <w:sz w:val="24"/>
          <w:szCs w:val="24"/>
          <w:lang w:eastAsia="en-US"/>
        </w:rPr>
      </w:pPr>
    </w:p>
    <w:p w14:paraId="324BD69A" w14:textId="77777777" w:rsidR="00356F7A" w:rsidRPr="00D61A17" w:rsidRDefault="00A83B97"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L</w:t>
      </w:r>
      <w:r w:rsidR="00356F7A" w:rsidRPr="00D61A17">
        <w:rPr>
          <w:rFonts w:eastAsia="Aptos" w:cs="Arial"/>
          <w:kern w:val="2"/>
          <w:sz w:val="24"/>
          <w:szCs w:val="24"/>
          <w:lang w:eastAsia="en-US"/>
        </w:rPr>
        <w:t xml:space="preserve">a primera de las indicadas </w:t>
      </w:r>
      <w:r w:rsidRPr="00D61A17">
        <w:rPr>
          <w:rFonts w:eastAsia="Aptos" w:cs="Arial"/>
          <w:kern w:val="2"/>
          <w:sz w:val="24"/>
          <w:szCs w:val="24"/>
          <w:lang w:eastAsia="en-US"/>
        </w:rPr>
        <w:t xml:space="preserve">se levantó el </w:t>
      </w:r>
      <w:r w:rsidR="00EF1B9E" w:rsidRPr="00D61A17">
        <w:rPr>
          <w:rFonts w:eastAsia="Aptos" w:cs="Arial"/>
          <w:kern w:val="2"/>
          <w:sz w:val="24"/>
          <w:szCs w:val="24"/>
          <w:lang w:eastAsia="en-US"/>
        </w:rPr>
        <w:t xml:space="preserve">veintiséis de febrero, a las doce horas con siete minutos, en la que </w:t>
      </w:r>
      <w:r w:rsidR="00356F7A" w:rsidRPr="00D61A17">
        <w:rPr>
          <w:rFonts w:eastAsia="Aptos" w:cs="Arial"/>
          <w:kern w:val="2"/>
          <w:sz w:val="24"/>
          <w:szCs w:val="24"/>
          <w:lang w:eastAsia="en-US"/>
        </w:rPr>
        <w:t>señaló que no le fue posible localizar comentarios que fueran realizados por la denunciada, por lo que</w:t>
      </w:r>
      <w:r w:rsidR="000E3F3B" w:rsidRPr="00D61A17">
        <w:rPr>
          <w:rFonts w:eastAsia="Aptos" w:cs="Arial"/>
          <w:kern w:val="2"/>
          <w:sz w:val="24"/>
          <w:szCs w:val="24"/>
          <w:lang w:eastAsia="en-US"/>
        </w:rPr>
        <w:t>,</w:t>
      </w:r>
      <w:r w:rsidR="00EF1B9E" w:rsidRPr="00D61A17">
        <w:rPr>
          <w:rFonts w:eastAsia="Aptos" w:cs="Arial"/>
          <w:kern w:val="2"/>
          <w:sz w:val="24"/>
          <w:szCs w:val="24"/>
          <w:lang w:eastAsia="en-US"/>
        </w:rPr>
        <w:t xml:space="preserve"> en igual fecha, </w:t>
      </w:r>
      <w:r w:rsidR="00B832AB" w:rsidRPr="00D61A17">
        <w:rPr>
          <w:rFonts w:eastAsia="Aptos" w:cs="Arial"/>
          <w:kern w:val="2"/>
          <w:sz w:val="24"/>
          <w:szCs w:val="24"/>
          <w:lang w:eastAsia="en-US"/>
        </w:rPr>
        <w:t xml:space="preserve">pese a que no identificó los comentarios, </w:t>
      </w:r>
      <w:r w:rsidR="00EF1B9E" w:rsidRPr="00D61A17">
        <w:rPr>
          <w:rFonts w:eastAsia="Aptos" w:cs="Arial"/>
          <w:kern w:val="2"/>
          <w:sz w:val="24"/>
          <w:szCs w:val="24"/>
          <w:lang w:eastAsia="en-US"/>
        </w:rPr>
        <w:t>en diverso acuerdo ordenó de nueva cuenta</w:t>
      </w:r>
      <w:r w:rsidR="00356F7A" w:rsidRPr="00D61A17">
        <w:rPr>
          <w:rFonts w:eastAsia="Aptos" w:cs="Arial"/>
          <w:kern w:val="2"/>
          <w:sz w:val="24"/>
          <w:szCs w:val="24"/>
          <w:lang w:eastAsia="en-US"/>
        </w:rPr>
        <w:t xml:space="preserve"> </w:t>
      </w:r>
      <w:r w:rsidR="00987410" w:rsidRPr="00D61A17">
        <w:rPr>
          <w:rFonts w:eastAsia="Aptos" w:cs="Arial"/>
          <w:kern w:val="2"/>
          <w:sz w:val="24"/>
          <w:szCs w:val="24"/>
          <w:lang w:eastAsia="en-US"/>
        </w:rPr>
        <w:t xml:space="preserve">la verificación del link proporcionado, a efecto de evitar que se desvanecieran los posibles indicios, lo cual se hizo en la segunda de las actas </w:t>
      </w:r>
      <w:r w:rsidR="00B832AB" w:rsidRPr="00D61A17">
        <w:rPr>
          <w:rFonts w:eastAsia="Aptos" w:cs="Arial"/>
          <w:kern w:val="2"/>
          <w:sz w:val="24"/>
          <w:szCs w:val="24"/>
          <w:lang w:eastAsia="en-US"/>
        </w:rPr>
        <w:t xml:space="preserve">en cita </w:t>
      </w:r>
      <w:r w:rsidR="00987410" w:rsidRPr="00D61A17">
        <w:rPr>
          <w:rFonts w:eastAsia="Aptos" w:cs="Arial"/>
          <w:kern w:val="2"/>
          <w:sz w:val="24"/>
          <w:szCs w:val="24"/>
          <w:lang w:eastAsia="en-US"/>
        </w:rPr>
        <w:t>a las diecinueve horas</w:t>
      </w:r>
      <w:r w:rsidR="00B832AB" w:rsidRPr="00D61A17">
        <w:rPr>
          <w:rFonts w:eastAsia="Aptos" w:cs="Arial"/>
          <w:kern w:val="2"/>
          <w:sz w:val="24"/>
          <w:szCs w:val="24"/>
          <w:lang w:eastAsia="en-US"/>
        </w:rPr>
        <w:t>, por funcionaria electoral en el ejercicio de sus atribuciones.</w:t>
      </w:r>
      <w:r w:rsidR="00CA7D42" w:rsidRPr="00D61A17">
        <w:rPr>
          <w:rStyle w:val="Refdenotaalpie"/>
          <w:rFonts w:eastAsia="Aptos" w:cs="Arial"/>
          <w:kern w:val="2"/>
          <w:sz w:val="24"/>
          <w:szCs w:val="24"/>
          <w:lang w:eastAsia="en-US"/>
        </w:rPr>
        <w:footnoteReference w:id="34"/>
      </w:r>
    </w:p>
    <w:p w14:paraId="2274A6FE" w14:textId="77777777" w:rsidR="00C931AE" w:rsidRPr="00D61A17" w:rsidRDefault="00C931AE" w:rsidP="00787163">
      <w:pPr>
        <w:spacing w:line="360" w:lineRule="auto"/>
        <w:jc w:val="both"/>
        <w:rPr>
          <w:rFonts w:eastAsia="Aptos" w:cs="Arial"/>
          <w:kern w:val="2"/>
          <w:sz w:val="24"/>
          <w:szCs w:val="24"/>
          <w:lang w:eastAsia="en-US"/>
        </w:rPr>
      </w:pPr>
    </w:p>
    <w:p w14:paraId="703717F7" w14:textId="77777777" w:rsidR="00C931AE" w:rsidRPr="00D61A17" w:rsidRDefault="00CA7D42"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Lo anterior significa,</w:t>
      </w:r>
      <w:r w:rsidR="00E80948" w:rsidRPr="00D61A17">
        <w:rPr>
          <w:rFonts w:eastAsia="Aptos" w:cs="Arial"/>
          <w:kern w:val="2"/>
          <w:sz w:val="24"/>
          <w:szCs w:val="24"/>
          <w:lang w:eastAsia="en-US"/>
        </w:rPr>
        <w:t xml:space="preserve"> que la </w:t>
      </w:r>
      <w:r w:rsidR="00E80948" w:rsidRPr="00D61A17">
        <w:rPr>
          <w:rFonts w:eastAsia="Aptos" w:cs="Arial"/>
          <w:i/>
          <w:iCs/>
          <w:kern w:val="2"/>
          <w:sz w:val="24"/>
          <w:szCs w:val="24"/>
          <w:lang w:eastAsia="en-US"/>
        </w:rPr>
        <w:t>autoridad</w:t>
      </w:r>
      <w:r w:rsidR="00B905AB" w:rsidRPr="00D61A17">
        <w:rPr>
          <w:rFonts w:eastAsia="Aptos" w:cs="Arial"/>
          <w:i/>
          <w:iCs/>
          <w:kern w:val="2"/>
          <w:sz w:val="24"/>
          <w:szCs w:val="24"/>
          <w:lang w:eastAsia="en-US"/>
        </w:rPr>
        <w:t xml:space="preserve"> instructora</w:t>
      </w:r>
      <w:r w:rsidR="00E80948" w:rsidRPr="00D61A17">
        <w:rPr>
          <w:rFonts w:eastAsia="Aptos" w:cs="Arial"/>
          <w:kern w:val="2"/>
          <w:sz w:val="24"/>
          <w:szCs w:val="24"/>
          <w:lang w:eastAsia="en-US"/>
        </w:rPr>
        <w:t xml:space="preserve"> </w:t>
      </w:r>
      <w:r w:rsidRPr="00D61A17">
        <w:rPr>
          <w:rFonts w:eastAsia="Aptos" w:cs="Arial"/>
          <w:kern w:val="2"/>
          <w:sz w:val="24"/>
          <w:szCs w:val="24"/>
          <w:lang w:eastAsia="en-US"/>
        </w:rPr>
        <w:t>sí</w:t>
      </w:r>
      <w:r w:rsidR="00E80948" w:rsidRPr="00D61A17">
        <w:rPr>
          <w:rFonts w:eastAsia="Aptos" w:cs="Arial"/>
          <w:kern w:val="2"/>
          <w:sz w:val="24"/>
          <w:szCs w:val="24"/>
          <w:lang w:eastAsia="en-US"/>
        </w:rPr>
        <w:t xml:space="preserve"> ejerció su facultad de investigación como lo establece</w:t>
      </w:r>
      <w:r w:rsidR="00BB7CE4" w:rsidRPr="00D61A17">
        <w:rPr>
          <w:rFonts w:eastAsia="Aptos" w:cs="Arial"/>
          <w:kern w:val="2"/>
          <w:sz w:val="24"/>
          <w:szCs w:val="24"/>
          <w:lang w:eastAsia="en-US"/>
        </w:rPr>
        <w:t>n</w:t>
      </w:r>
      <w:r w:rsidR="00E80948" w:rsidRPr="00D61A17">
        <w:rPr>
          <w:rFonts w:eastAsia="Aptos" w:cs="Arial"/>
          <w:kern w:val="2"/>
          <w:sz w:val="24"/>
          <w:szCs w:val="24"/>
          <w:lang w:eastAsia="en-US"/>
        </w:rPr>
        <w:t xml:space="preserve"> l</w:t>
      </w:r>
      <w:r w:rsidR="00BB7CE4" w:rsidRPr="00D61A17">
        <w:rPr>
          <w:rFonts w:eastAsia="Aptos" w:cs="Arial"/>
          <w:kern w:val="2"/>
          <w:sz w:val="24"/>
          <w:szCs w:val="24"/>
          <w:lang w:eastAsia="en-US"/>
        </w:rPr>
        <w:t>os</w:t>
      </w:r>
      <w:r w:rsidR="00E80948" w:rsidRPr="00D61A17">
        <w:rPr>
          <w:rFonts w:eastAsia="Aptos" w:cs="Arial"/>
          <w:kern w:val="2"/>
          <w:sz w:val="24"/>
          <w:szCs w:val="24"/>
          <w:lang w:eastAsia="en-US"/>
        </w:rPr>
        <w:t xml:space="preserve"> artículo</w:t>
      </w:r>
      <w:r w:rsidR="00BB7CE4" w:rsidRPr="00D61A17">
        <w:rPr>
          <w:rFonts w:eastAsia="Aptos" w:cs="Arial"/>
          <w:kern w:val="2"/>
          <w:sz w:val="24"/>
          <w:szCs w:val="24"/>
          <w:lang w:eastAsia="en-US"/>
        </w:rPr>
        <w:t>s</w:t>
      </w:r>
      <w:r w:rsidR="00E80948" w:rsidRPr="00D61A17">
        <w:rPr>
          <w:rFonts w:eastAsia="Aptos" w:cs="Arial"/>
          <w:kern w:val="2"/>
          <w:sz w:val="24"/>
          <w:szCs w:val="24"/>
          <w:lang w:eastAsia="en-US"/>
        </w:rPr>
        <w:t xml:space="preserve"> </w:t>
      </w:r>
      <w:r w:rsidR="00BB7CE4" w:rsidRPr="00D61A17">
        <w:rPr>
          <w:rFonts w:eastAsia="Aptos" w:cs="Arial"/>
          <w:kern w:val="2"/>
          <w:sz w:val="24"/>
          <w:szCs w:val="24"/>
          <w:lang w:eastAsia="en-US"/>
        </w:rPr>
        <w:t>264 Ter</w:t>
      </w:r>
      <w:r w:rsidR="007278F8" w:rsidRPr="00D61A17">
        <w:rPr>
          <w:rFonts w:eastAsia="Aptos" w:cs="Arial"/>
          <w:kern w:val="2"/>
          <w:sz w:val="24"/>
          <w:szCs w:val="24"/>
          <w:lang w:eastAsia="en-US"/>
        </w:rPr>
        <w:t xml:space="preserve"> del </w:t>
      </w:r>
      <w:r w:rsidR="007278F8" w:rsidRPr="00D61A17">
        <w:rPr>
          <w:rFonts w:eastAsia="Aptos" w:cs="Arial"/>
          <w:i/>
          <w:iCs/>
          <w:kern w:val="2"/>
          <w:sz w:val="24"/>
          <w:szCs w:val="24"/>
          <w:lang w:eastAsia="en-US"/>
        </w:rPr>
        <w:t xml:space="preserve">Código Electoral </w:t>
      </w:r>
      <w:r w:rsidR="00BB7CE4" w:rsidRPr="00D61A17">
        <w:rPr>
          <w:rFonts w:eastAsia="Aptos" w:cs="Arial"/>
          <w:kern w:val="2"/>
          <w:sz w:val="24"/>
          <w:szCs w:val="24"/>
          <w:lang w:eastAsia="en-US"/>
        </w:rPr>
        <w:t xml:space="preserve">y </w:t>
      </w:r>
      <w:r w:rsidR="00E80948" w:rsidRPr="00D61A17">
        <w:rPr>
          <w:rFonts w:eastAsia="Aptos" w:cs="Arial"/>
          <w:kern w:val="2"/>
          <w:sz w:val="24"/>
          <w:szCs w:val="24"/>
          <w:lang w:eastAsia="en-US"/>
        </w:rPr>
        <w:t xml:space="preserve">8 del </w:t>
      </w:r>
      <w:r w:rsidR="009C017A" w:rsidRPr="00D61A17">
        <w:rPr>
          <w:rFonts w:eastAsia="Aptos" w:cs="Arial"/>
          <w:i/>
          <w:iCs/>
          <w:kern w:val="2"/>
          <w:sz w:val="24"/>
          <w:szCs w:val="24"/>
          <w:lang w:eastAsia="en-US"/>
        </w:rPr>
        <w:t>Reglamento de Quejas en Materia de Violencia</w:t>
      </w:r>
      <w:r w:rsidR="00223D8B" w:rsidRPr="00D61A17">
        <w:rPr>
          <w:rFonts w:eastAsia="Aptos" w:cs="Arial"/>
          <w:i/>
          <w:iCs/>
          <w:kern w:val="2"/>
          <w:sz w:val="24"/>
          <w:szCs w:val="24"/>
          <w:lang w:eastAsia="en-US"/>
        </w:rPr>
        <w:t>,</w:t>
      </w:r>
      <w:r w:rsidR="000F5C21" w:rsidRPr="00D61A17">
        <w:rPr>
          <w:rFonts w:eastAsia="Aptos" w:cs="Arial"/>
          <w:kern w:val="2"/>
          <w:sz w:val="24"/>
          <w:szCs w:val="24"/>
          <w:lang w:eastAsia="en-US"/>
        </w:rPr>
        <w:t xml:space="preserve"> a efecto de allegarse</w:t>
      </w:r>
      <w:r w:rsidRPr="00D61A17">
        <w:rPr>
          <w:rFonts w:eastAsia="Aptos" w:cs="Arial"/>
          <w:kern w:val="2"/>
          <w:sz w:val="24"/>
          <w:szCs w:val="24"/>
          <w:lang w:eastAsia="en-US"/>
        </w:rPr>
        <w:t xml:space="preserve"> de</w:t>
      </w:r>
      <w:r w:rsidR="000F5C21" w:rsidRPr="00D61A17">
        <w:rPr>
          <w:rFonts w:eastAsia="Aptos" w:cs="Arial"/>
          <w:kern w:val="2"/>
          <w:sz w:val="24"/>
          <w:szCs w:val="24"/>
          <w:lang w:eastAsia="en-US"/>
        </w:rPr>
        <w:t xml:space="preserve"> los elementos necesarios que le permitieran emitir el pronunciamiento respectivo, referente a la procedencia o no de la queja</w:t>
      </w:r>
      <w:r w:rsidR="0001767C" w:rsidRPr="00D61A17">
        <w:rPr>
          <w:rFonts w:eastAsia="Aptos" w:cs="Arial"/>
          <w:kern w:val="2"/>
          <w:sz w:val="24"/>
          <w:szCs w:val="24"/>
          <w:lang w:eastAsia="en-US"/>
        </w:rPr>
        <w:t xml:space="preserve">, </w:t>
      </w:r>
      <w:r w:rsidRPr="00D61A17">
        <w:rPr>
          <w:rFonts w:eastAsia="Aptos" w:cs="Arial"/>
          <w:kern w:val="2"/>
          <w:sz w:val="24"/>
          <w:szCs w:val="24"/>
          <w:lang w:eastAsia="en-US"/>
        </w:rPr>
        <w:t xml:space="preserve">esto es, porque dada la naturaleza de los hechos denunciados </w:t>
      </w:r>
      <w:r w:rsidR="00CB5BAB" w:rsidRPr="00D61A17">
        <w:rPr>
          <w:rFonts w:eastAsia="Aptos" w:cs="Arial"/>
          <w:kern w:val="2"/>
          <w:sz w:val="24"/>
          <w:szCs w:val="24"/>
          <w:lang w:eastAsia="en-US"/>
        </w:rPr>
        <w:t xml:space="preserve">no se desprende la posible existencia de otras pruebas que abonen al cambio del criterio adoptado que diera origen a la justificación del </w:t>
      </w:r>
      <w:r w:rsidR="00CB5BAB" w:rsidRPr="00D61A17">
        <w:rPr>
          <w:rFonts w:eastAsia="Aptos" w:cs="Arial"/>
          <w:kern w:val="2"/>
          <w:sz w:val="24"/>
          <w:szCs w:val="24"/>
          <w:lang w:eastAsia="en-US"/>
        </w:rPr>
        <w:lastRenderedPageBreak/>
        <w:t xml:space="preserve">conocimiento de la queja, </w:t>
      </w:r>
      <w:r w:rsidR="0001767C" w:rsidRPr="00D61A17">
        <w:rPr>
          <w:rFonts w:eastAsia="Aptos" w:cs="Arial"/>
          <w:kern w:val="2"/>
          <w:sz w:val="24"/>
          <w:szCs w:val="24"/>
          <w:lang w:eastAsia="en-US"/>
        </w:rPr>
        <w:t>de ahí que no le asista la razón al referir que solo se ciñ</w:t>
      </w:r>
      <w:r w:rsidR="0034672A" w:rsidRPr="00D61A17">
        <w:rPr>
          <w:rFonts w:eastAsia="Aptos" w:cs="Arial"/>
          <w:kern w:val="2"/>
          <w:sz w:val="24"/>
          <w:szCs w:val="24"/>
          <w:lang w:eastAsia="en-US"/>
        </w:rPr>
        <w:t xml:space="preserve">ó </w:t>
      </w:r>
      <w:r w:rsidR="0001767C" w:rsidRPr="00D61A17">
        <w:rPr>
          <w:rFonts w:eastAsia="Aptos" w:cs="Arial"/>
          <w:kern w:val="2"/>
          <w:sz w:val="24"/>
          <w:szCs w:val="24"/>
          <w:lang w:eastAsia="en-US"/>
        </w:rPr>
        <w:t>a la realización de un examen superficial.</w:t>
      </w:r>
    </w:p>
    <w:p w14:paraId="0C9F59B1" w14:textId="77777777" w:rsidR="00133A65" w:rsidRPr="00D61A17" w:rsidRDefault="00133A65" w:rsidP="00787163">
      <w:pPr>
        <w:spacing w:line="360" w:lineRule="auto"/>
        <w:jc w:val="both"/>
        <w:rPr>
          <w:rFonts w:eastAsia="Aptos" w:cs="Arial"/>
          <w:kern w:val="2"/>
          <w:sz w:val="24"/>
          <w:szCs w:val="24"/>
          <w:lang w:eastAsia="en-US"/>
        </w:rPr>
      </w:pPr>
    </w:p>
    <w:p w14:paraId="5840919F" w14:textId="77777777" w:rsidR="00656246" w:rsidRPr="00D61A17" w:rsidRDefault="00D921C1" w:rsidP="002921C7">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De modo que, al contar la </w:t>
      </w:r>
      <w:r w:rsidRPr="00D61A17">
        <w:rPr>
          <w:rFonts w:eastAsia="Aptos" w:cs="Arial"/>
          <w:i/>
          <w:iCs/>
          <w:kern w:val="2"/>
          <w:sz w:val="24"/>
          <w:szCs w:val="24"/>
          <w:lang w:eastAsia="en-US"/>
        </w:rPr>
        <w:t>autoridad responsable</w:t>
      </w:r>
      <w:r w:rsidRPr="00D61A17">
        <w:rPr>
          <w:rFonts w:eastAsia="Aptos" w:cs="Arial"/>
          <w:kern w:val="2"/>
          <w:sz w:val="24"/>
          <w:szCs w:val="24"/>
          <w:lang w:eastAsia="en-US"/>
        </w:rPr>
        <w:t xml:space="preserve"> con los elementos que consideró necesarios para la emisión de su determinación, dictó el </w:t>
      </w:r>
      <w:r w:rsidRPr="00D61A17">
        <w:rPr>
          <w:rFonts w:eastAsia="Aptos" w:cs="Arial"/>
          <w:i/>
          <w:iCs/>
          <w:kern w:val="2"/>
          <w:sz w:val="24"/>
          <w:szCs w:val="24"/>
          <w:lang w:eastAsia="en-US"/>
        </w:rPr>
        <w:t xml:space="preserve">acuerdo </w:t>
      </w:r>
      <w:r w:rsidR="00CB5BAB" w:rsidRPr="00D61A17">
        <w:rPr>
          <w:rFonts w:eastAsia="Aptos" w:cs="Arial"/>
          <w:i/>
          <w:iCs/>
          <w:kern w:val="2"/>
          <w:sz w:val="24"/>
          <w:szCs w:val="24"/>
          <w:lang w:eastAsia="en-US"/>
        </w:rPr>
        <w:t>impugnado</w:t>
      </w:r>
      <w:r w:rsidRPr="00D61A17">
        <w:rPr>
          <w:rFonts w:eastAsia="Aptos" w:cs="Arial"/>
          <w:kern w:val="2"/>
          <w:sz w:val="24"/>
          <w:szCs w:val="24"/>
          <w:lang w:eastAsia="en-US"/>
        </w:rPr>
        <w:t>, en ejercicio de las atribuciones que jurídica y legalmente tiene conferidas,</w:t>
      </w:r>
      <w:r w:rsidR="00DD6DC6" w:rsidRPr="00D61A17">
        <w:rPr>
          <w:rFonts w:eastAsia="Aptos" w:cs="Arial"/>
          <w:kern w:val="2"/>
          <w:sz w:val="24"/>
          <w:szCs w:val="24"/>
          <w:lang w:eastAsia="en-US"/>
        </w:rPr>
        <w:t xml:space="preserve"> de conformidad con lo establecido en el artículo 264 Sexies del </w:t>
      </w:r>
      <w:r w:rsidR="00DD6DC6" w:rsidRPr="00D61A17">
        <w:rPr>
          <w:rFonts w:eastAsia="Aptos" w:cs="Arial"/>
          <w:i/>
          <w:iCs/>
          <w:kern w:val="2"/>
          <w:sz w:val="24"/>
          <w:szCs w:val="24"/>
          <w:lang w:eastAsia="en-US"/>
        </w:rPr>
        <w:t xml:space="preserve">Código Electoral, </w:t>
      </w:r>
      <w:r w:rsidR="00DD6DC6" w:rsidRPr="00D61A17">
        <w:rPr>
          <w:rFonts w:eastAsia="Aptos" w:cs="Arial"/>
          <w:kern w:val="2"/>
          <w:sz w:val="24"/>
          <w:szCs w:val="24"/>
          <w:lang w:eastAsia="en-US"/>
        </w:rPr>
        <w:t xml:space="preserve">el cual dispone que la denuncia será improcedente y será desechada, sin prevención alguna, </w:t>
      </w:r>
      <w:r w:rsidR="001F3D54" w:rsidRPr="00D61A17">
        <w:rPr>
          <w:rFonts w:eastAsia="Aptos" w:cs="Arial"/>
          <w:kern w:val="2"/>
          <w:sz w:val="24"/>
          <w:szCs w:val="24"/>
          <w:lang w:eastAsia="en-US"/>
        </w:rPr>
        <w:t xml:space="preserve">entre otros, </w:t>
      </w:r>
      <w:r w:rsidR="00DD6DC6" w:rsidRPr="00D61A17">
        <w:rPr>
          <w:rFonts w:eastAsia="Aptos" w:cs="Arial"/>
          <w:kern w:val="2"/>
          <w:sz w:val="24"/>
          <w:szCs w:val="24"/>
          <w:lang w:eastAsia="en-US"/>
        </w:rPr>
        <w:t xml:space="preserve">cuando: </w:t>
      </w:r>
      <w:r w:rsidR="00C2113E" w:rsidRPr="00D61A17">
        <w:rPr>
          <w:rFonts w:eastAsia="Aptos" w:cs="Arial"/>
          <w:kern w:val="2"/>
          <w:sz w:val="24"/>
          <w:szCs w:val="24"/>
          <w:lang w:eastAsia="en-US"/>
        </w:rPr>
        <w:t xml:space="preserve">la queja </w:t>
      </w:r>
      <w:r w:rsidR="00DD6DC6" w:rsidRPr="00D61A17">
        <w:rPr>
          <w:rFonts w:eastAsia="Aptos" w:cs="Arial"/>
          <w:kern w:val="2"/>
          <w:sz w:val="24"/>
          <w:szCs w:val="24"/>
          <w:lang w:eastAsia="en-US"/>
        </w:rPr>
        <w:t xml:space="preserve">se refiera a hechos que no configuren el tipo de </w:t>
      </w:r>
      <w:r w:rsidR="00DD6DC6" w:rsidRPr="00D61A17">
        <w:rPr>
          <w:rFonts w:eastAsia="Aptos" w:cs="Arial"/>
          <w:i/>
          <w:iCs/>
          <w:kern w:val="2"/>
          <w:sz w:val="24"/>
          <w:szCs w:val="24"/>
          <w:lang w:eastAsia="en-US"/>
        </w:rPr>
        <w:t>VPMG</w:t>
      </w:r>
      <w:r w:rsidR="00C2113E" w:rsidRPr="00D61A17">
        <w:rPr>
          <w:rFonts w:eastAsia="Aptos" w:cs="Arial"/>
          <w:kern w:val="2"/>
          <w:sz w:val="24"/>
          <w:szCs w:val="24"/>
          <w:lang w:eastAsia="en-US"/>
        </w:rPr>
        <w:t xml:space="preserve">, lo </w:t>
      </w:r>
      <w:r w:rsidR="0034672A" w:rsidRPr="00D61A17">
        <w:rPr>
          <w:rFonts w:eastAsia="Aptos" w:cs="Arial"/>
          <w:kern w:val="2"/>
          <w:sz w:val="24"/>
          <w:szCs w:val="24"/>
          <w:lang w:eastAsia="en-US"/>
        </w:rPr>
        <w:t>que</w:t>
      </w:r>
      <w:r w:rsidR="00C2113E" w:rsidRPr="00D61A17">
        <w:rPr>
          <w:rFonts w:eastAsia="Aptos" w:cs="Arial"/>
          <w:kern w:val="2"/>
          <w:sz w:val="24"/>
          <w:szCs w:val="24"/>
          <w:lang w:eastAsia="en-US"/>
        </w:rPr>
        <w:t xml:space="preserve"> consideró </w:t>
      </w:r>
      <w:r w:rsidR="0034672A" w:rsidRPr="00D61A17">
        <w:rPr>
          <w:rFonts w:eastAsia="Aptos" w:cs="Arial"/>
          <w:kern w:val="2"/>
          <w:sz w:val="24"/>
          <w:szCs w:val="24"/>
          <w:lang w:eastAsia="en-US"/>
        </w:rPr>
        <w:t>se actualizaba</w:t>
      </w:r>
      <w:r w:rsidR="00656246" w:rsidRPr="00D61A17">
        <w:rPr>
          <w:rFonts w:eastAsia="Aptos" w:cs="Arial"/>
          <w:kern w:val="2"/>
          <w:sz w:val="24"/>
          <w:szCs w:val="24"/>
          <w:lang w:eastAsia="en-US"/>
        </w:rPr>
        <w:t>.</w:t>
      </w:r>
    </w:p>
    <w:p w14:paraId="401F750D" w14:textId="77777777" w:rsidR="00656246" w:rsidRPr="00D61A17" w:rsidRDefault="00656246" w:rsidP="002921C7">
      <w:pPr>
        <w:spacing w:line="360" w:lineRule="auto"/>
        <w:jc w:val="both"/>
        <w:rPr>
          <w:rFonts w:eastAsia="Aptos" w:cs="Arial"/>
          <w:kern w:val="2"/>
          <w:sz w:val="24"/>
          <w:szCs w:val="24"/>
          <w:lang w:eastAsia="en-US"/>
        </w:rPr>
      </w:pPr>
    </w:p>
    <w:p w14:paraId="11DA49F8" w14:textId="77777777" w:rsidR="00AC02E7" w:rsidRPr="00D61A17" w:rsidRDefault="00656246" w:rsidP="002921C7">
      <w:pPr>
        <w:spacing w:line="360" w:lineRule="auto"/>
        <w:jc w:val="both"/>
        <w:rPr>
          <w:rFonts w:eastAsia="Aptos" w:cs="Arial"/>
          <w:kern w:val="2"/>
          <w:sz w:val="24"/>
          <w:szCs w:val="24"/>
          <w:lang w:eastAsia="en-US"/>
        </w:rPr>
      </w:pPr>
      <w:r w:rsidRPr="00D61A17">
        <w:rPr>
          <w:rFonts w:eastAsia="Aptos" w:cs="Arial"/>
          <w:kern w:val="2"/>
          <w:sz w:val="24"/>
          <w:szCs w:val="24"/>
          <w:lang w:eastAsia="en-US"/>
        </w:rPr>
        <w:t>Lo anterior,</w:t>
      </w:r>
      <w:r w:rsidR="00B50548" w:rsidRPr="00D61A17">
        <w:rPr>
          <w:rFonts w:eastAsia="Aptos" w:cs="Arial"/>
          <w:kern w:val="2"/>
          <w:sz w:val="24"/>
          <w:szCs w:val="24"/>
          <w:lang w:eastAsia="en-US"/>
        </w:rPr>
        <w:t xml:space="preserve"> posterior a </w:t>
      </w:r>
      <w:r w:rsidR="00AB2602" w:rsidRPr="00D61A17">
        <w:rPr>
          <w:rFonts w:eastAsia="Aptos" w:cs="Arial"/>
          <w:kern w:val="2"/>
          <w:sz w:val="24"/>
          <w:szCs w:val="24"/>
          <w:lang w:eastAsia="en-US"/>
        </w:rPr>
        <w:t xml:space="preserve">la </w:t>
      </w:r>
      <w:r w:rsidR="00B50548" w:rsidRPr="00D61A17">
        <w:rPr>
          <w:rFonts w:eastAsia="Aptos" w:cs="Arial"/>
          <w:kern w:val="2"/>
          <w:sz w:val="24"/>
          <w:szCs w:val="24"/>
          <w:lang w:eastAsia="en-US"/>
        </w:rPr>
        <w:t>realiza</w:t>
      </w:r>
      <w:r w:rsidR="00AB2602" w:rsidRPr="00D61A17">
        <w:rPr>
          <w:rFonts w:eastAsia="Aptos" w:cs="Arial"/>
          <w:kern w:val="2"/>
          <w:sz w:val="24"/>
          <w:szCs w:val="24"/>
          <w:lang w:eastAsia="en-US"/>
        </w:rPr>
        <w:t>ción de</w:t>
      </w:r>
      <w:r w:rsidR="00B50548" w:rsidRPr="00D61A17">
        <w:rPr>
          <w:rFonts w:eastAsia="Aptos" w:cs="Arial"/>
          <w:kern w:val="2"/>
          <w:sz w:val="24"/>
          <w:szCs w:val="24"/>
          <w:lang w:eastAsia="en-US"/>
        </w:rPr>
        <w:t xml:space="preserve"> un análisis </w:t>
      </w:r>
      <w:r w:rsidR="00E74339" w:rsidRPr="00D61A17">
        <w:rPr>
          <w:rFonts w:eastAsia="Aptos" w:cs="Arial"/>
          <w:kern w:val="2"/>
          <w:sz w:val="24"/>
          <w:szCs w:val="24"/>
          <w:lang w:eastAsia="en-US"/>
        </w:rPr>
        <w:t xml:space="preserve">de los comentarios hechos en </w:t>
      </w:r>
      <w:r w:rsidRPr="00D61A17">
        <w:rPr>
          <w:rFonts w:eastAsia="Aptos" w:cs="Arial"/>
          <w:kern w:val="2"/>
          <w:sz w:val="24"/>
          <w:szCs w:val="24"/>
          <w:lang w:eastAsia="en-US"/>
        </w:rPr>
        <w:t>su</w:t>
      </w:r>
      <w:r w:rsidR="00E74339" w:rsidRPr="00D61A17">
        <w:rPr>
          <w:rFonts w:eastAsia="Aptos" w:cs="Arial"/>
          <w:kern w:val="2"/>
          <w:sz w:val="24"/>
          <w:szCs w:val="24"/>
          <w:lang w:eastAsia="en-US"/>
        </w:rPr>
        <w:t xml:space="preserve"> perfil</w:t>
      </w:r>
      <w:r w:rsidR="00AC02E7" w:rsidRPr="00D61A17">
        <w:rPr>
          <w:rFonts w:eastAsia="Aptos" w:cs="Arial"/>
          <w:kern w:val="2"/>
          <w:sz w:val="24"/>
          <w:szCs w:val="24"/>
          <w:lang w:eastAsia="en-US"/>
        </w:rPr>
        <w:t>,</w:t>
      </w:r>
      <w:r w:rsidRPr="00D61A17">
        <w:rPr>
          <w:rFonts w:eastAsia="Aptos" w:cs="Arial"/>
          <w:kern w:val="2"/>
          <w:sz w:val="24"/>
          <w:szCs w:val="24"/>
          <w:lang w:eastAsia="en-US"/>
        </w:rPr>
        <w:t xml:space="preserve"> sin que ello implique una valoración anticipada sobre la legalidad de los hechos, ya que, como se ha venido diciendo, la </w:t>
      </w:r>
      <w:r w:rsidRPr="00D61A17">
        <w:rPr>
          <w:rFonts w:eastAsia="Aptos" w:cs="Arial"/>
          <w:i/>
          <w:iCs/>
          <w:kern w:val="2"/>
          <w:sz w:val="24"/>
          <w:szCs w:val="24"/>
          <w:lang w:eastAsia="en-US"/>
        </w:rPr>
        <w:t>autoridad administrativa</w:t>
      </w:r>
      <w:r w:rsidR="004B2423" w:rsidRPr="00D61A17">
        <w:rPr>
          <w:rFonts w:eastAsia="Aptos" w:cs="Arial"/>
          <w:i/>
          <w:iCs/>
          <w:kern w:val="2"/>
          <w:sz w:val="24"/>
          <w:szCs w:val="24"/>
          <w:lang w:eastAsia="en-US"/>
        </w:rPr>
        <w:t xml:space="preserve"> </w:t>
      </w:r>
      <w:r w:rsidRPr="00D61A17">
        <w:rPr>
          <w:rFonts w:eastAsia="Aptos" w:cs="Arial"/>
          <w:kern w:val="2"/>
          <w:sz w:val="24"/>
          <w:szCs w:val="24"/>
          <w:lang w:eastAsia="en-US"/>
        </w:rPr>
        <w:t xml:space="preserve">es la </w:t>
      </w:r>
      <w:r w:rsidR="00AB2602" w:rsidRPr="00D61A17">
        <w:rPr>
          <w:rFonts w:eastAsia="Aptos" w:cs="Arial"/>
          <w:kern w:val="2"/>
          <w:sz w:val="24"/>
          <w:szCs w:val="24"/>
          <w:lang w:eastAsia="en-US"/>
        </w:rPr>
        <w:t>competente para</w:t>
      </w:r>
      <w:r w:rsidR="00AC02E7" w:rsidRPr="00D61A17">
        <w:rPr>
          <w:rFonts w:eastAsia="Aptos" w:cs="Arial"/>
          <w:kern w:val="2"/>
          <w:sz w:val="24"/>
          <w:szCs w:val="24"/>
          <w:lang w:eastAsia="en-US"/>
        </w:rPr>
        <w:t xml:space="preserve"> declarar </w:t>
      </w:r>
      <w:r w:rsidRPr="00D61A17">
        <w:rPr>
          <w:rFonts w:eastAsia="Aptos" w:cs="Arial"/>
          <w:kern w:val="2"/>
          <w:sz w:val="24"/>
          <w:szCs w:val="24"/>
          <w:lang w:eastAsia="en-US"/>
        </w:rPr>
        <w:t>la</w:t>
      </w:r>
      <w:r w:rsidR="00AC02E7" w:rsidRPr="00D61A17">
        <w:rPr>
          <w:rFonts w:eastAsia="Aptos" w:cs="Arial"/>
          <w:kern w:val="2"/>
          <w:sz w:val="24"/>
          <w:szCs w:val="24"/>
          <w:lang w:eastAsia="en-US"/>
        </w:rPr>
        <w:t xml:space="preserve"> admisión</w:t>
      </w:r>
      <w:r w:rsidR="00AB2602" w:rsidRPr="00D61A17">
        <w:rPr>
          <w:rFonts w:eastAsia="Aptos" w:cs="Arial"/>
          <w:kern w:val="2"/>
          <w:sz w:val="24"/>
          <w:szCs w:val="24"/>
          <w:lang w:eastAsia="en-US"/>
        </w:rPr>
        <w:t xml:space="preserve"> o no</w:t>
      </w:r>
      <w:r w:rsidRPr="00D61A17">
        <w:rPr>
          <w:rFonts w:eastAsia="Aptos" w:cs="Arial"/>
          <w:kern w:val="2"/>
          <w:sz w:val="24"/>
          <w:szCs w:val="24"/>
          <w:lang w:eastAsia="en-US"/>
        </w:rPr>
        <w:t xml:space="preserve"> de las quejas que sean sometidas a su conocimiento, lo cual justamente debe realizar, con base en</w:t>
      </w:r>
      <w:r w:rsidR="00AB2602" w:rsidRPr="00D61A17">
        <w:rPr>
          <w:rFonts w:eastAsia="Aptos" w:cs="Arial"/>
          <w:kern w:val="2"/>
          <w:sz w:val="24"/>
          <w:szCs w:val="24"/>
          <w:lang w:eastAsia="en-US"/>
        </w:rPr>
        <w:t xml:space="preserve"> los hechos </w:t>
      </w:r>
      <w:r w:rsidR="007803C6" w:rsidRPr="00D61A17">
        <w:rPr>
          <w:rFonts w:eastAsia="Aptos" w:cs="Arial"/>
          <w:kern w:val="2"/>
          <w:sz w:val="24"/>
          <w:szCs w:val="24"/>
          <w:lang w:eastAsia="en-US"/>
        </w:rPr>
        <w:t>narrados,</w:t>
      </w:r>
      <w:r w:rsidR="00AB2602" w:rsidRPr="00D61A17">
        <w:rPr>
          <w:rFonts w:eastAsia="Aptos" w:cs="Arial"/>
          <w:kern w:val="2"/>
          <w:sz w:val="24"/>
          <w:szCs w:val="24"/>
          <w:lang w:eastAsia="en-US"/>
        </w:rPr>
        <w:t xml:space="preserve"> así como de los medios de convicción con los que cuente</w:t>
      </w:r>
      <w:r w:rsidR="00E732BB" w:rsidRPr="00D61A17">
        <w:rPr>
          <w:rFonts w:eastAsia="Aptos" w:cs="Arial"/>
          <w:kern w:val="2"/>
          <w:sz w:val="24"/>
          <w:szCs w:val="24"/>
          <w:lang w:eastAsia="en-US"/>
        </w:rPr>
        <w:t>.</w:t>
      </w:r>
    </w:p>
    <w:p w14:paraId="7E546530" w14:textId="77777777" w:rsidR="002921C7" w:rsidRPr="00D61A17" w:rsidRDefault="002921C7" w:rsidP="002921C7">
      <w:pPr>
        <w:spacing w:line="360" w:lineRule="auto"/>
        <w:jc w:val="both"/>
        <w:rPr>
          <w:rFonts w:eastAsia="Aptos" w:cs="Arial"/>
          <w:kern w:val="2"/>
          <w:sz w:val="24"/>
          <w:szCs w:val="24"/>
          <w:lang w:eastAsia="en-US"/>
        </w:rPr>
      </w:pPr>
    </w:p>
    <w:p w14:paraId="06BAE830" w14:textId="77777777" w:rsidR="00432B0A" w:rsidRPr="00D61A17" w:rsidRDefault="000776CE" w:rsidP="002921C7">
      <w:pPr>
        <w:spacing w:line="360" w:lineRule="auto"/>
        <w:jc w:val="both"/>
        <w:rPr>
          <w:rFonts w:cs="Arial"/>
          <w:sz w:val="24"/>
          <w:szCs w:val="24"/>
        </w:rPr>
      </w:pPr>
      <w:r w:rsidRPr="00D61A17">
        <w:rPr>
          <w:rFonts w:eastAsia="Aptos" w:cs="Arial"/>
          <w:kern w:val="2"/>
          <w:sz w:val="24"/>
          <w:szCs w:val="24"/>
          <w:lang w:eastAsia="en-US"/>
        </w:rPr>
        <w:t>Referente a</w:t>
      </w:r>
      <w:r w:rsidR="00266ED9" w:rsidRPr="00D61A17">
        <w:rPr>
          <w:rFonts w:eastAsia="Aptos" w:cs="Arial"/>
          <w:kern w:val="2"/>
          <w:sz w:val="24"/>
          <w:szCs w:val="24"/>
          <w:lang w:eastAsia="en-US"/>
        </w:rPr>
        <w:t xml:space="preserve"> </w:t>
      </w:r>
      <w:r w:rsidRPr="00D61A17">
        <w:rPr>
          <w:rFonts w:eastAsia="Aptos" w:cs="Arial"/>
          <w:kern w:val="2"/>
          <w:sz w:val="24"/>
          <w:szCs w:val="24"/>
          <w:lang w:eastAsia="en-US"/>
        </w:rPr>
        <w:t>l</w:t>
      </w:r>
      <w:r w:rsidR="00266ED9" w:rsidRPr="00D61A17">
        <w:rPr>
          <w:rFonts w:eastAsia="Aptos" w:cs="Arial"/>
          <w:kern w:val="2"/>
          <w:sz w:val="24"/>
          <w:szCs w:val="24"/>
          <w:lang w:eastAsia="en-US"/>
        </w:rPr>
        <w:t>os</w:t>
      </w:r>
      <w:r w:rsidRPr="00D61A17">
        <w:rPr>
          <w:rFonts w:eastAsia="Aptos" w:cs="Arial"/>
          <w:kern w:val="2"/>
          <w:sz w:val="24"/>
          <w:szCs w:val="24"/>
          <w:lang w:eastAsia="en-US"/>
        </w:rPr>
        <w:t xml:space="preserve"> </w:t>
      </w:r>
      <w:r w:rsidR="00266ED9" w:rsidRPr="00D61A17">
        <w:rPr>
          <w:rFonts w:eastAsia="Aptos" w:cs="Arial"/>
          <w:kern w:val="2"/>
          <w:sz w:val="24"/>
          <w:szCs w:val="24"/>
          <w:lang w:eastAsia="en-US"/>
        </w:rPr>
        <w:t>desechamientos</w:t>
      </w:r>
      <w:r w:rsidR="00432B0A" w:rsidRPr="00D61A17">
        <w:rPr>
          <w:rFonts w:eastAsia="Aptos" w:cs="Arial"/>
          <w:kern w:val="2"/>
          <w:sz w:val="24"/>
          <w:szCs w:val="24"/>
          <w:lang w:eastAsia="en-US"/>
        </w:rPr>
        <w:t xml:space="preserve">, </w:t>
      </w:r>
      <w:r w:rsidR="00432B0A" w:rsidRPr="00D61A17">
        <w:rPr>
          <w:rFonts w:cs="Arial"/>
          <w:sz w:val="24"/>
          <w:szCs w:val="24"/>
        </w:rPr>
        <w:t xml:space="preserve">la </w:t>
      </w:r>
      <w:r w:rsidR="00432B0A" w:rsidRPr="00D61A17">
        <w:rPr>
          <w:rFonts w:cs="Arial"/>
          <w:i/>
          <w:iCs/>
          <w:sz w:val="24"/>
          <w:szCs w:val="24"/>
        </w:rPr>
        <w:t xml:space="preserve">Sala Superior </w:t>
      </w:r>
      <w:r w:rsidR="00432B0A" w:rsidRPr="00D61A17">
        <w:rPr>
          <w:rFonts w:cs="Arial"/>
          <w:sz w:val="24"/>
          <w:szCs w:val="24"/>
        </w:rPr>
        <w:t>ha establecido que no deben fundarse en consideraciones de fondo</w:t>
      </w:r>
      <w:r w:rsidR="00FF302B" w:rsidRPr="00D61A17">
        <w:rPr>
          <w:rFonts w:cs="Arial"/>
          <w:sz w:val="24"/>
          <w:szCs w:val="24"/>
        </w:rPr>
        <w:t xml:space="preserve">, es decir </w:t>
      </w:r>
      <w:r w:rsidR="00432B0A" w:rsidRPr="00D61A17">
        <w:rPr>
          <w:rFonts w:cs="Arial"/>
          <w:sz w:val="24"/>
          <w:szCs w:val="24"/>
        </w:rPr>
        <w:t xml:space="preserve">que </w:t>
      </w:r>
      <w:r w:rsidR="00415416" w:rsidRPr="00D61A17">
        <w:rPr>
          <w:rFonts w:cs="Arial"/>
          <w:sz w:val="24"/>
          <w:szCs w:val="24"/>
        </w:rPr>
        <w:t>las consideraciones que se emita</w:t>
      </w:r>
      <w:r w:rsidR="002921C7" w:rsidRPr="00D61A17">
        <w:rPr>
          <w:rFonts w:cs="Arial"/>
          <w:sz w:val="24"/>
          <w:szCs w:val="24"/>
        </w:rPr>
        <w:t xml:space="preserve">n para tomar dicha </w:t>
      </w:r>
      <w:r w:rsidR="001C6B5C" w:rsidRPr="00D61A17">
        <w:rPr>
          <w:rFonts w:cs="Arial"/>
          <w:sz w:val="24"/>
          <w:szCs w:val="24"/>
        </w:rPr>
        <w:t>determinación</w:t>
      </w:r>
      <w:r w:rsidR="002921C7" w:rsidRPr="00D61A17">
        <w:rPr>
          <w:rFonts w:cs="Arial"/>
          <w:sz w:val="24"/>
          <w:szCs w:val="24"/>
        </w:rPr>
        <w:t xml:space="preserve"> no deben hacerse </w:t>
      </w:r>
      <w:r w:rsidR="00432B0A" w:rsidRPr="00D61A17">
        <w:rPr>
          <w:rFonts w:cs="Arial"/>
          <w:sz w:val="24"/>
          <w:szCs w:val="24"/>
        </w:rPr>
        <w:t>sobre la valor</w:t>
      </w:r>
      <w:r w:rsidR="00761807" w:rsidRPr="00D61A17">
        <w:rPr>
          <w:rFonts w:cs="Arial"/>
          <w:sz w:val="24"/>
          <w:szCs w:val="24"/>
        </w:rPr>
        <w:t>ación</w:t>
      </w:r>
      <w:r w:rsidR="00432B0A" w:rsidRPr="00D61A17">
        <w:rPr>
          <w:rFonts w:cs="Arial"/>
          <w:sz w:val="24"/>
          <w:szCs w:val="24"/>
        </w:rPr>
        <w:t xml:space="preserve"> acerca de la legalidad de los hechos, conforme </w:t>
      </w:r>
      <w:r w:rsidR="004B2423" w:rsidRPr="00D61A17">
        <w:rPr>
          <w:rFonts w:cs="Arial"/>
          <w:sz w:val="24"/>
          <w:szCs w:val="24"/>
        </w:rPr>
        <w:t>con</w:t>
      </w:r>
      <w:r w:rsidR="00432B0A" w:rsidRPr="00D61A17">
        <w:rPr>
          <w:rFonts w:cs="Arial"/>
          <w:sz w:val="24"/>
          <w:szCs w:val="24"/>
        </w:rPr>
        <w:t xml:space="preserve"> la ponderación de los elementos que rodean esas conductas o a partir de una interpretación de la normativa electoral</w:t>
      </w:r>
      <w:r w:rsidR="002921C7" w:rsidRPr="00D61A17">
        <w:rPr>
          <w:rFonts w:cs="Arial"/>
          <w:sz w:val="24"/>
          <w:szCs w:val="24"/>
        </w:rPr>
        <w:t>.</w:t>
      </w:r>
      <w:r w:rsidR="00432B0A" w:rsidRPr="00D61A17">
        <w:rPr>
          <w:rFonts w:cs="Arial"/>
          <w:sz w:val="24"/>
          <w:szCs w:val="24"/>
          <w:vertAlign w:val="superscript"/>
        </w:rPr>
        <w:footnoteReference w:id="35"/>
      </w:r>
    </w:p>
    <w:p w14:paraId="4B6A35C1" w14:textId="77777777" w:rsidR="00AC02E7" w:rsidRPr="00D61A17" w:rsidRDefault="00AC02E7" w:rsidP="00787163">
      <w:pPr>
        <w:spacing w:line="360" w:lineRule="auto"/>
        <w:jc w:val="both"/>
        <w:rPr>
          <w:rFonts w:eastAsia="Aptos" w:cs="Arial"/>
          <w:kern w:val="2"/>
          <w:sz w:val="24"/>
          <w:szCs w:val="24"/>
          <w:lang w:eastAsia="en-US"/>
        </w:rPr>
      </w:pPr>
    </w:p>
    <w:p w14:paraId="449D0F6B" w14:textId="77777777" w:rsidR="0016192D" w:rsidRPr="00D61A17" w:rsidRDefault="001A0A1D" w:rsidP="0016192D">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Ahora, </w:t>
      </w:r>
      <w:r w:rsidR="003B1238" w:rsidRPr="00D61A17">
        <w:rPr>
          <w:rFonts w:eastAsia="Aptos" w:cs="Arial"/>
          <w:kern w:val="2"/>
          <w:sz w:val="24"/>
          <w:szCs w:val="24"/>
          <w:lang w:eastAsia="en-US"/>
        </w:rPr>
        <w:t xml:space="preserve">la </w:t>
      </w:r>
      <w:r w:rsidR="003B1238" w:rsidRPr="00D61A17">
        <w:rPr>
          <w:rFonts w:eastAsia="Aptos" w:cs="Arial"/>
          <w:i/>
          <w:iCs/>
          <w:kern w:val="2"/>
          <w:sz w:val="24"/>
          <w:szCs w:val="24"/>
          <w:lang w:eastAsia="en-US"/>
        </w:rPr>
        <w:t>actora</w:t>
      </w:r>
      <w:r w:rsidR="003B1238" w:rsidRPr="00D61A17">
        <w:rPr>
          <w:rFonts w:eastAsia="Aptos" w:cs="Arial"/>
          <w:kern w:val="2"/>
          <w:sz w:val="24"/>
          <w:szCs w:val="24"/>
          <w:lang w:eastAsia="en-US"/>
        </w:rPr>
        <w:t xml:space="preserve"> menciona que se omitió estudiar los hechos denunciados al asumir que no eran de naturaleza electoral</w:t>
      </w:r>
      <w:r w:rsidR="0016192D" w:rsidRPr="00D61A17">
        <w:rPr>
          <w:rFonts w:eastAsia="Aptos" w:cs="Arial"/>
          <w:kern w:val="2"/>
          <w:sz w:val="24"/>
          <w:szCs w:val="24"/>
          <w:lang w:eastAsia="en-US"/>
        </w:rPr>
        <w:t xml:space="preserve">, al respecto, la </w:t>
      </w:r>
      <w:r w:rsidR="0016192D" w:rsidRPr="00D61A17">
        <w:rPr>
          <w:rFonts w:eastAsia="Aptos" w:cs="Arial"/>
          <w:i/>
          <w:iCs/>
          <w:kern w:val="2"/>
          <w:sz w:val="24"/>
          <w:szCs w:val="24"/>
          <w:lang w:eastAsia="en-US"/>
        </w:rPr>
        <w:t>Sala Superior</w:t>
      </w:r>
      <w:r w:rsidR="0016192D" w:rsidRPr="00D61A17">
        <w:rPr>
          <w:rFonts w:eastAsia="Aptos" w:cs="Arial"/>
          <w:kern w:val="2"/>
          <w:sz w:val="24"/>
          <w:szCs w:val="24"/>
          <w:lang w:eastAsia="en-US"/>
        </w:rPr>
        <w:t xml:space="preserve"> ha señalado que</w:t>
      </w:r>
      <w:r w:rsidR="004B2423" w:rsidRPr="00D61A17">
        <w:rPr>
          <w:rFonts w:eastAsia="Aptos" w:cs="Arial"/>
          <w:kern w:val="2"/>
          <w:sz w:val="24"/>
          <w:szCs w:val="24"/>
          <w:lang w:eastAsia="en-US"/>
        </w:rPr>
        <w:t xml:space="preserve">, </w:t>
      </w:r>
      <w:r w:rsidR="0016192D" w:rsidRPr="00D61A17">
        <w:rPr>
          <w:rFonts w:eastAsia="Aptos" w:cs="Arial"/>
          <w:kern w:val="2"/>
          <w:sz w:val="24"/>
          <w:szCs w:val="24"/>
          <w:lang w:eastAsia="en-US"/>
        </w:rPr>
        <w:t xml:space="preserve">de conformidad con los artículos 1, 14, 16, 41 y 116 de la </w:t>
      </w:r>
      <w:r w:rsidR="0016192D" w:rsidRPr="00D61A17">
        <w:rPr>
          <w:rFonts w:eastAsia="Aptos" w:cs="Arial"/>
          <w:i/>
          <w:iCs/>
          <w:kern w:val="2"/>
          <w:sz w:val="24"/>
          <w:szCs w:val="24"/>
          <w:lang w:eastAsia="en-US"/>
        </w:rPr>
        <w:t>Constitución Federal</w:t>
      </w:r>
      <w:r w:rsidR="0016192D" w:rsidRPr="00D61A17">
        <w:rPr>
          <w:rFonts w:eastAsia="Aptos" w:cs="Arial"/>
          <w:kern w:val="2"/>
          <w:sz w:val="24"/>
          <w:szCs w:val="24"/>
          <w:lang w:eastAsia="en-US"/>
        </w:rPr>
        <w:t xml:space="preserve"> así como los numerales 20 ter y 48 bis de la Ley General de Acceso de las Mujeres a una Vida Libre de Violencia, las autoridades electorales tienen competencia, para conocer de aquellas conductas presuntamente </w:t>
      </w:r>
      <w:r w:rsidR="0016192D" w:rsidRPr="00D61A17">
        <w:rPr>
          <w:rFonts w:eastAsia="Aptos" w:cs="Arial"/>
          <w:kern w:val="2"/>
          <w:sz w:val="24"/>
          <w:szCs w:val="24"/>
          <w:lang w:eastAsia="en-US"/>
        </w:rPr>
        <w:lastRenderedPageBreak/>
        <w:t>constitutivas de violencia política contra las mujeres en razón de género cuando éstas se relacionen directamente o tengan incidencia en la esfera electoral.</w:t>
      </w:r>
    </w:p>
    <w:p w14:paraId="586561B3" w14:textId="77777777" w:rsidR="003B1238" w:rsidRPr="00D61A17" w:rsidRDefault="003B1238" w:rsidP="003B1238">
      <w:pPr>
        <w:tabs>
          <w:tab w:val="left" w:pos="2205"/>
        </w:tabs>
        <w:spacing w:line="360" w:lineRule="auto"/>
        <w:jc w:val="both"/>
        <w:rPr>
          <w:rFonts w:eastAsia="Aptos" w:cs="Arial"/>
          <w:kern w:val="2"/>
          <w:sz w:val="24"/>
          <w:szCs w:val="24"/>
          <w:lang w:eastAsia="en-US"/>
        </w:rPr>
      </w:pPr>
      <w:r w:rsidRPr="00D61A17">
        <w:rPr>
          <w:rFonts w:eastAsia="Aptos" w:cs="Arial"/>
          <w:kern w:val="2"/>
          <w:sz w:val="24"/>
          <w:szCs w:val="24"/>
          <w:lang w:eastAsia="en-US"/>
        </w:rPr>
        <w:tab/>
      </w:r>
    </w:p>
    <w:p w14:paraId="4461E419" w14:textId="77777777" w:rsidR="00B27162" w:rsidRPr="00D61A17" w:rsidRDefault="0016192D"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No obstante, </w:t>
      </w:r>
      <w:r w:rsidR="00133A65" w:rsidRPr="00D61A17">
        <w:rPr>
          <w:rFonts w:eastAsia="Aptos" w:cs="Arial"/>
          <w:kern w:val="2"/>
          <w:sz w:val="24"/>
          <w:szCs w:val="24"/>
          <w:lang w:eastAsia="en-US"/>
        </w:rPr>
        <w:t xml:space="preserve">la denuncia fue desechada porque </w:t>
      </w:r>
      <w:r w:rsidR="003D5641" w:rsidRPr="00D61A17">
        <w:rPr>
          <w:rFonts w:eastAsia="Aptos" w:cs="Arial"/>
          <w:kern w:val="2"/>
          <w:sz w:val="24"/>
          <w:szCs w:val="24"/>
          <w:lang w:eastAsia="en-US"/>
        </w:rPr>
        <w:t xml:space="preserve">la </w:t>
      </w:r>
      <w:r w:rsidR="003D5641" w:rsidRPr="00D61A17">
        <w:rPr>
          <w:rFonts w:eastAsia="Aptos" w:cs="Arial"/>
          <w:i/>
          <w:iCs/>
          <w:kern w:val="2"/>
          <w:sz w:val="24"/>
          <w:szCs w:val="24"/>
          <w:lang w:eastAsia="en-US"/>
        </w:rPr>
        <w:t xml:space="preserve">autoridad administrativa </w:t>
      </w:r>
      <w:r w:rsidR="001A0A1D" w:rsidRPr="00D61A17">
        <w:rPr>
          <w:rFonts w:eastAsia="Aptos" w:cs="Arial"/>
          <w:kern w:val="2"/>
          <w:sz w:val="24"/>
          <w:szCs w:val="24"/>
          <w:lang w:eastAsia="en-US"/>
        </w:rPr>
        <w:t>consideró</w:t>
      </w:r>
      <w:r w:rsidR="004B2423" w:rsidRPr="00D61A17">
        <w:rPr>
          <w:rFonts w:eastAsia="Aptos" w:cs="Arial"/>
          <w:kern w:val="2"/>
          <w:sz w:val="24"/>
          <w:szCs w:val="24"/>
          <w:lang w:eastAsia="en-US"/>
        </w:rPr>
        <w:t xml:space="preserve">, </w:t>
      </w:r>
      <w:r w:rsidR="001A0A1D" w:rsidRPr="00D61A17">
        <w:rPr>
          <w:rFonts w:eastAsia="Aptos" w:cs="Arial"/>
          <w:kern w:val="2"/>
          <w:sz w:val="24"/>
          <w:szCs w:val="24"/>
          <w:lang w:eastAsia="en-US"/>
        </w:rPr>
        <w:t>de manera preliminar</w:t>
      </w:r>
      <w:r w:rsidR="004B2423" w:rsidRPr="00D61A17">
        <w:rPr>
          <w:rFonts w:eastAsia="Aptos" w:cs="Arial"/>
          <w:kern w:val="2"/>
          <w:sz w:val="24"/>
          <w:szCs w:val="24"/>
          <w:lang w:eastAsia="en-US"/>
        </w:rPr>
        <w:t>,</w:t>
      </w:r>
      <w:r w:rsidR="001A0A1D" w:rsidRPr="00D61A17">
        <w:rPr>
          <w:rFonts w:eastAsia="Aptos" w:cs="Arial"/>
          <w:kern w:val="2"/>
          <w:sz w:val="24"/>
          <w:szCs w:val="24"/>
          <w:lang w:eastAsia="en-US"/>
        </w:rPr>
        <w:t xml:space="preserve"> </w:t>
      </w:r>
      <w:r w:rsidR="000C682B" w:rsidRPr="00D61A17">
        <w:rPr>
          <w:rFonts w:eastAsia="Aptos" w:cs="Arial"/>
          <w:kern w:val="2"/>
          <w:sz w:val="24"/>
          <w:szCs w:val="24"/>
          <w:lang w:eastAsia="en-US"/>
        </w:rPr>
        <w:t xml:space="preserve">que </w:t>
      </w:r>
      <w:r w:rsidR="00615BB1" w:rsidRPr="00D61A17">
        <w:rPr>
          <w:rFonts w:eastAsia="Aptos" w:cs="Arial"/>
          <w:kern w:val="2"/>
          <w:sz w:val="24"/>
          <w:szCs w:val="24"/>
          <w:lang w:eastAsia="en-US"/>
        </w:rPr>
        <w:t>de los comentarios</w:t>
      </w:r>
      <w:r w:rsidR="000C682B" w:rsidRPr="00D61A17">
        <w:rPr>
          <w:rFonts w:eastAsia="Aptos" w:cs="Arial"/>
          <w:kern w:val="2"/>
          <w:sz w:val="24"/>
          <w:szCs w:val="24"/>
          <w:lang w:eastAsia="en-US"/>
        </w:rPr>
        <w:t xml:space="preserve"> hech</w:t>
      </w:r>
      <w:r w:rsidR="00615BB1" w:rsidRPr="00D61A17">
        <w:rPr>
          <w:rFonts w:eastAsia="Aptos" w:cs="Arial"/>
          <w:kern w:val="2"/>
          <w:sz w:val="24"/>
          <w:szCs w:val="24"/>
          <w:lang w:eastAsia="en-US"/>
        </w:rPr>
        <w:t>o</w:t>
      </w:r>
      <w:r w:rsidR="000C682B" w:rsidRPr="00D61A17">
        <w:rPr>
          <w:rFonts w:eastAsia="Aptos" w:cs="Arial"/>
          <w:kern w:val="2"/>
          <w:sz w:val="24"/>
          <w:szCs w:val="24"/>
          <w:lang w:eastAsia="en-US"/>
        </w:rPr>
        <w:t xml:space="preserve">s </w:t>
      </w:r>
      <w:r w:rsidR="00615BB1" w:rsidRPr="00D61A17">
        <w:rPr>
          <w:rFonts w:eastAsia="Aptos" w:cs="Arial"/>
          <w:kern w:val="2"/>
          <w:sz w:val="24"/>
          <w:szCs w:val="24"/>
          <w:lang w:eastAsia="en-US"/>
        </w:rPr>
        <w:t>no se advierte la existencia de elementos suficientes que configuren esquemas de estereotipos, perjuicios o roles de género discriminatorios por la sola calidad de mujer</w:t>
      </w:r>
      <w:r w:rsidR="00EB52F2" w:rsidRPr="00D61A17">
        <w:rPr>
          <w:rFonts w:eastAsia="Aptos" w:cs="Arial"/>
          <w:kern w:val="2"/>
          <w:sz w:val="24"/>
          <w:szCs w:val="24"/>
          <w:lang w:eastAsia="en-US"/>
        </w:rPr>
        <w:t xml:space="preserve">, señalando que no se aprecia que hayan tenido como objeto o resultado la disminución </w:t>
      </w:r>
      <w:r w:rsidR="0053664C" w:rsidRPr="00D61A17">
        <w:rPr>
          <w:rFonts w:eastAsia="Aptos" w:cs="Arial"/>
          <w:kern w:val="2"/>
          <w:sz w:val="24"/>
          <w:szCs w:val="24"/>
          <w:lang w:eastAsia="en-US"/>
        </w:rPr>
        <w:t xml:space="preserve">o anulación </w:t>
      </w:r>
      <w:r w:rsidR="009F5BE9" w:rsidRPr="00D61A17">
        <w:rPr>
          <w:rFonts w:eastAsia="Aptos" w:cs="Arial"/>
          <w:kern w:val="2"/>
          <w:sz w:val="24"/>
          <w:szCs w:val="24"/>
          <w:lang w:eastAsia="en-US"/>
        </w:rPr>
        <w:t>de los derechos político electorales</w:t>
      </w:r>
      <w:r w:rsidR="00DA1862" w:rsidRPr="00D61A17">
        <w:rPr>
          <w:rFonts w:eastAsia="Aptos" w:cs="Arial"/>
          <w:kern w:val="2"/>
          <w:sz w:val="24"/>
          <w:szCs w:val="24"/>
          <w:lang w:eastAsia="en-US"/>
        </w:rPr>
        <w:t xml:space="preserve"> de la mujer, ni que contengan alusiones o elementos desproporcionados vinculados con su condición de </w:t>
      </w:r>
      <w:r w:rsidR="00B27162" w:rsidRPr="00D61A17">
        <w:rPr>
          <w:rFonts w:eastAsia="Aptos" w:cs="Arial"/>
          <w:kern w:val="2"/>
          <w:sz w:val="24"/>
          <w:szCs w:val="24"/>
          <w:lang w:eastAsia="en-US"/>
        </w:rPr>
        <w:t>género</w:t>
      </w:r>
      <w:r w:rsidR="0047194D" w:rsidRPr="00D61A17">
        <w:rPr>
          <w:rFonts w:eastAsia="Aptos" w:cs="Arial"/>
          <w:kern w:val="2"/>
          <w:sz w:val="24"/>
          <w:szCs w:val="24"/>
          <w:lang w:eastAsia="en-US"/>
        </w:rPr>
        <w:t>.</w:t>
      </w:r>
    </w:p>
    <w:p w14:paraId="7A786546" w14:textId="77777777" w:rsidR="00596255" w:rsidRPr="00D61A17" w:rsidRDefault="00596255" w:rsidP="00787163">
      <w:pPr>
        <w:spacing w:line="360" w:lineRule="auto"/>
        <w:jc w:val="both"/>
        <w:rPr>
          <w:rFonts w:eastAsia="Aptos" w:cs="Arial"/>
          <w:kern w:val="2"/>
          <w:sz w:val="24"/>
          <w:szCs w:val="24"/>
          <w:lang w:eastAsia="en-US"/>
        </w:rPr>
      </w:pPr>
    </w:p>
    <w:p w14:paraId="77D23898" w14:textId="77777777" w:rsidR="00596255" w:rsidRPr="00D61A17" w:rsidRDefault="00596255" w:rsidP="00787163">
      <w:pPr>
        <w:spacing w:line="360" w:lineRule="auto"/>
        <w:jc w:val="both"/>
        <w:rPr>
          <w:rFonts w:cs="Arial"/>
          <w:bCs/>
          <w:sz w:val="24"/>
          <w:szCs w:val="24"/>
        </w:rPr>
      </w:pPr>
      <w:r w:rsidRPr="00D61A17">
        <w:rPr>
          <w:rFonts w:cs="Arial"/>
          <w:bCs/>
          <w:sz w:val="24"/>
          <w:szCs w:val="24"/>
        </w:rPr>
        <w:t>Igualmente advirtió que los mensajes, expresiones y publicaciones se refieren a la opinión personal de denunciada respecto a un litigio diverso que se encuentra en trámite en la vía penal</w:t>
      </w:r>
      <w:r w:rsidR="00BC7FEB" w:rsidRPr="00D61A17">
        <w:rPr>
          <w:rFonts w:cs="Arial"/>
          <w:bCs/>
          <w:sz w:val="24"/>
          <w:szCs w:val="24"/>
        </w:rPr>
        <w:t xml:space="preserve">, </w:t>
      </w:r>
      <w:r w:rsidR="005B4BFA" w:rsidRPr="00D61A17">
        <w:rPr>
          <w:rFonts w:cs="Arial"/>
          <w:bCs/>
          <w:sz w:val="24"/>
          <w:szCs w:val="24"/>
        </w:rPr>
        <w:t>en los</w:t>
      </w:r>
      <w:r w:rsidR="00BC7FEB" w:rsidRPr="00D61A17">
        <w:rPr>
          <w:rFonts w:cs="Arial"/>
          <w:bCs/>
          <w:sz w:val="24"/>
          <w:szCs w:val="24"/>
        </w:rPr>
        <w:t xml:space="preserve"> </w:t>
      </w:r>
      <w:r w:rsidR="001C6B5C" w:rsidRPr="00D61A17">
        <w:rPr>
          <w:rFonts w:cs="Arial"/>
          <w:bCs/>
          <w:sz w:val="24"/>
          <w:szCs w:val="24"/>
        </w:rPr>
        <w:t>que,</w:t>
      </w:r>
      <w:r w:rsidR="00BC7FEB" w:rsidRPr="00D61A17">
        <w:rPr>
          <w:rFonts w:cs="Arial"/>
          <w:bCs/>
          <w:sz w:val="24"/>
          <w:szCs w:val="24"/>
        </w:rPr>
        <w:t xml:space="preserve"> además</w:t>
      </w:r>
      <w:r w:rsidR="004B2423" w:rsidRPr="00D61A17">
        <w:rPr>
          <w:rFonts w:cs="Arial"/>
          <w:bCs/>
          <w:sz w:val="24"/>
          <w:szCs w:val="24"/>
        </w:rPr>
        <w:t xml:space="preserve">, </w:t>
      </w:r>
      <w:r w:rsidR="00BC7FEB" w:rsidRPr="00D61A17">
        <w:rPr>
          <w:rFonts w:cs="Arial"/>
          <w:bCs/>
          <w:sz w:val="24"/>
          <w:szCs w:val="24"/>
        </w:rPr>
        <w:t xml:space="preserve">hace referencia al desempeño profesional del abogado de la </w:t>
      </w:r>
      <w:r w:rsidR="005B4BFA" w:rsidRPr="00D61A17">
        <w:rPr>
          <w:rFonts w:cs="Arial"/>
          <w:bCs/>
          <w:sz w:val="24"/>
          <w:szCs w:val="24"/>
        </w:rPr>
        <w:t xml:space="preserve">aquí </w:t>
      </w:r>
      <w:r w:rsidR="005B4BFA" w:rsidRPr="00D61A17">
        <w:rPr>
          <w:rFonts w:cs="Arial"/>
          <w:bCs/>
          <w:i/>
          <w:iCs/>
          <w:sz w:val="24"/>
          <w:szCs w:val="24"/>
        </w:rPr>
        <w:t>apelante</w:t>
      </w:r>
      <w:r w:rsidR="00326697" w:rsidRPr="00D61A17">
        <w:rPr>
          <w:rFonts w:cs="Arial"/>
          <w:bCs/>
          <w:sz w:val="24"/>
          <w:szCs w:val="24"/>
        </w:rPr>
        <w:t>.</w:t>
      </w:r>
    </w:p>
    <w:p w14:paraId="56D21D52" w14:textId="77777777" w:rsidR="00335C3D" w:rsidRPr="00D61A17" w:rsidRDefault="00335C3D" w:rsidP="00787163">
      <w:pPr>
        <w:spacing w:line="360" w:lineRule="auto"/>
        <w:jc w:val="both"/>
        <w:rPr>
          <w:rFonts w:cs="Arial"/>
          <w:bCs/>
          <w:sz w:val="24"/>
          <w:szCs w:val="24"/>
        </w:rPr>
      </w:pPr>
    </w:p>
    <w:p w14:paraId="55BBC79A" w14:textId="77777777" w:rsidR="0016192D" w:rsidRPr="00D61A17" w:rsidRDefault="0016192D" w:rsidP="00787163">
      <w:pPr>
        <w:spacing w:line="360" w:lineRule="auto"/>
        <w:jc w:val="both"/>
        <w:rPr>
          <w:rFonts w:cs="Arial"/>
          <w:bCs/>
          <w:sz w:val="24"/>
          <w:szCs w:val="24"/>
        </w:rPr>
      </w:pPr>
      <w:r w:rsidRPr="00D61A17">
        <w:rPr>
          <w:rFonts w:eastAsia="Aptos" w:cs="Arial"/>
          <w:kern w:val="2"/>
          <w:sz w:val="24"/>
          <w:szCs w:val="24"/>
          <w:lang w:eastAsia="en-US"/>
        </w:rPr>
        <w:t xml:space="preserve">Circunstancia que se puede corroborar del contenido vertido en el acta circunstanciada de verificación IEM-OFI-115/2026 de veintiséis de febrero, de la que se advierte que las manifestaciones denunciadas hacen referencia al desempeño profesional del abogado de la </w:t>
      </w:r>
      <w:r w:rsidR="004B2423" w:rsidRPr="00D61A17">
        <w:rPr>
          <w:rFonts w:eastAsia="Aptos" w:cs="Arial"/>
          <w:i/>
          <w:iCs/>
          <w:kern w:val="2"/>
          <w:sz w:val="24"/>
          <w:szCs w:val="24"/>
          <w:lang w:eastAsia="en-US"/>
        </w:rPr>
        <w:t>a</w:t>
      </w:r>
      <w:r w:rsidRPr="00D61A17">
        <w:rPr>
          <w:rFonts w:eastAsia="Aptos" w:cs="Arial"/>
          <w:i/>
          <w:iCs/>
          <w:kern w:val="2"/>
          <w:sz w:val="24"/>
          <w:szCs w:val="24"/>
          <w:lang w:eastAsia="en-US"/>
        </w:rPr>
        <w:t>pelante</w:t>
      </w:r>
      <w:r w:rsidRPr="00D61A17">
        <w:rPr>
          <w:rFonts w:eastAsia="Aptos" w:cs="Arial"/>
          <w:kern w:val="2"/>
          <w:sz w:val="24"/>
          <w:szCs w:val="24"/>
          <w:lang w:eastAsia="en-US"/>
        </w:rPr>
        <w:t>.</w:t>
      </w:r>
    </w:p>
    <w:p w14:paraId="1FE53F9B" w14:textId="77777777" w:rsidR="00326697" w:rsidRPr="00D61A17" w:rsidRDefault="00326697" w:rsidP="00787163">
      <w:pPr>
        <w:spacing w:line="360" w:lineRule="auto"/>
        <w:jc w:val="both"/>
        <w:rPr>
          <w:rFonts w:cs="Arial"/>
          <w:bCs/>
          <w:sz w:val="24"/>
          <w:szCs w:val="24"/>
        </w:rPr>
      </w:pPr>
    </w:p>
    <w:p w14:paraId="38C5DCEC" w14:textId="77777777" w:rsidR="00335C3D" w:rsidRPr="00D61A17" w:rsidRDefault="00335C3D" w:rsidP="00787163">
      <w:pPr>
        <w:spacing w:line="360" w:lineRule="auto"/>
        <w:jc w:val="both"/>
        <w:rPr>
          <w:rFonts w:cs="Arial"/>
          <w:bCs/>
          <w:sz w:val="24"/>
          <w:szCs w:val="24"/>
        </w:rPr>
      </w:pPr>
      <w:r w:rsidRPr="00D61A17">
        <w:rPr>
          <w:rFonts w:cs="Arial"/>
          <w:bCs/>
          <w:sz w:val="24"/>
          <w:szCs w:val="24"/>
        </w:rPr>
        <w:t>Para arribar a dicha conclusión, además</w:t>
      </w:r>
      <w:r w:rsidR="00F841FB" w:rsidRPr="00D61A17">
        <w:rPr>
          <w:rFonts w:cs="Arial"/>
          <w:bCs/>
          <w:sz w:val="24"/>
          <w:szCs w:val="24"/>
        </w:rPr>
        <w:t>,</w:t>
      </w:r>
      <w:r w:rsidRPr="00D61A17">
        <w:rPr>
          <w:rFonts w:cs="Arial"/>
          <w:bCs/>
          <w:sz w:val="24"/>
          <w:szCs w:val="24"/>
        </w:rPr>
        <w:t xml:space="preserve"> tomó en consideración lo</w:t>
      </w:r>
      <w:r w:rsidR="00B447FA" w:rsidRPr="00D61A17">
        <w:rPr>
          <w:rFonts w:cs="Arial"/>
          <w:bCs/>
          <w:sz w:val="24"/>
          <w:szCs w:val="24"/>
        </w:rPr>
        <w:t>s elementos que se deben de colmar para</w:t>
      </w:r>
      <w:r w:rsidRPr="00D61A17">
        <w:rPr>
          <w:rFonts w:cs="Arial"/>
          <w:bCs/>
          <w:sz w:val="24"/>
          <w:szCs w:val="24"/>
        </w:rPr>
        <w:t xml:space="preserve"> </w:t>
      </w:r>
      <w:r w:rsidR="00B447FA" w:rsidRPr="00D61A17">
        <w:rPr>
          <w:rFonts w:cs="Arial"/>
          <w:bCs/>
          <w:sz w:val="24"/>
          <w:szCs w:val="24"/>
        </w:rPr>
        <w:t xml:space="preserve">que se acredite la </w:t>
      </w:r>
      <w:r w:rsidR="00B447FA" w:rsidRPr="00D61A17">
        <w:rPr>
          <w:rFonts w:cs="Arial"/>
          <w:bCs/>
          <w:i/>
          <w:iCs/>
          <w:sz w:val="24"/>
          <w:szCs w:val="24"/>
        </w:rPr>
        <w:t xml:space="preserve">VPMG, </w:t>
      </w:r>
      <w:r w:rsidR="00B447FA" w:rsidRPr="00D61A17">
        <w:rPr>
          <w:rFonts w:cs="Arial"/>
          <w:bCs/>
          <w:sz w:val="24"/>
          <w:szCs w:val="24"/>
        </w:rPr>
        <w:t xml:space="preserve">atendiendo a lo </w:t>
      </w:r>
      <w:r w:rsidR="00DC260E" w:rsidRPr="00D61A17">
        <w:rPr>
          <w:rFonts w:cs="Arial"/>
          <w:bCs/>
          <w:sz w:val="24"/>
          <w:szCs w:val="24"/>
        </w:rPr>
        <w:t xml:space="preserve">establecido por la </w:t>
      </w:r>
      <w:r w:rsidR="00DC260E" w:rsidRPr="00D61A17">
        <w:rPr>
          <w:rFonts w:cs="Arial"/>
          <w:bCs/>
          <w:i/>
          <w:iCs/>
          <w:sz w:val="24"/>
          <w:szCs w:val="24"/>
        </w:rPr>
        <w:t xml:space="preserve">Sala Superior </w:t>
      </w:r>
      <w:r w:rsidRPr="00D61A17">
        <w:rPr>
          <w:rFonts w:cs="Arial"/>
          <w:bCs/>
          <w:sz w:val="24"/>
          <w:szCs w:val="24"/>
        </w:rPr>
        <w:t>en la jurisprudencia 21/2018</w:t>
      </w:r>
      <w:r w:rsidR="00A43F5F" w:rsidRPr="00D61A17">
        <w:rPr>
          <w:rFonts w:cs="Arial"/>
          <w:bCs/>
          <w:sz w:val="24"/>
          <w:szCs w:val="24"/>
        </w:rPr>
        <w:t>.</w:t>
      </w:r>
      <w:r w:rsidRPr="00D61A17">
        <w:rPr>
          <w:rStyle w:val="Refdenotaalpie"/>
          <w:rFonts w:cs="Arial"/>
          <w:bCs/>
          <w:sz w:val="24"/>
          <w:szCs w:val="24"/>
        </w:rPr>
        <w:footnoteReference w:id="36"/>
      </w:r>
    </w:p>
    <w:p w14:paraId="19B92BBE" w14:textId="77777777" w:rsidR="00742B11" w:rsidRPr="00D61A17" w:rsidRDefault="00742B11" w:rsidP="00787163">
      <w:pPr>
        <w:spacing w:line="360" w:lineRule="auto"/>
        <w:jc w:val="both"/>
        <w:rPr>
          <w:rFonts w:eastAsia="Aptos" w:cs="Arial"/>
          <w:kern w:val="2"/>
          <w:sz w:val="24"/>
          <w:szCs w:val="24"/>
          <w:lang w:eastAsia="en-US"/>
        </w:rPr>
      </w:pPr>
    </w:p>
    <w:p w14:paraId="6FCFE1FA" w14:textId="77777777" w:rsidR="00B27162" w:rsidRPr="00D61A17" w:rsidRDefault="00EF1DC0"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De ahí que,</w:t>
      </w:r>
      <w:r w:rsidR="00C62E42" w:rsidRPr="00D61A17">
        <w:rPr>
          <w:rFonts w:eastAsia="Aptos" w:cs="Arial"/>
          <w:kern w:val="2"/>
          <w:sz w:val="24"/>
          <w:szCs w:val="24"/>
          <w:lang w:eastAsia="en-US"/>
        </w:rPr>
        <w:t xml:space="preserve"> con la emisión del </w:t>
      </w:r>
      <w:r w:rsidR="000A35B1" w:rsidRPr="00D61A17">
        <w:rPr>
          <w:rFonts w:eastAsia="Aptos" w:cs="Arial"/>
          <w:i/>
          <w:iCs/>
          <w:kern w:val="2"/>
          <w:sz w:val="24"/>
          <w:szCs w:val="24"/>
          <w:lang w:eastAsia="en-US"/>
        </w:rPr>
        <w:t>acuerdo impugnado</w:t>
      </w:r>
      <w:r w:rsidR="00C62E42" w:rsidRPr="00D61A17">
        <w:rPr>
          <w:rFonts w:eastAsia="Aptos" w:cs="Arial"/>
          <w:kern w:val="2"/>
          <w:sz w:val="24"/>
          <w:szCs w:val="24"/>
          <w:lang w:eastAsia="en-US"/>
        </w:rPr>
        <w:t xml:space="preserve">, en modo alguno vulnera lo dispuesto en los artículos 1 y 7 de la </w:t>
      </w:r>
      <w:r w:rsidR="00C62E42" w:rsidRPr="00D61A17">
        <w:rPr>
          <w:rFonts w:eastAsia="Aptos" w:cs="Arial"/>
          <w:i/>
          <w:iCs/>
          <w:kern w:val="2"/>
          <w:sz w:val="24"/>
          <w:szCs w:val="24"/>
          <w:lang w:eastAsia="en-US"/>
        </w:rPr>
        <w:t>Constitución Federal</w:t>
      </w:r>
      <w:r w:rsidR="00AF23BE" w:rsidRPr="00D61A17">
        <w:rPr>
          <w:rFonts w:eastAsia="Aptos" w:cs="Arial"/>
          <w:i/>
          <w:iCs/>
          <w:kern w:val="2"/>
          <w:sz w:val="24"/>
          <w:szCs w:val="24"/>
          <w:lang w:eastAsia="en-US"/>
        </w:rPr>
        <w:t xml:space="preserve">, </w:t>
      </w:r>
      <w:r w:rsidR="00AF23BE" w:rsidRPr="00D61A17">
        <w:rPr>
          <w:rFonts w:eastAsia="Aptos" w:cs="Arial"/>
          <w:kern w:val="2"/>
          <w:sz w:val="24"/>
          <w:szCs w:val="24"/>
          <w:lang w:eastAsia="en-US"/>
        </w:rPr>
        <w:t>ya que de</w:t>
      </w:r>
      <w:r w:rsidR="000A35B1" w:rsidRPr="00D61A17">
        <w:rPr>
          <w:rFonts w:eastAsia="Aptos" w:cs="Arial"/>
          <w:kern w:val="2"/>
          <w:sz w:val="24"/>
          <w:szCs w:val="24"/>
          <w:lang w:eastAsia="en-US"/>
        </w:rPr>
        <w:t xml:space="preserve"> su</w:t>
      </w:r>
      <w:r w:rsidR="00AF23BE" w:rsidRPr="00D61A17">
        <w:rPr>
          <w:rFonts w:eastAsia="Aptos" w:cs="Arial"/>
          <w:kern w:val="2"/>
          <w:sz w:val="24"/>
          <w:szCs w:val="24"/>
          <w:lang w:eastAsia="en-US"/>
        </w:rPr>
        <w:t xml:space="preserve"> contenido, </w:t>
      </w:r>
      <w:r w:rsidR="00285971" w:rsidRPr="00D61A17">
        <w:rPr>
          <w:rFonts w:eastAsia="Aptos" w:cs="Arial"/>
          <w:kern w:val="2"/>
          <w:sz w:val="24"/>
          <w:szCs w:val="24"/>
          <w:lang w:eastAsia="en-US"/>
        </w:rPr>
        <w:t>no se observa la</w:t>
      </w:r>
      <w:r w:rsidR="000A35B1" w:rsidRPr="00D61A17">
        <w:rPr>
          <w:rFonts w:eastAsia="Aptos" w:cs="Arial"/>
          <w:kern w:val="2"/>
          <w:sz w:val="24"/>
          <w:szCs w:val="24"/>
          <w:lang w:eastAsia="en-US"/>
        </w:rPr>
        <w:t xml:space="preserve"> supeditación </w:t>
      </w:r>
      <w:r w:rsidR="00F841FB" w:rsidRPr="00D61A17">
        <w:rPr>
          <w:rFonts w:eastAsia="Aptos" w:cs="Arial"/>
          <w:kern w:val="2"/>
          <w:sz w:val="24"/>
          <w:szCs w:val="24"/>
          <w:lang w:eastAsia="en-US"/>
        </w:rPr>
        <w:t xml:space="preserve">o </w:t>
      </w:r>
      <w:r w:rsidR="00285971" w:rsidRPr="00D61A17">
        <w:rPr>
          <w:rFonts w:eastAsia="Aptos" w:cs="Arial"/>
          <w:kern w:val="2"/>
          <w:sz w:val="24"/>
          <w:szCs w:val="24"/>
          <w:lang w:eastAsia="en-US"/>
        </w:rPr>
        <w:t xml:space="preserve">condición por parte de la </w:t>
      </w:r>
      <w:r w:rsidR="00285971" w:rsidRPr="00D61A17">
        <w:rPr>
          <w:rFonts w:eastAsia="Aptos" w:cs="Arial"/>
          <w:i/>
          <w:iCs/>
          <w:kern w:val="2"/>
          <w:sz w:val="24"/>
          <w:szCs w:val="24"/>
          <w:lang w:eastAsia="en-US"/>
        </w:rPr>
        <w:t>autorida</w:t>
      </w:r>
      <w:r w:rsidR="000A35B1" w:rsidRPr="00D61A17">
        <w:rPr>
          <w:rFonts w:eastAsia="Aptos" w:cs="Arial"/>
          <w:i/>
          <w:iCs/>
          <w:kern w:val="2"/>
          <w:sz w:val="24"/>
          <w:szCs w:val="24"/>
          <w:lang w:eastAsia="en-US"/>
        </w:rPr>
        <w:t>d instructora</w:t>
      </w:r>
      <w:r w:rsidR="00285971" w:rsidRPr="00D61A17">
        <w:rPr>
          <w:rFonts w:eastAsia="Aptos" w:cs="Arial"/>
          <w:kern w:val="2"/>
          <w:sz w:val="24"/>
          <w:szCs w:val="24"/>
          <w:lang w:eastAsia="en-US"/>
        </w:rPr>
        <w:t xml:space="preserve"> </w:t>
      </w:r>
      <w:r w:rsidR="00A312CC" w:rsidRPr="00D61A17">
        <w:rPr>
          <w:rFonts w:eastAsia="Aptos" w:cs="Arial"/>
          <w:kern w:val="2"/>
          <w:sz w:val="24"/>
          <w:szCs w:val="24"/>
          <w:lang w:eastAsia="en-US"/>
        </w:rPr>
        <w:t>a que la procedencia</w:t>
      </w:r>
      <w:r w:rsidR="001337F5" w:rsidRPr="00D61A17">
        <w:rPr>
          <w:rFonts w:eastAsia="Aptos" w:cs="Arial"/>
          <w:kern w:val="2"/>
          <w:sz w:val="24"/>
          <w:szCs w:val="24"/>
          <w:lang w:eastAsia="en-US"/>
        </w:rPr>
        <w:t xml:space="preserve"> de la queja</w:t>
      </w:r>
      <w:r w:rsidR="00A312CC" w:rsidRPr="00D61A17">
        <w:rPr>
          <w:rFonts w:eastAsia="Aptos" w:cs="Arial"/>
          <w:kern w:val="2"/>
          <w:sz w:val="24"/>
          <w:szCs w:val="24"/>
          <w:lang w:eastAsia="en-US"/>
        </w:rPr>
        <w:t xml:space="preserve"> dependa </w:t>
      </w:r>
      <w:r w:rsidR="00B447FA" w:rsidRPr="00D61A17">
        <w:rPr>
          <w:rFonts w:eastAsia="Aptos" w:cs="Arial"/>
          <w:kern w:val="2"/>
          <w:sz w:val="24"/>
          <w:szCs w:val="24"/>
          <w:lang w:eastAsia="en-US"/>
        </w:rPr>
        <w:t>d</w:t>
      </w:r>
      <w:r w:rsidR="00A312CC" w:rsidRPr="00D61A17">
        <w:rPr>
          <w:rFonts w:eastAsia="Aptos" w:cs="Arial"/>
          <w:kern w:val="2"/>
          <w:sz w:val="24"/>
          <w:szCs w:val="24"/>
          <w:lang w:eastAsia="en-US"/>
        </w:rPr>
        <w:t>e expresiones soeces</w:t>
      </w:r>
      <w:r w:rsidR="001337F5" w:rsidRPr="00D61A17">
        <w:rPr>
          <w:rFonts w:eastAsia="Aptos" w:cs="Arial"/>
          <w:kern w:val="2"/>
          <w:sz w:val="24"/>
          <w:szCs w:val="24"/>
          <w:lang w:eastAsia="en-US"/>
        </w:rPr>
        <w:t xml:space="preserve">, como erróneamente lo sostiene la </w:t>
      </w:r>
      <w:r w:rsidR="001337F5" w:rsidRPr="00D61A17">
        <w:rPr>
          <w:rFonts w:eastAsia="Aptos" w:cs="Arial"/>
          <w:i/>
          <w:iCs/>
          <w:kern w:val="2"/>
          <w:sz w:val="24"/>
          <w:szCs w:val="24"/>
          <w:lang w:eastAsia="en-US"/>
        </w:rPr>
        <w:t>apelante</w:t>
      </w:r>
      <w:r w:rsidR="00A312CC" w:rsidRPr="00D61A17">
        <w:rPr>
          <w:rFonts w:eastAsia="Aptos" w:cs="Arial"/>
          <w:kern w:val="2"/>
          <w:sz w:val="24"/>
          <w:szCs w:val="24"/>
          <w:lang w:eastAsia="en-US"/>
        </w:rPr>
        <w:t>, y por el contrario</w:t>
      </w:r>
      <w:r w:rsidR="00F841FB" w:rsidRPr="00D61A17">
        <w:rPr>
          <w:rFonts w:eastAsia="Aptos" w:cs="Arial"/>
          <w:kern w:val="2"/>
          <w:sz w:val="24"/>
          <w:szCs w:val="24"/>
          <w:lang w:eastAsia="en-US"/>
        </w:rPr>
        <w:t>,</w:t>
      </w:r>
      <w:r w:rsidR="00A312CC" w:rsidRPr="00D61A17">
        <w:rPr>
          <w:rFonts w:eastAsia="Aptos" w:cs="Arial"/>
          <w:kern w:val="2"/>
          <w:sz w:val="24"/>
          <w:szCs w:val="24"/>
          <w:lang w:eastAsia="en-US"/>
        </w:rPr>
        <w:t xml:space="preserve"> </w:t>
      </w:r>
      <w:r w:rsidR="006F5AC9" w:rsidRPr="00D61A17">
        <w:rPr>
          <w:rFonts w:eastAsia="Aptos" w:cs="Arial"/>
          <w:kern w:val="2"/>
          <w:sz w:val="24"/>
          <w:szCs w:val="24"/>
          <w:lang w:eastAsia="en-US"/>
        </w:rPr>
        <w:t>su argumento toral, consistió en que</w:t>
      </w:r>
      <w:r w:rsidR="00BF7348" w:rsidRPr="00D61A17">
        <w:rPr>
          <w:rFonts w:eastAsia="Aptos" w:cs="Arial"/>
          <w:kern w:val="2"/>
          <w:sz w:val="24"/>
          <w:szCs w:val="24"/>
          <w:lang w:eastAsia="en-US"/>
        </w:rPr>
        <w:t xml:space="preserve"> </w:t>
      </w:r>
      <w:r w:rsidR="00CD55DE" w:rsidRPr="00D61A17">
        <w:rPr>
          <w:rFonts w:eastAsia="Aptos" w:cs="Arial"/>
          <w:kern w:val="2"/>
          <w:sz w:val="24"/>
          <w:szCs w:val="24"/>
          <w:lang w:eastAsia="en-US"/>
        </w:rPr>
        <w:t>los</w:t>
      </w:r>
      <w:r w:rsidR="00A312CC" w:rsidRPr="00D61A17">
        <w:rPr>
          <w:rFonts w:eastAsia="Aptos" w:cs="Arial"/>
          <w:kern w:val="2"/>
          <w:sz w:val="24"/>
          <w:szCs w:val="24"/>
          <w:lang w:eastAsia="en-US"/>
        </w:rPr>
        <w:t xml:space="preserve"> </w:t>
      </w:r>
      <w:r w:rsidR="00BF7348" w:rsidRPr="00D61A17">
        <w:rPr>
          <w:rFonts w:eastAsia="Aptos" w:cs="Arial"/>
          <w:kern w:val="2"/>
          <w:sz w:val="24"/>
          <w:szCs w:val="24"/>
          <w:lang w:eastAsia="en-US"/>
        </w:rPr>
        <w:t>comentarios</w:t>
      </w:r>
      <w:r w:rsidR="00D90E39" w:rsidRPr="00D61A17">
        <w:rPr>
          <w:rFonts w:eastAsia="Aptos" w:cs="Arial"/>
          <w:kern w:val="2"/>
          <w:sz w:val="24"/>
          <w:szCs w:val="24"/>
          <w:lang w:eastAsia="en-US"/>
        </w:rPr>
        <w:t xml:space="preserve"> hechos, </w:t>
      </w:r>
      <w:r w:rsidR="004C4F4E" w:rsidRPr="00D61A17">
        <w:rPr>
          <w:rFonts w:eastAsia="Aptos" w:cs="Arial"/>
          <w:kern w:val="2"/>
          <w:sz w:val="24"/>
          <w:szCs w:val="24"/>
          <w:lang w:eastAsia="en-US"/>
        </w:rPr>
        <w:t xml:space="preserve">no encuadran en la conducta tipificada como VPMG, ya que de estos </w:t>
      </w:r>
      <w:r w:rsidR="00D90E39" w:rsidRPr="00D61A17">
        <w:rPr>
          <w:rFonts w:eastAsia="Aptos" w:cs="Arial"/>
          <w:kern w:val="2"/>
          <w:sz w:val="24"/>
          <w:szCs w:val="24"/>
          <w:lang w:eastAsia="en-US"/>
        </w:rPr>
        <w:t xml:space="preserve">no se advirtieron elementos basados en género </w:t>
      </w:r>
      <w:r w:rsidR="00D90E39" w:rsidRPr="00D61A17">
        <w:rPr>
          <w:rFonts w:eastAsia="Aptos" w:cs="Arial"/>
          <w:kern w:val="2"/>
          <w:sz w:val="24"/>
          <w:szCs w:val="24"/>
          <w:lang w:eastAsia="en-US"/>
        </w:rPr>
        <w:lastRenderedPageBreak/>
        <w:t xml:space="preserve">(estereotipos/roles); que fuera </w:t>
      </w:r>
      <w:r w:rsidR="00D90E39" w:rsidRPr="00D61A17">
        <w:rPr>
          <w:rFonts w:cs="Arial"/>
          <w:bCs/>
          <w:sz w:val="24"/>
          <w:szCs w:val="24"/>
        </w:rPr>
        <w:t>dirigido a la mujer por ser mujer o con impacto diferenciado</w:t>
      </w:r>
      <w:r w:rsidR="00F841FB" w:rsidRPr="00D61A17">
        <w:rPr>
          <w:rFonts w:cs="Arial"/>
          <w:bCs/>
          <w:sz w:val="24"/>
          <w:szCs w:val="24"/>
        </w:rPr>
        <w:t xml:space="preserve"> o bien, </w:t>
      </w:r>
      <w:r w:rsidR="00D90E39" w:rsidRPr="00D61A17">
        <w:rPr>
          <w:rFonts w:cs="Arial"/>
          <w:bCs/>
          <w:sz w:val="24"/>
          <w:szCs w:val="24"/>
        </w:rPr>
        <w:t>que tuviera como objeto o resultado menoscabar derechos político-electorales</w:t>
      </w:r>
      <w:r w:rsidR="00745949" w:rsidRPr="00D61A17">
        <w:rPr>
          <w:rFonts w:cs="Arial"/>
          <w:bCs/>
          <w:sz w:val="24"/>
          <w:szCs w:val="24"/>
        </w:rPr>
        <w:t>.</w:t>
      </w:r>
      <w:r w:rsidR="0084092C" w:rsidRPr="00D61A17">
        <w:rPr>
          <w:rStyle w:val="Refdenotaalpie"/>
          <w:rFonts w:cs="Arial"/>
          <w:bCs/>
          <w:sz w:val="24"/>
          <w:szCs w:val="24"/>
        </w:rPr>
        <w:footnoteReference w:id="37"/>
      </w:r>
    </w:p>
    <w:p w14:paraId="151D1861" w14:textId="77777777" w:rsidR="000828A3" w:rsidRPr="00D61A17" w:rsidRDefault="000828A3" w:rsidP="00787163">
      <w:pPr>
        <w:spacing w:line="360" w:lineRule="auto"/>
        <w:jc w:val="both"/>
        <w:rPr>
          <w:rFonts w:eastAsia="Aptos" w:cs="Arial"/>
          <w:kern w:val="2"/>
          <w:sz w:val="24"/>
          <w:szCs w:val="24"/>
          <w:lang w:eastAsia="en-US"/>
        </w:rPr>
      </w:pPr>
    </w:p>
    <w:p w14:paraId="183CEBBA" w14:textId="77777777" w:rsidR="000828A3" w:rsidRPr="00D61A17" w:rsidRDefault="00BE3C32"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Argumentos</w:t>
      </w:r>
      <w:r w:rsidR="000828A3" w:rsidRPr="00D61A17">
        <w:rPr>
          <w:rFonts w:eastAsia="Aptos" w:cs="Arial"/>
          <w:kern w:val="2"/>
          <w:sz w:val="24"/>
          <w:szCs w:val="24"/>
          <w:lang w:eastAsia="en-US"/>
        </w:rPr>
        <w:t xml:space="preserve"> que se comparten, </w:t>
      </w:r>
      <w:r w:rsidR="009811C9" w:rsidRPr="00D61A17">
        <w:rPr>
          <w:rFonts w:eastAsia="Aptos" w:cs="Arial"/>
          <w:kern w:val="2"/>
          <w:sz w:val="24"/>
          <w:szCs w:val="24"/>
          <w:lang w:eastAsia="en-US"/>
        </w:rPr>
        <w:t xml:space="preserve">pues los </w:t>
      </w:r>
      <w:r w:rsidR="009214C7" w:rsidRPr="00D61A17">
        <w:rPr>
          <w:rFonts w:eastAsia="Aptos" w:cs="Arial"/>
          <w:kern w:val="2"/>
          <w:sz w:val="24"/>
          <w:szCs w:val="24"/>
          <w:lang w:eastAsia="en-US"/>
        </w:rPr>
        <w:t xml:space="preserve">3 </w:t>
      </w:r>
      <w:r w:rsidR="009811C9" w:rsidRPr="00D61A17">
        <w:rPr>
          <w:rFonts w:eastAsia="Aptos" w:cs="Arial"/>
          <w:kern w:val="2"/>
          <w:sz w:val="24"/>
          <w:szCs w:val="24"/>
          <w:lang w:eastAsia="en-US"/>
        </w:rPr>
        <w:t>comentarios</w:t>
      </w:r>
      <w:r w:rsidR="009214C7" w:rsidRPr="00D61A17">
        <w:rPr>
          <w:rFonts w:eastAsia="Aptos" w:cs="Arial"/>
          <w:kern w:val="2"/>
          <w:sz w:val="24"/>
          <w:szCs w:val="24"/>
          <w:lang w:eastAsia="en-US"/>
        </w:rPr>
        <w:t xml:space="preserve"> efectuados,</w:t>
      </w:r>
      <w:r w:rsidR="009811C9" w:rsidRPr="00D61A17">
        <w:rPr>
          <w:rFonts w:eastAsia="Aptos" w:cs="Arial"/>
          <w:kern w:val="2"/>
          <w:sz w:val="24"/>
          <w:szCs w:val="24"/>
          <w:lang w:eastAsia="en-US"/>
        </w:rPr>
        <w:t xml:space="preserve"> se hicieron en el siguiente sentido:</w:t>
      </w:r>
    </w:p>
    <w:p w14:paraId="742BF1AB" w14:textId="77777777" w:rsidR="00120209" w:rsidRPr="00D61A17" w:rsidRDefault="00120209" w:rsidP="00787163">
      <w:pPr>
        <w:spacing w:line="360" w:lineRule="auto"/>
        <w:jc w:val="both"/>
        <w:rPr>
          <w:rFonts w:eastAsia="Aptos" w:cs="Arial"/>
          <w:kern w:val="2"/>
          <w:sz w:val="24"/>
          <w:szCs w:val="24"/>
          <w:lang w:eastAsia="en-US"/>
        </w:rPr>
      </w:pPr>
    </w:p>
    <w:p w14:paraId="54E328AD" w14:textId="77777777" w:rsidR="00120209" w:rsidRPr="00D61A17" w:rsidRDefault="002526E8" w:rsidP="00CB746B">
      <w:pPr>
        <w:ind w:left="567"/>
        <w:jc w:val="both"/>
        <w:rPr>
          <w:rFonts w:cs="Arial"/>
          <w:i/>
          <w:iCs/>
          <w:sz w:val="22"/>
          <w:szCs w:val="22"/>
        </w:rPr>
      </w:pPr>
      <w:r w:rsidRPr="00D61A17">
        <w:rPr>
          <w:rFonts w:cs="Arial"/>
          <w:i/>
          <w:iCs/>
          <w:sz w:val="22"/>
          <w:szCs w:val="22"/>
        </w:rPr>
        <w:t>“…</w:t>
      </w:r>
      <w:r w:rsidR="009C65FB" w:rsidRPr="00D61A17">
        <w:rPr>
          <w:rFonts w:cs="Arial"/>
          <w:i/>
          <w:iCs/>
          <w:sz w:val="22"/>
          <w:szCs w:val="22"/>
        </w:rPr>
        <w:t xml:space="preserve">Pasa de una vez a comparecer a la </w:t>
      </w:r>
      <w:r w:rsidR="009C65FB" w:rsidRPr="00D61A17">
        <w:rPr>
          <w:rFonts w:cs="Arial"/>
          <w:b/>
          <w:bCs/>
          <w:i/>
          <w:iCs/>
          <w:sz w:val="22"/>
          <w:szCs w:val="22"/>
        </w:rPr>
        <w:t>Fiscalía Especializada de delitos cibernéticos,</w:t>
      </w:r>
      <w:r w:rsidR="009C65FB" w:rsidRPr="00D61A17">
        <w:rPr>
          <w:rFonts w:cs="Arial"/>
          <w:i/>
          <w:iCs/>
          <w:sz w:val="22"/>
          <w:szCs w:val="22"/>
        </w:rPr>
        <w:t xml:space="preserve"> </w:t>
      </w:r>
      <w:r w:rsidR="009C65FB" w:rsidRPr="00D61A17">
        <w:rPr>
          <w:rFonts w:cs="Arial"/>
          <w:b/>
          <w:bCs/>
          <w:i/>
          <w:iCs/>
          <w:sz w:val="22"/>
          <w:szCs w:val="22"/>
        </w:rPr>
        <w:t xml:space="preserve">otra cosa </w:t>
      </w:r>
      <w:r w:rsidR="000106B1" w:rsidRPr="000106B1">
        <w:rPr>
          <w:rFonts w:cs="Arial"/>
          <w:b/>
          <w:bCs/>
          <w:i/>
          <w:iCs/>
          <w:color w:val="FFFFFF"/>
          <w:sz w:val="22"/>
          <w:szCs w:val="22"/>
          <w:highlight w:val="darkCyan"/>
        </w:rPr>
        <w:t>[No.15]_ELIMINADO_Cargo_[230]</w:t>
      </w:r>
      <w:r w:rsidR="009C65FB" w:rsidRPr="00D61A17">
        <w:rPr>
          <w:rFonts w:cs="Arial"/>
          <w:b/>
          <w:bCs/>
          <w:i/>
          <w:iCs/>
          <w:sz w:val="22"/>
          <w:szCs w:val="22"/>
        </w:rPr>
        <w:t xml:space="preserve"> que no te engañe tu abogado</w:t>
      </w:r>
      <w:r w:rsidR="009C65FB" w:rsidRPr="00D61A17">
        <w:rPr>
          <w:rFonts w:cs="Arial"/>
          <w:i/>
          <w:iCs/>
          <w:sz w:val="22"/>
          <w:szCs w:val="22"/>
        </w:rPr>
        <w:t xml:space="preserve">, las medidas fueron de oficio, por que </w:t>
      </w:r>
      <w:r w:rsidR="00CB746B" w:rsidRPr="00D61A17">
        <w:rPr>
          <w:rFonts w:cs="Arial"/>
          <w:i/>
          <w:iCs/>
          <w:sz w:val="22"/>
          <w:szCs w:val="22"/>
        </w:rPr>
        <w:t>(sic)</w:t>
      </w:r>
      <w:r w:rsidR="009C65FB" w:rsidRPr="00D61A17">
        <w:rPr>
          <w:rFonts w:cs="Arial"/>
          <w:i/>
          <w:iCs/>
          <w:sz w:val="22"/>
          <w:szCs w:val="22"/>
        </w:rPr>
        <w:t>las de el ,</w:t>
      </w:r>
      <w:r w:rsidR="00CB746B" w:rsidRPr="00D61A17">
        <w:rPr>
          <w:rFonts w:cs="Arial"/>
          <w:i/>
          <w:iCs/>
          <w:sz w:val="22"/>
          <w:szCs w:val="22"/>
        </w:rPr>
        <w:t xml:space="preserve"> (sic)</w:t>
      </w:r>
      <w:r w:rsidR="009C65FB" w:rsidRPr="00D61A17">
        <w:rPr>
          <w:rFonts w:cs="Arial"/>
          <w:i/>
          <w:iCs/>
          <w:sz w:val="22"/>
          <w:szCs w:val="22"/>
        </w:rPr>
        <w:t xml:space="preserve"> ni pies, ni cabeza. Y por todas las mentiras de el , </w:t>
      </w:r>
      <w:r w:rsidR="00CB746B" w:rsidRPr="00D61A17">
        <w:rPr>
          <w:rFonts w:cs="Arial"/>
          <w:i/>
          <w:iCs/>
          <w:sz w:val="22"/>
          <w:szCs w:val="22"/>
        </w:rPr>
        <w:t xml:space="preserve">(sic) </w:t>
      </w:r>
      <w:r w:rsidR="009C65FB" w:rsidRPr="00D61A17">
        <w:rPr>
          <w:rFonts w:cs="Arial"/>
          <w:i/>
          <w:iCs/>
          <w:sz w:val="22"/>
          <w:szCs w:val="22"/>
        </w:rPr>
        <w:t xml:space="preserve">ahí sí , tu </w:t>
      </w:r>
      <w:r w:rsidR="00CB746B" w:rsidRPr="00D61A17">
        <w:rPr>
          <w:rFonts w:cs="Arial"/>
          <w:i/>
          <w:iCs/>
          <w:sz w:val="22"/>
          <w:szCs w:val="22"/>
        </w:rPr>
        <w:t xml:space="preserve">(sic) </w:t>
      </w:r>
      <w:r w:rsidR="009C65FB" w:rsidRPr="00D61A17">
        <w:rPr>
          <w:rFonts w:cs="Arial"/>
          <w:i/>
          <w:iCs/>
          <w:sz w:val="22"/>
          <w:szCs w:val="22"/>
        </w:rPr>
        <w:t xml:space="preserve">no tienes la culpa tendra </w:t>
      </w:r>
      <w:r w:rsidR="00CB746B" w:rsidRPr="00D61A17">
        <w:rPr>
          <w:rFonts w:cs="Arial"/>
          <w:i/>
          <w:iCs/>
          <w:sz w:val="22"/>
          <w:szCs w:val="22"/>
        </w:rPr>
        <w:t xml:space="preserve">(sic) </w:t>
      </w:r>
      <w:r w:rsidR="009C65FB" w:rsidRPr="00D61A17">
        <w:rPr>
          <w:rFonts w:cs="Arial"/>
          <w:i/>
          <w:iCs/>
          <w:sz w:val="22"/>
          <w:szCs w:val="22"/>
        </w:rPr>
        <w:t>que responder por algunas carpetas el Dr…</w:t>
      </w:r>
    </w:p>
    <w:p w14:paraId="299C62EB" w14:textId="77777777" w:rsidR="009C65FB" w:rsidRPr="00D61A17" w:rsidRDefault="009C65FB" w:rsidP="00CB746B">
      <w:pPr>
        <w:ind w:left="567"/>
        <w:jc w:val="both"/>
        <w:rPr>
          <w:rFonts w:cs="Arial"/>
          <w:i/>
          <w:iCs/>
          <w:sz w:val="22"/>
          <w:szCs w:val="22"/>
        </w:rPr>
      </w:pPr>
    </w:p>
    <w:p w14:paraId="6F8BA4B0" w14:textId="77777777" w:rsidR="009C65FB" w:rsidRPr="00D61A17" w:rsidRDefault="000106B1" w:rsidP="00CB746B">
      <w:pPr>
        <w:ind w:left="567"/>
        <w:jc w:val="both"/>
        <w:rPr>
          <w:i/>
          <w:iCs/>
          <w:sz w:val="22"/>
        </w:rPr>
      </w:pPr>
      <w:r w:rsidRPr="000106B1">
        <w:rPr>
          <w:i/>
          <w:iCs/>
          <w:color w:val="FFFFFF"/>
          <w:sz w:val="22"/>
          <w:highlight w:val="darkCyan"/>
        </w:rPr>
        <w:t>[No.16]_ELIMINADO_el_nombre_completo_[1]</w:t>
      </w:r>
      <w:r w:rsidR="009C65FB" w:rsidRPr="00D61A17">
        <w:rPr>
          <w:i/>
          <w:iCs/>
          <w:sz w:val="22"/>
        </w:rPr>
        <w:t xml:space="preserve">nombre. Yo duermo re bien, ella que tenemos otra audiencia. Soy bien importante, por qué gasta un dineral en abogados. Jajaja tu dime si se acuerda o no??? Jajajaa. </w:t>
      </w:r>
      <w:r w:rsidR="009C65FB" w:rsidRPr="00D61A17">
        <w:rPr>
          <w:b/>
          <w:bCs/>
          <w:i/>
          <w:iCs/>
          <w:sz w:val="22"/>
        </w:rPr>
        <w:t>Y buenos abogados no, por qué resulta que el abogado</w:t>
      </w:r>
      <w:r w:rsidR="009C65FB" w:rsidRPr="00D61A17">
        <w:rPr>
          <w:i/>
          <w:iCs/>
          <w:sz w:val="22"/>
        </w:rPr>
        <w:t xml:space="preserve"> que tiene se peleo con la gente de Santa Fe, de lo malo que es hasta tuvo que cambiar de número y cerrar redes. Jajajaja. Que buena defensa, jajaja. Martinnnn estoy esperando mi sanción. Jajajaa ya vez que según tu quedo firme.</w:t>
      </w:r>
    </w:p>
    <w:p w14:paraId="5B39F38A" w14:textId="77777777" w:rsidR="009214C7" w:rsidRPr="00D61A17" w:rsidRDefault="009214C7" w:rsidP="00CB746B">
      <w:pPr>
        <w:ind w:left="567"/>
        <w:jc w:val="both"/>
        <w:rPr>
          <w:i/>
          <w:iCs/>
          <w:sz w:val="22"/>
        </w:rPr>
      </w:pPr>
    </w:p>
    <w:p w14:paraId="5940DBDC" w14:textId="006DC2F0" w:rsidR="009214C7" w:rsidRPr="00D61A17" w:rsidRDefault="009214C7" w:rsidP="00CB746B">
      <w:pPr>
        <w:ind w:left="567"/>
        <w:jc w:val="both"/>
        <w:rPr>
          <w:rFonts w:eastAsia="Aptos" w:cs="Arial"/>
          <w:kern w:val="2"/>
          <w:sz w:val="24"/>
          <w:szCs w:val="24"/>
          <w:lang w:eastAsia="en-US"/>
        </w:rPr>
      </w:pPr>
      <w:r w:rsidRPr="00D61A17">
        <w:rPr>
          <w:rFonts w:cs="Arial"/>
          <w:i/>
          <w:iCs/>
          <w:sz w:val="22"/>
          <w:szCs w:val="22"/>
        </w:rPr>
        <w:t>Santiago Muñez</w:t>
      </w:r>
      <w:r w:rsidRPr="00D61A17">
        <w:rPr>
          <w:rFonts w:cs="Arial"/>
          <w:i/>
          <w:iCs/>
          <w:sz w:val="22"/>
          <w:szCs w:val="22"/>
        </w:rPr>
        <w:br/>
        <w:t xml:space="preserve">ridículo ??? Quien lo dice !?? Yo seguiré vigente siempre. Hay muchos que solo van de paso. Jajaja. </w:t>
      </w:r>
      <w:r w:rsidRPr="00D61A17">
        <w:rPr>
          <w:rFonts w:cs="Arial"/>
          <w:b/>
          <w:bCs/>
          <w:i/>
          <w:iCs/>
          <w:sz w:val="22"/>
          <w:szCs w:val="22"/>
        </w:rPr>
        <w:t>Deberían de pedirle cuentas a Martín</w:t>
      </w:r>
      <w:r w:rsidRPr="00D61A17">
        <w:rPr>
          <w:rFonts w:cs="Arial"/>
          <w:i/>
          <w:iCs/>
          <w:sz w:val="22"/>
          <w:szCs w:val="22"/>
        </w:rPr>
        <w:t xml:space="preserve"> , el consejo supremo purépecha está muy enojado con el.</w:t>
      </w:r>
      <w:r w:rsidR="00CB746B" w:rsidRPr="00D61A17">
        <w:rPr>
          <w:rFonts w:cs="Arial"/>
          <w:i/>
          <w:iCs/>
          <w:sz w:val="22"/>
          <w:szCs w:val="22"/>
        </w:rPr>
        <w:t xml:space="preserve"> (sic)</w:t>
      </w:r>
      <w:r w:rsidRPr="00D61A17">
        <w:rPr>
          <w:rFonts w:cs="Arial"/>
          <w:i/>
          <w:iCs/>
          <w:sz w:val="22"/>
          <w:szCs w:val="22"/>
        </w:rPr>
        <w:t xml:space="preserve"> Con decirte que alguien de ahí me comento que dijera que me hostiga y tendría el apoyo</w:t>
      </w:r>
      <w:r w:rsidRPr="00D61A17">
        <w:rPr>
          <w:rFonts w:cs="Arial"/>
          <w:i/>
          <w:iCs/>
          <w:sz w:val="22"/>
          <w:szCs w:val="22"/>
          <w:shd w:val="clear" w:color="auto" w:fill="F0F2F5"/>
        </w:rPr>
        <w:t> </w:t>
      </w:r>
      <w:r w:rsidR="009E3D30" w:rsidRPr="00D61A17">
        <w:rPr>
          <w:rFonts w:cs="Arial"/>
          <w:i/>
          <w:noProof/>
          <w:sz w:val="22"/>
          <w:szCs w:val="22"/>
          <w:shd w:val="clear" w:color="auto" w:fill="F0F2F5"/>
        </w:rPr>
        <w:drawing>
          <wp:inline distT="0" distB="0" distL="0" distR="0" wp14:anchorId="0B728FFE" wp14:editId="1CA85266">
            <wp:extent cx="152400" cy="1524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526E8" w:rsidRPr="00D61A17">
        <w:rPr>
          <w:rFonts w:cs="Arial"/>
          <w:i/>
          <w:noProof/>
          <w:sz w:val="22"/>
          <w:szCs w:val="22"/>
          <w:shd w:val="clear" w:color="auto" w:fill="F0F2F5"/>
        </w:rPr>
        <w:t>…”</w:t>
      </w:r>
    </w:p>
    <w:p w14:paraId="283F61E3" w14:textId="77777777" w:rsidR="00B27162" w:rsidRPr="00D61A17" w:rsidRDefault="00B27162" w:rsidP="00787163">
      <w:pPr>
        <w:spacing w:line="360" w:lineRule="auto"/>
        <w:jc w:val="both"/>
        <w:rPr>
          <w:rFonts w:eastAsia="Aptos" w:cs="Arial"/>
          <w:kern w:val="2"/>
          <w:sz w:val="24"/>
          <w:szCs w:val="24"/>
          <w:lang w:eastAsia="en-US"/>
        </w:rPr>
      </w:pPr>
    </w:p>
    <w:p w14:paraId="229B0893" w14:textId="77777777" w:rsidR="00E349E4" w:rsidRPr="00D61A17" w:rsidRDefault="00C23992" w:rsidP="00E349E4">
      <w:pPr>
        <w:spacing w:line="360" w:lineRule="auto"/>
        <w:jc w:val="both"/>
        <w:rPr>
          <w:rFonts w:cs="Arial"/>
          <w:bCs/>
          <w:sz w:val="24"/>
          <w:szCs w:val="24"/>
        </w:rPr>
      </w:pPr>
      <w:r w:rsidRPr="00D61A17">
        <w:rPr>
          <w:rFonts w:eastAsia="Aptos" w:cs="Arial"/>
          <w:kern w:val="2"/>
          <w:sz w:val="24"/>
          <w:szCs w:val="24"/>
          <w:lang w:eastAsia="en-US"/>
        </w:rPr>
        <w:t xml:space="preserve">De ahí que, </w:t>
      </w:r>
      <w:r w:rsidR="005E76BB" w:rsidRPr="00D61A17">
        <w:rPr>
          <w:rFonts w:eastAsia="Aptos" w:cs="Arial"/>
          <w:kern w:val="2"/>
          <w:sz w:val="24"/>
          <w:szCs w:val="24"/>
          <w:lang w:eastAsia="en-US"/>
        </w:rPr>
        <w:t>en consideración de este Tribunal</w:t>
      </w:r>
      <w:r w:rsidRPr="00D61A17">
        <w:rPr>
          <w:rFonts w:eastAsia="Aptos" w:cs="Arial"/>
          <w:kern w:val="2"/>
          <w:sz w:val="24"/>
          <w:szCs w:val="24"/>
          <w:lang w:eastAsia="en-US"/>
        </w:rPr>
        <w:t>,</w:t>
      </w:r>
      <w:r w:rsidR="005E76BB" w:rsidRPr="00D61A17">
        <w:rPr>
          <w:rFonts w:eastAsia="Aptos" w:cs="Arial"/>
          <w:kern w:val="2"/>
          <w:sz w:val="24"/>
          <w:szCs w:val="24"/>
          <w:lang w:eastAsia="en-US"/>
        </w:rPr>
        <w:t xml:space="preserve"> </w:t>
      </w:r>
      <w:r w:rsidR="002526E8" w:rsidRPr="00D61A17">
        <w:rPr>
          <w:rFonts w:eastAsia="Aptos" w:cs="Arial"/>
          <w:kern w:val="2"/>
          <w:sz w:val="24"/>
          <w:szCs w:val="24"/>
          <w:lang w:eastAsia="en-US"/>
        </w:rPr>
        <w:t xml:space="preserve">el </w:t>
      </w:r>
      <w:r w:rsidR="002526E8" w:rsidRPr="00D61A17">
        <w:rPr>
          <w:rFonts w:eastAsia="Aptos" w:cs="Arial"/>
          <w:i/>
          <w:iCs/>
          <w:kern w:val="2"/>
          <w:sz w:val="24"/>
          <w:szCs w:val="24"/>
          <w:lang w:eastAsia="en-US"/>
        </w:rPr>
        <w:t>acuerdo impugnado</w:t>
      </w:r>
      <w:r w:rsidR="007F6573" w:rsidRPr="00D61A17">
        <w:rPr>
          <w:rFonts w:eastAsia="Aptos" w:cs="Arial"/>
          <w:i/>
          <w:iCs/>
          <w:kern w:val="2"/>
          <w:sz w:val="24"/>
          <w:szCs w:val="24"/>
          <w:lang w:eastAsia="en-US"/>
        </w:rPr>
        <w:t xml:space="preserve"> </w:t>
      </w:r>
      <w:r w:rsidR="007F6573" w:rsidRPr="00D61A17">
        <w:rPr>
          <w:rFonts w:eastAsia="Aptos" w:cs="Arial"/>
          <w:kern w:val="2"/>
          <w:sz w:val="24"/>
          <w:szCs w:val="24"/>
          <w:lang w:eastAsia="en-US"/>
        </w:rPr>
        <w:t>es ajustado a la legalidad</w:t>
      </w:r>
      <w:r w:rsidR="00465E5C" w:rsidRPr="00D61A17">
        <w:rPr>
          <w:rFonts w:eastAsia="Aptos" w:cs="Arial"/>
          <w:kern w:val="2"/>
          <w:sz w:val="24"/>
          <w:szCs w:val="24"/>
          <w:lang w:eastAsia="en-US"/>
        </w:rPr>
        <w:t>,</w:t>
      </w:r>
      <w:r w:rsidR="005E76BB" w:rsidRPr="00D61A17">
        <w:rPr>
          <w:rFonts w:eastAsia="Aptos" w:cs="Arial"/>
          <w:kern w:val="2"/>
          <w:sz w:val="24"/>
          <w:szCs w:val="24"/>
          <w:lang w:eastAsia="en-US"/>
        </w:rPr>
        <w:t xml:space="preserve"> ya que </w:t>
      </w:r>
      <w:r w:rsidR="00726A26" w:rsidRPr="00D61A17">
        <w:rPr>
          <w:rFonts w:eastAsia="Aptos" w:cs="Arial"/>
          <w:kern w:val="2"/>
          <w:sz w:val="24"/>
          <w:szCs w:val="24"/>
          <w:lang w:eastAsia="en-US"/>
        </w:rPr>
        <w:t>d</w:t>
      </w:r>
      <w:r w:rsidR="005E76BB" w:rsidRPr="00D61A17">
        <w:rPr>
          <w:rFonts w:eastAsia="Aptos" w:cs="Arial"/>
          <w:kern w:val="2"/>
          <w:sz w:val="24"/>
          <w:szCs w:val="24"/>
          <w:lang w:eastAsia="en-US"/>
        </w:rPr>
        <w:t>e forma preliminar</w:t>
      </w:r>
      <w:r w:rsidRPr="00D61A17">
        <w:rPr>
          <w:rFonts w:eastAsia="Aptos" w:cs="Arial"/>
          <w:kern w:val="2"/>
          <w:sz w:val="24"/>
          <w:szCs w:val="24"/>
          <w:lang w:eastAsia="en-US"/>
        </w:rPr>
        <w:t>,</w:t>
      </w:r>
      <w:r w:rsidR="005E76BB" w:rsidRPr="00D61A17">
        <w:rPr>
          <w:rFonts w:eastAsia="Aptos" w:cs="Arial"/>
          <w:kern w:val="2"/>
          <w:sz w:val="24"/>
          <w:szCs w:val="24"/>
          <w:lang w:eastAsia="en-US"/>
        </w:rPr>
        <w:t xml:space="preserve"> no</w:t>
      </w:r>
      <w:r w:rsidR="009F35FA" w:rsidRPr="00D61A17">
        <w:rPr>
          <w:rFonts w:eastAsia="Aptos" w:cs="Arial"/>
          <w:kern w:val="2"/>
          <w:sz w:val="24"/>
          <w:szCs w:val="24"/>
          <w:lang w:eastAsia="en-US"/>
        </w:rPr>
        <w:t xml:space="preserve"> </w:t>
      </w:r>
      <w:r w:rsidR="005E76BB" w:rsidRPr="00D61A17">
        <w:rPr>
          <w:rFonts w:eastAsia="Aptos" w:cs="Arial"/>
          <w:kern w:val="2"/>
          <w:sz w:val="24"/>
          <w:szCs w:val="24"/>
          <w:lang w:eastAsia="en-US"/>
        </w:rPr>
        <w:t xml:space="preserve">se advierte la forma en la que con estos se pretenda menoscabar los derechos de la </w:t>
      </w:r>
      <w:r w:rsidR="005E76BB" w:rsidRPr="00D61A17">
        <w:rPr>
          <w:rFonts w:eastAsia="Aptos" w:cs="Arial"/>
          <w:i/>
          <w:iCs/>
          <w:kern w:val="2"/>
          <w:sz w:val="24"/>
          <w:szCs w:val="24"/>
          <w:lang w:eastAsia="en-US"/>
        </w:rPr>
        <w:t xml:space="preserve">actora </w:t>
      </w:r>
      <w:r w:rsidR="005E76BB" w:rsidRPr="00D61A17">
        <w:rPr>
          <w:rFonts w:eastAsia="Aptos" w:cs="Arial"/>
          <w:kern w:val="2"/>
          <w:sz w:val="24"/>
          <w:szCs w:val="24"/>
          <w:lang w:eastAsia="en-US"/>
        </w:rPr>
        <w:t>en el ejercicio de su cargo, ni por su condición de ser mujer</w:t>
      </w:r>
      <w:r w:rsidR="00E349E4" w:rsidRPr="00D61A17">
        <w:rPr>
          <w:rFonts w:eastAsia="Aptos" w:cs="Arial"/>
          <w:kern w:val="2"/>
          <w:sz w:val="24"/>
          <w:szCs w:val="24"/>
          <w:lang w:eastAsia="en-US"/>
        </w:rPr>
        <w:t>, y tampoco</w:t>
      </w:r>
      <w:r w:rsidR="00E349E4" w:rsidRPr="00D61A17">
        <w:rPr>
          <w:rFonts w:cs="Arial"/>
          <w:bCs/>
          <w:sz w:val="24"/>
          <w:szCs w:val="24"/>
        </w:rPr>
        <w:t xml:space="preserve"> se desprende que trasciendan al ámbito de su persona como servidora pública, ni que la descalifiquen en el desempeño de su cargo, como tampoco que por s</w:t>
      </w:r>
      <w:r w:rsidRPr="00D61A17">
        <w:rPr>
          <w:rFonts w:cs="Arial"/>
          <w:bCs/>
          <w:sz w:val="24"/>
          <w:szCs w:val="24"/>
        </w:rPr>
        <w:t>í</w:t>
      </w:r>
      <w:r w:rsidR="00E349E4" w:rsidRPr="00D61A17">
        <w:rPr>
          <w:rFonts w:cs="Arial"/>
          <w:bCs/>
          <w:sz w:val="24"/>
          <w:szCs w:val="24"/>
        </w:rPr>
        <w:t xml:space="preserve"> mismas estén encaminadas a obstaculizar el ejercicio del mismo y con ello se afecten sus derechos político electorales.</w:t>
      </w:r>
    </w:p>
    <w:p w14:paraId="30A4B157" w14:textId="77777777" w:rsidR="00C23992" w:rsidRPr="00D61A17" w:rsidRDefault="00C23992" w:rsidP="001A03C4">
      <w:pPr>
        <w:spacing w:line="360" w:lineRule="auto"/>
        <w:jc w:val="both"/>
        <w:rPr>
          <w:rFonts w:eastAsia="Aptos" w:cs="Arial"/>
          <w:kern w:val="2"/>
          <w:sz w:val="24"/>
          <w:szCs w:val="24"/>
          <w:lang w:eastAsia="en-US"/>
        </w:rPr>
      </w:pPr>
    </w:p>
    <w:p w14:paraId="39342A73" w14:textId="77777777" w:rsidR="00133A65" w:rsidRPr="00D61A17" w:rsidRDefault="00C23992" w:rsidP="001A03C4">
      <w:pPr>
        <w:spacing w:line="360" w:lineRule="auto"/>
        <w:jc w:val="both"/>
        <w:rPr>
          <w:rFonts w:eastAsia="Aptos" w:cs="Arial"/>
          <w:kern w:val="2"/>
          <w:sz w:val="24"/>
          <w:szCs w:val="24"/>
          <w:lang w:eastAsia="en-US"/>
        </w:rPr>
      </w:pPr>
      <w:r w:rsidRPr="00D61A17">
        <w:rPr>
          <w:rFonts w:eastAsia="Aptos" w:cs="Arial"/>
          <w:kern w:val="2"/>
          <w:sz w:val="24"/>
          <w:szCs w:val="24"/>
          <w:lang w:eastAsia="en-US"/>
        </w:rPr>
        <w:t>Lo anterior</w:t>
      </w:r>
      <w:r w:rsidR="00F53FAA" w:rsidRPr="00D61A17">
        <w:rPr>
          <w:rFonts w:eastAsia="Aptos" w:cs="Arial"/>
          <w:kern w:val="2"/>
          <w:sz w:val="24"/>
          <w:szCs w:val="24"/>
          <w:lang w:eastAsia="en-US"/>
        </w:rPr>
        <w:t xml:space="preserve">, no prejuzga o conlleva la validación de conductas que, en su caso, puedan constituir infracciones o afectaciones </w:t>
      </w:r>
      <w:r w:rsidR="007F2737" w:rsidRPr="00D61A17">
        <w:rPr>
          <w:rFonts w:eastAsia="Aptos" w:cs="Arial"/>
          <w:kern w:val="2"/>
          <w:sz w:val="24"/>
          <w:szCs w:val="24"/>
          <w:lang w:eastAsia="en-US"/>
        </w:rPr>
        <w:t xml:space="preserve">de otra índole en diversa materia, como es la penal, de la cual, </w:t>
      </w:r>
      <w:r w:rsidR="00665AD8" w:rsidRPr="00D61A17">
        <w:rPr>
          <w:rFonts w:eastAsia="Aptos" w:cs="Arial"/>
          <w:kern w:val="2"/>
          <w:sz w:val="24"/>
          <w:szCs w:val="24"/>
          <w:lang w:eastAsia="en-US"/>
        </w:rPr>
        <w:t>en caso de considerar que</w:t>
      </w:r>
      <w:r w:rsidR="002B7F2B" w:rsidRPr="00D61A17">
        <w:rPr>
          <w:rFonts w:eastAsia="Aptos" w:cs="Arial"/>
          <w:kern w:val="2"/>
          <w:sz w:val="24"/>
          <w:szCs w:val="24"/>
          <w:lang w:eastAsia="en-US"/>
        </w:rPr>
        <w:t xml:space="preserve"> </w:t>
      </w:r>
      <w:r w:rsidR="00665AD8" w:rsidRPr="00D61A17">
        <w:rPr>
          <w:rFonts w:eastAsia="Aptos" w:cs="Arial"/>
          <w:kern w:val="2"/>
          <w:sz w:val="24"/>
          <w:szCs w:val="24"/>
          <w:lang w:eastAsia="en-US"/>
        </w:rPr>
        <w:t>se le afecta algún otro derecho, puede acudir ante la instancia competente para hacer valer sus agravios</w:t>
      </w:r>
      <w:r w:rsidR="001A03C4" w:rsidRPr="00D61A17">
        <w:rPr>
          <w:rFonts w:eastAsia="Aptos" w:cs="Arial"/>
          <w:kern w:val="2"/>
          <w:sz w:val="24"/>
          <w:szCs w:val="24"/>
          <w:lang w:eastAsia="en-US"/>
        </w:rPr>
        <w:t>, a efecto de que</w:t>
      </w:r>
      <w:r w:rsidR="006A43B5" w:rsidRPr="00D61A17">
        <w:rPr>
          <w:rFonts w:eastAsia="Aptos" w:cs="Arial"/>
          <w:kern w:val="2"/>
          <w:sz w:val="24"/>
          <w:szCs w:val="24"/>
          <w:lang w:eastAsia="en-US"/>
        </w:rPr>
        <w:t>,</w:t>
      </w:r>
      <w:r w:rsidR="001A03C4" w:rsidRPr="00D61A17">
        <w:rPr>
          <w:rFonts w:eastAsia="Aptos" w:cs="Arial"/>
          <w:kern w:val="2"/>
          <w:sz w:val="24"/>
          <w:szCs w:val="24"/>
          <w:lang w:eastAsia="en-US"/>
        </w:rPr>
        <w:t xml:space="preserve"> en su caso</w:t>
      </w:r>
      <w:r w:rsidR="006A43B5" w:rsidRPr="00D61A17">
        <w:rPr>
          <w:rFonts w:eastAsia="Aptos" w:cs="Arial"/>
          <w:kern w:val="2"/>
          <w:sz w:val="24"/>
          <w:szCs w:val="24"/>
          <w:lang w:eastAsia="en-US"/>
        </w:rPr>
        <w:t>,</w:t>
      </w:r>
      <w:r w:rsidR="001A03C4" w:rsidRPr="00D61A17">
        <w:rPr>
          <w:rFonts w:eastAsia="Aptos" w:cs="Arial"/>
          <w:kern w:val="2"/>
          <w:sz w:val="24"/>
          <w:szCs w:val="24"/>
          <w:lang w:eastAsia="en-US"/>
        </w:rPr>
        <w:t xml:space="preserve"> sean analizados</w:t>
      </w:r>
      <w:r w:rsidR="00133A65" w:rsidRPr="00D61A17">
        <w:rPr>
          <w:rFonts w:eastAsia="Aptos" w:cs="Arial"/>
          <w:kern w:val="2"/>
          <w:sz w:val="24"/>
          <w:szCs w:val="24"/>
          <w:lang w:eastAsia="en-US"/>
        </w:rPr>
        <w:t xml:space="preserve"> por </w:t>
      </w:r>
      <w:r w:rsidR="001A03C4" w:rsidRPr="00D61A17">
        <w:rPr>
          <w:rFonts w:eastAsia="Aptos" w:cs="Arial"/>
          <w:kern w:val="2"/>
          <w:sz w:val="24"/>
          <w:szCs w:val="24"/>
          <w:lang w:eastAsia="en-US"/>
        </w:rPr>
        <w:t>dicha</w:t>
      </w:r>
      <w:r w:rsidR="00133A65" w:rsidRPr="00D61A17">
        <w:rPr>
          <w:rFonts w:eastAsia="Aptos" w:cs="Arial"/>
          <w:kern w:val="2"/>
          <w:sz w:val="24"/>
          <w:szCs w:val="24"/>
          <w:lang w:eastAsia="en-US"/>
        </w:rPr>
        <w:t xml:space="preserve"> instancia</w:t>
      </w:r>
      <w:r w:rsidR="001A03C4" w:rsidRPr="00D61A17">
        <w:rPr>
          <w:rFonts w:eastAsia="Aptos" w:cs="Arial"/>
          <w:kern w:val="2"/>
          <w:sz w:val="24"/>
          <w:szCs w:val="24"/>
          <w:lang w:eastAsia="en-US"/>
        </w:rPr>
        <w:t>.</w:t>
      </w:r>
    </w:p>
    <w:p w14:paraId="214D616F" w14:textId="77777777" w:rsidR="00133A65" w:rsidRPr="00D61A17" w:rsidRDefault="00133A65" w:rsidP="00787163">
      <w:pPr>
        <w:spacing w:line="360" w:lineRule="auto"/>
        <w:jc w:val="both"/>
        <w:rPr>
          <w:rFonts w:eastAsia="Aptos" w:cs="Arial"/>
          <w:kern w:val="2"/>
          <w:sz w:val="24"/>
          <w:szCs w:val="24"/>
          <w:lang w:eastAsia="en-US"/>
        </w:rPr>
      </w:pPr>
    </w:p>
    <w:p w14:paraId="309FA921" w14:textId="77777777" w:rsidR="00094721" w:rsidRPr="00D61A17" w:rsidRDefault="002B7F2B" w:rsidP="00787163">
      <w:pPr>
        <w:spacing w:line="360" w:lineRule="auto"/>
        <w:jc w:val="both"/>
        <w:rPr>
          <w:rFonts w:eastAsia="Aptos" w:cs="Arial"/>
          <w:i/>
          <w:iCs/>
          <w:kern w:val="2"/>
          <w:sz w:val="24"/>
          <w:szCs w:val="24"/>
          <w:lang w:eastAsia="en-US"/>
        </w:rPr>
      </w:pPr>
      <w:r w:rsidRPr="00D61A17">
        <w:rPr>
          <w:rFonts w:eastAsia="Aptos" w:cs="Arial"/>
          <w:kern w:val="2"/>
          <w:sz w:val="24"/>
          <w:szCs w:val="24"/>
          <w:lang w:eastAsia="en-US"/>
        </w:rPr>
        <w:t>Así, el hecho de que</w:t>
      </w:r>
      <w:r w:rsidR="001D159E" w:rsidRPr="00D61A17">
        <w:rPr>
          <w:rFonts w:eastAsia="Aptos" w:cs="Arial"/>
          <w:kern w:val="2"/>
          <w:sz w:val="24"/>
          <w:szCs w:val="24"/>
          <w:lang w:eastAsia="en-US"/>
        </w:rPr>
        <w:t xml:space="preserve"> </w:t>
      </w:r>
      <w:r w:rsidR="005F188E" w:rsidRPr="00D61A17">
        <w:rPr>
          <w:rFonts w:eastAsia="Aptos" w:cs="Arial"/>
          <w:kern w:val="2"/>
          <w:sz w:val="24"/>
          <w:szCs w:val="24"/>
          <w:lang w:eastAsia="en-US"/>
        </w:rPr>
        <w:t xml:space="preserve">no se haya continuado con la tramitación de la queja, no implica que se </w:t>
      </w:r>
      <w:r w:rsidR="001D159E" w:rsidRPr="00D61A17">
        <w:rPr>
          <w:rFonts w:eastAsia="Aptos" w:cs="Arial"/>
          <w:kern w:val="2"/>
          <w:sz w:val="24"/>
          <w:szCs w:val="24"/>
          <w:lang w:eastAsia="en-US"/>
        </w:rPr>
        <w:t>empleó</w:t>
      </w:r>
      <w:r w:rsidR="005F188E" w:rsidRPr="00D61A17">
        <w:rPr>
          <w:rFonts w:eastAsia="Aptos" w:cs="Arial"/>
          <w:kern w:val="2"/>
          <w:sz w:val="24"/>
          <w:szCs w:val="24"/>
          <w:lang w:eastAsia="en-US"/>
        </w:rPr>
        <w:t xml:space="preserve"> una interpretación restrictiva</w:t>
      </w:r>
      <w:r w:rsidR="003A4EF4" w:rsidRPr="00D61A17">
        <w:rPr>
          <w:rFonts w:eastAsia="Aptos" w:cs="Arial"/>
          <w:kern w:val="2"/>
          <w:sz w:val="24"/>
          <w:szCs w:val="24"/>
          <w:lang w:eastAsia="en-US"/>
        </w:rPr>
        <w:t xml:space="preserve"> y mucho menos bajo argumentos de incompetencia, pues se insiste, tal circunstancia obedeció a que los comentarios no actualizaron los indicios necesarios para estimar una vulneración en materia de </w:t>
      </w:r>
      <w:r w:rsidR="003A4EF4" w:rsidRPr="00D61A17">
        <w:rPr>
          <w:rFonts w:eastAsia="Aptos" w:cs="Arial"/>
          <w:i/>
          <w:iCs/>
          <w:kern w:val="2"/>
          <w:sz w:val="24"/>
          <w:szCs w:val="24"/>
          <w:lang w:eastAsia="en-US"/>
        </w:rPr>
        <w:t>VPMG</w:t>
      </w:r>
      <w:r w:rsidR="00094721" w:rsidRPr="00D61A17">
        <w:rPr>
          <w:rFonts w:eastAsia="Aptos" w:cs="Arial"/>
          <w:i/>
          <w:iCs/>
          <w:kern w:val="2"/>
          <w:sz w:val="24"/>
          <w:szCs w:val="24"/>
          <w:lang w:eastAsia="en-US"/>
        </w:rPr>
        <w:t>;</w:t>
      </w:r>
      <w:r w:rsidR="00094721" w:rsidRPr="00D61A17">
        <w:rPr>
          <w:rFonts w:eastAsia="Aptos" w:cs="Arial"/>
          <w:kern w:val="2"/>
          <w:sz w:val="24"/>
          <w:szCs w:val="24"/>
          <w:lang w:eastAsia="en-US"/>
        </w:rPr>
        <w:t xml:space="preserve"> </w:t>
      </w:r>
      <w:r w:rsidR="00F42893" w:rsidRPr="00D61A17">
        <w:rPr>
          <w:rFonts w:eastAsia="Aptos" w:cs="Arial"/>
          <w:kern w:val="2"/>
          <w:sz w:val="24"/>
          <w:szCs w:val="24"/>
          <w:lang w:eastAsia="en-US"/>
        </w:rPr>
        <w:t>de ese modo</w:t>
      </w:r>
      <w:r w:rsidR="00090355" w:rsidRPr="00D61A17">
        <w:rPr>
          <w:rFonts w:eastAsia="Aptos" w:cs="Arial"/>
          <w:kern w:val="2"/>
          <w:sz w:val="24"/>
          <w:szCs w:val="24"/>
          <w:lang w:eastAsia="en-US"/>
        </w:rPr>
        <w:t>,</w:t>
      </w:r>
      <w:r w:rsidR="00F42893" w:rsidRPr="00D61A17">
        <w:rPr>
          <w:rFonts w:eastAsia="Aptos" w:cs="Arial"/>
          <w:kern w:val="2"/>
          <w:sz w:val="24"/>
          <w:szCs w:val="24"/>
          <w:lang w:eastAsia="en-US"/>
        </w:rPr>
        <w:t xml:space="preserve"> se estima que las manifestaciones</w:t>
      </w:r>
      <w:r w:rsidR="00183635" w:rsidRPr="00D61A17">
        <w:rPr>
          <w:rFonts w:eastAsia="Aptos" w:cs="Arial"/>
          <w:kern w:val="2"/>
          <w:sz w:val="24"/>
          <w:szCs w:val="24"/>
          <w:lang w:eastAsia="en-US"/>
        </w:rPr>
        <w:t xml:space="preserve"> </w:t>
      </w:r>
      <w:r w:rsidR="00F42893" w:rsidRPr="00D61A17">
        <w:rPr>
          <w:rFonts w:eastAsia="Aptos" w:cs="Arial"/>
          <w:kern w:val="2"/>
          <w:sz w:val="24"/>
          <w:szCs w:val="24"/>
          <w:lang w:eastAsia="en-US"/>
        </w:rPr>
        <w:t xml:space="preserve">se hicieron </w:t>
      </w:r>
      <w:r w:rsidR="00605547" w:rsidRPr="00D61A17">
        <w:rPr>
          <w:rFonts w:eastAsia="Aptos" w:cs="Arial"/>
          <w:kern w:val="2"/>
          <w:sz w:val="24"/>
          <w:szCs w:val="24"/>
          <w:lang w:eastAsia="en-US"/>
        </w:rPr>
        <w:t>amparad</w:t>
      </w:r>
      <w:r w:rsidR="004A106A" w:rsidRPr="00D61A17">
        <w:rPr>
          <w:rFonts w:eastAsia="Aptos" w:cs="Arial"/>
          <w:kern w:val="2"/>
          <w:sz w:val="24"/>
          <w:szCs w:val="24"/>
          <w:lang w:eastAsia="en-US"/>
        </w:rPr>
        <w:t>as</w:t>
      </w:r>
      <w:r w:rsidR="00605547" w:rsidRPr="00D61A17">
        <w:rPr>
          <w:rFonts w:eastAsia="Aptos" w:cs="Arial"/>
          <w:kern w:val="2"/>
          <w:sz w:val="24"/>
          <w:szCs w:val="24"/>
          <w:lang w:eastAsia="en-US"/>
        </w:rPr>
        <w:t xml:space="preserve"> </w:t>
      </w:r>
      <w:r w:rsidR="00D628C8" w:rsidRPr="00D61A17">
        <w:rPr>
          <w:rFonts w:eastAsia="Aptos" w:cs="Arial"/>
          <w:kern w:val="2"/>
          <w:sz w:val="24"/>
          <w:szCs w:val="24"/>
          <w:lang w:eastAsia="en-US"/>
        </w:rPr>
        <w:t>bajo</w:t>
      </w:r>
      <w:r w:rsidR="00605547" w:rsidRPr="00D61A17">
        <w:rPr>
          <w:rFonts w:eastAsia="Aptos" w:cs="Arial"/>
          <w:kern w:val="2"/>
          <w:sz w:val="24"/>
          <w:szCs w:val="24"/>
          <w:lang w:eastAsia="en-US"/>
        </w:rPr>
        <w:t xml:space="preserve"> la libertad de expresión</w:t>
      </w:r>
      <w:r w:rsidR="00D868A7" w:rsidRPr="00D61A17">
        <w:rPr>
          <w:rStyle w:val="Refdenotaalpie"/>
          <w:rFonts w:eastAsia="Aptos" w:cs="Arial"/>
          <w:kern w:val="2"/>
          <w:sz w:val="24"/>
          <w:szCs w:val="24"/>
          <w:lang w:eastAsia="en-US"/>
        </w:rPr>
        <w:footnoteReference w:id="38"/>
      </w:r>
      <w:r w:rsidR="00D628C8" w:rsidRPr="00D61A17">
        <w:rPr>
          <w:rFonts w:eastAsia="Aptos" w:cs="Arial"/>
          <w:kern w:val="2"/>
          <w:sz w:val="24"/>
          <w:szCs w:val="24"/>
          <w:lang w:eastAsia="en-US"/>
        </w:rPr>
        <w:t xml:space="preserve"> -la cual se encuentra reconocida en </w:t>
      </w:r>
      <w:r w:rsidR="00AD1D12" w:rsidRPr="00D61A17">
        <w:rPr>
          <w:rFonts w:eastAsia="Aptos" w:cs="Arial"/>
          <w:kern w:val="2"/>
          <w:sz w:val="24"/>
          <w:szCs w:val="24"/>
          <w:lang w:eastAsia="en-US"/>
        </w:rPr>
        <w:t xml:space="preserve">el artículo 6 de </w:t>
      </w:r>
      <w:r w:rsidR="00D628C8" w:rsidRPr="00D61A17">
        <w:rPr>
          <w:rFonts w:eastAsia="Aptos" w:cs="Arial"/>
          <w:kern w:val="2"/>
          <w:sz w:val="24"/>
          <w:szCs w:val="24"/>
          <w:lang w:eastAsia="en-US"/>
        </w:rPr>
        <w:t>la</w:t>
      </w:r>
      <w:r w:rsidR="00D628C8" w:rsidRPr="00D61A17">
        <w:rPr>
          <w:rFonts w:eastAsia="Aptos" w:cs="Arial"/>
          <w:i/>
          <w:iCs/>
          <w:kern w:val="2"/>
          <w:sz w:val="24"/>
          <w:szCs w:val="24"/>
          <w:lang w:eastAsia="en-US"/>
        </w:rPr>
        <w:t xml:space="preserve"> Constitución Federal</w:t>
      </w:r>
      <w:r w:rsidR="00AD1D12" w:rsidRPr="00D61A17">
        <w:rPr>
          <w:rFonts w:eastAsia="Aptos" w:cs="Arial"/>
          <w:i/>
          <w:iCs/>
          <w:kern w:val="2"/>
          <w:sz w:val="24"/>
          <w:szCs w:val="24"/>
          <w:lang w:eastAsia="en-US"/>
        </w:rPr>
        <w:t>-,</w:t>
      </w:r>
      <w:r w:rsidR="00D628C8" w:rsidRPr="00D61A17">
        <w:rPr>
          <w:rFonts w:eastAsia="Aptos" w:cs="Arial"/>
          <w:kern w:val="2"/>
          <w:sz w:val="24"/>
          <w:szCs w:val="24"/>
          <w:lang w:eastAsia="en-US"/>
        </w:rPr>
        <w:t xml:space="preserve"> como derecho de l</w:t>
      </w:r>
      <w:r w:rsidR="00183635" w:rsidRPr="00D61A17">
        <w:rPr>
          <w:rFonts w:eastAsia="Aptos" w:cs="Arial"/>
          <w:kern w:val="2"/>
          <w:sz w:val="24"/>
          <w:szCs w:val="24"/>
          <w:lang w:eastAsia="en-US"/>
        </w:rPr>
        <w:t>a ciudadanía</w:t>
      </w:r>
      <w:r w:rsidR="00AD1D12" w:rsidRPr="00D61A17">
        <w:rPr>
          <w:rFonts w:eastAsia="Aptos" w:cs="Arial"/>
          <w:kern w:val="2"/>
          <w:sz w:val="24"/>
          <w:szCs w:val="24"/>
          <w:lang w:eastAsia="en-US"/>
        </w:rPr>
        <w:t xml:space="preserve"> y a su vez como </w:t>
      </w:r>
      <w:r w:rsidR="00CD2677" w:rsidRPr="00D61A17">
        <w:rPr>
          <w:rFonts w:eastAsia="Aptos" w:cs="Arial"/>
          <w:kern w:val="2"/>
          <w:sz w:val="24"/>
          <w:szCs w:val="24"/>
          <w:lang w:eastAsia="en-US"/>
        </w:rPr>
        <w:t>parte del debate público</w:t>
      </w:r>
      <w:r w:rsidR="00AD1D12" w:rsidRPr="00D61A17">
        <w:rPr>
          <w:rFonts w:eastAsia="Aptos" w:cs="Arial"/>
          <w:kern w:val="2"/>
          <w:sz w:val="24"/>
          <w:szCs w:val="24"/>
          <w:lang w:eastAsia="en-US"/>
        </w:rPr>
        <w:t>, con lo cual</w:t>
      </w:r>
      <w:r w:rsidR="00183635" w:rsidRPr="00D61A17">
        <w:rPr>
          <w:rFonts w:eastAsia="Aptos" w:cs="Arial"/>
          <w:kern w:val="2"/>
          <w:sz w:val="24"/>
          <w:szCs w:val="24"/>
          <w:lang w:eastAsia="en-US"/>
        </w:rPr>
        <w:t>,</w:t>
      </w:r>
      <w:r w:rsidR="00AD1D12" w:rsidRPr="00D61A17">
        <w:rPr>
          <w:rFonts w:eastAsia="Aptos" w:cs="Arial"/>
          <w:kern w:val="2"/>
          <w:sz w:val="24"/>
          <w:szCs w:val="24"/>
          <w:lang w:eastAsia="en-US"/>
        </w:rPr>
        <w:t xml:space="preserve"> se justifica privilegiar la presunción de licitud de las expresiones hechas.</w:t>
      </w:r>
      <w:r w:rsidR="00CD2677" w:rsidRPr="00D61A17">
        <w:rPr>
          <w:rFonts w:eastAsia="Aptos" w:cs="Arial"/>
          <w:kern w:val="2"/>
          <w:sz w:val="24"/>
          <w:szCs w:val="24"/>
          <w:lang w:eastAsia="en-US"/>
        </w:rPr>
        <w:t xml:space="preserve"> </w:t>
      </w:r>
    </w:p>
    <w:p w14:paraId="78282D9A" w14:textId="77777777" w:rsidR="00094721" w:rsidRPr="00D61A17" w:rsidRDefault="00094721" w:rsidP="00787163">
      <w:pPr>
        <w:spacing w:line="360" w:lineRule="auto"/>
        <w:jc w:val="both"/>
        <w:rPr>
          <w:rFonts w:eastAsia="Aptos" w:cs="Arial"/>
          <w:i/>
          <w:iCs/>
          <w:kern w:val="2"/>
          <w:sz w:val="24"/>
          <w:szCs w:val="24"/>
          <w:lang w:eastAsia="en-US"/>
        </w:rPr>
      </w:pPr>
    </w:p>
    <w:p w14:paraId="386A6C40" w14:textId="77777777" w:rsidR="002B7F2B" w:rsidRPr="00D61A17" w:rsidRDefault="00094721"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Por otra parte, se </w:t>
      </w:r>
      <w:r w:rsidR="009F35FA" w:rsidRPr="00D61A17">
        <w:rPr>
          <w:rFonts w:eastAsia="Aptos" w:cs="Arial"/>
          <w:kern w:val="2"/>
          <w:sz w:val="24"/>
          <w:szCs w:val="24"/>
          <w:lang w:eastAsia="en-US"/>
        </w:rPr>
        <w:t>destaca que no se desconoce</w:t>
      </w:r>
      <w:r w:rsidR="00754F92" w:rsidRPr="00D61A17">
        <w:rPr>
          <w:rFonts w:eastAsia="Aptos" w:cs="Arial"/>
          <w:kern w:val="2"/>
          <w:sz w:val="24"/>
          <w:szCs w:val="24"/>
          <w:lang w:eastAsia="en-US"/>
        </w:rPr>
        <w:t xml:space="preserve"> la incorporación del principio pro persona</w:t>
      </w:r>
      <w:r w:rsidR="00EA4387" w:rsidRPr="00D61A17">
        <w:rPr>
          <w:rStyle w:val="Refdenotaalpie"/>
          <w:rFonts w:eastAsia="Aptos" w:cs="Arial"/>
          <w:kern w:val="2"/>
          <w:sz w:val="24"/>
          <w:szCs w:val="24"/>
          <w:lang w:eastAsia="en-US"/>
        </w:rPr>
        <w:footnoteReference w:id="39"/>
      </w:r>
      <w:r w:rsidR="00EA4387" w:rsidRPr="00D61A17">
        <w:rPr>
          <w:rFonts w:eastAsia="Aptos" w:cs="Arial"/>
          <w:kern w:val="2"/>
          <w:sz w:val="24"/>
          <w:szCs w:val="24"/>
          <w:lang w:eastAsia="en-US"/>
        </w:rPr>
        <w:t xml:space="preserve"> </w:t>
      </w:r>
      <w:r w:rsidR="00B7721F" w:rsidRPr="00D61A17">
        <w:rPr>
          <w:rFonts w:eastAsia="Aptos" w:cs="Arial"/>
          <w:kern w:val="2"/>
          <w:sz w:val="24"/>
          <w:szCs w:val="24"/>
          <w:lang w:eastAsia="en-US"/>
        </w:rPr>
        <w:t xml:space="preserve">al sistema jurídico mexicano, </w:t>
      </w:r>
      <w:r w:rsidR="009F35FA" w:rsidRPr="00D61A17">
        <w:rPr>
          <w:rFonts w:eastAsia="Aptos" w:cs="Arial"/>
          <w:kern w:val="2"/>
          <w:sz w:val="24"/>
          <w:szCs w:val="24"/>
          <w:lang w:eastAsia="en-US"/>
        </w:rPr>
        <w:t>no obstante</w:t>
      </w:r>
      <w:r w:rsidR="00F604A2" w:rsidRPr="00D61A17">
        <w:rPr>
          <w:rFonts w:eastAsia="Aptos" w:cs="Arial"/>
          <w:kern w:val="2"/>
          <w:sz w:val="24"/>
          <w:szCs w:val="24"/>
          <w:lang w:eastAsia="en-US"/>
        </w:rPr>
        <w:t>,</w:t>
      </w:r>
      <w:r w:rsidR="009F35FA" w:rsidRPr="00D61A17">
        <w:rPr>
          <w:rFonts w:eastAsia="Aptos" w:cs="Arial"/>
          <w:kern w:val="2"/>
          <w:sz w:val="24"/>
          <w:szCs w:val="24"/>
          <w:lang w:eastAsia="en-US"/>
        </w:rPr>
        <w:t xml:space="preserve"> esto </w:t>
      </w:r>
      <w:r w:rsidR="00B7721F" w:rsidRPr="00D61A17">
        <w:rPr>
          <w:rFonts w:eastAsia="Aptos" w:cs="Arial"/>
          <w:kern w:val="2"/>
          <w:sz w:val="24"/>
          <w:szCs w:val="24"/>
          <w:lang w:eastAsia="en-US"/>
        </w:rPr>
        <w:t>no significa que en cualquier caso se</w:t>
      </w:r>
      <w:r w:rsidR="008A1D61" w:rsidRPr="00D61A17">
        <w:rPr>
          <w:rFonts w:eastAsia="Aptos" w:cs="Arial"/>
          <w:kern w:val="2"/>
          <w:sz w:val="24"/>
          <w:szCs w:val="24"/>
          <w:lang w:eastAsia="en-US"/>
        </w:rPr>
        <w:t xml:space="preserve"> </w:t>
      </w:r>
      <w:r w:rsidR="00B7721F" w:rsidRPr="00D61A17">
        <w:rPr>
          <w:rFonts w:eastAsia="Aptos" w:cs="Arial"/>
          <w:kern w:val="2"/>
          <w:sz w:val="24"/>
          <w:szCs w:val="24"/>
          <w:lang w:eastAsia="en-US"/>
        </w:rPr>
        <w:t>deba reso</w:t>
      </w:r>
      <w:r w:rsidR="008A1D61" w:rsidRPr="00D61A17">
        <w:rPr>
          <w:rFonts w:eastAsia="Aptos" w:cs="Arial"/>
          <w:kern w:val="2"/>
          <w:sz w:val="24"/>
          <w:szCs w:val="24"/>
          <w:lang w:eastAsia="en-US"/>
        </w:rPr>
        <w:t>l</w:t>
      </w:r>
      <w:r w:rsidR="00B7721F" w:rsidRPr="00D61A17">
        <w:rPr>
          <w:rFonts w:eastAsia="Aptos" w:cs="Arial"/>
          <w:kern w:val="2"/>
          <w:sz w:val="24"/>
          <w:szCs w:val="24"/>
          <w:lang w:eastAsia="en-US"/>
        </w:rPr>
        <w:t xml:space="preserve">ver el fondo del asunto, </w:t>
      </w:r>
      <w:r w:rsidR="009F35FA" w:rsidRPr="00D61A17">
        <w:rPr>
          <w:rFonts w:eastAsia="Aptos" w:cs="Arial"/>
          <w:kern w:val="2"/>
          <w:sz w:val="24"/>
          <w:szCs w:val="24"/>
          <w:lang w:eastAsia="en-US"/>
        </w:rPr>
        <w:t>porque</w:t>
      </w:r>
      <w:r w:rsidR="00B7721F" w:rsidRPr="00D61A17">
        <w:rPr>
          <w:rFonts w:eastAsia="Aptos" w:cs="Arial"/>
          <w:kern w:val="2"/>
          <w:sz w:val="24"/>
          <w:szCs w:val="24"/>
          <w:lang w:eastAsia="en-US"/>
        </w:rPr>
        <w:t xml:space="preserve"> previo a ello, se deben verificar los requisitos de procedencia previstos en la legislación</w:t>
      </w:r>
      <w:r w:rsidR="00193F52" w:rsidRPr="00D61A17">
        <w:rPr>
          <w:rFonts w:eastAsia="Aptos" w:cs="Arial"/>
          <w:kern w:val="2"/>
          <w:sz w:val="24"/>
          <w:szCs w:val="24"/>
          <w:lang w:eastAsia="en-US"/>
        </w:rPr>
        <w:t xml:space="preserve">, por lo que tal aspecto por sí mismo, </w:t>
      </w:r>
      <w:r w:rsidR="00816C3E" w:rsidRPr="00D61A17">
        <w:rPr>
          <w:rFonts w:eastAsia="Aptos" w:cs="Arial"/>
          <w:kern w:val="2"/>
          <w:sz w:val="24"/>
          <w:szCs w:val="24"/>
          <w:lang w:eastAsia="en-US"/>
        </w:rPr>
        <w:t>e</w:t>
      </w:r>
      <w:r w:rsidR="00193F52" w:rsidRPr="00D61A17">
        <w:rPr>
          <w:rFonts w:eastAsia="Aptos" w:cs="Arial"/>
          <w:kern w:val="2"/>
          <w:sz w:val="24"/>
          <w:szCs w:val="24"/>
          <w:lang w:eastAsia="en-US"/>
        </w:rPr>
        <w:t>s insuficiente para declarar procedente lo improcedente</w:t>
      </w:r>
      <w:r w:rsidR="00B7721F" w:rsidRPr="00D61A17">
        <w:rPr>
          <w:rFonts w:eastAsia="Aptos" w:cs="Arial"/>
          <w:kern w:val="2"/>
          <w:sz w:val="24"/>
          <w:szCs w:val="24"/>
          <w:lang w:eastAsia="en-US"/>
        </w:rPr>
        <w:t>.</w:t>
      </w:r>
      <w:r w:rsidR="00105CBE" w:rsidRPr="00D61A17">
        <w:rPr>
          <w:rStyle w:val="Refdenotaalpie"/>
          <w:rFonts w:eastAsia="Aptos" w:cs="Arial"/>
          <w:kern w:val="2"/>
          <w:sz w:val="24"/>
          <w:szCs w:val="24"/>
          <w:lang w:eastAsia="en-US"/>
        </w:rPr>
        <w:footnoteReference w:id="40"/>
      </w:r>
    </w:p>
    <w:p w14:paraId="65C79E1A" w14:textId="77777777" w:rsidR="00133A65" w:rsidRPr="00D61A17" w:rsidRDefault="00133A65" w:rsidP="00787163">
      <w:pPr>
        <w:spacing w:line="360" w:lineRule="auto"/>
        <w:jc w:val="both"/>
        <w:rPr>
          <w:rFonts w:eastAsia="Aptos" w:cs="Arial"/>
          <w:kern w:val="2"/>
          <w:sz w:val="24"/>
          <w:szCs w:val="24"/>
          <w:lang w:eastAsia="en-US"/>
        </w:rPr>
      </w:pPr>
    </w:p>
    <w:p w14:paraId="360936E5" w14:textId="77777777" w:rsidR="000E3F3B" w:rsidRPr="00D61A17" w:rsidRDefault="00A63510" w:rsidP="00787163">
      <w:pPr>
        <w:spacing w:line="360" w:lineRule="auto"/>
        <w:jc w:val="both"/>
        <w:rPr>
          <w:rFonts w:eastAsia="Aptos" w:cs="Arial"/>
          <w:kern w:val="2"/>
          <w:sz w:val="24"/>
          <w:szCs w:val="24"/>
          <w:lang w:eastAsia="en-US"/>
        </w:rPr>
      </w:pPr>
      <w:r w:rsidRPr="00D61A17">
        <w:rPr>
          <w:rFonts w:eastAsia="Aptos" w:cs="Arial"/>
          <w:kern w:val="2"/>
          <w:sz w:val="24"/>
          <w:szCs w:val="24"/>
          <w:lang w:eastAsia="en-US"/>
        </w:rPr>
        <w:t>Por último</w:t>
      </w:r>
      <w:r w:rsidR="00DA4FE5" w:rsidRPr="00D61A17">
        <w:rPr>
          <w:rFonts w:eastAsia="Aptos" w:cs="Arial"/>
          <w:kern w:val="2"/>
          <w:sz w:val="24"/>
          <w:szCs w:val="24"/>
          <w:lang w:eastAsia="en-US"/>
        </w:rPr>
        <w:t xml:space="preserve">, </w:t>
      </w:r>
      <w:r w:rsidR="009F35FA" w:rsidRPr="00D61A17">
        <w:rPr>
          <w:rFonts w:eastAsia="Aptos" w:cs="Arial"/>
          <w:kern w:val="2"/>
          <w:sz w:val="24"/>
          <w:szCs w:val="24"/>
          <w:lang w:eastAsia="en-US"/>
        </w:rPr>
        <w:t>es oportuno señalar</w:t>
      </w:r>
      <w:r w:rsidR="00DA4FE5" w:rsidRPr="00D61A17">
        <w:rPr>
          <w:rFonts w:eastAsia="Aptos" w:cs="Arial"/>
          <w:kern w:val="2"/>
          <w:sz w:val="24"/>
          <w:szCs w:val="24"/>
          <w:lang w:eastAsia="en-US"/>
        </w:rPr>
        <w:t xml:space="preserve"> que, cuando se denuncien conductas </w:t>
      </w:r>
      <w:r w:rsidR="004737FB" w:rsidRPr="00D61A17">
        <w:rPr>
          <w:rFonts w:eastAsia="Aptos" w:cs="Arial"/>
          <w:kern w:val="2"/>
          <w:sz w:val="24"/>
          <w:szCs w:val="24"/>
          <w:lang w:eastAsia="en-US"/>
        </w:rPr>
        <w:t xml:space="preserve">por la presunta comisión de hechos que constituyen </w:t>
      </w:r>
      <w:r w:rsidR="004737FB" w:rsidRPr="00D61A17">
        <w:rPr>
          <w:rFonts w:eastAsia="Aptos" w:cs="Arial"/>
          <w:i/>
          <w:iCs/>
          <w:kern w:val="2"/>
          <w:sz w:val="24"/>
          <w:szCs w:val="24"/>
          <w:lang w:eastAsia="en-US"/>
        </w:rPr>
        <w:t>VPMG,</w:t>
      </w:r>
      <w:r w:rsidR="00916DAB" w:rsidRPr="00D61A17">
        <w:rPr>
          <w:rFonts w:eastAsia="Aptos" w:cs="Arial"/>
          <w:i/>
          <w:iCs/>
          <w:kern w:val="2"/>
          <w:sz w:val="24"/>
          <w:szCs w:val="24"/>
          <w:lang w:eastAsia="en-US"/>
        </w:rPr>
        <w:t xml:space="preserve"> </w:t>
      </w:r>
      <w:r w:rsidR="00916DAB" w:rsidRPr="00D61A17">
        <w:rPr>
          <w:rFonts w:eastAsia="Aptos" w:cs="Arial"/>
          <w:kern w:val="2"/>
          <w:sz w:val="24"/>
          <w:szCs w:val="24"/>
          <w:lang w:eastAsia="en-US"/>
        </w:rPr>
        <w:t>y</w:t>
      </w:r>
      <w:r w:rsidR="00F54B89" w:rsidRPr="00D61A17">
        <w:rPr>
          <w:rFonts w:eastAsia="Aptos" w:cs="Arial"/>
          <w:kern w:val="2"/>
          <w:sz w:val="24"/>
          <w:szCs w:val="24"/>
          <w:lang w:eastAsia="en-US"/>
        </w:rPr>
        <w:t xml:space="preserve"> que se deba</w:t>
      </w:r>
      <w:r w:rsidR="00916DAB" w:rsidRPr="00D61A17">
        <w:rPr>
          <w:rFonts w:eastAsia="Aptos" w:cs="Arial"/>
          <w:kern w:val="2"/>
          <w:sz w:val="24"/>
          <w:szCs w:val="24"/>
          <w:lang w:eastAsia="en-US"/>
        </w:rPr>
        <w:t xml:space="preserve"> tener en cuenta la perspectiva </w:t>
      </w:r>
      <w:r w:rsidR="00120E04" w:rsidRPr="00D61A17">
        <w:rPr>
          <w:rFonts w:eastAsia="Aptos" w:cs="Arial"/>
          <w:kern w:val="2"/>
          <w:sz w:val="24"/>
          <w:szCs w:val="24"/>
          <w:lang w:eastAsia="en-US"/>
        </w:rPr>
        <w:t>de género,</w:t>
      </w:r>
      <w:r w:rsidR="004737FB" w:rsidRPr="00D61A17">
        <w:rPr>
          <w:rFonts w:eastAsia="Aptos" w:cs="Arial"/>
          <w:i/>
          <w:iCs/>
          <w:kern w:val="2"/>
          <w:sz w:val="24"/>
          <w:szCs w:val="24"/>
          <w:lang w:eastAsia="en-US"/>
        </w:rPr>
        <w:t xml:space="preserve"> </w:t>
      </w:r>
      <w:r w:rsidR="004737FB" w:rsidRPr="00D61A17">
        <w:rPr>
          <w:rFonts w:eastAsia="Aptos" w:cs="Arial"/>
          <w:kern w:val="2"/>
          <w:sz w:val="24"/>
          <w:szCs w:val="24"/>
          <w:lang w:eastAsia="en-US"/>
        </w:rPr>
        <w:t xml:space="preserve">tal circunstancia no </w:t>
      </w:r>
      <w:r w:rsidR="00120E04" w:rsidRPr="00D61A17">
        <w:rPr>
          <w:rFonts w:eastAsia="Aptos" w:cs="Arial"/>
          <w:kern w:val="2"/>
          <w:sz w:val="24"/>
          <w:szCs w:val="24"/>
          <w:lang w:eastAsia="en-US"/>
        </w:rPr>
        <w:t>obliga</w:t>
      </w:r>
      <w:r w:rsidR="004737FB" w:rsidRPr="00D61A17">
        <w:rPr>
          <w:rFonts w:eastAsia="Aptos" w:cs="Arial"/>
          <w:kern w:val="2"/>
          <w:sz w:val="24"/>
          <w:szCs w:val="24"/>
          <w:lang w:eastAsia="en-US"/>
        </w:rPr>
        <w:t xml:space="preserve"> automáticamente</w:t>
      </w:r>
      <w:r w:rsidR="00F54B89" w:rsidRPr="00D61A17">
        <w:rPr>
          <w:rFonts w:eastAsia="Aptos" w:cs="Arial"/>
          <w:kern w:val="2"/>
          <w:sz w:val="24"/>
          <w:szCs w:val="24"/>
          <w:lang w:eastAsia="en-US"/>
        </w:rPr>
        <w:t xml:space="preserve"> a los órganos del estado</w:t>
      </w:r>
      <w:r w:rsidR="00120E04" w:rsidRPr="00D61A17">
        <w:rPr>
          <w:rFonts w:eastAsia="Aptos" w:cs="Arial"/>
          <w:kern w:val="2"/>
          <w:sz w:val="24"/>
          <w:szCs w:val="24"/>
          <w:lang w:eastAsia="en-US"/>
        </w:rPr>
        <w:t xml:space="preserve"> </w:t>
      </w:r>
      <w:r w:rsidR="004737FB" w:rsidRPr="00D61A17">
        <w:rPr>
          <w:rFonts w:eastAsia="Aptos" w:cs="Arial"/>
          <w:kern w:val="2"/>
          <w:sz w:val="24"/>
          <w:szCs w:val="24"/>
          <w:lang w:eastAsia="en-US"/>
        </w:rPr>
        <w:t>a fallar conforme a las pretensiones de la víctima, pues en todos los casos, tanto la autoridad administrativa, como esta resolutora, deben analizar los requisitos procesales de procedencia, así como el cumulo probatorio existente en autos, a efecto de</w:t>
      </w:r>
      <w:r w:rsidR="00573212" w:rsidRPr="00D61A17">
        <w:rPr>
          <w:rFonts w:eastAsia="Aptos" w:cs="Arial"/>
          <w:kern w:val="2"/>
          <w:sz w:val="24"/>
          <w:szCs w:val="24"/>
          <w:lang w:eastAsia="en-US"/>
        </w:rPr>
        <w:t xml:space="preserve"> valorar en primer término la posible comisión y en su caso admitir la queja para su posterior resolución</w:t>
      </w:r>
      <w:r w:rsidR="00576CE5" w:rsidRPr="00D61A17">
        <w:rPr>
          <w:rFonts w:eastAsia="Aptos" w:cs="Arial"/>
          <w:kern w:val="2"/>
          <w:sz w:val="24"/>
          <w:szCs w:val="24"/>
          <w:lang w:eastAsia="en-US"/>
        </w:rPr>
        <w:t>.</w:t>
      </w:r>
    </w:p>
    <w:p w14:paraId="1A8BB4CD" w14:textId="77777777" w:rsidR="00576CE5" w:rsidRPr="00D61A17" w:rsidRDefault="00576CE5" w:rsidP="00787163">
      <w:pPr>
        <w:spacing w:line="360" w:lineRule="auto"/>
        <w:jc w:val="both"/>
        <w:rPr>
          <w:rFonts w:eastAsia="Aptos" w:cs="Arial"/>
          <w:kern w:val="2"/>
          <w:sz w:val="24"/>
          <w:szCs w:val="24"/>
          <w:lang w:eastAsia="en-US"/>
        </w:rPr>
      </w:pPr>
    </w:p>
    <w:p w14:paraId="7CA3EC7E" w14:textId="77777777" w:rsidR="00047588" w:rsidRPr="00D61A17" w:rsidRDefault="00047588">
      <w:pPr>
        <w:numPr>
          <w:ilvl w:val="0"/>
          <w:numId w:val="4"/>
        </w:numPr>
        <w:spacing w:line="360" w:lineRule="auto"/>
        <w:ind w:left="426"/>
        <w:jc w:val="both"/>
        <w:rPr>
          <w:rFonts w:cs="Arial"/>
          <w:b/>
          <w:bCs/>
          <w:sz w:val="24"/>
          <w:szCs w:val="24"/>
          <w:lang w:val="es-ES_tradnl"/>
        </w:rPr>
      </w:pPr>
      <w:r w:rsidRPr="00D61A17">
        <w:rPr>
          <w:rFonts w:cs="Arial"/>
          <w:b/>
          <w:bCs/>
          <w:sz w:val="24"/>
          <w:szCs w:val="24"/>
          <w:lang w:val="es-ES_tradnl"/>
        </w:rPr>
        <w:t>Omisión de aplicar la perspectiva de género y desconoció jurisprudencia vinculante</w:t>
      </w:r>
    </w:p>
    <w:p w14:paraId="37B49DAD" w14:textId="77777777" w:rsidR="00047588" w:rsidRPr="00D61A17" w:rsidRDefault="00047588" w:rsidP="00787163">
      <w:pPr>
        <w:spacing w:line="360" w:lineRule="auto"/>
        <w:jc w:val="both"/>
        <w:rPr>
          <w:rFonts w:eastAsia="Aptos" w:cs="Arial"/>
          <w:kern w:val="2"/>
          <w:sz w:val="24"/>
          <w:szCs w:val="24"/>
          <w:lang w:eastAsia="en-US"/>
        </w:rPr>
      </w:pPr>
    </w:p>
    <w:p w14:paraId="2711D216" w14:textId="77777777" w:rsidR="0000162D" w:rsidRPr="00D61A17" w:rsidRDefault="0000162D" w:rsidP="0000162D">
      <w:pPr>
        <w:spacing w:line="360" w:lineRule="auto"/>
        <w:jc w:val="both"/>
        <w:rPr>
          <w:rFonts w:eastAsia="Aptos" w:cs="Arial"/>
          <w:kern w:val="2"/>
          <w:sz w:val="24"/>
          <w:szCs w:val="24"/>
          <w:lang w:eastAsia="en-US"/>
        </w:rPr>
      </w:pPr>
      <w:r w:rsidRPr="00D61A17">
        <w:rPr>
          <w:rFonts w:eastAsia="Aptos" w:cs="Arial"/>
          <w:kern w:val="2"/>
          <w:sz w:val="24"/>
          <w:szCs w:val="24"/>
          <w:lang w:eastAsia="en-US"/>
        </w:rPr>
        <w:lastRenderedPageBreak/>
        <w:t xml:space="preserve">La </w:t>
      </w:r>
      <w:r w:rsidRPr="00D61A17">
        <w:rPr>
          <w:rFonts w:eastAsia="Aptos" w:cs="Arial"/>
          <w:i/>
          <w:iCs/>
          <w:kern w:val="2"/>
          <w:sz w:val="24"/>
          <w:szCs w:val="24"/>
          <w:lang w:eastAsia="en-US"/>
        </w:rPr>
        <w:t>apelante</w:t>
      </w:r>
      <w:r w:rsidRPr="00D61A17">
        <w:rPr>
          <w:rFonts w:eastAsia="Aptos" w:cs="Arial"/>
          <w:kern w:val="2"/>
          <w:sz w:val="24"/>
          <w:szCs w:val="24"/>
          <w:lang w:eastAsia="en-US"/>
        </w:rPr>
        <w:t xml:space="preserve"> se inconforma de que el </w:t>
      </w:r>
      <w:r w:rsidRPr="00D61A17">
        <w:rPr>
          <w:rFonts w:eastAsia="Aptos" w:cs="Arial"/>
          <w:i/>
          <w:iCs/>
          <w:kern w:val="2"/>
          <w:sz w:val="24"/>
          <w:szCs w:val="24"/>
          <w:lang w:eastAsia="en-US"/>
        </w:rPr>
        <w:t>acuerdo impugnado</w:t>
      </w:r>
      <w:r w:rsidRPr="00D61A17">
        <w:rPr>
          <w:rFonts w:eastAsia="Aptos" w:cs="Arial"/>
          <w:kern w:val="2"/>
          <w:sz w:val="24"/>
          <w:szCs w:val="24"/>
          <w:lang w:eastAsia="en-US"/>
        </w:rPr>
        <w:t xml:space="preserve"> adolece de un análisis con perspectiva de género, contraviniendo las jurisprudencias 14/2024 y 24/2024, las cuales exigen que</w:t>
      </w:r>
      <w:r w:rsidR="00F604A2" w:rsidRPr="00D61A17">
        <w:rPr>
          <w:rFonts w:eastAsia="Aptos" w:cs="Arial"/>
          <w:kern w:val="2"/>
          <w:sz w:val="24"/>
          <w:szCs w:val="24"/>
          <w:lang w:eastAsia="en-US"/>
        </w:rPr>
        <w:t>,</w:t>
      </w:r>
      <w:r w:rsidRPr="00D61A17">
        <w:rPr>
          <w:rFonts w:eastAsia="Aptos" w:cs="Arial"/>
          <w:kern w:val="2"/>
          <w:sz w:val="24"/>
          <w:szCs w:val="24"/>
          <w:lang w:eastAsia="en-US"/>
        </w:rPr>
        <w:t xml:space="preserve"> cuando se alegue </w:t>
      </w:r>
      <w:r w:rsidRPr="00D61A17">
        <w:rPr>
          <w:rFonts w:eastAsia="Aptos" w:cs="Arial"/>
          <w:i/>
          <w:iCs/>
          <w:kern w:val="2"/>
          <w:sz w:val="24"/>
          <w:szCs w:val="24"/>
          <w:lang w:eastAsia="en-US"/>
        </w:rPr>
        <w:t>VPMG</w:t>
      </w:r>
      <w:r w:rsidRPr="00D61A17">
        <w:rPr>
          <w:rFonts w:eastAsia="Aptos" w:cs="Arial"/>
          <w:kern w:val="2"/>
          <w:sz w:val="24"/>
          <w:szCs w:val="24"/>
          <w:lang w:eastAsia="en-US"/>
        </w:rPr>
        <w:t>, se deben analizar de manera íntegra y contextual todos los hechos y agravios, sin fragmentarlos.</w:t>
      </w:r>
    </w:p>
    <w:p w14:paraId="71B56078" w14:textId="77777777" w:rsidR="0000162D" w:rsidRPr="00D61A17" w:rsidRDefault="0000162D" w:rsidP="0000162D">
      <w:pPr>
        <w:spacing w:line="360" w:lineRule="auto"/>
        <w:jc w:val="both"/>
        <w:rPr>
          <w:rFonts w:eastAsia="Aptos" w:cs="Arial"/>
          <w:kern w:val="2"/>
          <w:sz w:val="24"/>
          <w:szCs w:val="24"/>
          <w:lang w:eastAsia="en-US"/>
        </w:rPr>
      </w:pPr>
    </w:p>
    <w:p w14:paraId="5642CA90" w14:textId="77777777" w:rsidR="0000162D" w:rsidRPr="00D61A17" w:rsidRDefault="0000162D" w:rsidP="0000162D">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El agravio se considera </w:t>
      </w:r>
      <w:r w:rsidRPr="00D61A17">
        <w:rPr>
          <w:rFonts w:eastAsia="Aptos" w:cs="Arial"/>
          <w:b/>
          <w:bCs/>
          <w:kern w:val="2"/>
          <w:sz w:val="24"/>
          <w:szCs w:val="24"/>
          <w:lang w:eastAsia="en-US"/>
        </w:rPr>
        <w:t>inoperante</w:t>
      </w:r>
      <w:r w:rsidRPr="00D61A17">
        <w:rPr>
          <w:rFonts w:eastAsia="Aptos" w:cs="Arial"/>
          <w:kern w:val="2"/>
          <w:sz w:val="24"/>
          <w:szCs w:val="24"/>
          <w:lang w:eastAsia="en-US"/>
        </w:rPr>
        <w:t xml:space="preserve">, en razón que </w:t>
      </w:r>
      <w:r w:rsidR="00F604A2" w:rsidRPr="00D61A17">
        <w:rPr>
          <w:rFonts w:eastAsia="Aptos" w:cs="Arial"/>
          <w:kern w:val="2"/>
          <w:sz w:val="24"/>
          <w:szCs w:val="24"/>
          <w:lang w:eastAsia="en-US"/>
        </w:rPr>
        <w:t xml:space="preserve">la </w:t>
      </w:r>
      <w:r w:rsidR="00F604A2" w:rsidRPr="00D61A17">
        <w:rPr>
          <w:rFonts w:eastAsia="Aptos" w:cs="Arial"/>
          <w:i/>
          <w:iCs/>
          <w:kern w:val="2"/>
          <w:sz w:val="24"/>
          <w:szCs w:val="24"/>
          <w:lang w:eastAsia="en-US"/>
        </w:rPr>
        <w:t xml:space="preserve">apelante </w:t>
      </w:r>
      <w:r w:rsidRPr="00D61A17">
        <w:rPr>
          <w:rFonts w:eastAsia="Aptos" w:cs="Arial"/>
          <w:kern w:val="2"/>
          <w:sz w:val="24"/>
          <w:szCs w:val="24"/>
          <w:lang w:eastAsia="en-US"/>
        </w:rPr>
        <w:t xml:space="preserve">no precisó las razones del porqué considera que la </w:t>
      </w:r>
      <w:r w:rsidRPr="00D61A17">
        <w:rPr>
          <w:rFonts w:eastAsia="Aptos" w:cs="Arial"/>
          <w:i/>
          <w:iCs/>
          <w:kern w:val="2"/>
          <w:sz w:val="24"/>
          <w:szCs w:val="24"/>
          <w:lang w:eastAsia="en-US"/>
        </w:rPr>
        <w:t xml:space="preserve">autoridad responsable </w:t>
      </w:r>
      <w:r w:rsidRPr="00D61A17">
        <w:rPr>
          <w:rFonts w:eastAsia="Aptos" w:cs="Arial"/>
          <w:kern w:val="2"/>
          <w:sz w:val="24"/>
          <w:szCs w:val="24"/>
          <w:lang w:eastAsia="en-US"/>
        </w:rPr>
        <w:t xml:space="preserve">debió aplicarlas al caso concreto, </w:t>
      </w:r>
      <w:r w:rsidR="0020574C" w:rsidRPr="00D61A17">
        <w:rPr>
          <w:rFonts w:eastAsia="Aptos" w:cs="Arial"/>
          <w:kern w:val="2"/>
          <w:sz w:val="24"/>
          <w:szCs w:val="24"/>
          <w:lang w:eastAsia="en-US"/>
        </w:rPr>
        <w:t>toda vez</w:t>
      </w:r>
      <w:r w:rsidRPr="00D61A17">
        <w:rPr>
          <w:rFonts w:eastAsia="Aptos" w:cs="Arial"/>
          <w:kern w:val="2"/>
          <w:sz w:val="24"/>
          <w:szCs w:val="24"/>
          <w:lang w:eastAsia="en-US"/>
        </w:rPr>
        <w:t xml:space="preserve"> que</w:t>
      </w:r>
      <w:r w:rsidR="00F604A2" w:rsidRPr="00D61A17">
        <w:rPr>
          <w:rFonts w:eastAsia="Aptos" w:cs="Arial"/>
          <w:kern w:val="2"/>
          <w:sz w:val="24"/>
          <w:szCs w:val="24"/>
          <w:lang w:eastAsia="en-US"/>
        </w:rPr>
        <w:t>,</w:t>
      </w:r>
      <w:r w:rsidRPr="00D61A17">
        <w:rPr>
          <w:rFonts w:eastAsia="Aptos" w:cs="Arial"/>
          <w:kern w:val="2"/>
          <w:sz w:val="24"/>
          <w:szCs w:val="24"/>
          <w:lang w:eastAsia="en-US"/>
        </w:rPr>
        <w:t xml:space="preserve"> únicamente se limita a señalar lo que tales jurisprudencias establecen</w:t>
      </w:r>
      <w:r w:rsidR="002A00BC" w:rsidRPr="00D61A17">
        <w:rPr>
          <w:rFonts w:eastAsia="Aptos" w:cs="Arial"/>
          <w:kern w:val="2"/>
          <w:sz w:val="24"/>
          <w:szCs w:val="24"/>
          <w:lang w:eastAsia="en-US"/>
        </w:rPr>
        <w:t xml:space="preserve"> y</w:t>
      </w:r>
      <w:r w:rsidRPr="00D61A17">
        <w:rPr>
          <w:rFonts w:eastAsia="Aptos" w:cs="Arial"/>
          <w:kern w:val="2"/>
          <w:sz w:val="24"/>
          <w:szCs w:val="24"/>
          <w:lang w:eastAsia="en-US"/>
        </w:rPr>
        <w:t xml:space="preserve"> que fueron ignoradas, incumpli</w:t>
      </w:r>
      <w:r w:rsidR="00F604A2" w:rsidRPr="00D61A17">
        <w:rPr>
          <w:rFonts w:eastAsia="Aptos" w:cs="Arial"/>
          <w:kern w:val="2"/>
          <w:sz w:val="24"/>
          <w:szCs w:val="24"/>
          <w:lang w:eastAsia="en-US"/>
        </w:rPr>
        <w:t>endo</w:t>
      </w:r>
      <w:r w:rsidRPr="00D61A17">
        <w:rPr>
          <w:rFonts w:eastAsia="Aptos" w:cs="Arial"/>
          <w:kern w:val="2"/>
          <w:sz w:val="24"/>
          <w:szCs w:val="24"/>
          <w:lang w:eastAsia="en-US"/>
        </w:rPr>
        <w:t xml:space="preserve"> con su deber de carga argumentativa, al realizar expresiones genéricas sobre tal situación, </w:t>
      </w:r>
      <w:r w:rsidR="00857512" w:rsidRPr="00D61A17">
        <w:rPr>
          <w:rFonts w:eastAsia="Aptos" w:cs="Arial"/>
          <w:kern w:val="2"/>
          <w:sz w:val="24"/>
          <w:szCs w:val="24"/>
          <w:lang w:eastAsia="en-US"/>
        </w:rPr>
        <w:t xml:space="preserve">no obstante, como fue analizado anteriormente, </w:t>
      </w:r>
      <w:r w:rsidR="00857512" w:rsidRPr="00D61A17">
        <w:rPr>
          <w:rFonts w:cs="Arial"/>
          <w:sz w:val="24"/>
          <w:szCs w:val="24"/>
          <w:lang w:val="es-ES_tradnl" w:eastAsia="es-ES"/>
        </w:rPr>
        <w:t>la</w:t>
      </w:r>
      <w:r w:rsidR="00857512" w:rsidRPr="00D61A17">
        <w:rPr>
          <w:rFonts w:cs="Arial"/>
          <w:sz w:val="24"/>
          <w:szCs w:val="24"/>
          <w:lang w:eastAsia="es-ES"/>
        </w:rPr>
        <w:t xml:space="preserve"> carga que se impone a los actores de los medios de impugnación en modo alguno se puede ver solamente como una exigencia, sino como un deber de que los argumentos constituyan una secuela lógica, concatenada y coherente</w:t>
      </w:r>
      <w:r w:rsidR="00F604A2" w:rsidRPr="00D61A17">
        <w:rPr>
          <w:rFonts w:cs="Arial"/>
          <w:sz w:val="24"/>
          <w:szCs w:val="24"/>
          <w:lang w:eastAsia="es-ES"/>
        </w:rPr>
        <w:t xml:space="preserve"> </w:t>
      </w:r>
      <w:r w:rsidR="00857512" w:rsidRPr="00D61A17">
        <w:rPr>
          <w:rFonts w:cs="Arial"/>
          <w:sz w:val="24"/>
          <w:szCs w:val="24"/>
          <w:lang w:eastAsia="es-ES"/>
        </w:rPr>
        <w:t xml:space="preserve">para controvertir, de forma frontal, eficaz y real, los argumentos de las resoluciones que se controviertan, </w:t>
      </w:r>
      <w:r w:rsidRPr="00D61A17">
        <w:rPr>
          <w:rFonts w:eastAsia="Aptos" w:cs="Arial"/>
          <w:kern w:val="2"/>
          <w:sz w:val="24"/>
          <w:szCs w:val="24"/>
          <w:lang w:eastAsia="en-US"/>
        </w:rPr>
        <w:t xml:space="preserve">de ahí la </w:t>
      </w:r>
      <w:r w:rsidR="007E0A08" w:rsidRPr="00D61A17">
        <w:rPr>
          <w:rFonts w:eastAsia="Aptos" w:cs="Arial"/>
          <w:kern w:val="2"/>
          <w:sz w:val="24"/>
          <w:szCs w:val="24"/>
          <w:lang w:eastAsia="en-US"/>
        </w:rPr>
        <w:t>calificativa</w:t>
      </w:r>
      <w:r w:rsidRPr="00D61A17">
        <w:rPr>
          <w:rFonts w:eastAsia="Aptos" w:cs="Arial"/>
          <w:kern w:val="2"/>
          <w:sz w:val="24"/>
          <w:szCs w:val="24"/>
          <w:lang w:eastAsia="en-US"/>
        </w:rPr>
        <w:t xml:space="preserve">. </w:t>
      </w:r>
    </w:p>
    <w:p w14:paraId="5B61D09A" w14:textId="77777777" w:rsidR="0000162D" w:rsidRPr="00D61A17" w:rsidRDefault="0000162D" w:rsidP="0000162D">
      <w:pPr>
        <w:spacing w:line="360" w:lineRule="auto"/>
        <w:jc w:val="both"/>
        <w:rPr>
          <w:rFonts w:eastAsia="Aptos" w:cs="Arial"/>
          <w:kern w:val="2"/>
          <w:sz w:val="24"/>
          <w:szCs w:val="24"/>
          <w:lang w:eastAsia="en-US"/>
        </w:rPr>
      </w:pPr>
    </w:p>
    <w:p w14:paraId="528C7910" w14:textId="77777777" w:rsidR="0000162D" w:rsidRPr="00D61A17" w:rsidRDefault="0000162D" w:rsidP="0000162D">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Ahora bien, </w:t>
      </w:r>
      <w:r w:rsidR="000C52B1" w:rsidRPr="00D61A17">
        <w:rPr>
          <w:rFonts w:eastAsia="Aptos" w:cs="Arial"/>
          <w:kern w:val="2"/>
          <w:sz w:val="24"/>
          <w:szCs w:val="24"/>
          <w:lang w:eastAsia="en-US"/>
        </w:rPr>
        <w:t>el</w:t>
      </w:r>
      <w:r w:rsidRPr="00D61A17">
        <w:rPr>
          <w:rFonts w:eastAsia="Aptos" w:cs="Arial"/>
          <w:kern w:val="2"/>
          <w:sz w:val="24"/>
          <w:szCs w:val="24"/>
          <w:lang w:eastAsia="en-US"/>
        </w:rPr>
        <w:t xml:space="preserve"> agravio identificado con </w:t>
      </w:r>
      <w:r w:rsidR="000C52B1" w:rsidRPr="00D61A17">
        <w:rPr>
          <w:rFonts w:eastAsia="Aptos" w:cs="Arial"/>
          <w:kern w:val="2"/>
          <w:sz w:val="24"/>
          <w:szCs w:val="24"/>
          <w:lang w:eastAsia="en-US"/>
        </w:rPr>
        <w:t>e</w:t>
      </w:r>
      <w:r w:rsidRPr="00D61A17">
        <w:rPr>
          <w:rFonts w:eastAsia="Aptos" w:cs="Arial"/>
          <w:kern w:val="2"/>
          <w:sz w:val="24"/>
          <w:szCs w:val="24"/>
          <w:lang w:eastAsia="en-US"/>
        </w:rPr>
        <w:t xml:space="preserve">l numeral 9 se considera </w:t>
      </w:r>
      <w:r w:rsidRPr="00D61A17">
        <w:rPr>
          <w:rFonts w:eastAsia="Aptos" w:cs="Arial"/>
          <w:b/>
          <w:bCs/>
          <w:kern w:val="2"/>
          <w:sz w:val="24"/>
          <w:szCs w:val="24"/>
          <w:lang w:eastAsia="en-US"/>
        </w:rPr>
        <w:t>infundado</w:t>
      </w:r>
      <w:r w:rsidRPr="00D61A17">
        <w:rPr>
          <w:rFonts w:eastAsia="Aptos" w:cs="Arial"/>
          <w:kern w:val="2"/>
          <w:sz w:val="24"/>
          <w:szCs w:val="24"/>
          <w:lang w:eastAsia="en-US"/>
        </w:rPr>
        <w:t>, en razón de las siguientes</w:t>
      </w:r>
      <w:r w:rsidR="000C52B1" w:rsidRPr="00D61A17">
        <w:rPr>
          <w:rFonts w:eastAsia="Aptos" w:cs="Arial"/>
          <w:kern w:val="2"/>
          <w:sz w:val="24"/>
          <w:szCs w:val="24"/>
          <w:lang w:eastAsia="en-US"/>
        </w:rPr>
        <w:t xml:space="preserve"> consideraciones.</w:t>
      </w:r>
    </w:p>
    <w:p w14:paraId="720D41D6" w14:textId="77777777" w:rsidR="0000162D" w:rsidRPr="00D61A17" w:rsidRDefault="0000162D" w:rsidP="0000162D">
      <w:pPr>
        <w:spacing w:line="360" w:lineRule="auto"/>
        <w:jc w:val="both"/>
        <w:rPr>
          <w:rFonts w:eastAsia="Aptos" w:cs="Arial"/>
          <w:kern w:val="2"/>
          <w:sz w:val="24"/>
          <w:szCs w:val="24"/>
          <w:lang w:eastAsia="en-US"/>
        </w:rPr>
      </w:pPr>
    </w:p>
    <w:p w14:paraId="01A3A595" w14:textId="77777777" w:rsidR="007B1A0E" w:rsidRPr="00D61A17" w:rsidRDefault="00D522AB" w:rsidP="0000162D">
      <w:pPr>
        <w:spacing w:line="360" w:lineRule="auto"/>
        <w:jc w:val="both"/>
        <w:rPr>
          <w:rFonts w:eastAsia="Aptos" w:cs="Arial"/>
          <w:kern w:val="2"/>
          <w:sz w:val="24"/>
          <w:szCs w:val="24"/>
          <w:lang w:eastAsia="en-US"/>
        </w:rPr>
      </w:pPr>
      <w:r w:rsidRPr="00D61A17">
        <w:rPr>
          <w:rFonts w:eastAsia="Aptos" w:cs="Arial"/>
          <w:kern w:val="2"/>
          <w:sz w:val="24"/>
          <w:szCs w:val="24"/>
          <w:lang w:eastAsia="en-US"/>
        </w:rPr>
        <w:t>La</w:t>
      </w:r>
      <w:r w:rsidR="0000162D" w:rsidRPr="00D61A17">
        <w:rPr>
          <w:rFonts w:eastAsia="Aptos" w:cs="Arial"/>
          <w:kern w:val="2"/>
          <w:sz w:val="24"/>
          <w:szCs w:val="24"/>
          <w:lang w:eastAsia="en-US"/>
        </w:rPr>
        <w:t xml:space="preserve"> </w:t>
      </w:r>
      <w:r w:rsidRPr="00D61A17">
        <w:rPr>
          <w:rFonts w:eastAsia="Aptos" w:cs="Arial"/>
          <w:i/>
          <w:iCs/>
          <w:kern w:val="2"/>
          <w:sz w:val="24"/>
          <w:szCs w:val="24"/>
          <w:lang w:eastAsia="en-US"/>
        </w:rPr>
        <w:t>a</w:t>
      </w:r>
      <w:r w:rsidR="0000162D" w:rsidRPr="00D61A17">
        <w:rPr>
          <w:rFonts w:eastAsia="Aptos" w:cs="Arial"/>
          <w:i/>
          <w:iCs/>
          <w:kern w:val="2"/>
          <w:sz w:val="24"/>
          <w:szCs w:val="24"/>
          <w:lang w:eastAsia="en-US"/>
        </w:rPr>
        <w:t>pelante</w:t>
      </w:r>
      <w:r w:rsidR="0000162D" w:rsidRPr="00D61A17">
        <w:rPr>
          <w:rFonts w:eastAsia="Aptos" w:cs="Arial"/>
          <w:kern w:val="2"/>
          <w:sz w:val="24"/>
          <w:szCs w:val="24"/>
          <w:lang w:eastAsia="en-US"/>
        </w:rPr>
        <w:t xml:space="preserve"> </w:t>
      </w:r>
      <w:r w:rsidR="009340D2" w:rsidRPr="00D61A17">
        <w:rPr>
          <w:rFonts w:eastAsia="Aptos" w:cs="Arial"/>
          <w:kern w:val="2"/>
          <w:sz w:val="24"/>
          <w:szCs w:val="24"/>
          <w:lang w:eastAsia="en-US"/>
        </w:rPr>
        <w:t xml:space="preserve">aduce </w:t>
      </w:r>
      <w:r w:rsidR="0000162D" w:rsidRPr="00D61A17">
        <w:rPr>
          <w:rFonts w:eastAsia="Aptos" w:cs="Arial"/>
          <w:kern w:val="2"/>
          <w:sz w:val="24"/>
          <w:szCs w:val="24"/>
          <w:lang w:eastAsia="en-US"/>
        </w:rPr>
        <w:t xml:space="preserve">que la </w:t>
      </w:r>
      <w:r w:rsidR="0000162D" w:rsidRPr="00D61A17">
        <w:rPr>
          <w:rFonts w:eastAsia="Aptos" w:cs="Arial"/>
          <w:i/>
          <w:iCs/>
          <w:kern w:val="2"/>
          <w:sz w:val="24"/>
          <w:szCs w:val="24"/>
          <w:lang w:eastAsia="en-US"/>
        </w:rPr>
        <w:t xml:space="preserve">autoridad </w:t>
      </w:r>
      <w:r w:rsidR="000E1BE8" w:rsidRPr="00D61A17">
        <w:rPr>
          <w:rFonts w:eastAsia="Aptos" w:cs="Arial"/>
          <w:i/>
          <w:iCs/>
          <w:kern w:val="2"/>
          <w:sz w:val="24"/>
          <w:szCs w:val="24"/>
          <w:lang w:eastAsia="en-US"/>
        </w:rPr>
        <w:t>instructora</w:t>
      </w:r>
      <w:r w:rsidR="0000162D" w:rsidRPr="00D61A17">
        <w:rPr>
          <w:rFonts w:eastAsia="Aptos" w:cs="Arial"/>
          <w:kern w:val="2"/>
          <w:sz w:val="24"/>
          <w:szCs w:val="24"/>
          <w:lang w:eastAsia="en-US"/>
        </w:rPr>
        <w:t xml:space="preserve"> omitió aplicar la suplencia de la queja, conforme </w:t>
      </w:r>
      <w:r w:rsidR="00F604A2" w:rsidRPr="00D61A17">
        <w:rPr>
          <w:rFonts w:eastAsia="Aptos" w:cs="Arial"/>
          <w:kern w:val="2"/>
          <w:sz w:val="24"/>
          <w:szCs w:val="24"/>
          <w:lang w:eastAsia="en-US"/>
        </w:rPr>
        <w:t>con</w:t>
      </w:r>
      <w:r w:rsidR="0000162D" w:rsidRPr="00D61A17">
        <w:rPr>
          <w:rFonts w:eastAsia="Aptos" w:cs="Arial"/>
          <w:kern w:val="2"/>
          <w:sz w:val="24"/>
          <w:szCs w:val="24"/>
          <w:lang w:eastAsia="en-US"/>
        </w:rPr>
        <w:t xml:space="preserve"> artículo 33 del Reglamento para la Tramitación y Sustanciación de Quejas y Denuncias en Materia de Violencia Política contra las Mujeres en Razón de Género del </w:t>
      </w:r>
      <w:r w:rsidR="00F24295" w:rsidRPr="00D61A17">
        <w:rPr>
          <w:rFonts w:eastAsia="Aptos" w:cs="Arial"/>
          <w:kern w:val="2"/>
          <w:sz w:val="24"/>
          <w:szCs w:val="24"/>
          <w:lang w:eastAsia="en-US"/>
        </w:rPr>
        <w:t>Instituto Electoral de Mich</w:t>
      </w:r>
      <w:r w:rsidR="00181042" w:rsidRPr="00D61A17">
        <w:rPr>
          <w:rFonts w:eastAsia="Aptos" w:cs="Arial"/>
          <w:kern w:val="2"/>
          <w:sz w:val="24"/>
          <w:szCs w:val="24"/>
          <w:lang w:eastAsia="en-US"/>
        </w:rPr>
        <w:t>o</w:t>
      </w:r>
      <w:r w:rsidR="00F24295" w:rsidRPr="00D61A17">
        <w:rPr>
          <w:rFonts w:eastAsia="Aptos" w:cs="Arial"/>
          <w:kern w:val="2"/>
          <w:sz w:val="24"/>
          <w:szCs w:val="24"/>
          <w:lang w:eastAsia="en-US"/>
        </w:rPr>
        <w:t>acán</w:t>
      </w:r>
      <w:r w:rsidR="00BB2FA1" w:rsidRPr="00D61A17">
        <w:rPr>
          <w:rFonts w:eastAsia="Aptos" w:cs="Arial"/>
          <w:kern w:val="2"/>
          <w:sz w:val="24"/>
          <w:szCs w:val="24"/>
          <w:lang w:eastAsia="en-US"/>
        </w:rPr>
        <w:t xml:space="preserve">, argumentos que, </w:t>
      </w:r>
      <w:r w:rsidR="0000162D" w:rsidRPr="00D61A17">
        <w:rPr>
          <w:rFonts w:eastAsia="Aptos" w:cs="Arial"/>
          <w:kern w:val="2"/>
          <w:sz w:val="24"/>
          <w:szCs w:val="24"/>
          <w:lang w:eastAsia="en-US"/>
        </w:rPr>
        <w:t>no encuentra</w:t>
      </w:r>
      <w:r w:rsidR="003F10D5" w:rsidRPr="00D61A17">
        <w:rPr>
          <w:rFonts w:eastAsia="Aptos" w:cs="Arial"/>
          <w:kern w:val="2"/>
          <w:sz w:val="24"/>
          <w:szCs w:val="24"/>
          <w:lang w:eastAsia="en-US"/>
        </w:rPr>
        <w:t>n</w:t>
      </w:r>
      <w:r w:rsidR="0000162D" w:rsidRPr="00D61A17">
        <w:rPr>
          <w:rFonts w:eastAsia="Aptos" w:cs="Arial"/>
          <w:kern w:val="2"/>
          <w:sz w:val="24"/>
          <w:szCs w:val="24"/>
          <w:lang w:eastAsia="en-US"/>
        </w:rPr>
        <w:t xml:space="preserve"> asidero legal</w:t>
      </w:r>
      <w:r w:rsidR="007B1A0E" w:rsidRPr="00D61A17">
        <w:rPr>
          <w:rFonts w:eastAsia="Aptos" w:cs="Arial"/>
          <w:kern w:val="2"/>
          <w:sz w:val="24"/>
          <w:szCs w:val="24"/>
          <w:lang w:eastAsia="en-US"/>
        </w:rPr>
        <w:t>.</w:t>
      </w:r>
    </w:p>
    <w:p w14:paraId="7E13FBE6" w14:textId="77777777" w:rsidR="007B1A0E" w:rsidRPr="00D61A17" w:rsidRDefault="007B1A0E" w:rsidP="0000162D">
      <w:pPr>
        <w:spacing w:line="360" w:lineRule="auto"/>
        <w:jc w:val="both"/>
        <w:rPr>
          <w:rFonts w:eastAsia="Aptos" w:cs="Arial"/>
          <w:kern w:val="2"/>
          <w:sz w:val="24"/>
          <w:szCs w:val="24"/>
          <w:lang w:eastAsia="en-US"/>
        </w:rPr>
      </w:pPr>
    </w:p>
    <w:p w14:paraId="5FB39E4A" w14:textId="77777777" w:rsidR="007B1A0E" w:rsidRPr="00D61A17" w:rsidRDefault="001B774F" w:rsidP="007B1A0E">
      <w:pPr>
        <w:spacing w:line="360" w:lineRule="auto"/>
        <w:jc w:val="both"/>
        <w:rPr>
          <w:rFonts w:eastAsia="Aptos" w:cs="Arial"/>
          <w:kern w:val="2"/>
          <w:sz w:val="24"/>
          <w:szCs w:val="24"/>
          <w:lang w:eastAsia="en-US"/>
        </w:rPr>
      </w:pPr>
      <w:r w:rsidRPr="00D61A17">
        <w:rPr>
          <w:rFonts w:eastAsia="Aptos" w:cs="Arial"/>
          <w:kern w:val="2"/>
          <w:sz w:val="24"/>
          <w:szCs w:val="24"/>
          <w:lang w:eastAsia="en-US"/>
        </w:rPr>
        <w:t>Lo anterior</w:t>
      </w:r>
      <w:r w:rsidR="005C24D4" w:rsidRPr="00D61A17">
        <w:rPr>
          <w:rFonts w:eastAsia="Aptos" w:cs="Arial"/>
          <w:kern w:val="2"/>
          <w:sz w:val="24"/>
          <w:szCs w:val="24"/>
          <w:lang w:eastAsia="en-US"/>
        </w:rPr>
        <w:t>,</w:t>
      </w:r>
      <w:r w:rsidR="007B1A0E" w:rsidRPr="00D61A17">
        <w:rPr>
          <w:rFonts w:eastAsia="Aptos" w:cs="Arial"/>
          <w:kern w:val="2"/>
          <w:sz w:val="24"/>
          <w:szCs w:val="24"/>
          <w:lang w:eastAsia="en-US"/>
        </w:rPr>
        <w:t xml:space="preserve"> porque tal como lo ha señalado la </w:t>
      </w:r>
      <w:r w:rsidR="007B1A0E" w:rsidRPr="00D61A17">
        <w:rPr>
          <w:rFonts w:eastAsia="Aptos" w:cs="Arial"/>
          <w:i/>
          <w:iCs/>
          <w:kern w:val="2"/>
          <w:sz w:val="24"/>
          <w:szCs w:val="24"/>
          <w:lang w:eastAsia="en-US"/>
        </w:rPr>
        <w:t>Sala superior,</w:t>
      </w:r>
      <w:r w:rsidR="007B1A0E" w:rsidRPr="00D61A17">
        <w:rPr>
          <w:rFonts w:eastAsia="Aptos" w:cs="Arial"/>
          <w:kern w:val="2"/>
          <w:sz w:val="24"/>
          <w:szCs w:val="24"/>
          <w:lang w:eastAsia="en-US"/>
        </w:rPr>
        <w:t xml:space="preserve"> </w:t>
      </w:r>
      <w:r w:rsidR="0099722D" w:rsidRPr="00D61A17">
        <w:rPr>
          <w:rFonts w:eastAsia="Aptos" w:cs="Arial"/>
          <w:kern w:val="2"/>
          <w:sz w:val="24"/>
          <w:szCs w:val="24"/>
          <w:lang w:eastAsia="en-US"/>
        </w:rPr>
        <w:t>l</w:t>
      </w:r>
      <w:r w:rsidR="007B1A0E" w:rsidRPr="00D61A17">
        <w:rPr>
          <w:rFonts w:eastAsia="Aptos" w:cs="Arial"/>
          <w:kern w:val="2"/>
          <w:sz w:val="24"/>
          <w:szCs w:val="24"/>
          <w:lang w:eastAsia="en-US"/>
        </w:rPr>
        <w:t xml:space="preserve">a suplencia de la queja se puede definir como el conjunto de atribuciones que se otorgan al juez para corregir los errores o deficiencias en que incurren los demandantes, toda vez que es una institución que pertenece al género del principio </w:t>
      </w:r>
      <w:r w:rsidR="007B1A0E" w:rsidRPr="00D61A17">
        <w:rPr>
          <w:rFonts w:eastAsia="Aptos" w:cs="Arial"/>
          <w:i/>
          <w:iCs/>
          <w:kern w:val="2"/>
          <w:sz w:val="24"/>
          <w:szCs w:val="24"/>
          <w:lang w:eastAsia="en-US"/>
        </w:rPr>
        <w:t>iura novit curia</w:t>
      </w:r>
      <w:r w:rsidR="007B1A0E" w:rsidRPr="00D61A17">
        <w:rPr>
          <w:rFonts w:eastAsia="Aptos" w:cs="Arial"/>
          <w:kern w:val="2"/>
          <w:sz w:val="24"/>
          <w:szCs w:val="24"/>
          <w:lang w:eastAsia="en-US"/>
        </w:rPr>
        <w:t>,</w:t>
      </w:r>
      <w:r w:rsidR="0099722D" w:rsidRPr="00D61A17">
        <w:rPr>
          <w:rFonts w:eastAsia="Aptos" w:cs="Arial"/>
          <w:kern w:val="2"/>
          <w:sz w:val="24"/>
          <w:szCs w:val="24"/>
          <w:lang w:eastAsia="en-US"/>
        </w:rPr>
        <w:t xml:space="preserve"> -</w:t>
      </w:r>
      <w:r w:rsidR="0099722D" w:rsidRPr="00D61A17">
        <w:rPr>
          <w:rFonts w:cs="Arial"/>
          <w:sz w:val="16"/>
          <w:szCs w:val="16"/>
          <w:shd w:val="clear" w:color="auto" w:fill="FFFFFF"/>
        </w:rPr>
        <w:t xml:space="preserve"> </w:t>
      </w:r>
      <w:r w:rsidR="0099722D" w:rsidRPr="00D61A17">
        <w:rPr>
          <w:rFonts w:eastAsia="Aptos" w:cs="Arial"/>
          <w:kern w:val="2"/>
          <w:sz w:val="24"/>
          <w:szCs w:val="24"/>
          <w:lang w:eastAsia="en-US"/>
        </w:rPr>
        <w:t>el juez conoce el derecho-</w:t>
      </w:r>
      <w:r w:rsidR="007B1A0E" w:rsidRPr="00D61A17">
        <w:rPr>
          <w:rFonts w:eastAsia="Aptos" w:cs="Arial"/>
          <w:kern w:val="2"/>
          <w:sz w:val="24"/>
          <w:szCs w:val="24"/>
          <w:lang w:eastAsia="en-US"/>
        </w:rPr>
        <w:t xml:space="preserve"> y debe aplicarlo aun cuando las partes no lo invoquen. </w:t>
      </w:r>
    </w:p>
    <w:p w14:paraId="08CC6C4E" w14:textId="77777777" w:rsidR="007B1A0E" w:rsidRPr="00D61A17" w:rsidRDefault="007B1A0E" w:rsidP="0000162D">
      <w:pPr>
        <w:spacing w:line="360" w:lineRule="auto"/>
        <w:jc w:val="both"/>
        <w:rPr>
          <w:rFonts w:eastAsia="Aptos" w:cs="Arial"/>
          <w:kern w:val="2"/>
          <w:sz w:val="24"/>
          <w:szCs w:val="24"/>
          <w:lang w:eastAsia="en-US"/>
        </w:rPr>
      </w:pPr>
    </w:p>
    <w:p w14:paraId="2563A3A3" w14:textId="77777777" w:rsidR="00092606" w:rsidRPr="00D61A17" w:rsidRDefault="001B774F" w:rsidP="009B3593">
      <w:pPr>
        <w:spacing w:line="360" w:lineRule="auto"/>
        <w:jc w:val="both"/>
        <w:rPr>
          <w:rFonts w:eastAsia="Aptos" w:cs="Arial"/>
          <w:kern w:val="2"/>
          <w:sz w:val="24"/>
          <w:szCs w:val="24"/>
          <w:lang w:eastAsia="en-US"/>
        </w:rPr>
      </w:pPr>
      <w:r w:rsidRPr="00D61A17">
        <w:rPr>
          <w:rFonts w:eastAsia="Aptos" w:cs="Arial"/>
          <w:kern w:val="2"/>
          <w:sz w:val="24"/>
          <w:szCs w:val="24"/>
          <w:lang w:eastAsia="en-US"/>
        </w:rPr>
        <w:t>S</w:t>
      </w:r>
      <w:r w:rsidR="007B1A0E" w:rsidRPr="00D61A17">
        <w:rPr>
          <w:rFonts w:eastAsia="Aptos" w:cs="Arial"/>
          <w:kern w:val="2"/>
          <w:sz w:val="24"/>
          <w:szCs w:val="24"/>
          <w:lang w:eastAsia="en-US"/>
        </w:rPr>
        <w:t>e considera de ese modo porque,</w:t>
      </w:r>
      <w:r w:rsidRPr="00D61A17">
        <w:rPr>
          <w:rFonts w:eastAsia="Aptos" w:cs="Arial"/>
          <w:kern w:val="2"/>
          <w:sz w:val="24"/>
          <w:szCs w:val="24"/>
          <w:lang w:eastAsia="en-US"/>
        </w:rPr>
        <w:t xml:space="preserve"> en primer lugar</w:t>
      </w:r>
      <w:r w:rsidR="006E3B3B" w:rsidRPr="00D61A17">
        <w:rPr>
          <w:rFonts w:eastAsia="Aptos" w:cs="Arial"/>
          <w:kern w:val="2"/>
          <w:sz w:val="24"/>
          <w:szCs w:val="24"/>
          <w:lang w:eastAsia="en-US"/>
        </w:rPr>
        <w:t>,</w:t>
      </w:r>
      <w:r w:rsidR="007B1A0E" w:rsidRPr="00D61A17">
        <w:rPr>
          <w:rFonts w:eastAsia="Aptos" w:cs="Arial"/>
          <w:kern w:val="2"/>
          <w:sz w:val="24"/>
          <w:szCs w:val="24"/>
          <w:lang w:eastAsia="en-US"/>
        </w:rPr>
        <w:t xml:space="preserve"> para efecto de que se actualice </w:t>
      </w:r>
      <w:r w:rsidR="005C24D4" w:rsidRPr="00D61A17">
        <w:rPr>
          <w:rFonts w:eastAsia="Aptos" w:cs="Arial"/>
          <w:kern w:val="2"/>
          <w:sz w:val="24"/>
          <w:szCs w:val="24"/>
          <w:lang w:eastAsia="en-US"/>
        </w:rPr>
        <w:t>esta</w:t>
      </w:r>
      <w:r w:rsidR="007B1A0E" w:rsidRPr="00D61A17">
        <w:rPr>
          <w:rFonts w:eastAsia="Aptos" w:cs="Arial"/>
          <w:kern w:val="2"/>
          <w:sz w:val="24"/>
          <w:szCs w:val="24"/>
          <w:lang w:eastAsia="en-US"/>
        </w:rPr>
        <w:t xml:space="preserve"> </w:t>
      </w:r>
      <w:r w:rsidRPr="00D61A17">
        <w:rPr>
          <w:rFonts w:eastAsia="Aptos" w:cs="Arial"/>
          <w:kern w:val="2"/>
          <w:sz w:val="24"/>
          <w:szCs w:val="24"/>
          <w:lang w:eastAsia="en-US"/>
        </w:rPr>
        <w:t xml:space="preserve">figura </w:t>
      </w:r>
      <w:r w:rsidR="005C24D4" w:rsidRPr="00D61A17">
        <w:rPr>
          <w:rFonts w:eastAsia="Aptos" w:cs="Arial"/>
          <w:kern w:val="2"/>
          <w:sz w:val="24"/>
          <w:szCs w:val="24"/>
          <w:lang w:eastAsia="en-US"/>
        </w:rPr>
        <w:t xml:space="preserve">jurídica, </w:t>
      </w:r>
      <w:r w:rsidRPr="00D61A17">
        <w:rPr>
          <w:rFonts w:eastAsia="Aptos" w:cs="Arial"/>
          <w:kern w:val="2"/>
          <w:sz w:val="24"/>
          <w:szCs w:val="24"/>
          <w:lang w:eastAsia="en-US"/>
        </w:rPr>
        <w:t>se deben</w:t>
      </w:r>
      <w:r w:rsidR="0000162D" w:rsidRPr="00D61A17">
        <w:rPr>
          <w:rFonts w:eastAsia="Aptos" w:cs="Arial"/>
          <w:kern w:val="2"/>
          <w:sz w:val="24"/>
          <w:szCs w:val="24"/>
          <w:lang w:eastAsia="en-US"/>
        </w:rPr>
        <w:t xml:space="preserve"> supera</w:t>
      </w:r>
      <w:r w:rsidRPr="00D61A17">
        <w:rPr>
          <w:rFonts w:eastAsia="Aptos" w:cs="Arial"/>
          <w:kern w:val="2"/>
          <w:sz w:val="24"/>
          <w:szCs w:val="24"/>
          <w:lang w:eastAsia="en-US"/>
        </w:rPr>
        <w:t>r</w:t>
      </w:r>
      <w:r w:rsidR="0000162D" w:rsidRPr="00D61A17">
        <w:rPr>
          <w:rFonts w:eastAsia="Aptos" w:cs="Arial"/>
          <w:kern w:val="2"/>
          <w:sz w:val="24"/>
          <w:szCs w:val="24"/>
          <w:lang w:eastAsia="en-US"/>
        </w:rPr>
        <w:t xml:space="preserve"> los presupuestos procesales, </w:t>
      </w:r>
      <w:r w:rsidR="00625B93" w:rsidRPr="00D61A17">
        <w:rPr>
          <w:rFonts w:eastAsia="Aptos" w:cs="Arial"/>
          <w:kern w:val="2"/>
          <w:sz w:val="24"/>
          <w:szCs w:val="24"/>
          <w:lang w:eastAsia="en-US"/>
        </w:rPr>
        <w:t>lo que en la especie no aconteció, pues</w:t>
      </w:r>
      <w:r w:rsidR="00F604A2" w:rsidRPr="00D61A17">
        <w:rPr>
          <w:rFonts w:eastAsia="Aptos" w:cs="Arial"/>
          <w:kern w:val="2"/>
          <w:sz w:val="24"/>
          <w:szCs w:val="24"/>
          <w:lang w:eastAsia="en-US"/>
        </w:rPr>
        <w:t xml:space="preserve"> </w:t>
      </w:r>
      <w:r w:rsidR="00092606" w:rsidRPr="00D61A17">
        <w:rPr>
          <w:rFonts w:eastAsia="Aptos" w:cs="Arial"/>
          <w:kern w:val="2"/>
          <w:sz w:val="24"/>
          <w:szCs w:val="24"/>
          <w:lang w:eastAsia="en-US"/>
        </w:rPr>
        <w:t xml:space="preserve">como parte de las </w:t>
      </w:r>
      <w:r w:rsidR="005875D9" w:rsidRPr="00D61A17">
        <w:rPr>
          <w:rFonts w:eastAsia="Aptos" w:cs="Arial"/>
          <w:kern w:val="2"/>
          <w:sz w:val="24"/>
          <w:szCs w:val="24"/>
          <w:lang w:eastAsia="en-US"/>
        </w:rPr>
        <w:t xml:space="preserve">causales </w:t>
      </w:r>
      <w:r w:rsidR="006E3B3B" w:rsidRPr="00D61A17">
        <w:rPr>
          <w:rFonts w:eastAsia="Aptos" w:cs="Arial"/>
          <w:kern w:val="2"/>
          <w:sz w:val="24"/>
          <w:szCs w:val="24"/>
          <w:lang w:eastAsia="en-US"/>
        </w:rPr>
        <w:t>d</w:t>
      </w:r>
      <w:r w:rsidR="005875D9" w:rsidRPr="00D61A17">
        <w:rPr>
          <w:rFonts w:eastAsia="Aptos" w:cs="Arial"/>
          <w:kern w:val="2"/>
          <w:sz w:val="24"/>
          <w:szCs w:val="24"/>
          <w:lang w:eastAsia="en-US"/>
        </w:rPr>
        <w:t>e improcedencia contempladas en la legislación local,</w:t>
      </w:r>
      <w:r w:rsidR="006E3B3B" w:rsidRPr="00D61A17">
        <w:rPr>
          <w:rFonts w:eastAsia="Aptos" w:cs="Arial"/>
          <w:kern w:val="2"/>
          <w:sz w:val="24"/>
          <w:szCs w:val="24"/>
          <w:lang w:eastAsia="en-US"/>
        </w:rPr>
        <w:t xml:space="preserve"> la Secretaria Ejecutiva, entre </w:t>
      </w:r>
      <w:r w:rsidR="006E3B3B" w:rsidRPr="00D61A17">
        <w:rPr>
          <w:rFonts w:eastAsia="Aptos" w:cs="Arial"/>
          <w:kern w:val="2"/>
          <w:sz w:val="24"/>
          <w:szCs w:val="24"/>
          <w:lang w:eastAsia="en-US"/>
        </w:rPr>
        <w:lastRenderedPageBreak/>
        <w:t xml:space="preserve">otras, no podrá conocer </w:t>
      </w:r>
      <w:r w:rsidR="005875D9" w:rsidRPr="00D61A17">
        <w:rPr>
          <w:rFonts w:eastAsia="Aptos" w:cs="Arial"/>
          <w:kern w:val="2"/>
          <w:sz w:val="24"/>
          <w:szCs w:val="24"/>
          <w:lang w:eastAsia="en-US"/>
        </w:rPr>
        <w:t>el Procedimiento Especial Sancionador</w:t>
      </w:r>
      <w:r w:rsidR="009B3593" w:rsidRPr="00D61A17">
        <w:rPr>
          <w:rFonts w:eastAsia="Aptos" w:cs="Arial"/>
          <w:kern w:val="2"/>
          <w:sz w:val="24"/>
          <w:szCs w:val="24"/>
          <w:lang w:eastAsia="en-US"/>
        </w:rPr>
        <w:t>,</w:t>
      </w:r>
      <w:r w:rsidR="00DA2345" w:rsidRPr="00D61A17">
        <w:rPr>
          <w:rFonts w:eastAsia="Aptos" w:cs="Arial"/>
          <w:kern w:val="2"/>
          <w:sz w:val="24"/>
          <w:szCs w:val="24"/>
          <w:lang w:eastAsia="en-US"/>
        </w:rPr>
        <w:t xml:space="preserve"> </w:t>
      </w:r>
      <w:r w:rsidR="006E3B3B" w:rsidRPr="00D61A17">
        <w:rPr>
          <w:rFonts w:eastAsia="Aptos" w:cs="Arial"/>
          <w:kern w:val="2"/>
          <w:sz w:val="24"/>
          <w:szCs w:val="24"/>
          <w:lang w:eastAsia="en-US"/>
        </w:rPr>
        <w:t>cuando los hechos denunciados</w:t>
      </w:r>
      <w:r w:rsidR="006E3B3B" w:rsidRPr="00D61A17">
        <w:rPr>
          <w:rFonts w:eastAsia="Aptos" w:cs="Arial"/>
          <w:i/>
          <w:iCs/>
          <w:kern w:val="2"/>
          <w:sz w:val="24"/>
          <w:szCs w:val="24"/>
          <w:lang w:eastAsia="en-US"/>
        </w:rPr>
        <w:t xml:space="preserve"> </w:t>
      </w:r>
      <w:r w:rsidR="009B3593" w:rsidRPr="00D61A17">
        <w:rPr>
          <w:rFonts w:eastAsia="Aptos" w:cs="Arial"/>
          <w:kern w:val="2"/>
          <w:sz w:val="24"/>
          <w:szCs w:val="24"/>
          <w:lang w:eastAsia="en-US"/>
        </w:rPr>
        <w:t xml:space="preserve">se refieran a hechos que no configuren el tipo de </w:t>
      </w:r>
      <w:r w:rsidR="00F71EDA" w:rsidRPr="00D61A17">
        <w:rPr>
          <w:rFonts w:eastAsia="Aptos" w:cs="Arial"/>
          <w:i/>
          <w:iCs/>
          <w:kern w:val="2"/>
          <w:sz w:val="24"/>
          <w:szCs w:val="24"/>
          <w:lang w:eastAsia="en-US"/>
        </w:rPr>
        <w:t>VPMG</w:t>
      </w:r>
      <w:r w:rsidR="00F5107B" w:rsidRPr="00D61A17">
        <w:rPr>
          <w:rFonts w:eastAsia="Aptos" w:cs="Arial"/>
          <w:i/>
          <w:iCs/>
          <w:kern w:val="2"/>
          <w:sz w:val="24"/>
          <w:szCs w:val="24"/>
          <w:lang w:eastAsia="en-US"/>
        </w:rPr>
        <w:t xml:space="preserve">, </w:t>
      </w:r>
      <w:r w:rsidR="00F5107B" w:rsidRPr="00D61A17">
        <w:rPr>
          <w:rFonts w:eastAsia="Aptos" w:cs="Arial"/>
          <w:kern w:val="2"/>
          <w:sz w:val="24"/>
          <w:szCs w:val="24"/>
          <w:lang w:eastAsia="en-US"/>
        </w:rPr>
        <w:t xml:space="preserve">y tal como lo justificó la </w:t>
      </w:r>
      <w:r w:rsidR="00F5107B" w:rsidRPr="00D61A17">
        <w:rPr>
          <w:rFonts w:eastAsia="Aptos" w:cs="Arial"/>
          <w:i/>
          <w:iCs/>
          <w:kern w:val="2"/>
          <w:sz w:val="24"/>
          <w:szCs w:val="24"/>
          <w:lang w:eastAsia="en-US"/>
        </w:rPr>
        <w:t xml:space="preserve">autoridad responsable, </w:t>
      </w:r>
      <w:r w:rsidR="006216AA" w:rsidRPr="00D61A17">
        <w:rPr>
          <w:rFonts w:eastAsia="Aptos" w:cs="Arial"/>
          <w:kern w:val="2"/>
          <w:sz w:val="24"/>
          <w:szCs w:val="24"/>
          <w:lang w:eastAsia="en-US"/>
        </w:rPr>
        <w:t>los comentarios hechos se hicieron en otra índole y diversa materia</w:t>
      </w:r>
      <w:r w:rsidR="00A9219D" w:rsidRPr="00D61A17">
        <w:rPr>
          <w:rFonts w:eastAsia="Aptos" w:cs="Arial"/>
          <w:kern w:val="2"/>
          <w:sz w:val="24"/>
          <w:szCs w:val="24"/>
          <w:lang w:eastAsia="en-US"/>
        </w:rPr>
        <w:t>.</w:t>
      </w:r>
    </w:p>
    <w:p w14:paraId="7A8959A3" w14:textId="77777777" w:rsidR="00092606" w:rsidRPr="00D61A17" w:rsidRDefault="00092606" w:rsidP="0000162D">
      <w:pPr>
        <w:spacing w:line="360" w:lineRule="auto"/>
        <w:jc w:val="both"/>
        <w:rPr>
          <w:rFonts w:eastAsia="Aptos" w:cs="Arial"/>
          <w:kern w:val="2"/>
          <w:sz w:val="24"/>
          <w:szCs w:val="24"/>
          <w:lang w:eastAsia="en-US"/>
        </w:rPr>
      </w:pPr>
    </w:p>
    <w:p w14:paraId="0240AF9D" w14:textId="77777777" w:rsidR="0000162D" w:rsidRPr="00D61A17" w:rsidRDefault="00A9219D" w:rsidP="0000162D">
      <w:pPr>
        <w:spacing w:line="360" w:lineRule="auto"/>
        <w:jc w:val="both"/>
        <w:rPr>
          <w:rFonts w:eastAsia="Aptos" w:cs="Arial"/>
          <w:kern w:val="2"/>
          <w:sz w:val="24"/>
          <w:szCs w:val="24"/>
          <w:lang w:eastAsia="en-US"/>
        </w:rPr>
      </w:pPr>
      <w:r w:rsidRPr="00D61A17">
        <w:rPr>
          <w:rFonts w:eastAsia="Aptos" w:cs="Arial"/>
          <w:kern w:val="2"/>
          <w:sz w:val="24"/>
          <w:szCs w:val="24"/>
          <w:lang w:eastAsia="en-US"/>
        </w:rPr>
        <w:t>Así pues</w:t>
      </w:r>
      <w:r w:rsidR="0000162D" w:rsidRPr="00D61A17">
        <w:rPr>
          <w:rFonts w:eastAsia="Aptos" w:cs="Arial"/>
          <w:kern w:val="2"/>
          <w:sz w:val="24"/>
          <w:szCs w:val="24"/>
          <w:lang w:eastAsia="en-US"/>
        </w:rPr>
        <w:t>, al no superarse</w:t>
      </w:r>
      <w:r w:rsidRPr="00D61A17">
        <w:rPr>
          <w:rFonts w:eastAsia="Aptos" w:cs="Arial"/>
          <w:kern w:val="2"/>
          <w:sz w:val="24"/>
          <w:szCs w:val="24"/>
          <w:lang w:eastAsia="en-US"/>
        </w:rPr>
        <w:t xml:space="preserve"> los requisitos de procedencia, </w:t>
      </w:r>
      <w:r w:rsidR="0000162D" w:rsidRPr="00D61A17">
        <w:rPr>
          <w:rFonts w:eastAsia="Aptos" w:cs="Arial"/>
          <w:kern w:val="2"/>
          <w:sz w:val="24"/>
          <w:szCs w:val="24"/>
          <w:lang w:eastAsia="en-US"/>
        </w:rPr>
        <w:t xml:space="preserve">no </w:t>
      </w:r>
      <w:r w:rsidRPr="00D61A17">
        <w:rPr>
          <w:rFonts w:eastAsia="Aptos" w:cs="Arial"/>
          <w:kern w:val="2"/>
          <w:sz w:val="24"/>
          <w:szCs w:val="24"/>
          <w:lang w:eastAsia="en-US"/>
        </w:rPr>
        <w:t xml:space="preserve">es posible que se aplique la </w:t>
      </w:r>
      <w:r w:rsidR="0000162D" w:rsidRPr="00D61A17">
        <w:rPr>
          <w:rFonts w:eastAsia="Aptos" w:cs="Arial"/>
          <w:kern w:val="2"/>
          <w:sz w:val="24"/>
          <w:szCs w:val="24"/>
          <w:lang w:eastAsia="en-US"/>
        </w:rPr>
        <w:t>suplencia</w:t>
      </w:r>
      <w:r w:rsidRPr="00D61A17">
        <w:rPr>
          <w:rFonts w:eastAsia="Aptos" w:cs="Arial"/>
          <w:kern w:val="2"/>
          <w:sz w:val="24"/>
          <w:szCs w:val="24"/>
          <w:lang w:eastAsia="en-US"/>
        </w:rPr>
        <w:t xml:space="preserve"> en la deficiencia de los agravios</w:t>
      </w:r>
      <w:r w:rsidR="0000162D" w:rsidRPr="00D61A17">
        <w:rPr>
          <w:rFonts w:eastAsia="Aptos" w:cs="Arial"/>
          <w:kern w:val="2"/>
          <w:sz w:val="24"/>
          <w:szCs w:val="24"/>
          <w:lang w:eastAsia="en-US"/>
        </w:rPr>
        <w:t>, puesto que no puede realizarse el estudio de fondo.</w:t>
      </w:r>
      <w:r w:rsidR="00983C57" w:rsidRPr="00D61A17">
        <w:rPr>
          <w:rStyle w:val="Refdenotaalpie"/>
          <w:rFonts w:eastAsia="Aptos" w:cs="Arial"/>
          <w:kern w:val="2"/>
          <w:sz w:val="24"/>
          <w:szCs w:val="24"/>
          <w:lang w:eastAsia="en-US"/>
        </w:rPr>
        <w:footnoteReference w:id="41"/>
      </w:r>
    </w:p>
    <w:p w14:paraId="069DD502" w14:textId="77777777" w:rsidR="00A63510" w:rsidRPr="00D61A17" w:rsidRDefault="00A63510" w:rsidP="00372AA6">
      <w:pPr>
        <w:spacing w:line="360" w:lineRule="auto"/>
        <w:ind w:left="708" w:hanging="708"/>
        <w:jc w:val="both"/>
        <w:rPr>
          <w:rFonts w:eastAsia="Aptos" w:cs="Arial"/>
          <w:kern w:val="2"/>
          <w:sz w:val="24"/>
          <w:szCs w:val="24"/>
          <w:lang w:eastAsia="en-US"/>
        </w:rPr>
      </w:pPr>
    </w:p>
    <w:p w14:paraId="70015F54" w14:textId="77777777" w:rsidR="00672974" w:rsidRPr="00D61A17" w:rsidRDefault="004864CA" w:rsidP="00672974">
      <w:pPr>
        <w:spacing w:line="360" w:lineRule="auto"/>
        <w:jc w:val="both"/>
        <w:rPr>
          <w:rFonts w:eastAsia="Aptos" w:cs="Arial"/>
          <w:kern w:val="2"/>
          <w:sz w:val="24"/>
          <w:szCs w:val="24"/>
          <w:lang w:eastAsia="en-US"/>
        </w:rPr>
      </w:pPr>
      <w:r w:rsidRPr="00D61A17">
        <w:rPr>
          <w:rFonts w:eastAsia="Aptos" w:cs="Arial"/>
          <w:kern w:val="2"/>
          <w:sz w:val="24"/>
          <w:szCs w:val="24"/>
          <w:lang w:eastAsia="en-US"/>
        </w:rPr>
        <w:t xml:space="preserve">En consecuencia, al resultar </w:t>
      </w:r>
      <w:r w:rsidR="00971B44" w:rsidRPr="00D61A17">
        <w:rPr>
          <w:rFonts w:eastAsia="Aptos" w:cs="Arial"/>
          <w:b/>
          <w:bCs/>
          <w:kern w:val="2"/>
          <w:sz w:val="24"/>
          <w:szCs w:val="24"/>
          <w:lang w:eastAsia="en-US"/>
        </w:rPr>
        <w:t>infundados</w:t>
      </w:r>
      <w:r w:rsidR="00971B44" w:rsidRPr="00D61A17">
        <w:rPr>
          <w:rFonts w:eastAsia="Aptos" w:cs="Arial"/>
          <w:kern w:val="2"/>
          <w:sz w:val="24"/>
          <w:szCs w:val="24"/>
          <w:lang w:eastAsia="en-US"/>
        </w:rPr>
        <w:t xml:space="preserve"> </w:t>
      </w:r>
      <w:r w:rsidR="00487694" w:rsidRPr="00D61A17">
        <w:rPr>
          <w:rFonts w:eastAsia="Aptos" w:cs="Arial"/>
          <w:kern w:val="2"/>
          <w:sz w:val="24"/>
          <w:szCs w:val="24"/>
          <w:lang w:eastAsia="en-US"/>
        </w:rPr>
        <w:t xml:space="preserve">e </w:t>
      </w:r>
      <w:r w:rsidR="00487694" w:rsidRPr="00D61A17">
        <w:rPr>
          <w:rFonts w:eastAsia="Aptos" w:cs="Arial"/>
          <w:b/>
          <w:bCs/>
          <w:kern w:val="2"/>
          <w:sz w:val="24"/>
          <w:szCs w:val="24"/>
          <w:lang w:eastAsia="en-US"/>
        </w:rPr>
        <w:t xml:space="preserve">inoperantes </w:t>
      </w:r>
      <w:r w:rsidR="00971B44" w:rsidRPr="00D61A17">
        <w:rPr>
          <w:rFonts w:eastAsia="Aptos" w:cs="Arial"/>
          <w:kern w:val="2"/>
          <w:sz w:val="24"/>
          <w:szCs w:val="24"/>
          <w:lang w:eastAsia="en-US"/>
        </w:rPr>
        <w:t>los agravios</w:t>
      </w:r>
      <w:r w:rsidRPr="00D61A17">
        <w:rPr>
          <w:rFonts w:eastAsia="Aptos" w:cs="Arial"/>
          <w:kern w:val="2"/>
          <w:sz w:val="24"/>
          <w:szCs w:val="24"/>
          <w:lang w:eastAsia="en-US"/>
        </w:rPr>
        <w:t xml:space="preserve"> esgrimidos por la </w:t>
      </w:r>
      <w:r w:rsidRPr="00D61A17">
        <w:rPr>
          <w:rFonts w:eastAsia="Aptos" w:cs="Arial"/>
          <w:i/>
          <w:iCs/>
          <w:kern w:val="2"/>
          <w:sz w:val="24"/>
          <w:szCs w:val="24"/>
          <w:lang w:eastAsia="en-US"/>
        </w:rPr>
        <w:t xml:space="preserve">apelante, </w:t>
      </w:r>
      <w:r w:rsidRPr="00D61A17">
        <w:rPr>
          <w:rFonts w:eastAsia="Aptos" w:cs="Arial"/>
          <w:kern w:val="2"/>
          <w:sz w:val="24"/>
          <w:szCs w:val="24"/>
          <w:lang w:eastAsia="en-US"/>
        </w:rPr>
        <w:t>lo procedente es confirmar el acuerdo impugnado.</w:t>
      </w:r>
      <w:bookmarkStart w:id="10" w:name="_heading=h.17dp8vu"/>
      <w:bookmarkStart w:id="11" w:name="_Toc205985497"/>
      <w:bookmarkEnd w:id="10"/>
    </w:p>
    <w:p w14:paraId="7FB313C9" w14:textId="77777777" w:rsidR="00672974" w:rsidRPr="00D61A17" w:rsidRDefault="00672974" w:rsidP="00672974">
      <w:pPr>
        <w:spacing w:line="360" w:lineRule="auto"/>
        <w:jc w:val="both"/>
        <w:rPr>
          <w:rFonts w:eastAsia="Aptos" w:cs="Arial"/>
          <w:kern w:val="2"/>
          <w:sz w:val="24"/>
          <w:szCs w:val="24"/>
          <w:lang w:eastAsia="en-US"/>
        </w:rPr>
      </w:pPr>
    </w:p>
    <w:p w14:paraId="140B07E0" w14:textId="77777777" w:rsidR="005E5A97" w:rsidRPr="00D61A17" w:rsidRDefault="005E5A97" w:rsidP="00672974">
      <w:pPr>
        <w:spacing w:line="360" w:lineRule="auto"/>
        <w:jc w:val="center"/>
        <w:rPr>
          <w:rFonts w:eastAsia="Aptos" w:cs="Arial"/>
          <w:b/>
          <w:bCs/>
          <w:kern w:val="2"/>
          <w:sz w:val="24"/>
          <w:szCs w:val="24"/>
          <w:lang w:eastAsia="en-US"/>
        </w:rPr>
      </w:pPr>
      <w:r w:rsidRPr="00D61A17">
        <w:rPr>
          <w:b/>
          <w:bCs/>
          <w:sz w:val="24"/>
          <w:szCs w:val="24"/>
          <w:lang w:val="es-ES_tradnl"/>
        </w:rPr>
        <w:t>VII. PROTECCIÓN DE DATOS PERSONALES</w:t>
      </w:r>
      <w:bookmarkEnd w:id="11"/>
    </w:p>
    <w:p w14:paraId="0639C79D" w14:textId="77777777" w:rsidR="005E5A97" w:rsidRPr="00D61A17" w:rsidRDefault="005E5A97" w:rsidP="005E5A97">
      <w:pPr>
        <w:shd w:val="clear" w:color="auto" w:fill="FFFFFF"/>
        <w:tabs>
          <w:tab w:val="left" w:pos="3794"/>
        </w:tabs>
        <w:spacing w:before="100" w:beforeAutospacing="1" w:after="100" w:afterAutospacing="1" w:line="360" w:lineRule="auto"/>
        <w:jc w:val="both"/>
        <w:rPr>
          <w:rFonts w:cs="Arial"/>
          <w:bCs/>
          <w:sz w:val="24"/>
          <w:szCs w:val="24"/>
        </w:rPr>
      </w:pPr>
      <w:r w:rsidRPr="00D61A17">
        <w:rPr>
          <w:rFonts w:cs="Arial"/>
          <w:bCs/>
          <w:sz w:val="24"/>
          <w:szCs w:val="24"/>
        </w:rPr>
        <w:t xml:space="preserve">Debido a que el presente medio de impugnación está relacionado con una alegación de </w:t>
      </w:r>
      <w:r w:rsidRPr="00D61A17">
        <w:rPr>
          <w:rFonts w:cs="Arial"/>
          <w:bCs/>
          <w:i/>
          <w:iCs/>
          <w:sz w:val="24"/>
          <w:szCs w:val="24"/>
        </w:rPr>
        <w:t>VPMG</w:t>
      </w:r>
      <w:r w:rsidR="0091786B" w:rsidRPr="00D61A17">
        <w:rPr>
          <w:rFonts w:cs="Arial"/>
          <w:bCs/>
          <w:i/>
          <w:iCs/>
          <w:sz w:val="24"/>
          <w:szCs w:val="24"/>
        </w:rPr>
        <w:t xml:space="preserve">, </w:t>
      </w:r>
      <w:r w:rsidR="0091786B" w:rsidRPr="00D61A17">
        <w:rPr>
          <w:rFonts w:cs="Arial"/>
          <w:bCs/>
          <w:sz w:val="24"/>
          <w:szCs w:val="24"/>
        </w:rPr>
        <w:t>no obstante que no fue solicitado por la</w:t>
      </w:r>
      <w:r w:rsidR="0091786B" w:rsidRPr="00D61A17">
        <w:rPr>
          <w:rFonts w:cs="Arial"/>
          <w:bCs/>
          <w:i/>
          <w:iCs/>
          <w:sz w:val="24"/>
          <w:szCs w:val="24"/>
        </w:rPr>
        <w:t xml:space="preserve"> apelante,</w:t>
      </w:r>
      <w:r w:rsidRPr="00D61A17">
        <w:rPr>
          <w:rFonts w:cs="Arial"/>
          <w:bCs/>
          <w:sz w:val="24"/>
          <w:szCs w:val="24"/>
        </w:rPr>
        <w:t xml:space="preserve"> se ordena la protección de datos, suprimiéndolos en la sentencia dictada en el expediente en que se actúa.</w:t>
      </w:r>
      <w:r w:rsidR="0091786B" w:rsidRPr="00D61A17">
        <w:rPr>
          <w:rStyle w:val="Refdenotaalpie"/>
          <w:rFonts w:cs="Arial"/>
          <w:bCs/>
          <w:sz w:val="24"/>
          <w:szCs w:val="24"/>
        </w:rPr>
        <w:footnoteReference w:id="42"/>
      </w:r>
    </w:p>
    <w:p w14:paraId="71AB7E17" w14:textId="77777777" w:rsidR="00DE3071" w:rsidRPr="00D61A17" w:rsidRDefault="005E5A97" w:rsidP="005E5A97">
      <w:pPr>
        <w:shd w:val="clear" w:color="auto" w:fill="FFFFFF"/>
        <w:tabs>
          <w:tab w:val="left" w:pos="3794"/>
        </w:tabs>
        <w:spacing w:before="100" w:beforeAutospacing="1" w:after="100" w:afterAutospacing="1" w:line="360" w:lineRule="auto"/>
        <w:jc w:val="both"/>
        <w:rPr>
          <w:rFonts w:cs="Arial"/>
          <w:bCs/>
          <w:sz w:val="24"/>
          <w:szCs w:val="24"/>
        </w:rPr>
      </w:pPr>
      <w:r w:rsidRPr="00D61A17">
        <w:rPr>
          <w:rFonts w:cs="Arial"/>
          <w:bCs/>
          <w:sz w:val="24"/>
          <w:szCs w:val="24"/>
        </w:rPr>
        <w:t>Debido a lo anterior, se vincula a la Secretaría General de Acuerdos y a la Unidad de Transparencia, ambas de este</w:t>
      </w:r>
      <w:r w:rsidR="0075411E" w:rsidRPr="00D61A17">
        <w:rPr>
          <w:rFonts w:cs="Arial"/>
          <w:bCs/>
          <w:sz w:val="24"/>
          <w:szCs w:val="24"/>
        </w:rPr>
        <w:t xml:space="preserve"> Tribual</w:t>
      </w:r>
      <w:r w:rsidRPr="00D61A17">
        <w:rPr>
          <w:rFonts w:cs="Arial"/>
          <w:bCs/>
          <w:sz w:val="24"/>
          <w:szCs w:val="24"/>
        </w:rPr>
        <w:t>, para que se realice la versión pública de la presente sentencia</w:t>
      </w:r>
      <w:r w:rsidR="003B2E4B" w:rsidRPr="00D61A17">
        <w:rPr>
          <w:rFonts w:cs="Arial"/>
          <w:bCs/>
          <w:sz w:val="24"/>
          <w:szCs w:val="24"/>
        </w:rPr>
        <w:t>.</w:t>
      </w:r>
      <w:r w:rsidR="003B2E4B" w:rsidRPr="00D61A17">
        <w:rPr>
          <w:rStyle w:val="Refdenotaalpie"/>
          <w:rFonts w:cs="Arial"/>
          <w:bCs/>
          <w:sz w:val="24"/>
          <w:szCs w:val="24"/>
        </w:rPr>
        <w:footnoteReference w:id="43"/>
      </w:r>
      <w:r w:rsidRPr="00D61A17">
        <w:rPr>
          <w:rFonts w:cs="Arial"/>
          <w:bCs/>
          <w:sz w:val="24"/>
          <w:szCs w:val="24"/>
        </w:rPr>
        <w:t xml:space="preserve"> </w:t>
      </w:r>
    </w:p>
    <w:p w14:paraId="5B113110" w14:textId="77777777" w:rsidR="00DD1F7E" w:rsidRPr="00D61A17" w:rsidRDefault="00975E7C" w:rsidP="00787163">
      <w:pPr>
        <w:spacing w:line="360" w:lineRule="auto"/>
        <w:jc w:val="center"/>
        <w:rPr>
          <w:rFonts w:cs="Arial"/>
          <w:b/>
          <w:bCs/>
          <w:sz w:val="24"/>
          <w:szCs w:val="24"/>
          <w:lang w:val="es-ES_tradnl"/>
        </w:rPr>
      </w:pPr>
      <w:r w:rsidRPr="00D61A17">
        <w:rPr>
          <w:b/>
          <w:bCs/>
          <w:sz w:val="24"/>
          <w:szCs w:val="24"/>
          <w:lang w:val="es-ES_tradnl"/>
        </w:rPr>
        <w:t>VII</w:t>
      </w:r>
      <w:r w:rsidR="005E5A97" w:rsidRPr="00D61A17">
        <w:rPr>
          <w:b/>
          <w:bCs/>
          <w:sz w:val="24"/>
          <w:szCs w:val="24"/>
          <w:lang w:val="es-ES_tradnl"/>
        </w:rPr>
        <w:t>I</w:t>
      </w:r>
      <w:r w:rsidR="000466F1" w:rsidRPr="00D61A17">
        <w:rPr>
          <w:b/>
          <w:bCs/>
          <w:sz w:val="24"/>
          <w:szCs w:val="24"/>
          <w:lang w:val="es-ES_tradnl"/>
        </w:rPr>
        <w:t>. RESOLUTIVO</w:t>
      </w:r>
      <w:bookmarkEnd w:id="8"/>
      <w:bookmarkEnd w:id="9"/>
      <w:r w:rsidR="005E5A97" w:rsidRPr="00D61A17">
        <w:rPr>
          <w:b/>
          <w:bCs/>
          <w:sz w:val="24"/>
          <w:szCs w:val="24"/>
          <w:lang w:val="es-ES_tradnl"/>
        </w:rPr>
        <w:t>S</w:t>
      </w:r>
    </w:p>
    <w:p w14:paraId="3D9424A1" w14:textId="77777777" w:rsidR="00DD1F7E" w:rsidRPr="00D61A17" w:rsidRDefault="00DD1F7E" w:rsidP="00787163">
      <w:pPr>
        <w:spacing w:line="360" w:lineRule="auto"/>
        <w:rPr>
          <w:rFonts w:cs="Arial"/>
          <w:b/>
          <w:bCs/>
          <w:sz w:val="24"/>
          <w:szCs w:val="24"/>
          <w:lang w:val="es-ES_tradnl"/>
        </w:rPr>
      </w:pPr>
    </w:p>
    <w:p w14:paraId="774E0AF4" w14:textId="77777777" w:rsidR="000466F1" w:rsidRPr="00D61A17" w:rsidRDefault="005E5A97" w:rsidP="00787163">
      <w:pPr>
        <w:spacing w:line="360" w:lineRule="auto"/>
        <w:jc w:val="both"/>
        <w:rPr>
          <w:rFonts w:cs="Arial"/>
          <w:bCs/>
          <w:sz w:val="24"/>
          <w:szCs w:val="24"/>
          <w:lang w:val="es-ES_tradnl"/>
        </w:rPr>
      </w:pPr>
      <w:r w:rsidRPr="00D61A17">
        <w:rPr>
          <w:rFonts w:cs="Arial"/>
          <w:b/>
          <w:sz w:val="24"/>
          <w:szCs w:val="24"/>
          <w:lang w:val="es-ES_tradnl"/>
        </w:rPr>
        <w:t>PRIMERO</w:t>
      </w:r>
      <w:r w:rsidR="000466F1" w:rsidRPr="00D61A17">
        <w:rPr>
          <w:rFonts w:cs="Arial"/>
          <w:b/>
          <w:sz w:val="24"/>
          <w:szCs w:val="24"/>
          <w:lang w:val="es-ES_tradnl"/>
        </w:rPr>
        <w:t xml:space="preserve">. </w:t>
      </w:r>
      <w:r w:rsidR="000466F1" w:rsidRPr="00D61A17">
        <w:rPr>
          <w:rFonts w:cs="Arial"/>
          <w:bCs/>
          <w:sz w:val="24"/>
          <w:szCs w:val="24"/>
          <w:lang w:val="es-ES_tradnl"/>
        </w:rPr>
        <w:t>Se</w:t>
      </w:r>
      <w:r w:rsidR="000466F1" w:rsidRPr="00D61A17">
        <w:rPr>
          <w:rFonts w:cs="Arial"/>
          <w:b/>
          <w:sz w:val="24"/>
          <w:szCs w:val="24"/>
          <w:lang w:val="es-ES_tradnl"/>
        </w:rPr>
        <w:t xml:space="preserve"> confirma</w:t>
      </w:r>
      <w:r w:rsidR="000466F1" w:rsidRPr="00D61A17">
        <w:rPr>
          <w:rFonts w:cs="Arial"/>
          <w:bCs/>
          <w:sz w:val="24"/>
          <w:szCs w:val="24"/>
          <w:lang w:val="es-ES_tradnl"/>
        </w:rPr>
        <w:t>, en lo que fue materia de impugnación,</w:t>
      </w:r>
      <w:r w:rsidR="000466F1" w:rsidRPr="00D61A17">
        <w:rPr>
          <w:rFonts w:cs="Arial"/>
          <w:b/>
          <w:sz w:val="24"/>
          <w:szCs w:val="24"/>
          <w:lang w:val="es-ES_tradnl"/>
        </w:rPr>
        <w:t xml:space="preserve"> </w:t>
      </w:r>
      <w:r w:rsidR="000466F1" w:rsidRPr="00D61A17">
        <w:rPr>
          <w:rFonts w:cs="Arial"/>
          <w:bCs/>
          <w:sz w:val="24"/>
          <w:szCs w:val="24"/>
          <w:lang w:val="es-ES_tradnl"/>
        </w:rPr>
        <w:t>el</w:t>
      </w:r>
      <w:r w:rsidR="000466F1" w:rsidRPr="00D61A17">
        <w:rPr>
          <w:rFonts w:cs="Arial"/>
          <w:b/>
          <w:sz w:val="24"/>
          <w:szCs w:val="24"/>
          <w:lang w:val="es-ES_tradnl"/>
        </w:rPr>
        <w:t xml:space="preserve"> </w:t>
      </w:r>
      <w:r w:rsidR="000466F1" w:rsidRPr="00D61A17">
        <w:rPr>
          <w:rFonts w:cs="Arial"/>
          <w:bCs/>
          <w:sz w:val="24"/>
          <w:szCs w:val="24"/>
          <w:lang w:val="es-ES_tradnl"/>
        </w:rPr>
        <w:t xml:space="preserve">acuerdo </w:t>
      </w:r>
      <w:r w:rsidR="00FA011C" w:rsidRPr="00D61A17">
        <w:rPr>
          <w:rFonts w:cs="Arial"/>
          <w:bCs/>
          <w:sz w:val="24"/>
          <w:szCs w:val="24"/>
          <w:lang w:val="es-ES_tradnl"/>
        </w:rPr>
        <w:t>controvertido</w:t>
      </w:r>
      <w:r w:rsidR="000466F1" w:rsidRPr="00D61A17">
        <w:rPr>
          <w:rFonts w:cs="Arial"/>
          <w:bCs/>
          <w:sz w:val="24"/>
          <w:szCs w:val="24"/>
          <w:lang w:val="es-ES_tradnl"/>
        </w:rPr>
        <w:t>.</w:t>
      </w:r>
    </w:p>
    <w:p w14:paraId="08072403" w14:textId="77777777" w:rsidR="000466F1" w:rsidRPr="00D61A17" w:rsidRDefault="005E5A97" w:rsidP="005E5A97">
      <w:pPr>
        <w:tabs>
          <w:tab w:val="right" w:pos="7655"/>
        </w:tabs>
        <w:spacing w:before="100" w:beforeAutospacing="1" w:after="100" w:afterAutospacing="1" w:line="360" w:lineRule="auto"/>
        <w:jc w:val="both"/>
        <w:rPr>
          <w:rFonts w:eastAsia="Arial" w:cs="Arial"/>
          <w:bCs/>
          <w:sz w:val="24"/>
          <w:szCs w:val="24"/>
        </w:rPr>
      </w:pPr>
      <w:r w:rsidRPr="00D61A17">
        <w:rPr>
          <w:rFonts w:eastAsia="Arial" w:cs="Arial"/>
          <w:b/>
          <w:bCs/>
          <w:sz w:val="24"/>
          <w:szCs w:val="24"/>
        </w:rPr>
        <w:lastRenderedPageBreak/>
        <w:t>SEGUNDO.</w:t>
      </w:r>
      <w:r w:rsidR="00183635" w:rsidRPr="00D61A17">
        <w:rPr>
          <w:rFonts w:eastAsia="Arial" w:cs="Arial"/>
          <w:b/>
          <w:bCs/>
          <w:sz w:val="24"/>
          <w:szCs w:val="24"/>
        </w:rPr>
        <w:t xml:space="preserve"> </w:t>
      </w:r>
      <w:r w:rsidRPr="00D61A17">
        <w:rPr>
          <w:rFonts w:eastAsia="Arial" w:cs="Arial"/>
          <w:bCs/>
          <w:sz w:val="24"/>
          <w:szCs w:val="24"/>
        </w:rPr>
        <w:t>Se</w:t>
      </w:r>
      <w:r w:rsidR="00183635" w:rsidRPr="00D61A17">
        <w:rPr>
          <w:rFonts w:eastAsia="Arial" w:cs="Arial"/>
          <w:bCs/>
          <w:sz w:val="24"/>
          <w:szCs w:val="24"/>
        </w:rPr>
        <w:t xml:space="preserve"> </w:t>
      </w:r>
      <w:r w:rsidRPr="00D61A17">
        <w:rPr>
          <w:rFonts w:eastAsia="Arial" w:cs="Arial"/>
          <w:b/>
          <w:sz w:val="24"/>
          <w:szCs w:val="24"/>
        </w:rPr>
        <w:t>vincula</w:t>
      </w:r>
      <w:r w:rsidR="00183635" w:rsidRPr="00D61A17">
        <w:rPr>
          <w:rFonts w:eastAsia="Arial" w:cs="Arial"/>
          <w:b/>
          <w:sz w:val="24"/>
          <w:szCs w:val="24"/>
        </w:rPr>
        <w:t xml:space="preserve"> </w:t>
      </w:r>
      <w:r w:rsidRPr="00D61A17">
        <w:rPr>
          <w:rFonts w:eastAsia="Arial" w:cs="Arial"/>
          <w:bCs/>
          <w:sz w:val="24"/>
          <w:szCs w:val="24"/>
        </w:rPr>
        <w:t>a la Secretaría General de Acuerdos y a la Unidad de Transparencia, ambos de este Tribunal, para que se realice la versión pública de la presente sentencia.</w:t>
      </w:r>
    </w:p>
    <w:p w14:paraId="14FD33D3" w14:textId="77777777" w:rsidR="008B42E9" w:rsidRPr="00D61A17" w:rsidRDefault="008B42E9" w:rsidP="00787163">
      <w:pPr>
        <w:pBdr>
          <w:top w:val="nil"/>
          <w:left w:val="nil"/>
          <w:bottom w:val="nil"/>
          <w:right w:val="nil"/>
          <w:between w:val="nil"/>
        </w:pBdr>
        <w:spacing w:line="360" w:lineRule="auto"/>
        <w:jc w:val="both"/>
        <w:rPr>
          <w:rFonts w:eastAsia="Arial" w:cs="Arial"/>
          <w:kern w:val="2"/>
          <w:sz w:val="24"/>
          <w:szCs w:val="24"/>
          <w:lang w:eastAsia="en-US"/>
        </w:rPr>
      </w:pPr>
      <w:r w:rsidRPr="00D61A17">
        <w:rPr>
          <w:rFonts w:eastAsia="Arial" w:cs="Arial"/>
          <w:b/>
          <w:sz w:val="24"/>
          <w:szCs w:val="24"/>
          <w:lang w:val="es-ES_tradnl"/>
        </w:rPr>
        <w:t xml:space="preserve">NOTIFÍQUESE. Personalmente </w:t>
      </w:r>
      <w:r w:rsidRPr="00D61A17">
        <w:rPr>
          <w:rFonts w:eastAsia="Arial" w:cs="Arial"/>
          <w:sz w:val="24"/>
          <w:szCs w:val="24"/>
          <w:lang w:val="es-ES_tradnl"/>
        </w:rPr>
        <w:t>a l</w:t>
      </w:r>
      <w:r w:rsidR="0059711C" w:rsidRPr="00D61A17">
        <w:rPr>
          <w:rFonts w:eastAsia="Arial" w:cs="Arial"/>
          <w:sz w:val="24"/>
          <w:szCs w:val="24"/>
          <w:lang w:val="es-ES_tradnl"/>
        </w:rPr>
        <w:t xml:space="preserve">a </w:t>
      </w:r>
      <w:r w:rsidRPr="00D61A17">
        <w:rPr>
          <w:rFonts w:eastAsia="Arial" w:cs="Arial"/>
          <w:sz w:val="24"/>
          <w:szCs w:val="24"/>
          <w:lang w:val="es-ES_tradnl"/>
        </w:rPr>
        <w:t xml:space="preserve">apelante; </w:t>
      </w:r>
      <w:r w:rsidRPr="00D61A17">
        <w:rPr>
          <w:rFonts w:eastAsia="Arial" w:cs="Arial"/>
          <w:b/>
          <w:sz w:val="24"/>
          <w:szCs w:val="24"/>
          <w:lang w:val="es-ES_tradnl"/>
        </w:rPr>
        <w:t xml:space="preserve">por oficio </w:t>
      </w:r>
      <w:r w:rsidRPr="00D61A17">
        <w:rPr>
          <w:rFonts w:eastAsia="Arial" w:cs="Arial"/>
          <w:sz w:val="24"/>
          <w:szCs w:val="24"/>
          <w:lang w:val="es-ES_tradnl"/>
        </w:rPr>
        <w:t xml:space="preserve">a la Secretaria Ejecutiva del Instituto Electoral de Michoacán; y </w:t>
      </w:r>
      <w:r w:rsidRPr="00D61A17">
        <w:rPr>
          <w:rFonts w:eastAsia="Arial" w:cs="Arial"/>
          <w:b/>
          <w:sz w:val="24"/>
          <w:szCs w:val="24"/>
          <w:lang w:val="es-ES_tradnl"/>
        </w:rPr>
        <w:t xml:space="preserve">por estrados </w:t>
      </w:r>
      <w:r w:rsidRPr="00D61A17">
        <w:rPr>
          <w:rFonts w:eastAsia="Arial" w:cs="Arial"/>
          <w:sz w:val="24"/>
          <w:szCs w:val="24"/>
          <w:lang w:val="es-ES_tradnl"/>
        </w:rPr>
        <w:t>a los demás interesados; lo anterior, con fundamento en los artículos 37 fracciones I, II y III, 38</w:t>
      </w:r>
      <w:r w:rsidR="005A355C" w:rsidRPr="00D61A17">
        <w:rPr>
          <w:rFonts w:eastAsia="Arial" w:cs="Arial"/>
          <w:sz w:val="24"/>
          <w:szCs w:val="24"/>
          <w:lang w:val="es-ES_tradnl"/>
        </w:rPr>
        <w:t xml:space="preserve"> y</w:t>
      </w:r>
      <w:r w:rsidRPr="00D61A17">
        <w:rPr>
          <w:rFonts w:eastAsia="Arial" w:cs="Arial"/>
          <w:sz w:val="24"/>
          <w:szCs w:val="24"/>
          <w:lang w:val="es-ES_tradnl"/>
        </w:rPr>
        <w:t xml:space="preserve"> 39 de la Ley de Justicia de Justicia Electoral y de Participación Ciudadana en el Estado de Michoacán de Ocampo; </w:t>
      </w:r>
      <w:r w:rsidRPr="00D61A17">
        <w:rPr>
          <w:rFonts w:eastAsia="Arial" w:cs="Arial"/>
          <w:kern w:val="2"/>
          <w:sz w:val="24"/>
          <w:szCs w:val="24"/>
          <w:lang w:eastAsia="en-US"/>
        </w:rPr>
        <w:t>así como 137</w:t>
      </w:r>
      <w:r w:rsidR="002C4E87" w:rsidRPr="00D61A17">
        <w:rPr>
          <w:rFonts w:eastAsia="Arial" w:cs="Arial"/>
          <w:kern w:val="2"/>
          <w:sz w:val="24"/>
          <w:szCs w:val="24"/>
          <w:lang w:eastAsia="en-US"/>
        </w:rPr>
        <w:t xml:space="preserve"> párrafo primero</w:t>
      </w:r>
      <w:r w:rsidRPr="00D61A17">
        <w:rPr>
          <w:rFonts w:eastAsia="Arial" w:cs="Arial"/>
          <w:kern w:val="2"/>
          <w:sz w:val="24"/>
          <w:szCs w:val="24"/>
          <w:lang w:eastAsia="en-US"/>
        </w:rPr>
        <w:t>, 139, 140 y 142 del Reglamento Interior del Tribunal Electoral del Estado.</w:t>
      </w:r>
    </w:p>
    <w:p w14:paraId="50B9E9FC" w14:textId="77777777" w:rsidR="008B42E9" w:rsidRPr="00D61A17" w:rsidRDefault="008B42E9" w:rsidP="00787163">
      <w:pPr>
        <w:shd w:val="clear" w:color="auto" w:fill="FFFFFF"/>
        <w:spacing w:line="360" w:lineRule="auto"/>
        <w:jc w:val="both"/>
        <w:rPr>
          <w:rFonts w:eastAsia="Arial" w:cs="Arial"/>
          <w:sz w:val="24"/>
          <w:szCs w:val="24"/>
          <w:lang w:val="es-ES_tradnl"/>
        </w:rPr>
      </w:pPr>
    </w:p>
    <w:p w14:paraId="07525B91" w14:textId="77777777" w:rsidR="008B42E9" w:rsidRPr="00D61A17" w:rsidRDefault="008B42E9" w:rsidP="00787163">
      <w:pPr>
        <w:spacing w:line="360" w:lineRule="auto"/>
        <w:jc w:val="both"/>
        <w:rPr>
          <w:rFonts w:eastAsia="Arial" w:cs="Arial"/>
          <w:sz w:val="24"/>
          <w:szCs w:val="24"/>
          <w:lang w:val="es-ES_tradnl"/>
        </w:rPr>
      </w:pPr>
      <w:r w:rsidRPr="00D61A17">
        <w:rPr>
          <w:rFonts w:eastAsia="Arial" w:cs="Arial"/>
          <w:sz w:val="24"/>
          <w:szCs w:val="24"/>
          <w:lang w:val="es-ES_tradnl"/>
        </w:rPr>
        <w:t>En su oportunidad, archívese este expediente como asunto total y definitivamente concluido.</w:t>
      </w:r>
    </w:p>
    <w:p w14:paraId="7D8F762E" w14:textId="77777777" w:rsidR="00650705" w:rsidRPr="00D61A17" w:rsidRDefault="00650705" w:rsidP="00787163">
      <w:pPr>
        <w:spacing w:line="360" w:lineRule="auto"/>
        <w:rPr>
          <w:rFonts w:eastAsia="Arial" w:cs="Arial"/>
          <w:sz w:val="24"/>
          <w:szCs w:val="24"/>
          <w:lang w:eastAsia="es-ES"/>
        </w:rPr>
      </w:pPr>
    </w:p>
    <w:p w14:paraId="03B5BEDF" w14:textId="77777777" w:rsidR="00DD5624" w:rsidRDefault="00430C34" w:rsidP="00787163">
      <w:pPr>
        <w:tabs>
          <w:tab w:val="left" w:pos="426"/>
          <w:tab w:val="left" w:pos="567"/>
        </w:tabs>
        <w:spacing w:line="360" w:lineRule="auto"/>
        <w:jc w:val="both"/>
        <w:rPr>
          <w:rFonts w:cs="Arial"/>
          <w:b/>
          <w:sz w:val="24"/>
          <w:szCs w:val="24"/>
          <w:lang w:val="es-ES_tradnl" w:eastAsia="en-US"/>
        </w:rPr>
      </w:pPr>
      <w:r w:rsidRPr="00D61A17">
        <w:rPr>
          <w:rFonts w:cs="Arial"/>
          <w:bCs/>
          <w:sz w:val="24"/>
          <w:szCs w:val="24"/>
          <w:lang w:eastAsia="es-ES"/>
        </w:rPr>
        <w:t xml:space="preserve">Así, </w:t>
      </w:r>
      <w:r w:rsidR="0031085B">
        <w:rPr>
          <w:rFonts w:cs="Arial"/>
          <w:bCs/>
          <w:sz w:val="24"/>
          <w:szCs w:val="24"/>
          <w:lang w:eastAsia="es-ES"/>
        </w:rPr>
        <w:t xml:space="preserve">en sesión pública celebrada el día de hoy, a las </w:t>
      </w:r>
      <w:r w:rsidRPr="00D61A17">
        <w:rPr>
          <w:rFonts w:cs="Arial"/>
          <w:bCs/>
          <w:sz w:val="24"/>
          <w:szCs w:val="24"/>
          <w:lang w:eastAsia="es-ES"/>
        </w:rPr>
        <w:t xml:space="preserve">a las </w:t>
      </w:r>
      <w:r w:rsidR="00D61A17" w:rsidRPr="00D61A17">
        <w:rPr>
          <w:rFonts w:cs="Arial"/>
          <w:bCs/>
          <w:sz w:val="24"/>
          <w:szCs w:val="24"/>
          <w:lang w:eastAsia="es-ES"/>
        </w:rPr>
        <w:t>ocho</w:t>
      </w:r>
      <w:r w:rsidR="000E7B18" w:rsidRPr="00D61A17">
        <w:rPr>
          <w:rFonts w:cs="Arial"/>
          <w:bCs/>
          <w:sz w:val="24"/>
          <w:szCs w:val="24"/>
          <w:lang w:eastAsia="es-ES"/>
        </w:rPr>
        <w:t xml:space="preserve"> </w:t>
      </w:r>
      <w:r w:rsidR="008B42E9" w:rsidRPr="00D61A17">
        <w:rPr>
          <w:rFonts w:cs="Arial"/>
          <w:bCs/>
          <w:sz w:val="24"/>
          <w:szCs w:val="24"/>
          <w:lang w:eastAsia="es-ES"/>
        </w:rPr>
        <w:t>horas</w:t>
      </w:r>
      <w:r w:rsidR="000E7B18" w:rsidRPr="00D61A17">
        <w:rPr>
          <w:rFonts w:cs="Arial"/>
          <w:bCs/>
          <w:sz w:val="24"/>
          <w:szCs w:val="24"/>
          <w:lang w:eastAsia="es-ES"/>
        </w:rPr>
        <w:t xml:space="preserve"> </w:t>
      </w:r>
      <w:r w:rsidR="00D61A17" w:rsidRPr="00D61A17">
        <w:rPr>
          <w:rFonts w:cs="Arial"/>
          <w:bCs/>
          <w:sz w:val="24"/>
          <w:szCs w:val="24"/>
          <w:lang w:eastAsia="es-ES"/>
        </w:rPr>
        <w:t xml:space="preserve">treinta y siete </w:t>
      </w:r>
      <w:r w:rsidR="008B42E9" w:rsidRPr="00D61A17">
        <w:rPr>
          <w:rFonts w:cs="Arial"/>
          <w:bCs/>
          <w:sz w:val="24"/>
          <w:szCs w:val="24"/>
          <w:lang w:eastAsia="es-ES"/>
        </w:rPr>
        <w:t>minutos</w:t>
      </w:r>
      <w:r w:rsidRPr="00D61A17">
        <w:rPr>
          <w:rFonts w:cs="Arial"/>
          <w:bCs/>
          <w:sz w:val="24"/>
          <w:szCs w:val="24"/>
          <w:lang w:eastAsia="es-ES"/>
        </w:rPr>
        <w:t xml:space="preserve">, </w:t>
      </w:r>
      <w:r w:rsidR="0031085B" w:rsidRPr="00D61A17">
        <w:rPr>
          <w:rFonts w:cs="Arial"/>
          <w:bCs/>
          <w:sz w:val="24"/>
          <w:szCs w:val="24"/>
          <w:lang w:eastAsia="es-ES"/>
        </w:rPr>
        <w:t>por mayoría de votos</w:t>
      </w:r>
      <w:r w:rsidR="0031085B">
        <w:rPr>
          <w:rFonts w:cs="Arial"/>
          <w:bCs/>
          <w:sz w:val="24"/>
          <w:szCs w:val="24"/>
          <w:lang w:eastAsia="es-ES"/>
        </w:rPr>
        <w:t xml:space="preserve">, lo resolvieron y firman las Magistraturas Integrantes del </w:t>
      </w:r>
      <w:r w:rsidRPr="00D61A17">
        <w:rPr>
          <w:rFonts w:cs="Arial"/>
          <w:bCs/>
          <w:sz w:val="24"/>
          <w:szCs w:val="24"/>
          <w:lang w:eastAsia="es-ES"/>
        </w:rPr>
        <w:t>Pleno del Tribunal Electoral del Estado</w:t>
      </w:r>
      <w:r w:rsidR="0031085B">
        <w:rPr>
          <w:rFonts w:cs="Arial"/>
          <w:bCs/>
          <w:sz w:val="24"/>
          <w:szCs w:val="24"/>
          <w:lang w:eastAsia="es-ES"/>
        </w:rPr>
        <w:t xml:space="preserve"> de Michoacán</w:t>
      </w:r>
      <w:r w:rsidRPr="00D61A17">
        <w:rPr>
          <w:rFonts w:cs="Arial"/>
          <w:bCs/>
          <w:sz w:val="24"/>
          <w:szCs w:val="24"/>
          <w:lang w:eastAsia="es-ES"/>
        </w:rPr>
        <w:t>, la Magistrada Presidenta</w:t>
      </w:r>
      <w:r w:rsidR="000A6FA7" w:rsidRPr="00D61A17">
        <w:rPr>
          <w:rFonts w:cs="Arial"/>
          <w:sz w:val="24"/>
          <w:szCs w:val="24"/>
          <w:shd w:val="clear" w:color="auto" w:fill="FFFFFF"/>
          <w:lang w:val="es-ES_tradnl" w:eastAsia="en-US"/>
        </w:rPr>
        <w:t xml:space="preserve"> Amelí Gissel Navarro Lepe</w:t>
      </w:r>
      <w:r w:rsidR="0031085B">
        <w:rPr>
          <w:rFonts w:cs="Arial"/>
          <w:sz w:val="24"/>
          <w:szCs w:val="24"/>
          <w:shd w:val="clear" w:color="auto" w:fill="FFFFFF"/>
          <w:lang w:val="es-ES_tradnl" w:eastAsia="en-US"/>
        </w:rPr>
        <w:t xml:space="preserve"> </w:t>
      </w:r>
      <w:r w:rsidR="0031085B" w:rsidRPr="0031085B">
        <w:rPr>
          <w:rFonts w:cs="Arial"/>
          <w:i/>
          <w:iCs/>
          <w:sz w:val="24"/>
          <w:szCs w:val="24"/>
          <w:shd w:val="clear" w:color="auto" w:fill="FFFFFF"/>
          <w:lang w:val="es-ES_tradnl" w:eastAsia="en-US"/>
        </w:rPr>
        <w:t>-quien emite voto razonado-</w:t>
      </w:r>
      <w:r w:rsidR="00DD5624" w:rsidRPr="00D61A17">
        <w:rPr>
          <w:rFonts w:cs="Arial"/>
          <w:bCs/>
          <w:sz w:val="24"/>
          <w:szCs w:val="24"/>
          <w:lang w:eastAsia="es-ES"/>
        </w:rPr>
        <w:t>,</w:t>
      </w:r>
      <w:r w:rsidR="005F12EC" w:rsidRPr="00D61A17">
        <w:rPr>
          <w:rFonts w:cs="Arial"/>
          <w:bCs/>
          <w:sz w:val="24"/>
          <w:szCs w:val="24"/>
          <w:lang w:eastAsia="es-ES"/>
        </w:rPr>
        <w:t xml:space="preserve"> </w:t>
      </w:r>
      <w:r w:rsidR="00DD5624" w:rsidRPr="00D61A17">
        <w:rPr>
          <w:rFonts w:cs="Arial"/>
          <w:sz w:val="24"/>
          <w:szCs w:val="24"/>
          <w:shd w:val="clear" w:color="auto" w:fill="FFFFFF"/>
          <w:lang w:val="es-ES_tradnl" w:eastAsia="en-US"/>
        </w:rPr>
        <w:t>la</w:t>
      </w:r>
      <w:r w:rsidR="005F0D84" w:rsidRPr="00D61A17">
        <w:rPr>
          <w:rFonts w:cs="Arial"/>
          <w:sz w:val="24"/>
          <w:szCs w:val="24"/>
          <w:shd w:val="clear" w:color="auto" w:fill="FFFFFF"/>
          <w:lang w:val="es-ES_tradnl" w:eastAsia="en-US"/>
        </w:rPr>
        <w:t xml:space="preserve">s </w:t>
      </w:r>
      <w:r w:rsidR="00DD5624" w:rsidRPr="00D61A17">
        <w:rPr>
          <w:rFonts w:cs="Arial"/>
          <w:sz w:val="24"/>
          <w:szCs w:val="24"/>
          <w:shd w:val="clear" w:color="auto" w:fill="FFFFFF"/>
          <w:lang w:val="es-ES_tradnl" w:eastAsia="en-US"/>
        </w:rPr>
        <w:t>Magistrada</w:t>
      </w:r>
      <w:r w:rsidR="005F0D84" w:rsidRPr="00D61A17">
        <w:rPr>
          <w:rFonts w:cs="Arial"/>
          <w:sz w:val="24"/>
          <w:szCs w:val="24"/>
          <w:shd w:val="clear" w:color="auto" w:fill="FFFFFF"/>
          <w:lang w:val="es-ES_tradnl" w:eastAsia="en-US"/>
        </w:rPr>
        <w:t>s</w:t>
      </w:r>
      <w:r w:rsidR="00DD5624" w:rsidRPr="00D61A17">
        <w:rPr>
          <w:rFonts w:cs="Arial"/>
          <w:sz w:val="24"/>
          <w:szCs w:val="24"/>
          <w:shd w:val="clear" w:color="auto" w:fill="FFFFFF"/>
          <w:lang w:val="es-ES_tradnl" w:eastAsia="en-US"/>
        </w:rPr>
        <w:t xml:space="preserve"> Yurisha Andrade Morales</w:t>
      </w:r>
      <w:r w:rsidR="005F0D84" w:rsidRPr="00D61A17">
        <w:rPr>
          <w:rFonts w:cs="Arial"/>
          <w:sz w:val="24"/>
          <w:szCs w:val="24"/>
          <w:shd w:val="clear" w:color="auto" w:fill="FFFFFF"/>
          <w:lang w:val="es-ES_tradnl" w:eastAsia="en-US"/>
        </w:rPr>
        <w:t xml:space="preserve"> </w:t>
      </w:r>
      <w:r w:rsidR="00DD5624" w:rsidRPr="00D61A17">
        <w:rPr>
          <w:rFonts w:cs="Arial"/>
          <w:i/>
          <w:iCs/>
          <w:sz w:val="24"/>
          <w:szCs w:val="24"/>
          <w:shd w:val="clear" w:color="auto" w:fill="FFFFFF"/>
          <w:lang w:val="es-ES_tradnl" w:eastAsia="en-US"/>
        </w:rPr>
        <w:t>-quien fue ponente-</w:t>
      </w:r>
      <w:r w:rsidR="00DD5624" w:rsidRPr="00D61A17">
        <w:rPr>
          <w:rFonts w:cs="Arial"/>
          <w:sz w:val="24"/>
          <w:szCs w:val="24"/>
          <w:shd w:val="clear" w:color="auto" w:fill="FFFFFF"/>
          <w:lang w:val="es-ES_tradnl" w:eastAsia="en-US"/>
        </w:rPr>
        <w:t xml:space="preserve">, </w:t>
      </w:r>
      <w:r w:rsidR="000A6FA7" w:rsidRPr="00D61A17">
        <w:rPr>
          <w:rFonts w:cs="Arial"/>
          <w:bCs/>
          <w:sz w:val="24"/>
          <w:szCs w:val="24"/>
          <w:lang w:eastAsia="es-ES"/>
        </w:rPr>
        <w:t>Alma Rosa Bahena Villalobos</w:t>
      </w:r>
      <w:r w:rsidR="00D61A17" w:rsidRPr="00D61A17">
        <w:rPr>
          <w:rFonts w:cs="Arial"/>
          <w:bCs/>
          <w:sz w:val="24"/>
          <w:szCs w:val="24"/>
          <w:lang w:eastAsia="es-ES"/>
        </w:rPr>
        <w:t xml:space="preserve"> </w:t>
      </w:r>
      <w:r w:rsidR="00D61A17" w:rsidRPr="00D61A17">
        <w:rPr>
          <w:rFonts w:cs="Arial"/>
          <w:bCs/>
          <w:i/>
          <w:iCs/>
          <w:sz w:val="24"/>
          <w:szCs w:val="24"/>
          <w:lang w:eastAsia="es-ES"/>
        </w:rPr>
        <w:t>-quien emite voto particular-</w:t>
      </w:r>
      <w:r w:rsidR="0031085B">
        <w:rPr>
          <w:rFonts w:cs="Arial"/>
          <w:sz w:val="24"/>
          <w:szCs w:val="24"/>
          <w:shd w:val="clear" w:color="auto" w:fill="FFFFFF"/>
          <w:lang w:eastAsia="en-US"/>
        </w:rPr>
        <w:t xml:space="preserve">, así como </w:t>
      </w:r>
      <w:r w:rsidR="00DD5624" w:rsidRPr="00D61A17">
        <w:rPr>
          <w:rFonts w:cs="Arial"/>
          <w:sz w:val="24"/>
          <w:szCs w:val="24"/>
          <w:shd w:val="clear" w:color="auto" w:fill="FFFFFF"/>
          <w:lang w:val="es-ES_tradnl" w:eastAsia="en-US"/>
        </w:rPr>
        <w:t xml:space="preserve">los Magistrados Adrián Hernández Pinedo y Eric López Villaseñor, ante el Secretario General de Acuerdos, </w:t>
      </w:r>
      <w:r w:rsidR="0096606A" w:rsidRPr="00D61A17">
        <w:rPr>
          <w:rFonts w:cs="Arial"/>
          <w:sz w:val="24"/>
          <w:szCs w:val="24"/>
          <w:shd w:val="clear" w:color="auto" w:fill="FFFFFF"/>
          <w:lang w:val="es-ES_tradnl" w:eastAsia="en-US"/>
        </w:rPr>
        <w:t>Víctor Hugo Arroyo Sandoval</w:t>
      </w:r>
      <w:r w:rsidR="00DD5624" w:rsidRPr="00D61A17">
        <w:rPr>
          <w:rFonts w:cs="Arial"/>
          <w:sz w:val="24"/>
          <w:szCs w:val="24"/>
          <w:shd w:val="clear" w:color="auto" w:fill="FFFFFF"/>
          <w:lang w:val="es-ES_tradnl" w:eastAsia="en-US"/>
        </w:rPr>
        <w:t>, quien autoriza y da fe.</w:t>
      </w:r>
      <w:r w:rsidR="00DD5624" w:rsidRPr="00D61A17">
        <w:rPr>
          <w:rFonts w:cs="Arial"/>
          <w:bCs/>
          <w:sz w:val="24"/>
          <w:szCs w:val="24"/>
          <w:lang w:val="es-ES_tradnl" w:eastAsia="en-US"/>
        </w:rPr>
        <w:t xml:space="preserve"> </w:t>
      </w:r>
      <w:r w:rsidR="00C51712" w:rsidRPr="00D61A17">
        <w:rPr>
          <w:rFonts w:cs="Arial"/>
          <w:b/>
          <w:sz w:val="24"/>
          <w:szCs w:val="24"/>
          <w:lang w:val="es-ES_tradnl" w:eastAsia="en-US"/>
        </w:rPr>
        <w:t>Doy fe</w:t>
      </w:r>
      <w:r w:rsidR="00DD5624" w:rsidRPr="00D61A17">
        <w:rPr>
          <w:rFonts w:cs="Arial"/>
          <w:b/>
          <w:sz w:val="24"/>
          <w:szCs w:val="24"/>
          <w:lang w:val="es-ES_tradnl" w:eastAsia="en-US"/>
        </w:rPr>
        <w:t>.</w:t>
      </w:r>
    </w:p>
    <w:p w14:paraId="6E6823BC" w14:textId="77777777" w:rsidR="00130E55" w:rsidRPr="00D61A17" w:rsidRDefault="00130E55" w:rsidP="00787163">
      <w:pPr>
        <w:tabs>
          <w:tab w:val="left" w:pos="426"/>
          <w:tab w:val="left" w:pos="567"/>
        </w:tabs>
        <w:spacing w:line="360" w:lineRule="auto"/>
        <w:jc w:val="both"/>
        <w:rPr>
          <w:rFonts w:cs="Arial"/>
          <w:b/>
          <w:sz w:val="24"/>
          <w:szCs w:val="24"/>
          <w:lang w:val="es-ES_tradnl" w:eastAsia="en-US"/>
        </w:rPr>
      </w:pPr>
    </w:p>
    <w:p w14:paraId="2C2FE260" w14:textId="77777777" w:rsidR="0098081C" w:rsidRPr="00D61A17" w:rsidRDefault="0098081C" w:rsidP="00787163">
      <w:pPr>
        <w:tabs>
          <w:tab w:val="left" w:pos="426"/>
          <w:tab w:val="left" w:pos="567"/>
        </w:tabs>
        <w:spacing w:line="360" w:lineRule="auto"/>
        <w:jc w:val="both"/>
        <w:rPr>
          <w:rFonts w:cs="Arial"/>
          <w:b/>
          <w:sz w:val="24"/>
          <w:szCs w:val="24"/>
          <w:lang w:val="es-ES_tradn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4485"/>
      </w:tblGrid>
      <w:tr w:rsidR="00DD5624" w:rsidRPr="00D61A17" w14:paraId="7D336F0B" w14:textId="77777777" w:rsidTr="0074794F">
        <w:trPr>
          <w:jc w:val="center"/>
        </w:trPr>
        <w:tc>
          <w:tcPr>
            <w:tcW w:w="8354" w:type="dxa"/>
            <w:gridSpan w:val="2"/>
            <w:tcBorders>
              <w:top w:val="nil"/>
              <w:left w:val="nil"/>
              <w:bottom w:val="nil"/>
              <w:right w:val="nil"/>
            </w:tcBorders>
          </w:tcPr>
          <w:p w14:paraId="440C591D" w14:textId="77777777" w:rsidR="00DD5624" w:rsidRPr="00D61A17" w:rsidRDefault="00DD5624" w:rsidP="0074794F">
            <w:pPr>
              <w:jc w:val="center"/>
              <w:rPr>
                <w:rFonts w:cs="Arial"/>
                <w:b/>
                <w:sz w:val="24"/>
                <w:szCs w:val="24"/>
                <w:lang w:val="it-IT" w:eastAsia="en-US"/>
              </w:rPr>
            </w:pPr>
            <w:r w:rsidRPr="00D61A17">
              <w:rPr>
                <w:rFonts w:cs="Arial"/>
                <w:b/>
                <w:sz w:val="24"/>
                <w:szCs w:val="24"/>
                <w:lang w:val="it-IT" w:eastAsia="en-US"/>
              </w:rPr>
              <w:t>MAGISTRADA PRESIDENTA</w:t>
            </w:r>
          </w:p>
          <w:p w14:paraId="28C37804" w14:textId="77777777" w:rsidR="00DD5624" w:rsidRPr="00D61A17" w:rsidRDefault="00DD5624" w:rsidP="0074794F">
            <w:pPr>
              <w:jc w:val="center"/>
              <w:rPr>
                <w:rFonts w:cs="Arial"/>
                <w:b/>
                <w:sz w:val="24"/>
                <w:szCs w:val="24"/>
                <w:lang w:val="it-IT" w:eastAsia="en-US"/>
              </w:rPr>
            </w:pPr>
          </w:p>
          <w:p w14:paraId="6DDFFA0E" w14:textId="77777777" w:rsidR="00DD5624" w:rsidRDefault="00DD5624" w:rsidP="0074794F">
            <w:pPr>
              <w:jc w:val="center"/>
              <w:rPr>
                <w:rFonts w:cs="Arial"/>
                <w:b/>
                <w:sz w:val="24"/>
                <w:szCs w:val="24"/>
                <w:lang w:val="it-IT" w:eastAsia="en-US"/>
              </w:rPr>
            </w:pPr>
          </w:p>
          <w:p w14:paraId="4488EBAA" w14:textId="77777777" w:rsidR="00130E55" w:rsidRPr="00D61A17" w:rsidRDefault="00130E55" w:rsidP="0074794F">
            <w:pPr>
              <w:jc w:val="center"/>
              <w:rPr>
                <w:rFonts w:cs="Arial"/>
                <w:b/>
                <w:sz w:val="24"/>
                <w:szCs w:val="24"/>
                <w:lang w:val="it-IT" w:eastAsia="en-US"/>
              </w:rPr>
            </w:pPr>
          </w:p>
          <w:p w14:paraId="53C5A6E8" w14:textId="77777777" w:rsidR="00130E55" w:rsidRPr="00D61A17" w:rsidRDefault="00130E55" w:rsidP="0074794F">
            <w:pPr>
              <w:jc w:val="center"/>
              <w:rPr>
                <w:rFonts w:cs="Arial"/>
                <w:b/>
                <w:sz w:val="24"/>
                <w:szCs w:val="24"/>
                <w:lang w:val="it-IT" w:eastAsia="en-US"/>
              </w:rPr>
            </w:pPr>
          </w:p>
          <w:p w14:paraId="60A0FD6D" w14:textId="77777777" w:rsidR="00D95664" w:rsidRPr="00D61A17" w:rsidRDefault="00D95664" w:rsidP="0074794F">
            <w:pPr>
              <w:jc w:val="center"/>
              <w:rPr>
                <w:rFonts w:cs="Arial"/>
                <w:b/>
                <w:sz w:val="24"/>
                <w:szCs w:val="24"/>
                <w:lang w:val="it-IT" w:eastAsia="en-US"/>
              </w:rPr>
            </w:pPr>
          </w:p>
          <w:p w14:paraId="1B273510" w14:textId="77777777" w:rsidR="00DD5624" w:rsidRDefault="000A6FA7" w:rsidP="0074794F">
            <w:pPr>
              <w:jc w:val="center"/>
              <w:rPr>
                <w:rFonts w:cs="Arial"/>
                <w:b/>
                <w:sz w:val="24"/>
                <w:szCs w:val="24"/>
                <w:lang w:val="it-IT" w:eastAsia="en-US"/>
              </w:rPr>
            </w:pPr>
            <w:r w:rsidRPr="00D61A17">
              <w:rPr>
                <w:rFonts w:cs="Arial"/>
                <w:b/>
                <w:sz w:val="24"/>
                <w:szCs w:val="24"/>
                <w:lang w:val="it-IT" w:eastAsia="en-US"/>
              </w:rPr>
              <w:t>AMELÍ GISSEL NAVARRO LEPE</w:t>
            </w:r>
          </w:p>
          <w:p w14:paraId="4A2B60F5" w14:textId="77777777" w:rsidR="00130E55" w:rsidRPr="00D61A17" w:rsidRDefault="00130E55" w:rsidP="0074794F">
            <w:pPr>
              <w:jc w:val="center"/>
              <w:rPr>
                <w:rFonts w:cs="Arial"/>
                <w:b/>
                <w:sz w:val="24"/>
                <w:szCs w:val="24"/>
                <w:lang w:val="it-IT" w:eastAsia="en-US"/>
              </w:rPr>
            </w:pPr>
          </w:p>
        </w:tc>
      </w:tr>
      <w:tr w:rsidR="00DD5624" w:rsidRPr="00D61A17" w14:paraId="5DAD7BA1" w14:textId="77777777" w:rsidTr="0074794F">
        <w:trPr>
          <w:jc w:val="center"/>
        </w:trPr>
        <w:tc>
          <w:tcPr>
            <w:tcW w:w="3869" w:type="dxa"/>
            <w:tcBorders>
              <w:top w:val="nil"/>
              <w:left w:val="nil"/>
              <w:bottom w:val="nil"/>
              <w:right w:val="nil"/>
            </w:tcBorders>
          </w:tcPr>
          <w:p w14:paraId="3937E33F" w14:textId="77777777" w:rsidR="00E41EDF" w:rsidRPr="00D61A17" w:rsidRDefault="00E41EDF" w:rsidP="0074794F">
            <w:pPr>
              <w:jc w:val="center"/>
              <w:rPr>
                <w:rFonts w:cs="Arial"/>
                <w:b/>
                <w:sz w:val="24"/>
                <w:szCs w:val="24"/>
                <w:lang w:val="it-IT" w:eastAsia="en-US"/>
              </w:rPr>
            </w:pPr>
          </w:p>
          <w:p w14:paraId="3015B13E" w14:textId="77777777" w:rsidR="004864CA" w:rsidRDefault="004864CA" w:rsidP="0074794F">
            <w:pPr>
              <w:jc w:val="center"/>
              <w:rPr>
                <w:rFonts w:cs="Arial"/>
                <w:b/>
                <w:sz w:val="24"/>
                <w:szCs w:val="24"/>
                <w:lang w:val="it-IT" w:eastAsia="en-US"/>
              </w:rPr>
            </w:pPr>
          </w:p>
          <w:p w14:paraId="4B3D6AB2" w14:textId="77777777" w:rsidR="00130E55" w:rsidRDefault="00130E55" w:rsidP="0074794F">
            <w:pPr>
              <w:jc w:val="center"/>
              <w:rPr>
                <w:rFonts w:cs="Arial"/>
                <w:b/>
                <w:sz w:val="24"/>
                <w:szCs w:val="24"/>
                <w:lang w:val="it-IT" w:eastAsia="en-US"/>
              </w:rPr>
            </w:pPr>
          </w:p>
          <w:p w14:paraId="0E32F9F8" w14:textId="77777777" w:rsidR="00130E55" w:rsidRPr="00D61A17" w:rsidRDefault="00130E55" w:rsidP="0074794F">
            <w:pPr>
              <w:jc w:val="center"/>
              <w:rPr>
                <w:rFonts w:cs="Arial"/>
                <w:b/>
                <w:sz w:val="24"/>
                <w:szCs w:val="24"/>
                <w:lang w:val="it-IT" w:eastAsia="en-US"/>
              </w:rPr>
            </w:pPr>
          </w:p>
          <w:p w14:paraId="54AC67A0" w14:textId="77777777" w:rsidR="00DD5624" w:rsidRPr="00D61A17" w:rsidRDefault="00DD5624" w:rsidP="0074794F">
            <w:pPr>
              <w:jc w:val="center"/>
              <w:rPr>
                <w:rFonts w:cs="Arial"/>
                <w:b/>
                <w:sz w:val="24"/>
                <w:szCs w:val="24"/>
                <w:lang w:val="es-ES_tradnl" w:eastAsia="en-US"/>
              </w:rPr>
            </w:pPr>
            <w:r w:rsidRPr="00D61A17">
              <w:rPr>
                <w:rFonts w:cs="Arial"/>
                <w:b/>
                <w:sz w:val="24"/>
                <w:szCs w:val="24"/>
                <w:lang w:val="es-ES_tradnl" w:eastAsia="en-US"/>
              </w:rPr>
              <w:t>MAGISTRADA</w:t>
            </w:r>
          </w:p>
          <w:p w14:paraId="7510385E" w14:textId="77777777" w:rsidR="00DD5624" w:rsidRPr="00D61A17" w:rsidRDefault="00DD5624" w:rsidP="0074794F">
            <w:pPr>
              <w:jc w:val="center"/>
              <w:rPr>
                <w:rFonts w:cs="Arial"/>
                <w:b/>
                <w:sz w:val="24"/>
                <w:szCs w:val="24"/>
                <w:lang w:val="es-ES_tradnl" w:eastAsia="en-US"/>
              </w:rPr>
            </w:pPr>
          </w:p>
          <w:p w14:paraId="0A4F66C9" w14:textId="77777777" w:rsidR="00D95664" w:rsidRDefault="00D95664" w:rsidP="0074794F">
            <w:pPr>
              <w:jc w:val="center"/>
              <w:rPr>
                <w:rFonts w:cs="Arial"/>
                <w:b/>
                <w:sz w:val="24"/>
                <w:szCs w:val="24"/>
                <w:lang w:val="es-ES_tradnl" w:eastAsia="en-US"/>
              </w:rPr>
            </w:pPr>
          </w:p>
          <w:p w14:paraId="2326F195" w14:textId="77777777" w:rsidR="00D95664" w:rsidRDefault="00D95664" w:rsidP="0074794F">
            <w:pPr>
              <w:jc w:val="center"/>
              <w:rPr>
                <w:rFonts w:cs="Arial"/>
                <w:b/>
                <w:sz w:val="24"/>
                <w:szCs w:val="24"/>
                <w:lang w:val="es-ES_tradnl" w:eastAsia="en-US"/>
              </w:rPr>
            </w:pPr>
          </w:p>
          <w:p w14:paraId="280E9C53" w14:textId="77777777" w:rsidR="00130E55" w:rsidRPr="00D61A17" w:rsidRDefault="00130E55" w:rsidP="0074794F">
            <w:pPr>
              <w:jc w:val="center"/>
              <w:rPr>
                <w:rFonts w:cs="Arial"/>
                <w:b/>
                <w:sz w:val="24"/>
                <w:szCs w:val="24"/>
                <w:lang w:val="es-ES_tradnl" w:eastAsia="en-US"/>
              </w:rPr>
            </w:pPr>
          </w:p>
          <w:p w14:paraId="538FE2A9" w14:textId="77777777" w:rsidR="00DD5624" w:rsidRPr="00D61A17" w:rsidRDefault="00DD5624" w:rsidP="0074794F">
            <w:pPr>
              <w:jc w:val="center"/>
              <w:rPr>
                <w:rFonts w:cs="Arial"/>
                <w:b/>
                <w:sz w:val="24"/>
                <w:szCs w:val="24"/>
                <w:lang w:val="es-ES_tradnl" w:eastAsia="en-US"/>
              </w:rPr>
            </w:pPr>
          </w:p>
          <w:p w14:paraId="51F74450" w14:textId="77777777" w:rsidR="00DD5624" w:rsidRPr="00D61A17" w:rsidRDefault="00DD5624" w:rsidP="0074794F">
            <w:pPr>
              <w:jc w:val="center"/>
              <w:rPr>
                <w:rFonts w:cs="Arial"/>
                <w:b/>
                <w:sz w:val="24"/>
                <w:szCs w:val="24"/>
                <w:lang w:val="es-ES_tradnl" w:eastAsia="en-US"/>
              </w:rPr>
            </w:pPr>
            <w:r w:rsidRPr="00D61A17">
              <w:rPr>
                <w:rFonts w:cs="Arial"/>
                <w:b/>
                <w:sz w:val="24"/>
                <w:szCs w:val="24"/>
                <w:lang w:val="es-ES_tradnl" w:eastAsia="en-US"/>
              </w:rPr>
              <w:t>YURISHA ANDRADE MORALES</w:t>
            </w:r>
          </w:p>
        </w:tc>
        <w:tc>
          <w:tcPr>
            <w:tcW w:w="4485" w:type="dxa"/>
            <w:tcBorders>
              <w:top w:val="nil"/>
              <w:left w:val="nil"/>
              <w:bottom w:val="nil"/>
              <w:right w:val="nil"/>
            </w:tcBorders>
          </w:tcPr>
          <w:p w14:paraId="16047F84" w14:textId="77777777" w:rsidR="00E41EDF" w:rsidRDefault="00E41EDF" w:rsidP="0074794F">
            <w:pPr>
              <w:jc w:val="center"/>
              <w:rPr>
                <w:rFonts w:cs="Arial"/>
                <w:b/>
                <w:sz w:val="24"/>
                <w:szCs w:val="24"/>
                <w:lang w:val="es-ES_tradnl" w:eastAsia="en-US"/>
              </w:rPr>
            </w:pPr>
          </w:p>
          <w:p w14:paraId="459CA53F" w14:textId="77777777" w:rsidR="00130E55" w:rsidRDefault="00130E55" w:rsidP="0074794F">
            <w:pPr>
              <w:jc w:val="center"/>
              <w:rPr>
                <w:rFonts w:cs="Arial"/>
                <w:b/>
                <w:sz w:val="24"/>
                <w:szCs w:val="24"/>
                <w:lang w:val="es-ES_tradnl" w:eastAsia="en-US"/>
              </w:rPr>
            </w:pPr>
          </w:p>
          <w:p w14:paraId="257C47DE" w14:textId="77777777" w:rsidR="00130E55" w:rsidRPr="00D61A17" w:rsidRDefault="00130E55" w:rsidP="0074794F">
            <w:pPr>
              <w:jc w:val="center"/>
              <w:rPr>
                <w:rFonts w:cs="Arial"/>
                <w:b/>
                <w:sz w:val="24"/>
                <w:szCs w:val="24"/>
                <w:lang w:val="es-ES_tradnl" w:eastAsia="en-US"/>
              </w:rPr>
            </w:pPr>
          </w:p>
          <w:p w14:paraId="2BDDCB4B" w14:textId="77777777" w:rsidR="004864CA" w:rsidRPr="00D61A17" w:rsidRDefault="004864CA" w:rsidP="0074794F">
            <w:pPr>
              <w:jc w:val="center"/>
              <w:rPr>
                <w:rFonts w:cs="Arial"/>
                <w:b/>
                <w:sz w:val="24"/>
                <w:szCs w:val="24"/>
                <w:lang w:val="es-ES_tradnl" w:eastAsia="en-US"/>
              </w:rPr>
            </w:pPr>
          </w:p>
          <w:p w14:paraId="76CCC633" w14:textId="77777777" w:rsidR="00DD5624" w:rsidRPr="00D61A17" w:rsidRDefault="00DD5624" w:rsidP="0074794F">
            <w:pPr>
              <w:jc w:val="center"/>
              <w:rPr>
                <w:rFonts w:cs="Arial"/>
                <w:b/>
                <w:sz w:val="24"/>
                <w:szCs w:val="24"/>
                <w:lang w:val="es-ES_tradnl" w:eastAsia="en-US"/>
              </w:rPr>
            </w:pPr>
            <w:r w:rsidRPr="00D61A17">
              <w:rPr>
                <w:rFonts w:cs="Arial"/>
                <w:b/>
                <w:sz w:val="24"/>
                <w:szCs w:val="24"/>
                <w:lang w:val="es-ES_tradnl" w:eastAsia="en-US"/>
              </w:rPr>
              <w:t>MAGISTRAD</w:t>
            </w:r>
            <w:r w:rsidR="000A6FA7" w:rsidRPr="00D61A17">
              <w:rPr>
                <w:rFonts w:cs="Arial"/>
                <w:b/>
                <w:sz w:val="24"/>
                <w:szCs w:val="24"/>
                <w:lang w:val="es-ES_tradnl" w:eastAsia="en-US"/>
              </w:rPr>
              <w:t>A</w:t>
            </w:r>
          </w:p>
          <w:p w14:paraId="28DC7715" w14:textId="77777777" w:rsidR="00DD5624" w:rsidRPr="00D61A17" w:rsidRDefault="00DD5624" w:rsidP="0074794F">
            <w:pPr>
              <w:jc w:val="center"/>
              <w:rPr>
                <w:rFonts w:cs="Arial"/>
                <w:b/>
                <w:sz w:val="24"/>
                <w:szCs w:val="24"/>
                <w:lang w:val="es-ES_tradnl" w:eastAsia="en-US"/>
              </w:rPr>
            </w:pPr>
          </w:p>
          <w:p w14:paraId="2CD1317A" w14:textId="77777777" w:rsidR="00FD6DC5" w:rsidRPr="00D61A17" w:rsidRDefault="00FD6DC5" w:rsidP="0074794F">
            <w:pPr>
              <w:jc w:val="center"/>
              <w:rPr>
                <w:rFonts w:cs="Arial"/>
                <w:b/>
                <w:sz w:val="24"/>
                <w:szCs w:val="24"/>
                <w:lang w:val="es-ES_tradnl" w:eastAsia="en-US"/>
              </w:rPr>
            </w:pPr>
          </w:p>
          <w:p w14:paraId="7063EEC8" w14:textId="77777777" w:rsidR="00D95664" w:rsidRDefault="00D95664" w:rsidP="0074794F">
            <w:pPr>
              <w:jc w:val="center"/>
              <w:rPr>
                <w:rFonts w:cs="Arial"/>
                <w:b/>
                <w:sz w:val="24"/>
                <w:szCs w:val="24"/>
                <w:lang w:val="es-ES_tradnl" w:eastAsia="en-US"/>
              </w:rPr>
            </w:pPr>
          </w:p>
          <w:p w14:paraId="44CC6A37" w14:textId="77777777" w:rsidR="00130E55" w:rsidRPr="00D61A17" w:rsidRDefault="00130E55" w:rsidP="0074794F">
            <w:pPr>
              <w:jc w:val="center"/>
              <w:rPr>
                <w:rFonts w:cs="Arial"/>
                <w:b/>
                <w:sz w:val="24"/>
                <w:szCs w:val="24"/>
                <w:lang w:val="es-ES_tradnl" w:eastAsia="en-US"/>
              </w:rPr>
            </w:pPr>
          </w:p>
          <w:p w14:paraId="711387AF" w14:textId="77777777" w:rsidR="00130E55" w:rsidRPr="00D61A17" w:rsidRDefault="00130E55" w:rsidP="0074794F">
            <w:pPr>
              <w:jc w:val="center"/>
              <w:rPr>
                <w:rFonts w:cs="Arial"/>
                <w:b/>
                <w:sz w:val="24"/>
                <w:szCs w:val="24"/>
                <w:lang w:val="es-ES_tradnl" w:eastAsia="en-US"/>
              </w:rPr>
            </w:pPr>
          </w:p>
          <w:p w14:paraId="15493E43" w14:textId="77777777" w:rsidR="00130E55" w:rsidRDefault="000A6FA7" w:rsidP="0074794F">
            <w:pPr>
              <w:jc w:val="center"/>
              <w:rPr>
                <w:rFonts w:cs="Arial"/>
                <w:b/>
                <w:sz w:val="24"/>
                <w:szCs w:val="24"/>
                <w:lang w:val="es-ES_tradnl" w:eastAsia="en-US"/>
              </w:rPr>
            </w:pPr>
            <w:r w:rsidRPr="00D61A17">
              <w:rPr>
                <w:rFonts w:cs="Arial"/>
                <w:b/>
                <w:sz w:val="24"/>
                <w:szCs w:val="24"/>
                <w:lang w:val="es-ES_tradnl" w:eastAsia="en-US"/>
              </w:rPr>
              <w:t>ALMA ROSA BAHENA VILLALOBOS</w:t>
            </w:r>
          </w:p>
          <w:p w14:paraId="35E64338" w14:textId="77777777" w:rsidR="00130E55" w:rsidRPr="00D61A17" w:rsidRDefault="00130E55" w:rsidP="0074794F">
            <w:pPr>
              <w:jc w:val="center"/>
              <w:rPr>
                <w:rFonts w:cs="Arial"/>
                <w:b/>
                <w:sz w:val="24"/>
                <w:szCs w:val="24"/>
                <w:lang w:val="es-ES_tradnl" w:eastAsia="en-US"/>
              </w:rPr>
            </w:pPr>
          </w:p>
        </w:tc>
      </w:tr>
      <w:tr w:rsidR="00DD5624" w:rsidRPr="00D61A17" w14:paraId="10297AFE" w14:textId="77777777" w:rsidTr="0074794F">
        <w:trPr>
          <w:jc w:val="center"/>
        </w:trPr>
        <w:tc>
          <w:tcPr>
            <w:tcW w:w="3869" w:type="dxa"/>
            <w:tcBorders>
              <w:top w:val="nil"/>
              <w:left w:val="nil"/>
              <w:bottom w:val="nil"/>
              <w:right w:val="nil"/>
            </w:tcBorders>
          </w:tcPr>
          <w:p w14:paraId="636CC9D8" w14:textId="77777777" w:rsidR="00F61494" w:rsidRDefault="00F61494" w:rsidP="0074794F">
            <w:pPr>
              <w:jc w:val="center"/>
              <w:rPr>
                <w:rFonts w:cs="Arial"/>
                <w:b/>
                <w:sz w:val="24"/>
                <w:szCs w:val="24"/>
                <w:lang w:val="es-ES_tradnl" w:eastAsia="en-US"/>
              </w:rPr>
            </w:pPr>
          </w:p>
          <w:p w14:paraId="5F88550F" w14:textId="77777777" w:rsidR="00130E55" w:rsidRDefault="00130E55" w:rsidP="0074794F">
            <w:pPr>
              <w:jc w:val="center"/>
              <w:rPr>
                <w:rFonts w:cs="Arial"/>
                <w:b/>
                <w:sz w:val="24"/>
                <w:szCs w:val="24"/>
                <w:lang w:val="es-ES_tradnl" w:eastAsia="en-US"/>
              </w:rPr>
            </w:pPr>
          </w:p>
          <w:p w14:paraId="0C340861" w14:textId="77777777" w:rsidR="00130E55" w:rsidRDefault="00130E55" w:rsidP="0074794F">
            <w:pPr>
              <w:jc w:val="center"/>
              <w:rPr>
                <w:rFonts w:cs="Arial"/>
                <w:b/>
                <w:sz w:val="24"/>
                <w:szCs w:val="24"/>
                <w:lang w:val="es-ES_tradnl" w:eastAsia="en-US"/>
              </w:rPr>
            </w:pPr>
          </w:p>
          <w:p w14:paraId="4332223E" w14:textId="77777777" w:rsidR="00130E55" w:rsidRDefault="00130E55" w:rsidP="0074794F">
            <w:pPr>
              <w:jc w:val="center"/>
              <w:rPr>
                <w:rFonts w:cs="Arial"/>
                <w:b/>
                <w:sz w:val="24"/>
                <w:szCs w:val="24"/>
                <w:lang w:val="es-ES_tradnl" w:eastAsia="en-US"/>
              </w:rPr>
            </w:pPr>
          </w:p>
          <w:p w14:paraId="7558766B" w14:textId="77777777" w:rsidR="00130E55" w:rsidRPr="00D61A17" w:rsidRDefault="00130E55" w:rsidP="0074794F">
            <w:pPr>
              <w:jc w:val="center"/>
              <w:rPr>
                <w:rFonts w:cs="Arial"/>
                <w:b/>
                <w:sz w:val="24"/>
                <w:szCs w:val="24"/>
                <w:lang w:val="es-ES_tradnl" w:eastAsia="en-US"/>
              </w:rPr>
            </w:pPr>
          </w:p>
          <w:p w14:paraId="5DC3D52A" w14:textId="77777777" w:rsidR="00F61494" w:rsidRPr="00D61A17" w:rsidRDefault="00F61494" w:rsidP="0074794F">
            <w:pPr>
              <w:jc w:val="center"/>
              <w:rPr>
                <w:rFonts w:cs="Arial"/>
                <w:b/>
                <w:sz w:val="24"/>
                <w:szCs w:val="24"/>
                <w:lang w:val="es-ES_tradnl" w:eastAsia="en-US"/>
              </w:rPr>
            </w:pPr>
          </w:p>
          <w:p w14:paraId="3CD5947C" w14:textId="77777777" w:rsidR="00DD5624" w:rsidRPr="00D61A17" w:rsidRDefault="00DD5624" w:rsidP="0074794F">
            <w:pPr>
              <w:jc w:val="center"/>
              <w:rPr>
                <w:rFonts w:cs="Arial"/>
                <w:b/>
                <w:sz w:val="24"/>
                <w:szCs w:val="24"/>
                <w:lang w:val="es-ES_tradnl" w:eastAsia="en-US"/>
              </w:rPr>
            </w:pPr>
            <w:r w:rsidRPr="00D61A17">
              <w:rPr>
                <w:rFonts w:cs="Arial"/>
                <w:b/>
                <w:sz w:val="24"/>
                <w:szCs w:val="24"/>
                <w:lang w:val="es-ES_tradnl" w:eastAsia="en-US"/>
              </w:rPr>
              <w:t>MAGISTRADO</w:t>
            </w:r>
          </w:p>
          <w:p w14:paraId="68AE25EC" w14:textId="77777777" w:rsidR="00DD5624" w:rsidRPr="00D61A17" w:rsidRDefault="00DD5624" w:rsidP="0074794F">
            <w:pPr>
              <w:jc w:val="center"/>
              <w:rPr>
                <w:rFonts w:cs="Arial"/>
                <w:b/>
                <w:sz w:val="24"/>
                <w:szCs w:val="24"/>
                <w:lang w:val="es-ES_tradnl" w:eastAsia="en-US"/>
              </w:rPr>
            </w:pPr>
          </w:p>
          <w:p w14:paraId="7BF1B682" w14:textId="77777777" w:rsidR="003822A2" w:rsidRPr="00D61A17" w:rsidRDefault="003822A2" w:rsidP="0074794F">
            <w:pPr>
              <w:jc w:val="center"/>
              <w:rPr>
                <w:rFonts w:cs="Arial"/>
                <w:b/>
                <w:sz w:val="24"/>
                <w:szCs w:val="24"/>
                <w:lang w:val="es-ES_tradnl" w:eastAsia="en-US"/>
              </w:rPr>
            </w:pPr>
          </w:p>
          <w:p w14:paraId="02F38906" w14:textId="77777777" w:rsidR="00D95664" w:rsidRDefault="00D95664" w:rsidP="0074794F">
            <w:pPr>
              <w:jc w:val="center"/>
              <w:rPr>
                <w:rFonts w:cs="Arial"/>
                <w:b/>
                <w:sz w:val="24"/>
                <w:szCs w:val="24"/>
                <w:lang w:val="es-ES_tradnl" w:eastAsia="en-US"/>
              </w:rPr>
            </w:pPr>
          </w:p>
          <w:p w14:paraId="53DC5EF4" w14:textId="77777777" w:rsidR="00130E55" w:rsidRPr="00D61A17" w:rsidRDefault="00130E55" w:rsidP="0074794F">
            <w:pPr>
              <w:jc w:val="center"/>
              <w:rPr>
                <w:rFonts w:cs="Arial"/>
                <w:b/>
                <w:sz w:val="24"/>
                <w:szCs w:val="24"/>
                <w:lang w:val="es-ES_tradnl" w:eastAsia="en-US"/>
              </w:rPr>
            </w:pPr>
          </w:p>
          <w:p w14:paraId="4833A430" w14:textId="77777777" w:rsidR="00DD5624" w:rsidRPr="00D61A17" w:rsidRDefault="00DD5624" w:rsidP="0074794F">
            <w:pPr>
              <w:jc w:val="center"/>
              <w:rPr>
                <w:rFonts w:cs="Arial"/>
                <w:b/>
                <w:sz w:val="24"/>
                <w:szCs w:val="24"/>
                <w:lang w:val="es-ES_tradnl" w:eastAsia="en-US"/>
              </w:rPr>
            </w:pPr>
          </w:p>
          <w:p w14:paraId="002EA55A" w14:textId="77777777" w:rsidR="00DD5624" w:rsidRPr="00D61A17" w:rsidRDefault="000A6FA7" w:rsidP="0074794F">
            <w:pPr>
              <w:jc w:val="center"/>
              <w:rPr>
                <w:rFonts w:cs="Arial"/>
                <w:b/>
                <w:sz w:val="24"/>
                <w:szCs w:val="24"/>
                <w:lang w:val="es-ES_tradnl" w:eastAsia="en-US"/>
              </w:rPr>
            </w:pPr>
            <w:r w:rsidRPr="00D61A17">
              <w:rPr>
                <w:rFonts w:cs="Arial"/>
                <w:b/>
                <w:sz w:val="24"/>
                <w:szCs w:val="24"/>
                <w:lang w:val="es-ES_tradnl" w:eastAsia="en-US"/>
              </w:rPr>
              <w:t>ADRIÁN HERNÁNDEZ PINEDO</w:t>
            </w:r>
          </w:p>
        </w:tc>
        <w:tc>
          <w:tcPr>
            <w:tcW w:w="4485" w:type="dxa"/>
            <w:tcBorders>
              <w:top w:val="nil"/>
              <w:left w:val="nil"/>
              <w:bottom w:val="nil"/>
              <w:right w:val="nil"/>
            </w:tcBorders>
          </w:tcPr>
          <w:p w14:paraId="188A0DFE" w14:textId="77777777" w:rsidR="00F61494" w:rsidRDefault="00F61494" w:rsidP="0074794F">
            <w:pPr>
              <w:jc w:val="center"/>
              <w:rPr>
                <w:rFonts w:cs="Arial"/>
                <w:b/>
                <w:sz w:val="24"/>
                <w:szCs w:val="24"/>
                <w:lang w:val="it-IT" w:eastAsia="en-US"/>
              </w:rPr>
            </w:pPr>
          </w:p>
          <w:p w14:paraId="034787C5" w14:textId="77777777" w:rsidR="00130E55" w:rsidRDefault="00130E55" w:rsidP="0074794F">
            <w:pPr>
              <w:jc w:val="center"/>
              <w:rPr>
                <w:rFonts w:cs="Arial"/>
                <w:b/>
                <w:sz w:val="24"/>
                <w:szCs w:val="24"/>
                <w:lang w:val="it-IT" w:eastAsia="en-US"/>
              </w:rPr>
            </w:pPr>
          </w:p>
          <w:p w14:paraId="6A303EC7" w14:textId="77777777" w:rsidR="00130E55" w:rsidRDefault="00130E55" w:rsidP="0074794F">
            <w:pPr>
              <w:jc w:val="center"/>
              <w:rPr>
                <w:rFonts w:cs="Arial"/>
                <w:b/>
                <w:sz w:val="24"/>
                <w:szCs w:val="24"/>
                <w:lang w:val="it-IT" w:eastAsia="en-US"/>
              </w:rPr>
            </w:pPr>
          </w:p>
          <w:p w14:paraId="57E53CC1" w14:textId="77777777" w:rsidR="00130E55" w:rsidRDefault="00130E55" w:rsidP="0074794F">
            <w:pPr>
              <w:jc w:val="center"/>
              <w:rPr>
                <w:rFonts w:cs="Arial"/>
                <w:b/>
                <w:sz w:val="24"/>
                <w:szCs w:val="24"/>
                <w:lang w:val="it-IT" w:eastAsia="en-US"/>
              </w:rPr>
            </w:pPr>
          </w:p>
          <w:p w14:paraId="1058A0B7" w14:textId="77777777" w:rsidR="00130E55" w:rsidRPr="00D61A17" w:rsidRDefault="00130E55" w:rsidP="0074794F">
            <w:pPr>
              <w:jc w:val="center"/>
              <w:rPr>
                <w:rFonts w:cs="Arial"/>
                <w:b/>
                <w:sz w:val="24"/>
                <w:szCs w:val="24"/>
                <w:lang w:val="it-IT" w:eastAsia="en-US"/>
              </w:rPr>
            </w:pPr>
          </w:p>
          <w:p w14:paraId="331A55D6" w14:textId="77777777" w:rsidR="00F61494" w:rsidRPr="00D61A17" w:rsidRDefault="00F61494" w:rsidP="0074794F">
            <w:pPr>
              <w:jc w:val="center"/>
              <w:rPr>
                <w:rFonts w:cs="Arial"/>
                <w:b/>
                <w:sz w:val="24"/>
                <w:szCs w:val="24"/>
                <w:lang w:val="it-IT" w:eastAsia="en-US"/>
              </w:rPr>
            </w:pPr>
          </w:p>
          <w:p w14:paraId="145BC5EA" w14:textId="77777777" w:rsidR="00DD5624" w:rsidRPr="00D61A17" w:rsidRDefault="00DD5624" w:rsidP="0074794F">
            <w:pPr>
              <w:jc w:val="center"/>
              <w:rPr>
                <w:rFonts w:cs="Arial"/>
                <w:b/>
                <w:sz w:val="24"/>
                <w:szCs w:val="24"/>
                <w:lang w:val="it-IT" w:eastAsia="en-US"/>
              </w:rPr>
            </w:pPr>
            <w:r w:rsidRPr="00D61A17">
              <w:rPr>
                <w:rFonts w:cs="Arial"/>
                <w:b/>
                <w:sz w:val="24"/>
                <w:szCs w:val="24"/>
                <w:lang w:val="it-IT" w:eastAsia="en-US"/>
              </w:rPr>
              <w:t>MAGISTRAD</w:t>
            </w:r>
            <w:r w:rsidR="000A6FA7" w:rsidRPr="00D61A17">
              <w:rPr>
                <w:rFonts w:cs="Arial"/>
                <w:b/>
                <w:sz w:val="24"/>
                <w:szCs w:val="24"/>
                <w:lang w:val="it-IT" w:eastAsia="en-US"/>
              </w:rPr>
              <w:t>O</w:t>
            </w:r>
          </w:p>
          <w:p w14:paraId="1FC46D50" w14:textId="77777777" w:rsidR="00DD5624" w:rsidRPr="00D61A17" w:rsidRDefault="00DD5624" w:rsidP="0074794F">
            <w:pPr>
              <w:jc w:val="center"/>
              <w:rPr>
                <w:rFonts w:cs="Arial"/>
                <w:b/>
                <w:sz w:val="24"/>
                <w:szCs w:val="24"/>
                <w:lang w:val="it-IT" w:eastAsia="en-US"/>
              </w:rPr>
            </w:pPr>
          </w:p>
          <w:p w14:paraId="4DA25E98" w14:textId="77777777" w:rsidR="003822A2" w:rsidRPr="00D61A17" w:rsidRDefault="003822A2" w:rsidP="0074794F">
            <w:pPr>
              <w:jc w:val="center"/>
              <w:rPr>
                <w:rFonts w:cs="Arial"/>
                <w:b/>
                <w:sz w:val="24"/>
                <w:szCs w:val="24"/>
                <w:lang w:val="it-IT" w:eastAsia="en-US"/>
              </w:rPr>
            </w:pPr>
          </w:p>
          <w:p w14:paraId="6913C076" w14:textId="77777777" w:rsidR="00D95664" w:rsidRPr="00D61A17" w:rsidRDefault="00D95664" w:rsidP="0074794F">
            <w:pPr>
              <w:jc w:val="center"/>
              <w:rPr>
                <w:rFonts w:cs="Arial"/>
                <w:b/>
                <w:sz w:val="24"/>
                <w:szCs w:val="24"/>
                <w:lang w:val="it-IT" w:eastAsia="en-US"/>
              </w:rPr>
            </w:pPr>
          </w:p>
          <w:p w14:paraId="35CB6781" w14:textId="77777777" w:rsidR="0051485A" w:rsidRDefault="0051485A" w:rsidP="0074794F">
            <w:pPr>
              <w:jc w:val="center"/>
              <w:rPr>
                <w:rFonts w:cs="Arial"/>
                <w:b/>
                <w:sz w:val="24"/>
                <w:szCs w:val="24"/>
                <w:lang w:val="it-IT" w:eastAsia="en-US"/>
              </w:rPr>
            </w:pPr>
          </w:p>
          <w:p w14:paraId="574E8446" w14:textId="77777777" w:rsidR="00130E55" w:rsidRPr="00D61A17" w:rsidRDefault="00130E55" w:rsidP="0074794F">
            <w:pPr>
              <w:jc w:val="center"/>
              <w:rPr>
                <w:rFonts w:cs="Arial"/>
                <w:b/>
                <w:sz w:val="24"/>
                <w:szCs w:val="24"/>
                <w:lang w:val="it-IT" w:eastAsia="en-US"/>
              </w:rPr>
            </w:pPr>
          </w:p>
          <w:p w14:paraId="7A35450C" w14:textId="77777777" w:rsidR="00DD5624" w:rsidRDefault="000A6FA7" w:rsidP="0074794F">
            <w:pPr>
              <w:jc w:val="center"/>
              <w:rPr>
                <w:rFonts w:cs="Arial"/>
                <w:b/>
                <w:sz w:val="24"/>
                <w:szCs w:val="24"/>
                <w:lang w:val="es-ES_tradnl" w:eastAsia="en-US"/>
              </w:rPr>
            </w:pPr>
            <w:r w:rsidRPr="00D61A17">
              <w:rPr>
                <w:rFonts w:cs="Arial"/>
                <w:b/>
                <w:sz w:val="24"/>
                <w:szCs w:val="24"/>
                <w:lang w:val="es-ES_tradnl" w:eastAsia="en-US"/>
              </w:rPr>
              <w:t>ERIC LÓPEZ VILLASEÑOR</w:t>
            </w:r>
          </w:p>
          <w:p w14:paraId="68A6D278" w14:textId="77777777" w:rsidR="00130E55" w:rsidRDefault="00130E55" w:rsidP="0074794F">
            <w:pPr>
              <w:jc w:val="center"/>
              <w:rPr>
                <w:rFonts w:cs="Arial"/>
                <w:b/>
                <w:sz w:val="24"/>
                <w:szCs w:val="24"/>
                <w:lang w:val="es-ES_tradnl" w:eastAsia="en-US"/>
              </w:rPr>
            </w:pPr>
          </w:p>
          <w:p w14:paraId="62E54233" w14:textId="77777777" w:rsidR="00130E55" w:rsidRPr="00D61A17" w:rsidRDefault="00130E55" w:rsidP="0074794F">
            <w:pPr>
              <w:jc w:val="center"/>
              <w:rPr>
                <w:rFonts w:cs="Arial"/>
                <w:b/>
                <w:sz w:val="24"/>
                <w:szCs w:val="24"/>
                <w:lang w:val="it-IT" w:eastAsia="en-US"/>
              </w:rPr>
            </w:pPr>
          </w:p>
        </w:tc>
      </w:tr>
      <w:tr w:rsidR="00DD5624" w:rsidRPr="00D61A17" w14:paraId="4296C25F" w14:textId="77777777" w:rsidTr="0074794F">
        <w:trPr>
          <w:jc w:val="center"/>
        </w:trPr>
        <w:tc>
          <w:tcPr>
            <w:tcW w:w="8354" w:type="dxa"/>
            <w:gridSpan w:val="2"/>
            <w:tcBorders>
              <w:top w:val="nil"/>
              <w:left w:val="nil"/>
              <w:bottom w:val="nil"/>
              <w:right w:val="nil"/>
            </w:tcBorders>
          </w:tcPr>
          <w:p w14:paraId="22601B4C" w14:textId="77777777" w:rsidR="00DD5624" w:rsidRDefault="00DD5624" w:rsidP="0074794F">
            <w:pPr>
              <w:jc w:val="center"/>
              <w:rPr>
                <w:rFonts w:cs="Arial"/>
                <w:b/>
                <w:sz w:val="24"/>
                <w:szCs w:val="24"/>
                <w:lang w:eastAsia="en-US"/>
              </w:rPr>
            </w:pPr>
          </w:p>
          <w:p w14:paraId="5C03EEDA" w14:textId="77777777" w:rsidR="00130E55" w:rsidRPr="00D61A17" w:rsidRDefault="00130E55" w:rsidP="0074794F">
            <w:pPr>
              <w:jc w:val="center"/>
              <w:rPr>
                <w:rFonts w:cs="Arial"/>
                <w:b/>
                <w:sz w:val="24"/>
                <w:szCs w:val="24"/>
                <w:lang w:eastAsia="en-US"/>
              </w:rPr>
            </w:pPr>
          </w:p>
          <w:p w14:paraId="1DEEFC89" w14:textId="77777777" w:rsidR="004864CA" w:rsidRPr="00D61A17" w:rsidRDefault="004864CA" w:rsidP="0074794F">
            <w:pPr>
              <w:jc w:val="center"/>
              <w:rPr>
                <w:rFonts w:cs="Arial"/>
                <w:b/>
                <w:sz w:val="24"/>
                <w:szCs w:val="24"/>
                <w:lang w:eastAsia="en-US"/>
              </w:rPr>
            </w:pPr>
          </w:p>
          <w:p w14:paraId="745AD75A" w14:textId="77777777" w:rsidR="00DD5624" w:rsidRPr="00D61A17" w:rsidRDefault="00DD5624" w:rsidP="0074794F">
            <w:pPr>
              <w:jc w:val="center"/>
              <w:rPr>
                <w:rFonts w:cs="Arial"/>
                <w:b/>
                <w:sz w:val="24"/>
                <w:szCs w:val="24"/>
                <w:lang w:val="es-ES_tradnl" w:eastAsia="en-US"/>
              </w:rPr>
            </w:pPr>
            <w:r w:rsidRPr="00D61A17">
              <w:rPr>
                <w:rFonts w:cs="Arial"/>
                <w:b/>
                <w:sz w:val="24"/>
                <w:szCs w:val="24"/>
                <w:lang w:val="es-ES_tradnl" w:eastAsia="en-US"/>
              </w:rPr>
              <w:t>SECRETARIO GENERAL DE ACUERDOS</w:t>
            </w:r>
          </w:p>
          <w:p w14:paraId="5C0491C1" w14:textId="77777777" w:rsidR="00DD5624" w:rsidRPr="00D61A17" w:rsidRDefault="00DD5624" w:rsidP="0074794F">
            <w:pPr>
              <w:jc w:val="center"/>
              <w:rPr>
                <w:rFonts w:cs="Arial"/>
                <w:b/>
                <w:sz w:val="24"/>
                <w:szCs w:val="24"/>
                <w:lang w:val="es-ES_tradnl" w:eastAsia="en-US"/>
              </w:rPr>
            </w:pPr>
          </w:p>
          <w:p w14:paraId="36586EE8" w14:textId="77777777" w:rsidR="00D95664" w:rsidRPr="00D61A17" w:rsidRDefault="00D95664" w:rsidP="0074794F">
            <w:pPr>
              <w:jc w:val="center"/>
              <w:rPr>
                <w:rFonts w:cs="Arial"/>
                <w:b/>
                <w:sz w:val="24"/>
                <w:szCs w:val="24"/>
                <w:lang w:val="es-ES_tradnl" w:eastAsia="en-US"/>
              </w:rPr>
            </w:pPr>
          </w:p>
          <w:p w14:paraId="79A3934B" w14:textId="77777777" w:rsidR="00D95664" w:rsidRDefault="00D95664" w:rsidP="0074794F">
            <w:pPr>
              <w:jc w:val="center"/>
              <w:rPr>
                <w:rFonts w:cs="Arial"/>
                <w:b/>
                <w:sz w:val="24"/>
                <w:szCs w:val="24"/>
                <w:lang w:val="es-ES_tradnl" w:eastAsia="en-US"/>
              </w:rPr>
            </w:pPr>
          </w:p>
          <w:p w14:paraId="13569C5C" w14:textId="77777777" w:rsidR="00130E55" w:rsidRPr="00D61A17" w:rsidRDefault="00130E55" w:rsidP="0074794F">
            <w:pPr>
              <w:jc w:val="center"/>
              <w:rPr>
                <w:rFonts w:cs="Arial"/>
                <w:b/>
                <w:sz w:val="24"/>
                <w:szCs w:val="24"/>
                <w:lang w:val="es-ES_tradnl" w:eastAsia="en-US"/>
              </w:rPr>
            </w:pPr>
          </w:p>
          <w:p w14:paraId="7CB92F7D" w14:textId="77777777" w:rsidR="003E1E9B" w:rsidRPr="00D61A17" w:rsidRDefault="003E1E9B" w:rsidP="0074794F">
            <w:pPr>
              <w:jc w:val="center"/>
              <w:rPr>
                <w:rFonts w:cs="Arial"/>
                <w:b/>
                <w:sz w:val="24"/>
                <w:szCs w:val="24"/>
                <w:lang w:val="es-ES_tradnl" w:eastAsia="en-US"/>
              </w:rPr>
            </w:pPr>
          </w:p>
          <w:p w14:paraId="675FC5D8" w14:textId="77777777" w:rsidR="00DD5624" w:rsidRDefault="00F96678" w:rsidP="0074794F">
            <w:pPr>
              <w:jc w:val="center"/>
              <w:rPr>
                <w:rFonts w:cs="Arial"/>
                <w:b/>
                <w:sz w:val="24"/>
                <w:szCs w:val="24"/>
                <w:lang w:val="es-ES_tradnl" w:eastAsia="en-US"/>
              </w:rPr>
            </w:pPr>
            <w:r w:rsidRPr="00D61A17">
              <w:rPr>
                <w:rFonts w:cs="Arial"/>
                <w:b/>
                <w:sz w:val="24"/>
                <w:szCs w:val="24"/>
                <w:lang w:val="es-ES_tradnl" w:eastAsia="en-US"/>
              </w:rPr>
              <w:t>VÍCTOR HUGO ARROYO SANDOVAL</w:t>
            </w:r>
          </w:p>
          <w:p w14:paraId="6035DDFD" w14:textId="77777777" w:rsidR="005463DB" w:rsidRDefault="005463DB" w:rsidP="0074794F">
            <w:pPr>
              <w:jc w:val="center"/>
              <w:rPr>
                <w:rFonts w:cs="Arial"/>
                <w:b/>
                <w:sz w:val="24"/>
                <w:szCs w:val="24"/>
                <w:lang w:val="es-ES_tradnl" w:eastAsia="en-US"/>
              </w:rPr>
            </w:pPr>
          </w:p>
          <w:p w14:paraId="0D9209AE" w14:textId="77777777" w:rsidR="00F215CC" w:rsidRDefault="00F215CC" w:rsidP="0074794F">
            <w:pPr>
              <w:jc w:val="center"/>
              <w:rPr>
                <w:rFonts w:cs="Arial"/>
                <w:b/>
                <w:sz w:val="24"/>
                <w:szCs w:val="24"/>
                <w:lang w:val="es-ES_tradnl" w:eastAsia="en-US"/>
              </w:rPr>
            </w:pPr>
          </w:p>
          <w:p w14:paraId="368A18BA" w14:textId="77777777" w:rsidR="00F215CC" w:rsidRDefault="00F215CC" w:rsidP="0074794F">
            <w:pPr>
              <w:jc w:val="center"/>
              <w:rPr>
                <w:rFonts w:cs="Arial"/>
                <w:b/>
                <w:sz w:val="24"/>
                <w:szCs w:val="24"/>
                <w:lang w:val="es-ES_tradnl" w:eastAsia="en-US"/>
              </w:rPr>
            </w:pPr>
          </w:p>
          <w:p w14:paraId="6AE35A1B" w14:textId="77777777" w:rsidR="00F215CC" w:rsidRPr="003C12F7" w:rsidRDefault="00F215CC" w:rsidP="00F215CC">
            <w:pPr>
              <w:spacing w:before="240" w:line="360" w:lineRule="auto"/>
              <w:jc w:val="both"/>
              <w:rPr>
                <w:rFonts w:cs="Arial"/>
                <w:b/>
                <w:bCs/>
                <w:sz w:val="24"/>
                <w:szCs w:val="24"/>
              </w:rPr>
            </w:pPr>
            <w:r w:rsidRPr="003C12F7">
              <w:rPr>
                <w:rFonts w:cs="Arial"/>
                <w:b/>
                <w:bCs/>
                <w:sz w:val="24"/>
                <w:szCs w:val="24"/>
              </w:rPr>
              <w:t xml:space="preserve">VOTO </w:t>
            </w:r>
            <w:r>
              <w:rPr>
                <w:rFonts w:cs="Arial"/>
                <w:b/>
                <w:bCs/>
                <w:sz w:val="24"/>
                <w:szCs w:val="24"/>
              </w:rPr>
              <w:t>PARTICULAR</w:t>
            </w:r>
            <w:r w:rsidRPr="003C12F7">
              <w:rPr>
                <w:rFonts w:cs="Arial"/>
                <w:b/>
                <w:bCs/>
                <w:sz w:val="24"/>
                <w:szCs w:val="24"/>
              </w:rPr>
              <w:t xml:space="preserve"> QUE FORMULA LA MAGISTRADA ALMA ROSA BAHENA VILLALOBOS, EN </w:t>
            </w:r>
            <w:r>
              <w:rPr>
                <w:rFonts w:cs="Arial"/>
                <w:b/>
                <w:bCs/>
                <w:sz w:val="24"/>
                <w:szCs w:val="24"/>
              </w:rPr>
              <w:t>LA SENTENCIA DEL RECURSO DE APELACIÓN</w:t>
            </w:r>
            <w:r w:rsidRPr="003C12F7">
              <w:rPr>
                <w:rFonts w:cs="Arial"/>
                <w:b/>
                <w:bCs/>
                <w:sz w:val="24"/>
                <w:szCs w:val="24"/>
              </w:rPr>
              <w:t xml:space="preserve"> T</w:t>
            </w:r>
            <w:r w:rsidRPr="002A7ABE">
              <w:rPr>
                <w:rFonts w:cs="Arial"/>
                <w:b/>
                <w:bCs/>
                <w:sz w:val="24"/>
                <w:szCs w:val="24"/>
              </w:rPr>
              <w:t>EEM-RAP-004/2026.</w:t>
            </w:r>
          </w:p>
          <w:p w14:paraId="2F04A30A" w14:textId="77777777" w:rsidR="00F215CC" w:rsidRPr="003C12F7" w:rsidRDefault="00F215CC" w:rsidP="00F215CC">
            <w:pPr>
              <w:spacing w:before="240" w:line="360" w:lineRule="auto"/>
              <w:jc w:val="both"/>
              <w:rPr>
                <w:rFonts w:cs="Arial"/>
                <w:sz w:val="24"/>
                <w:szCs w:val="24"/>
              </w:rPr>
            </w:pPr>
            <w:r w:rsidRPr="003C12F7">
              <w:rPr>
                <w:rFonts w:cs="Arial"/>
                <w:sz w:val="24"/>
                <w:szCs w:val="24"/>
              </w:rPr>
              <w:t>Con el debido respeto para la magistratura ponente, manifiesto que no comparto la determinación mayoritaria, por lo que con fundamento en los artículos 66, fracción VI del Código Electoral del Estado de Michoacán de Ocampo, 21, primer párrafo y 24, fracción III del Reglamento Interior del Tribunal Electoral del Estado, me permito formular el presente voto particular en los términos siguientes:</w:t>
            </w:r>
          </w:p>
          <w:p w14:paraId="5FEF7964" w14:textId="77777777" w:rsidR="00F215CC" w:rsidRPr="003C12F7" w:rsidRDefault="00F215CC" w:rsidP="00F215CC">
            <w:pPr>
              <w:spacing w:before="240" w:line="360" w:lineRule="auto"/>
              <w:jc w:val="both"/>
              <w:rPr>
                <w:rFonts w:cs="Arial"/>
                <w:b/>
                <w:bCs/>
                <w:sz w:val="24"/>
                <w:szCs w:val="24"/>
              </w:rPr>
            </w:pPr>
            <w:r w:rsidRPr="003C12F7">
              <w:rPr>
                <w:rFonts w:cs="Arial"/>
                <w:b/>
                <w:bCs/>
                <w:sz w:val="24"/>
                <w:szCs w:val="24"/>
              </w:rPr>
              <w:t>Contexto de la controversia</w:t>
            </w:r>
          </w:p>
          <w:p w14:paraId="0110EB77" w14:textId="77777777" w:rsidR="00F215CC" w:rsidRPr="003C12F7" w:rsidRDefault="00F215CC" w:rsidP="00F215CC">
            <w:pPr>
              <w:spacing w:before="240" w:line="360" w:lineRule="auto"/>
              <w:jc w:val="both"/>
              <w:rPr>
                <w:rFonts w:eastAsia="Arial" w:cs="Arial"/>
                <w:b/>
                <w:color w:val="000000"/>
                <w:sz w:val="24"/>
                <w:szCs w:val="24"/>
              </w:rPr>
            </w:pPr>
            <w:r>
              <w:rPr>
                <w:rFonts w:cs="Arial"/>
                <w:sz w:val="24"/>
                <w:szCs w:val="24"/>
              </w:rPr>
              <w:t xml:space="preserve">La presente sentencia que se dicta en el recurso de apelación </w:t>
            </w:r>
            <w:r w:rsidRPr="003C12F7">
              <w:rPr>
                <w:rFonts w:cs="Arial"/>
                <w:b/>
                <w:bCs/>
                <w:sz w:val="24"/>
                <w:szCs w:val="24"/>
              </w:rPr>
              <w:t>TEEM-</w:t>
            </w:r>
            <w:r>
              <w:rPr>
                <w:rFonts w:cs="Arial"/>
                <w:b/>
                <w:bCs/>
                <w:sz w:val="24"/>
                <w:szCs w:val="24"/>
              </w:rPr>
              <w:t>RAP</w:t>
            </w:r>
            <w:r w:rsidRPr="003C12F7">
              <w:rPr>
                <w:rFonts w:cs="Arial"/>
                <w:b/>
                <w:bCs/>
                <w:sz w:val="24"/>
                <w:szCs w:val="24"/>
              </w:rPr>
              <w:t>-</w:t>
            </w:r>
            <w:r>
              <w:rPr>
                <w:rFonts w:cs="Arial"/>
                <w:b/>
                <w:bCs/>
                <w:sz w:val="24"/>
                <w:szCs w:val="24"/>
              </w:rPr>
              <w:lastRenderedPageBreak/>
              <w:t>004</w:t>
            </w:r>
            <w:r w:rsidRPr="003C12F7">
              <w:rPr>
                <w:rFonts w:cs="Arial"/>
                <w:b/>
                <w:bCs/>
                <w:sz w:val="24"/>
                <w:szCs w:val="24"/>
              </w:rPr>
              <w:t>/202</w:t>
            </w:r>
            <w:r>
              <w:rPr>
                <w:rFonts w:cs="Arial"/>
                <w:b/>
                <w:bCs/>
                <w:sz w:val="24"/>
                <w:szCs w:val="24"/>
              </w:rPr>
              <w:t>6</w:t>
            </w:r>
            <w:r w:rsidRPr="003C12F7">
              <w:rPr>
                <w:rFonts w:cs="Arial"/>
                <w:sz w:val="24"/>
                <w:szCs w:val="24"/>
              </w:rPr>
              <w:t xml:space="preserve"> </w:t>
            </w:r>
            <w:r w:rsidRPr="003C12F7">
              <w:rPr>
                <w:rFonts w:eastAsia="Arial" w:cs="Arial"/>
                <w:sz w:val="24"/>
                <w:szCs w:val="24"/>
              </w:rPr>
              <w:t>promovido por</w:t>
            </w:r>
            <w:r>
              <w:rPr>
                <w:rFonts w:eastAsia="Arial" w:cs="Arial"/>
                <w:sz w:val="24"/>
                <w:szCs w:val="24"/>
              </w:rPr>
              <w:t xml:space="preserve"> el apoderado legal de la alcaldesa actora de un Municipio del Estado de Michoacán, mismo que se encuentra relacionado con el Procedimiento Especial Sancionador relativo a la presunta comisión de Violencia Política en contra de las Mujeres por razón de género</w:t>
            </w:r>
            <w:r>
              <w:rPr>
                <w:rStyle w:val="Refdenotaalpie"/>
                <w:rFonts w:eastAsia="Arial" w:cs="Arial"/>
                <w:sz w:val="24"/>
                <w:szCs w:val="24"/>
              </w:rPr>
              <w:footnoteReference w:id="44"/>
            </w:r>
            <w:r>
              <w:rPr>
                <w:rFonts w:eastAsia="Arial" w:cs="Arial"/>
                <w:sz w:val="24"/>
                <w:szCs w:val="24"/>
              </w:rPr>
              <w:t xml:space="preserve"> </w:t>
            </w:r>
            <w:r w:rsidR="000106B1" w:rsidRPr="000106B1">
              <w:rPr>
                <w:rFonts w:eastAsia="Arial" w:cs="Arial"/>
                <w:color w:val="FFFFFF"/>
                <w:sz w:val="24"/>
                <w:szCs w:val="24"/>
                <w:highlight w:val="darkCyan"/>
              </w:rPr>
              <w:t>[No.17]_ELIMINADO_el_número_de_expediente_antecedente_[152]</w:t>
            </w:r>
            <w:r>
              <w:rPr>
                <w:rFonts w:eastAsia="Arial" w:cs="Arial"/>
                <w:sz w:val="24"/>
                <w:szCs w:val="24"/>
              </w:rPr>
              <w:t xml:space="preserve"> denunciado en contra de una ciudadana</w:t>
            </w:r>
            <w:r w:rsidRPr="003C12F7">
              <w:rPr>
                <w:rFonts w:eastAsia="Arial" w:cs="Arial"/>
                <w:bCs/>
                <w:color w:val="000000"/>
                <w:sz w:val="24"/>
                <w:szCs w:val="24"/>
              </w:rPr>
              <w:t xml:space="preserve">. </w:t>
            </w:r>
          </w:p>
          <w:p w14:paraId="0125EA8F" w14:textId="77777777" w:rsidR="00F215CC" w:rsidRDefault="00F215CC" w:rsidP="00F215CC">
            <w:pPr>
              <w:spacing w:before="240" w:line="360" w:lineRule="auto"/>
              <w:jc w:val="both"/>
              <w:rPr>
                <w:rFonts w:cs="Arial"/>
                <w:b/>
                <w:bCs/>
                <w:sz w:val="24"/>
                <w:szCs w:val="24"/>
              </w:rPr>
            </w:pPr>
            <w:r>
              <w:rPr>
                <w:rFonts w:cs="Arial"/>
                <w:b/>
                <w:bCs/>
                <w:sz w:val="24"/>
                <w:szCs w:val="24"/>
              </w:rPr>
              <w:t>Razones para el desechamiento del procedimiento especial sancionador por la autoridad responsable</w:t>
            </w:r>
          </w:p>
          <w:p w14:paraId="26A41784" w14:textId="77777777" w:rsidR="00F215CC" w:rsidRPr="00183441" w:rsidRDefault="00F215CC" w:rsidP="00F215CC">
            <w:pPr>
              <w:spacing w:before="240" w:line="360" w:lineRule="auto"/>
              <w:jc w:val="both"/>
              <w:rPr>
                <w:rFonts w:cs="Arial"/>
                <w:sz w:val="24"/>
                <w:szCs w:val="24"/>
              </w:rPr>
            </w:pPr>
            <w:r w:rsidRPr="00183441">
              <w:rPr>
                <w:rFonts w:cs="Arial"/>
                <w:sz w:val="24"/>
                <w:szCs w:val="24"/>
              </w:rPr>
              <w:t xml:space="preserve">En términos de lo resuelto el pasado veintisiete de febrero del presente año por parte de la Secretaría Ejecutiva del Instituto Electoral de Michoacán, </w:t>
            </w:r>
            <w:r>
              <w:rPr>
                <w:rFonts w:cs="Arial"/>
                <w:sz w:val="24"/>
                <w:szCs w:val="24"/>
              </w:rPr>
              <w:t xml:space="preserve">la denuncia fue desechada de conformidad con lo dispuesto en el artículo 264, Sexies, fracción I, inciso c), del Código Electoral del Estado de Michoacán de Ocampo; cuya razón del desechamiento del Procedimiento Especial Sancionador se sustentó -de acuerdo con lo señalado en el acto impugnado- en que, del análisis de las pruebas que obran en el expediente no se advertía la presunta comisión de </w:t>
            </w:r>
            <w:r w:rsidRPr="0011065B">
              <w:rPr>
                <w:rFonts w:cs="Arial"/>
                <w:i/>
                <w:iCs/>
                <w:sz w:val="24"/>
                <w:szCs w:val="24"/>
              </w:rPr>
              <w:t>VPMG</w:t>
            </w:r>
            <w:r>
              <w:rPr>
                <w:rFonts w:cs="Arial"/>
                <w:sz w:val="24"/>
                <w:szCs w:val="24"/>
              </w:rPr>
              <w:t xml:space="preserve">, dado que la conducta no se configuraba como tal.    </w:t>
            </w:r>
          </w:p>
          <w:p w14:paraId="0026DE56" w14:textId="77777777" w:rsidR="00F215CC" w:rsidRPr="003C12F7" w:rsidRDefault="00F215CC" w:rsidP="00F215CC">
            <w:pPr>
              <w:spacing w:before="240" w:line="360" w:lineRule="auto"/>
              <w:jc w:val="both"/>
              <w:rPr>
                <w:rFonts w:cs="Arial"/>
                <w:b/>
                <w:bCs/>
                <w:sz w:val="24"/>
                <w:szCs w:val="24"/>
              </w:rPr>
            </w:pPr>
            <w:r w:rsidRPr="003C12F7">
              <w:rPr>
                <w:rFonts w:cs="Arial"/>
                <w:b/>
                <w:bCs/>
                <w:sz w:val="24"/>
                <w:szCs w:val="24"/>
              </w:rPr>
              <w:t>Decisión mayoritaria</w:t>
            </w:r>
          </w:p>
          <w:p w14:paraId="6E2C36FC" w14:textId="77777777" w:rsidR="00F215CC" w:rsidRPr="003C12F7" w:rsidRDefault="00F215CC" w:rsidP="00F215CC">
            <w:pPr>
              <w:spacing w:before="240" w:line="360" w:lineRule="auto"/>
              <w:jc w:val="both"/>
              <w:rPr>
                <w:rFonts w:cs="Arial"/>
                <w:sz w:val="24"/>
                <w:szCs w:val="24"/>
              </w:rPr>
            </w:pPr>
            <w:r w:rsidRPr="003C12F7">
              <w:rPr>
                <w:rFonts w:cs="Arial"/>
                <w:sz w:val="24"/>
                <w:szCs w:val="24"/>
              </w:rPr>
              <w:t xml:space="preserve">En la determinación adoptada por la mayoría se </w:t>
            </w:r>
            <w:r>
              <w:rPr>
                <w:rFonts w:cs="Arial"/>
                <w:sz w:val="24"/>
                <w:szCs w:val="24"/>
              </w:rPr>
              <w:t xml:space="preserve">determina confirmar el acuerdo impugnado a partir de que se coincide con la determinación impugnada, en el sentido de que no existen elementos para acreditar la comisión de </w:t>
            </w:r>
            <w:r w:rsidRPr="008D5184">
              <w:rPr>
                <w:rFonts w:cs="Arial"/>
                <w:i/>
                <w:iCs/>
                <w:sz w:val="24"/>
                <w:szCs w:val="24"/>
              </w:rPr>
              <w:t>VPMG</w:t>
            </w:r>
            <w:r>
              <w:rPr>
                <w:rFonts w:cs="Arial"/>
                <w:sz w:val="24"/>
                <w:szCs w:val="24"/>
              </w:rPr>
              <w:t xml:space="preserve"> en contra de la denunciante</w:t>
            </w:r>
            <w:r w:rsidRPr="003C12F7">
              <w:rPr>
                <w:rFonts w:cs="Arial"/>
                <w:sz w:val="24"/>
                <w:szCs w:val="24"/>
              </w:rPr>
              <w:t>.</w:t>
            </w:r>
          </w:p>
          <w:p w14:paraId="31464A69" w14:textId="77777777" w:rsidR="00F215CC" w:rsidRPr="003C12F7" w:rsidRDefault="00F215CC" w:rsidP="00F215CC">
            <w:pPr>
              <w:spacing w:before="240" w:line="360" w:lineRule="auto"/>
              <w:jc w:val="both"/>
              <w:rPr>
                <w:rFonts w:cs="Arial"/>
                <w:b/>
                <w:bCs/>
                <w:sz w:val="24"/>
                <w:szCs w:val="24"/>
              </w:rPr>
            </w:pPr>
            <w:r w:rsidRPr="003C12F7">
              <w:rPr>
                <w:rFonts w:cs="Arial"/>
                <w:b/>
                <w:bCs/>
                <w:sz w:val="24"/>
                <w:szCs w:val="24"/>
              </w:rPr>
              <w:t>Razones que sustentan el voto</w:t>
            </w:r>
          </w:p>
          <w:p w14:paraId="70A17B21" w14:textId="77777777" w:rsidR="00F215CC" w:rsidRDefault="00F215CC" w:rsidP="00F215CC">
            <w:pPr>
              <w:spacing w:before="240" w:line="360" w:lineRule="auto"/>
              <w:jc w:val="both"/>
              <w:rPr>
                <w:rFonts w:cs="Arial"/>
                <w:sz w:val="24"/>
                <w:szCs w:val="24"/>
              </w:rPr>
            </w:pPr>
            <w:r>
              <w:rPr>
                <w:rFonts w:cs="Arial"/>
                <w:sz w:val="24"/>
                <w:szCs w:val="24"/>
              </w:rPr>
              <w:t xml:space="preserve">De manera respetuosa </w:t>
            </w:r>
            <w:r w:rsidRPr="009B0C7D">
              <w:rPr>
                <w:rFonts w:cs="Arial"/>
                <w:b/>
                <w:bCs/>
                <w:sz w:val="24"/>
                <w:szCs w:val="24"/>
              </w:rPr>
              <w:t>no se comparte la determinación de la mayoría</w:t>
            </w:r>
            <w:r>
              <w:rPr>
                <w:rFonts w:cs="Arial"/>
                <w:sz w:val="24"/>
                <w:szCs w:val="24"/>
              </w:rPr>
              <w:t xml:space="preserve"> porque en ella se parte de premisas erróneas, tal y como se explica a continuación:</w:t>
            </w:r>
          </w:p>
          <w:p w14:paraId="7DFD8AC9" w14:textId="77777777" w:rsidR="00F215CC" w:rsidRDefault="00F215CC" w:rsidP="00F215CC">
            <w:pPr>
              <w:spacing w:before="240" w:line="360" w:lineRule="auto"/>
              <w:jc w:val="both"/>
              <w:rPr>
                <w:rFonts w:cs="Arial"/>
                <w:sz w:val="24"/>
                <w:szCs w:val="24"/>
              </w:rPr>
            </w:pPr>
            <w:r w:rsidRPr="00CD2B64">
              <w:rPr>
                <w:rFonts w:cs="Arial"/>
                <w:sz w:val="24"/>
                <w:szCs w:val="24"/>
              </w:rPr>
              <w:t>El acuerdo impugnado en el presente juicio se dictó</w:t>
            </w:r>
            <w:r>
              <w:rPr>
                <w:rFonts w:cs="Arial"/>
                <w:sz w:val="24"/>
                <w:szCs w:val="24"/>
              </w:rPr>
              <w:t>, como lo señalé previamente,</w:t>
            </w:r>
            <w:r w:rsidRPr="00CD2B64">
              <w:rPr>
                <w:rFonts w:cs="Arial"/>
                <w:sz w:val="24"/>
                <w:szCs w:val="24"/>
              </w:rPr>
              <w:t xml:space="preserve"> con fundamento en lo dispuesto en el artículo 264 Sexies, fracción I, inciso </w:t>
            </w:r>
            <w:r>
              <w:rPr>
                <w:rFonts w:cs="Arial"/>
                <w:sz w:val="24"/>
                <w:szCs w:val="24"/>
              </w:rPr>
              <w:t>c</w:t>
            </w:r>
            <w:r w:rsidRPr="00CD2B64">
              <w:rPr>
                <w:rFonts w:cs="Arial"/>
                <w:sz w:val="24"/>
                <w:szCs w:val="24"/>
              </w:rPr>
              <w:t>), del Código Electoral del Estado de Michoacán</w:t>
            </w:r>
            <w:r>
              <w:rPr>
                <w:rFonts w:cs="Arial"/>
                <w:sz w:val="24"/>
                <w:szCs w:val="24"/>
              </w:rPr>
              <w:t xml:space="preserve"> de </w:t>
            </w:r>
            <w:r>
              <w:rPr>
                <w:rFonts w:cs="Arial"/>
                <w:sz w:val="24"/>
                <w:szCs w:val="24"/>
              </w:rPr>
              <w:lastRenderedPageBreak/>
              <w:t>Ocampo</w:t>
            </w:r>
            <w:r w:rsidRPr="00CD2B64">
              <w:rPr>
                <w:rFonts w:cs="Arial"/>
                <w:sz w:val="24"/>
                <w:szCs w:val="24"/>
              </w:rPr>
              <w:t xml:space="preserve"> </w:t>
            </w:r>
            <w:r>
              <w:rPr>
                <w:rFonts w:cs="Arial"/>
                <w:sz w:val="24"/>
                <w:szCs w:val="24"/>
              </w:rPr>
              <w:t>porque</w:t>
            </w:r>
            <w:r w:rsidRPr="00CD2B64">
              <w:rPr>
                <w:rFonts w:cs="Arial"/>
                <w:sz w:val="24"/>
                <w:szCs w:val="24"/>
              </w:rPr>
              <w:t xml:space="preserve"> </w:t>
            </w:r>
            <w:r w:rsidRPr="006C13CF">
              <w:rPr>
                <w:rFonts w:cs="Arial"/>
                <w:b/>
                <w:bCs/>
                <w:sz w:val="24"/>
                <w:szCs w:val="24"/>
              </w:rPr>
              <w:t xml:space="preserve">para la responsable, de los hechos denunciados, no se configura el tipo de </w:t>
            </w:r>
            <w:r w:rsidRPr="006C13CF">
              <w:rPr>
                <w:rFonts w:cs="Arial"/>
                <w:b/>
                <w:bCs/>
                <w:i/>
                <w:iCs/>
                <w:sz w:val="24"/>
                <w:szCs w:val="24"/>
              </w:rPr>
              <w:t>VPMG</w:t>
            </w:r>
            <w:r w:rsidRPr="006C13CF">
              <w:rPr>
                <w:rFonts w:cs="Arial"/>
                <w:b/>
                <w:bCs/>
                <w:sz w:val="24"/>
                <w:szCs w:val="24"/>
              </w:rPr>
              <w:t>.</w:t>
            </w:r>
          </w:p>
          <w:p w14:paraId="02C22D25" w14:textId="77777777" w:rsidR="00F215CC" w:rsidRPr="00086266" w:rsidRDefault="00F215CC" w:rsidP="00F215CC">
            <w:pPr>
              <w:spacing w:before="240" w:line="360" w:lineRule="auto"/>
              <w:jc w:val="both"/>
              <w:rPr>
                <w:rFonts w:cs="Arial"/>
                <w:sz w:val="24"/>
                <w:szCs w:val="24"/>
              </w:rPr>
            </w:pPr>
            <w:r>
              <w:rPr>
                <w:rFonts w:cs="Arial"/>
                <w:sz w:val="24"/>
                <w:szCs w:val="24"/>
              </w:rPr>
              <w:t xml:space="preserve">Efectivamente de acuerdo con lo dispuesto en el </w:t>
            </w:r>
            <w:r w:rsidRPr="00CD2B64">
              <w:rPr>
                <w:rFonts w:cs="Arial"/>
                <w:sz w:val="24"/>
                <w:szCs w:val="24"/>
              </w:rPr>
              <w:t xml:space="preserve">artículo </w:t>
            </w:r>
            <w:r>
              <w:rPr>
                <w:rFonts w:cs="Arial"/>
                <w:sz w:val="24"/>
                <w:szCs w:val="24"/>
              </w:rPr>
              <w:t>referido</w:t>
            </w:r>
            <w:r w:rsidRPr="007C207F">
              <w:rPr>
                <w:rFonts w:cs="Arial"/>
                <w:sz w:val="24"/>
                <w:szCs w:val="24"/>
              </w:rPr>
              <w:t xml:space="preserve">, </w:t>
            </w:r>
            <w:r>
              <w:rPr>
                <w:rFonts w:cs="Arial"/>
                <w:sz w:val="24"/>
                <w:szCs w:val="24"/>
              </w:rPr>
              <w:t>l</w:t>
            </w:r>
            <w:r w:rsidRPr="007C207F">
              <w:rPr>
                <w:rFonts w:cs="Arial"/>
                <w:sz w:val="24"/>
                <w:szCs w:val="24"/>
              </w:rPr>
              <w:t>a queja o denuncia será improcedente, se desechará o se sobreseerá por la Secretaría Ejecutiva, sin prevención alguna,</w:t>
            </w:r>
            <w:r w:rsidRPr="007C207F">
              <w:rPr>
                <w:sz w:val="24"/>
                <w:szCs w:val="24"/>
              </w:rPr>
              <w:t xml:space="preserve"> </w:t>
            </w:r>
            <w:r w:rsidRPr="00605FFE">
              <w:rPr>
                <w:rFonts w:cs="Arial"/>
                <w:sz w:val="24"/>
                <w:szCs w:val="24"/>
              </w:rPr>
              <w:t xml:space="preserve">en </w:t>
            </w:r>
            <w:r w:rsidRPr="00371AB7">
              <w:rPr>
                <w:rFonts w:cs="Arial"/>
                <w:b/>
                <w:bCs/>
                <w:sz w:val="24"/>
                <w:szCs w:val="24"/>
              </w:rPr>
              <w:t>aquellos casos en</w:t>
            </w:r>
            <w:r w:rsidRPr="00371AB7">
              <w:rPr>
                <w:b/>
                <w:bCs/>
                <w:sz w:val="24"/>
                <w:szCs w:val="24"/>
              </w:rPr>
              <w:t xml:space="preserve"> </w:t>
            </w:r>
            <w:r w:rsidRPr="00371AB7">
              <w:rPr>
                <w:rFonts w:cs="Arial"/>
                <w:b/>
                <w:bCs/>
                <w:sz w:val="24"/>
                <w:szCs w:val="24"/>
              </w:rPr>
              <w:t xml:space="preserve">que se refieran a hechos que no configuren el tipo de </w:t>
            </w:r>
            <w:r w:rsidRPr="00371AB7">
              <w:rPr>
                <w:rFonts w:cs="Arial"/>
                <w:b/>
                <w:bCs/>
                <w:i/>
                <w:iCs/>
                <w:sz w:val="24"/>
                <w:szCs w:val="24"/>
              </w:rPr>
              <w:t>VPMG</w:t>
            </w:r>
            <w:r w:rsidRPr="00086266">
              <w:rPr>
                <w:rFonts w:cs="Arial"/>
                <w:sz w:val="24"/>
                <w:szCs w:val="24"/>
              </w:rPr>
              <w:t>.</w:t>
            </w:r>
          </w:p>
          <w:p w14:paraId="6E4A9C1C" w14:textId="77777777" w:rsidR="00F215CC" w:rsidRPr="00CD2B64" w:rsidRDefault="00F215CC" w:rsidP="00F215CC">
            <w:pPr>
              <w:spacing w:before="240" w:line="360" w:lineRule="auto"/>
              <w:jc w:val="both"/>
              <w:rPr>
                <w:rFonts w:cs="Arial"/>
                <w:sz w:val="24"/>
                <w:szCs w:val="24"/>
              </w:rPr>
            </w:pPr>
            <w:r w:rsidRPr="00CD2B64">
              <w:rPr>
                <w:rFonts w:cs="Arial"/>
                <w:sz w:val="24"/>
                <w:szCs w:val="24"/>
              </w:rPr>
              <w:t>Contrariamente a ello, la responsable</w:t>
            </w:r>
            <w:r>
              <w:rPr>
                <w:rFonts w:cs="Arial"/>
                <w:sz w:val="24"/>
                <w:szCs w:val="24"/>
              </w:rPr>
              <w:t xml:space="preserve"> desecha el procedimiento especial sancionador sobre la base de las dos siguientes razones:</w:t>
            </w:r>
            <w:r w:rsidRPr="00CD2B64">
              <w:rPr>
                <w:rFonts w:cs="Arial"/>
                <w:sz w:val="24"/>
                <w:szCs w:val="24"/>
              </w:rPr>
              <w:t xml:space="preserve"> </w:t>
            </w:r>
          </w:p>
          <w:p w14:paraId="3F53DCCE" w14:textId="77777777" w:rsidR="00F215CC" w:rsidRPr="00CD2B64" w:rsidRDefault="00F215CC" w:rsidP="00F215CC">
            <w:pPr>
              <w:spacing w:before="240" w:line="360" w:lineRule="auto"/>
              <w:jc w:val="both"/>
              <w:rPr>
                <w:rFonts w:cs="Arial"/>
                <w:sz w:val="24"/>
                <w:szCs w:val="24"/>
              </w:rPr>
            </w:pPr>
            <w:r w:rsidRPr="00CD2B64">
              <w:rPr>
                <w:rFonts w:cs="Arial"/>
                <w:sz w:val="24"/>
                <w:szCs w:val="24"/>
              </w:rPr>
              <w:t>a)</w:t>
            </w:r>
            <w:r w:rsidRPr="00CD2B64">
              <w:rPr>
                <w:rFonts w:cs="Arial"/>
                <w:sz w:val="24"/>
                <w:szCs w:val="24"/>
              </w:rPr>
              <w:tab/>
              <w:t>Los hechos denunciados no se enmarcan en el ejercicio de un derecho político</w:t>
            </w:r>
            <w:r>
              <w:rPr>
                <w:rFonts w:cs="Arial"/>
                <w:sz w:val="24"/>
                <w:szCs w:val="24"/>
              </w:rPr>
              <w:t>-</w:t>
            </w:r>
            <w:r w:rsidRPr="00CD2B64">
              <w:rPr>
                <w:rFonts w:cs="Arial"/>
                <w:sz w:val="24"/>
                <w:szCs w:val="24"/>
              </w:rPr>
              <w:t>electoral, y</w:t>
            </w:r>
          </w:p>
          <w:p w14:paraId="0F4A9458" w14:textId="77777777" w:rsidR="00F215CC" w:rsidRPr="00CD2B64" w:rsidRDefault="00F215CC" w:rsidP="00F215CC">
            <w:pPr>
              <w:spacing w:before="240" w:line="360" w:lineRule="auto"/>
              <w:jc w:val="both"/>
              <w:rPr>
                <w:rFonts w:cs="Arial"/>
                <w:sz w:val="24"/>
                <w:szCs w:val="24"/>
              </w:rPr>
            </w:pPr>
            <w:r w:rsidRPr="00CD2B64">
              <w:rPr>
                <w:rFonts w:cs="Arial"/>
                <w:sz w:val="24"/>
                <w:szCs w:val="24"/>
              </w:rPr>
              <w:t>b)</w:t>
            </w:r>
            <w:r w:rsidRPr="00CD2B64">
              <w:rPr>
                <w:rFonts w:cs="Arial"/>
                <w:sz w:val="24"/>
                <w:szCs w:val="24"/>
              </w:rPr>
              <w:tab/>
            </w:r>
            <w:r>
              <w:rPr>
                <w:rFonts w:cs="Arial"/>
                <w:b/>
                <w:bCs/>
                <w:sz w:val="24"/>
                <w:szCs w:val="24"/>
              </w:rPr>
              <w:t>D</w:t>
            </w:r>
            <w:r w:rsidRPr="007C207F">
              <w:rPr>
                <w:rFonts w:cs="Arial"/>
                <w:b/>
                <w:bCs/>
                <w:sz w:val="24"/>
                <w:szCs w:val="24"/>
              </w:rPr>
              <w:t>e los hechos denunciados</w:t>
            </w:r>
            <w:r>
              <w:rPr>
                <w:rFonts w:cs="Arial"/>
                <w:b/>
                <w:bCs/>
                <w:sz w:val="24"/>
                <w:szCs w:val="24"/>
              </w:rPr>
              <w:t xml:space="preserve"> n</w:t>
            </w:r>
            <w:r w:rsidRPr="007C207F">
              <w:rPr>
                <w:rFonts w:cs="Arial"/>
                <w:b/>
                <w:bCs/>
                <w:sz w:val="24"/>
                <w:szCs w:val="24"/>
              </w:rPr>
              <w:t>o se actualiza la conducta constitutiva de VPMG.</w:t>
            </w:r>
          </w:p>
          <w:p w14:paraId="3B29AEB7" w14:textId="77777777" w:rsidR="00F215CC" w:rsidRPr="00CD2B64" w:rsidRDefault="00F215CC" w:rsidP="00F215CC">
            <w:pPr>
              <w:spacing w:before="240" w:line="360" w:lineRule="auto"/>
              <w:jc w:val="both"/>
              <w:rPr>
                <w:rFonts w:cs="Arial"/>
                <w:sz w:val="24"/>
                <w:szCs w:val="24"/>
              </w:rPr>
            </w:pPr>
            <w:r w:rsidRPr="00CD2B64">
              <w:rPr>
                <w:rFonts w:cs="Arial"/>
                <w:sz w:val="24"/>
                <w:szCs w:val="24"/>
              </w:rPr>
              <w:t>Es decir, desecha sobre la base de una determinación de fondo</w:t>
            </w:r>
            <w:r>
              <w:rPr>
                <w:rFonts w:cs="Arial"/>
                <w:sz w:val="24"/>
                <w:szCs w:val="24"/>
              </w:rPr>
              <w:t xml:space="preserve">, no así, a partir de un análisis del tipo de </w:t>
            </w:r>
            <w:r w:rsidRPr="00430B96">
              <w:rPr>
                <w:rFonts w:cs="Arial"/>
                <w:i/>
                <w:iCs/>
                <w:sz w:val="24"/>
                <w:szCs w:val="24"/>
              </w:rPr>
              <w:t>VP</w:t>
            </w:r>
            <w:r>
              <w:rPr>
                <w:rFonts w:cs="Arial"/>
                <w:i/>
                <w:iCs/>
                <w:sz w:val="24"/>
                <w:szCs w:val="24"/>
              </w:rPr>
              <w:t>M</w:t>
            </w:r>
            <w:r w:rsidRPr="00430B96">
              <w:rPr>
                <w:rFonts w:cs="Arial"/>
                <w:i/>
                <w:iCs/>
                <w:sz w:val="24"/>
                <w:szCs w:val="24"/>
              </w:rPr>
              <w:t>G</w:t>
            </w:r>
            <w:r w:rsidRPr="00CD2B64">
              <w:rPr>
                <w:rFonts w:cs="Arial"/>
                <w:sz w:val="24"/>
                <w:szCs w:val="24"/>
              </w:rPr>
              <w:t>, situación que no está contemplad</w:t>
            </w:r>
            <w:r>
              <w:rPr>
                <w:rFonts w:cs="Arial"/>
                <w:sz w:val="24"/>
                <w:szCs w:val="24"/>
              </w:rPr>
              <w:t>a</w:t>
            </w:r>
            <w:r w:rsidRPr="00CD2B64">
              <w:rPr>
                <w:rFonts w:cs="Arial"/>
                <w:sz w:val="24"/>
                <w:szCs w:val="24"/>
              </w:rPr>
              <w:t xml:space="preserve"> en la hipótesis de artículo 264, fracción I, inciso c), </w:t>
            </w:r>
            <w:r>
              <w:rPr>
                <w:rFonts w:cs="Arial"/>
                <w:sz w:val="24"/>
                <w:szCs w:val="24"/>
              </w:rPr>
              <w:t xml:space="preserve">del Código Electoral del Estado de Michoacán, </w:t>
            </w:r>
            <w:r w:rsidRPr="00CD2B64">
              <w:rPr>
                <w:rFonts w:cs="Arial"/>
                <w:sz w:val="24"/>
                <w:szCs w:val="24"/>
              </w:rPr>
              <w:t xml:space="preserve">que se refiere </w:t>
            </w:r>
            <w:r w:rsidRPr="007C207F">
              <w:rPr>
                <w:rFonts w:cs="Arial"/>
                <w:b/>
                <w:bCs/>
                <w:sz w:val="24"/>
                <w:szCs w:val="24"/>
              </w:rPr>
              <w:t>a que no se configure el tipo de violencia política contra las mujeres en razón de género</w:t>
            </w:r>
            <w:r w:rsidRPr="00CD2B64">
              <w:rPr>
                <w:rFonts w:cs="Arial"/>
                <w:sz w:val="24"/>
                <w:szCs w:val="24"/>
              </w:rPr>
              <w:t>.</w:t>
            </w:r>
          </w:p>
          <w:p w14:paraId="4920658B" w14:textId="77777777" w:rsidR="00F215CC" w:rsidRDefault="00F215CC" w:rsidP="00F215CC">
            <w:pPr>
              <w:spacing w:before="240" w:line="360" w:lineRule="auto"/>
              <w:jc w:val="both"/>
              <w:rPr>
                <w:rFonts w:cs="Arial"/>
                <w:sz w:val="24"/>
                <w:szCs w:val="24"/>
              </w:rPr>
            </w:pPr>
            <w:r>
              <w:rPr>
                <w:rFonts w:cs="Arial"/>
                <w:sz w:val="24"/>
                <w:szCs w:val="24"/>
              </w:rPr>
              <w:t>En mi consideración</w:t>
            </w:r>
            <w:r w:rsidRPr="00CD2B64">
              <w:rPr>
                <w:rFonts w:cs="Arial"/>
                <w:sz w:val="24"/>
                <w:szCs w:val="24"/>
              </w:rPr>
              <w:t xml:space="preserve">, para que se actualice </w:t>
            </w:r>
            <w:r>
              <w:rPr>
                <w:rFonts w:cs="Arial"/>
                <w:sz w:val="24"/>
                <w:szCs w:val="24"/>
              </w:rPr>
              <w:t>la</w:t>
            </w:r>
            <w:r w:rsidRPr="00CD2B64">
              <w:rPr>
                <w:rFonts w:cs="Arial"/>
                <w:sz w:val="24"/>
                <w:szCs w:val="24"/>
              </w:rPr>
              <w:t xml:space="preserve"> hipótesis normativa de improcedencia, a partir de los hechos denunciados, e</w:t>
            </w:r>
            <w:r>
              <w:rPr>
                <w:rFonts w:cs="Arial"/>
                <w:sz w:val="24"/>
                <w:szCs w:val="24"/>
              </w:rPr>
              <w:t>ra</w:t>
            </w:r>
            <w:r w:rsidRPr="00CD2B64">
              <w:rPr>
                <w:rFonts w:cs="Arial"/>
                <w:sz w:val="24"/>
                <w:szCs w:val="24"/>
              </w:rPr>
              <w:t xml:space="preserve"> necesario que se estudi</w:t>
            </w:r>
            <w:r>
              <w:rPr>
                <w:rFonts w:cs="Arial"/>
                <w:sz w:val="24"/>
                <w:szCs w:val="24"/>
              </w:rPr>
              <w:t>aran</w:t>
            </w:r>
            <w:r w:rsidRPr="00CD2B64">
              <w:rPr>
                <w:rFonts w:cs="Arial"/>
                <w:sz w:val="24"/>
                <w:szCs w:val="24"/>
              </w:rPr>
              <w:t xml:space="preserve"> los elementos constitutivos del tipo</w:t>
            </w:r>
            <w:r>
              <w:rPr>
                <w:rFonts w:cs="Arial"/>
                <w:sz w:val="24"/>
                <w:szCs w:val="24"/>
              </w:rPr>
              <w:t xml:space="preserve"> (subjetivos, objetivos y normativos) </w:t>
            </w:r>
            <w:r w:rsidRPr="00CD2B64">
              <w:rPr>
                <w:rFonts w:cs="Arial"/>
                <w:sz w:val="24"/>
                <w:szCs w:val="24"/>
              </w:rPr>
              <w:t xml:space="preserve">de </w:t>
            </w:r>
            <w:r w:rsidRPr="009E5AE3">
              <w:rPr>
                <w:rFonts w:cs="Arial"/>
                <w:i/>
                <w:iCs/>
                <w:sz w:val="24"/>
                <w:szCs w:val="24"/>
              </w:rPr>
              <w:t>VPMG</w:t>
            </w:r>
            <w:r w:rsidRPr="00CD2B64">
              <w:rPr>
                <w:rFonts w:cs="Arial"/>
                <w:sz w:val="24"/>
                <w:szCs w:val="24"/>
              </w:rPr>
              <w:t xml:space="preserve"> y no a partir de la existencia o no de la propia VPMG, situación que no acontece en el acto impugnado y mucho menos en las razones que sustentan el informe circunstanciado</w:t>
            </w:r>
            <w:r>
              <w:rPr>
                <w:rFonts w:cs="Arial"/>
                <w:sz w:val="24"/>
                <w:szCs w:val="24"/>
              </w:rPr>
              <w:t xml:space="preserve"> rendido por la responsable</w:t>
            </w:r>
            <w:r w:rsidRPr="00CD2B64">
              <w:rPr>
                <w:rFonts w:cs="Arial"/>
                <w:sz w:val="24"/>
                <w:szCs w:val="24"/>
              </w:rPr>
              <w:t>.</w:t>
            </w:r>
          </w:p>
          <w:p w14:paraId="7AE44EC6" w14:textId="77777777" w:rsidR="00F215CC" w:rsidRDefault="00F215CC" w:rsidP="00F215CC">
            <w:pPr>
              <w:spacing w:before="240" w:line="360" w:lineRule="auto"/>
              <w:jc w:val="both"/>
              <w:rPr>
                <w:rFonts w:cs="Arial"/>
                <w:sz w:val="24"/>
                <w:szCs w:val="24"/>
              </w:rPr>
            </w:pPr>
            <w:r>
              <w:rPr>
                <w:rFonts w:cs="Arial"/>
                <w:sz w:val="24"/>
                <w:szCs w:val="24"/>
              </w:rPr>
              <w:t>A</w:t>
            </w:r>
            <w:r w:rsidRPr="00CD2B64">
              <w:rPr>
                <w:rFonts w:cs="Arial"/>
                <w:sz w:val="24"/>
                <w:szCs w:val="24"/>
              </w:rPr>
              <w:t>l tratarse de un acuerdo de desechamiento sustentado en razones de fondo</w:t>
            </w:r>
            <w:r>
              <w:rPr>
                <w:rFonts w:cs="Arial"/>
                <w:sz w:val="24"/>
                <w:szCs w:val="24"/>
              </w:rPr>
              <w:t xml:space="preserve"> (la inexistencia de la </w:t>
            </w:r>
            <w:r w:rsidRPr="00AD3FF6">
              <w:rPr>
                <w:rFonts w:cs="Arial"/>
                <w:i/>
                <w:iCs/>
                <w:sz w:val="24"/>
                <w:szCs w:val="24"/>
              </w:rPr>
              <w:t>VPMG</w:t>
            </w:r>
            <w:r>
              <w:rPr>
                <w:rFonts w:cs="Arial"/>
                <w:sz w:val="24"/>
                <w:szCs w:val="24"/>
              </w:rPr>
              <w:t>)</w:t>
            </w:r>
            <w:r w:rsidRPr="00CD2B64">
              <w:rPr>
                <w:rFonts w:cs="Arial"/>
                <w:sz w:val="24"/>
                <w:szCs w:val="24"/>
              </w:rPr>
              <w:t xml:space="preserve"> y no en</w:t>
            </w:r>
            <w:r>
              <w:rPr>
                <w:rFonts w:cs="Arial"/>
                <w:sz w:val="24"/>
                <w:szCs w:val="24"/>
              </w:rPr>
              <w:t xml:space="preserve"> el análisis y estudio de</w:t>
            </w:r>
            <w:r w:rsidRPr="00CD2B64">
              <w:rPr>
                <w:rFonts w:cs="Arial"/>
                <w:sz w:val="24"/>
                <w:szCs w:val="24"/>
              </w:rPr>
              <w:t xml:space="preserve"> los elementos del tipo</w:t>
            </w:r>
            <w:r>
              <w:rPr>
                <w:rFonts w:cs="Arial"/>
                <w:sz w:val="24"/>
                <w:szCs w:val="24"/>
              </w:rPr>
              <w:t xml:space="preserve"> de la </w:t>
            </w:r>
            <w:r w:rsidRPr="00411265">
              <w:rPr>
                <w:rFonts w:cs="Arial"/>
                <w:i/>
                <w:iCs/>
                <w:sz w:val="24"/>
                <w:szCs w:val="24"/>
              </w:rPr>
              <w:t>VPMG</w:t>
            </w:r>
            <w:r>
              <w:rPr>
                <w:rFonts w:cs="Arial"/>
                <w:sz w:val="24"/>
                <w:szCs w:val="24"/>
              </w:rPr>
              <w:t>,</w:t>
            </w:r>
            <w:r w:rsidRPr="00CD2B64">
              <w:rPr>
                <w:rFonts w:cs="Arial"/>
                <w:sz w:val="24"/>
                <w:szCs w:val="24"/>
              </w:rPr>
              <w:t xml:space="preserve"> como se establece en el artículo 264, fracción I, inciso c), del Código Electoral, </w:t>
            </w:r>
            <w:r>
              <w:rPr>
                <w:rFonts w:cs="Arial"/>
                <w:sz w:val="24"/>
                <w:szCs w:val="24"/>
              </w:rPr>
              <w:t xml:space="preserve">en mi consideración </w:t>
            </w:r>
            <w:r w:rsidRPr="00411265">
              <w:rPr>
                <w:rFonts w:cs="Arial"/>
                <w:b/>
                <w:bCs/>
                <w:i/>
                <w:iCs/>
                <w:sz w:val="24"/>
                <w:szCs w:val="24"/>
              </w:rPr>
              <w:t xml:space="preserve">debió revocarse el acuerdo impugnado y regresarlo para que la responsable fundara y motivara su determinación, distinguiendo claramente de un </w:t>
            </w:r>
            <w:r w:rsidRPr="00411265">
              <w:rPr>
                <w:rFonts w:cs="Arial"/>
                <w:b/>
                <w:bCs/>
                <w:i/>
                <w:iCs/>
                <w:sz w:val="24"/>
                <w:szCs w:val="24"/>
              </w:rPr>
              <w:lastRenderedPageBreak/>
              <w:t>análisis del tipo de VPMG y otro sobre la existencia de la VPMG</w:t>
            </w:r>
            <w:r w:rsidRPr="00CD2B64">
              <w:rPr>
                <w:rFonts w:cs="Arial"/>
                <w:sz w:val="24"/>
                <w:szCs w:val="24"/>
              </w:rPr>
              <w:t>.</w:t>
            </w:r>
          </w:p>
          <w:p w14:paraId="23AEF47F" w14:textId="77777777" w:rsidR="00F215CC" w:rsidRPr="00CD2B64" w:rsidRDefault="00F215CC" w:rsidP="00F215CC">
            <w:pPr>
              <w:spacing w:before="240" w:line="360" w:lineRule="auto"/>
              <w:jc w:val="both"/>
              <w:rPr>
                <w:rFonts w:cs="Arial"/>
                <w:sz w:val="24"/>
                <w:szCs w:val="24"/>
              </w:rPr>
            </w:pPr>
            <w:r>
              <w:rPr>
                <w:rFonts w:cs="Arial"/>
                <w:sz w:val="24"/>
                <w:szCs w:val="24"/>
              </w:rPr>
              <w:t xml:space="preserve">En esencia lo que se sostiene, es que, mediante un Recurso de Apelación que pretende controvertir el desechamiento de una denuncia, con base en la inexistencia de la </w:t>
            </w:r>
            <w:r w:rsidRPr="00AB02A7">
              <w:rPr>
                <w:rFonts w:cs="Arial"/>
                <w:i/>
                <w:iCs/>
                <w:sz w:val="24"/>
                <w:szCs w:val="24"/>
              </w:rPr>
              <w:t>VPMG</w:t>
            </w:r>
            <w:r>
              <w:rPr>
                <w:rFonts w:cs="Arial"/>
                <w:sz w:val="24"/>
                <w:szCs w:val="24"/>
              </w:rPr>
              <w:t xml:space="preserve">, en mi consideración, tal determinación no puede recaer en la autoridad administrativa electoral, sino en este órgano jurisdiccional conforme al diseño institucional del procedimiento especial sancionador, particularmente, tratándose de casos de </w:t>
            </w:r>
            <w:r w:rsidRPr="00145482">
              <w:rPr>
                <w:rFonts w:cs="Arial"/>
                <w:i/>
                <w:iCs/>
                <w:sz w:val="24"/>
                <w:szCs w:val="24"/>
              </w:rPr>
              <w:t>VPMG</w:t>
            </w:r>
            <w:r>
              <w:rPr>
                <w:rFonts w:cs="Arial"/>
                <w:sz w:val="24"/>
                <w:szCs w:val="24"/>
              </w:rPr>
              <w:t>.</w:t>
            </w:r>
          </w:p>
          <w:p w14:paraId="09E67BA4" w14:textId="77777777" w:rsidR="00F215CC" w:rsidRPr="00592A1C" w:rsidRDefault="00F215CC" w:rsidP="00F215CC">
            <w:pPr>
              <w:spacing w:before="240" w:line="360" w:lineRule="auto"/>
              <w:jc w:val="both"/>
              <w:rPr>
                <w:rFonts w:cs="Arial"/>
                <w:sz w:val="24"/>
                <w:szCs w:val="24"/>
              </w:rPr>
            </w:pPr>
            <w:r w:rsidRPr="005C7EED">
              <w:rPr>
                <w:rFonts w:cs="Arial"/>
                <w:b/>
                <w:bCs/>
                <w:sz w:val="24"/>
                <w:szCs w:val="24"/>
              </w:rPr>
              <w:t>Fundar el desechamiento</w:t>
            </w:r>
            <w:r w:rsidRPr="00592A1C">
              <w:rPr>
                <w:rFonts w:cs="Arial"/>
                <w:sz w:val="24"/>
                <w:szCs w:val="24"/>
              </w:rPr>
              <w:t xml:space="preserve">, como se hace en el presente caso, en </w:t>
            </w:r>
            <w:r w:rsidRPr="005C7EED">
              <w:rPr>
                <w:rFonts w:cs="Arial"/>
                <w:b/>
                <w:bCs/>
                <w:sz w:val="24"/>
                <w:szCs w:val="24"/>
              </w:rPr>
              <w:t>consideraciones de fondo</w:t>
            </w:r>
            <w:r>
              <w:rPr>
                <w:rFonts w:cs="Arial"/>
                <w:sz w:val="24"/>
                <w:szCs w:val="24"/>
              </w:rPr>
              <w:t>, en mi concepto</w:t>
            </w:r>
            <w:r w:rsidRPr="005C7EED">
              <w:rPr>
                <w:rFonts w:cs="Arial"/>
                <w:b/>
                <w:bCs/>
                <w:sz w:val="24"/>
                <w:szCs w:val="24"/>
              </w:rPr>
              <w:t xml:space="preserve">, viola el principio de debido </w:t>
            </w:r>
            <w:r w:rsidRPr="00FA1E8A">
              <w:rPr>
                <w:rFonts w:cs="Arial"/>
                <w:b/>
                <w:bCs/>
                <w:sz w:val="24"/>
                <w:szCs w:val="24"/>
              </w:rPr>
              <w:t>proceso</w:t>
            </w:r>
            <w:r w:rsidRPr="00592A1C">
              <w:rPr>
                <w:rFonts w:cs="Arial"/>
                <w:sz w:val="24"/>
                <w:szCs w:val="24"/>
              </w:rPr>
              <w:t xml:space="preserve"> contenido</w:t>
            </w:r>
            <w:r>
              <w:rPr>
                <w:rFonts w:cs="Arial"/>
                <w:sz w:val="24"/>
                <w:szCs w:val="24"/>
              </w:rPr>
              <w:t xml:space="preserve"> en </w:t>
            </w:r>
            <w:r w:rsidRPr="00592A1C">
              <w:rPr>
                <w:rFonts w:cs="Arial"/>
                <w:sz w:val="24"/>
                <w:szCs w:val="24"/>
              </w:rPr>
              <w:t>los artículos 14 y 16 de la Constitución federal y 8</w:t>
            </w:r>
            <w:r>
              <w:rPr>
                <w:rFonts w:cs="Arial"/>
                <w:sz w:val="24"/>
                <w:szCs w:val="24"/>
              </w:rPr>
              <w:t>o</w:t>
            </w:r>
            <w:r w:rsidRPr="00592A1C">
              <w:rPr>
                <w:rFonts w:cs="Arial"/>
                <w:sz w:val="24"/>
                <w:szCs w:val="24"/>
              </w:rPr>
              <w:t xml:space="preserve"> de la Convención Americana sobre Derechos Humanos, ya que, en todo caso</w:t>
            </w:r>
            <w:r>
              <w:rPr>
                <w:rFonts w:cs="Arial"/>
                <w:sz w:val="24"/>
                <w:szCs w:val="24"/>
              </w:rPr>
              <w:t xml:space="preserve"> como ya lo señalé</w:t>
            </w:r>
            <w:r w:rsidRPr="00592A1C">
              <w:rPr>
                <w:rFonts w:cs="Arial"/>
                <w:sz w:val="24"/>
                <w:szCs w:val="24"/>
              </w:rPr>
              <w:t xml:space="preserve">, la valoración sustancial en la comisión de la infracción denunciada corresponde, de fondo, al Tribunal Electoral del Estado de Michoacán. </w:t>
            </w:r>
          </w:p>
          <w:p w14:paraId="6A21EB56" w14:textId="77777777" w:rsidR="00F215CC" w:rsidRPr="003C12F7" w:rsidRDefault="00F215CC" w:rsidP="00F215CC">
            <w:pPr>
              <w:spacing w:before="240" w:line="360" w:lineRule="auto"/>
              <w:jc w:val="both"/>
              <w:rPr>
                <w:rFonts w:cs="Arial"/>
                <w:sz w:val="24"/>
                <w:szCs w:val="24"/>
              </w:rPr>
            </w:pPr>
            <w:r w:rsidRPr="00592A1C">
              <w:rPr>
                <w:rFonts w:cs="Arial"/>
                <w:sz w:val="24"/>
                <w:szCs w:val="24"/>
              </w:rPr>
              <w:t xml:space="preserve">Tal y como lo ha señalado la Sala Superior del TEPJF en la Jurisprudencia 20/2009, en la que se establece que la autoridad administrativa electoral no puede evaluar la existencia de la violación electoral para desechar, sino únicamente </w:t>
            </w:r>
            <w:r>
              <w:rPr>
                <w:rFonts w:cs="Arial"/>
                <w:sz w:val="24"/>
                <w:szCs w:val="24"/>
              </w:rPr>
              <w:t xml:space="preserve">con base en </w:t>
            </w:r>
            <w:r w:rsidRPr="00592A1C">
              <w:rPr>
                <w:rFonts w:cs="Arial"/>
                <w:sz w:val="24"/>
                <w:szCs w:val="24"/>
              </w:rPr>
              <w:t>la falta de requisitos procedimentale</w:t>
            </w:r>
            <w:r>
              <w:rPr>
                <w:rFonts w:cs="Arial"/>
                <w:sz w:val="24"/>
                <w:szCs w:val="24"/>
              </w:rPr>
              <w:t>s, misma</w:t>
            </w:r>
            <w:r w:rsidRPr="00592A1C">
              <w:rPr>
                <w:rFonts w:cs="Arial"/>
                <w:sz w:val="24"/>
                <w:szCs w:val="24"/>
              </w:rPr>
              <w:t xml:space="preserve"> que, por </w:t>
            </w:r>
            <w:r>
              <w:rPr>
                <w:rFonts w:cs="Arial"/>
                <w:sz w:val="24"/>
                <w:szCs w:val="24"/>
              </w:rPr>
              <w:t>cierto</w:t>
            </w:r>
            <w:r w:rsidRPr="00592A1C">
              <w:rPr>
                <w:rFonts w:cs="Arial"/>
                <w:sz w:val="24"/>
                <w:szCs w:val="24"/>
              </w:rPr>
              <w:t>, se encuentra citada en el proyecto.</w:t>
            </w:r>
          </w:p>
          <w:p w14:paraId="324E3B41" w14:textId="77777777" w:rsidR="00F215CC" w:rsidRPr="003C12F7" w:rsidRDefault="00F215CC" w:rsidP="00F215CC">
            <w:pPr>
              <w:spacing w:before="240" w:line="360" w:lineRule="auto"/>
              <w:jc w:val="both"/>
              <w:rPr>
                <w:rFonts w:cs="Arial"/>
                <w:sz w:val="24"/>
                <w:szCs w:val="24"/>
              </w:rPr>
            </w:pPr>
            <w:r w:rsidRPr="003C12F7">
              <w:rPr>
                <w:rFonts w:cs="Arial"/>
                <w:sz w:val="24"/>
                <w:szCs w:val="24"/>
              </w:rPr>
              <w:t xml:space="preserve">Por las razones antes expuestas, </w:t>
            </w:r>
            <w:r>
              <w:rPr>
                <w:rFonts w:cs="Arial"/>
                <w:sz w:val="24"/>
                <w:szCs w:val="24"/>
              </w:rPr>
              <w:t xml:space="preserve">respetuosamente </w:t>
            </w:r>
            <w:r w:rsidRPr="003C12F7">
              <w:rPr>
                <w:rFonts w:cs="Arial"/>
                <w:sz w:val="24"/>
                <w:szCs w:val="24"/>
              </w:rPr>
              <w:t>emito el presente voto</w:t>
            </w:r>
            <w:r>
              <w:rPr>
                <w:rFonts w:cs="Arial"/>
                <w:sz w:val="24"/>
                <w:szCs w:val="24"/>
              </w:rPr>
              <w:t xml:space="preserve"> particular</w:t>
            </w:r>
            <w:r w:rsidRPr="003C12F7">
              <w:rPr>
                <w:rFonts w:cs="Arial"/>
                <w:sz w:val="24"/>
                <w:szCs w:val="24"/>
              </w:rPr>
              <w:t xml:space="preserve">. </w:t>
            </w:r>
          </w:p>
          <w:p w14:paraId="7E43ED7F" w14:textId="77777777" w:rsidR="00F215CC" w:rsidRPr="003C12F7" w:rsidRDefault="00F215CC" w:rsidP="00F215CC">
            <w:pPr>
              <w:spacing w:before="240" w:line="360" w:lineRule="auto"/>
              <w:jc w:val="center"/>
              <w:rPr>
                <w:rFonts w:cs="Arial"/>
                <w:b/>
                <w:bCs/>
                <w:sz w:val="24"/>
                <w:szCs w:val="24"/>
              </w:rPr>
            </w:pPr>
            <w:r w:rsidRPr="003C12F7">
              <w:rPr>
                <w:rFonts w:cs="Arial"/>
                <w:b/>
                <w:bCs/>
                <w:sz w:val="24"/>
                <w:szCs w:val="24"/>
              </w:rPr>
              <w:t>MAGISTRADA</w:t>
            </w:r>
          </w:p>
          <w:p w14:paraId="0EFB2CE2" w14:textId="77777777" w:rsidR="00F215CC" w:rsidRPr="003C12F7" w:rsidRDefault="00F215CC" w:rsidP="00F215CC">
            <w:pPr>
              <w:spacing w:before="240" w:line="360" w:lineRule="auto"/>
              <w:jc w:val="center"/>
              <w:rPr>
                <w:rFonts w:cs="Arial"/>
                <w:b/>
                <w:bCs/>
                <w:sz w:val="24"/>
                <w:szCs w:val="24"/>
              </w:rPr>
            </w:pPr>
          </w:p>
          <w:p w14:paraId="54F5846F" w14:textId="77777777" w:rsidR="00F215CC" w:rsidRPr="003C12F7" w:rsidRDefault="00F215CC" w:rsidP="00F215CC">
            <w:pPr>
              <w:spacing w:before="240" w:line="360" w:lineRule="auto"/>
              <w:jc w:val="center"/>
              <w:rPr>
                <w:rFonts w:cs="Arial"/>
                <w:b/>
                <w:bCs/>
                <w:sz w:val="24"/>
                <w:szCs w:val="24"/>
              </w:rPr>
            </w:pPr>
            <w:r w:rsidRPr="003C12F7">
              <w:rPr>
                <w:rFonts w:cs="Arial"/>
                <w:b/>
                <w:bCs/>
                <w:sz w:val="24"/>
                <w:szCs w:val="24"/>
              </w:rPr>
              <w:t>ALMA ROSA BAHENA VILLALOBOS</w:t>
            </w:r>
          </w:p>
          <w:p w14:paraId="69E68837" w14:textId="77777777" w:rsidR="005463DB" w:rsidRDefault="005463DB" w:rsidP="0074794F">
            <w:pPr>
              <w:jc w:val="center"/>
              <w:rPr>
                <w:rFonts w:cs="Arial"/>
                <w:b/>
                <w:sz w:val="24"/>
                <w:szCs w:val="24"/>
                <w:lang w:val="es-ES_tradnl" w:eastAsia="en-US"/>
              </w:rPr>
            </w:pPr>
          </w:p>
          <w:p w14:paraId="4C04836A" w14:textId="77777777" w:rsidR="00D32BBA" w:rsidRDefault="00D32BBA" w:rsidP="005463DB">
            <w:pPr>
              <w:spacing w:line="360" w:lineRule="auto"/>
              <w:jc w:val="both"/>
              <w:rPr>
                <w:rFonts w:cs="Arial"/>
                <w:b/>
                <w:bCs/>
                <w:sz w:val="24"/>
                <w:szCs w:val="24"/>
              </w:rPr>
            </w:pPr>
          </w:p>
          <w:p w14:paraId="643266C0" w14:textId="77777777" w:rsidR="005463DB" w:rsidRPr="005463DB" w:rsidRDefault="005463DB" w:rsidP="005463DB">
            <w:pPr>
              <w:spacing w:line="360" w:lineRule="auto"/>
              <w:jc w:val="both"/>
              <w:rPr>
                <w:rFonts w:cs="Arial"/>
                <w:b/>
                <w:bCs/>
                <w:sz w:val="24"/>
                <w:szCs w:val="24"/>
              </w:rPr>
            </w:pPr>
            <w:r w:rsidRPr="005463DB">
              <w:rPr>
                <w:rFonts w:cs="Arial"/>
                <w:b/>
                <w:bCs/>
                <w:sz w:val="24"/>
                <w:szCs w:val="24"/>
              </w:rPr>
              <w:t>VOTO RAZONADO</w:t>
            </w:r>
            <w:r w:rsidRPr="005463DB">
              <w:rPr>
                <w:rStyle w:val="Refdenotaalpie"/>
                <w:rFonts w:cs="Arial"/>
                <w:sz w:val="24"/>
                <w:szCs w:val="24"/>
              </w:rPr>
              <w:footnoteReference w:id="45"/>
            </w:r>
            <w:r w:rsidRPr="005463DB">
              <w:rPr>
                <w:rFonts w:cs="Arial"/>
                <w:b/>
                <w:bCs/>
                <w:sz w:val="24"/>
                <w:szCs w:val="24"/>
              </w:rPr>
              <w:t xml:space="preserve"> QUE FORMULA LA MAGISTRADA AMELÍ GISSEL NAVARRO LEPE, EN RELACIÓN CON EL RECURSO DE APELACIÓN TEEM-RAP-4/2026.</w:t>
            </w:r>
          </w:p>
          <w:p w14:paraId="7C9CCD81" w14:textId="77777777" w:rsidR="005463DB" w:rsidRDefault="005463DB" w:rsidP="005463DB">
            <w:pPr>
              <w:spacing w:line="360" w:lineRule="auto"/>
              <w:jc w:val="both"/>
              <w:rPr>
                <w:rFonts w:cs="Arial"/>
                <w:b/>
                <w:bCs/>
                <w:sz w:val="24"/>
                <w:szCs w:val="24"/>
              </w:rPr>
            </w:pPr>
          </w:p>
          <w:p w14:paraId="2684D470" w14:textId="77777777" w:rsidR="005463DB" w:rsidRDefault="005463DB" w:rsidP="005463DB">
            <w:pPr>
              <w:spacing w:line="360" w:lineRule="auto"/>
              <w:jc w:val="both"/>
              <w:rPr>
                <w:rFonts w:cs="Arial"/>
                <w:sz w:val="24"/>
                <w:szCs w:val="24"/>
              </w:rPr>
            </w:pPr>
            <w:r w:rsidRPr="00E57C1D">
              <w:rPr>
                <w:rFonts w:cs="Arial"/>
                <w:sz w:val="24"/>
                <w:szCs w:val="24"/>
              </w:rPr>
              <w:t xml:space="preserve">Comparto el sentido de la sentencia en cuanto confirma el </w:t>
            </w:r>
            <w:r>
              <w:rPr>
                <w:rFonts w:cs="Arial"/>
                <w:sz w:val="24"/>
                <w:szCs w:val="24"/>
              </w:rPr>
              <w:t xml:space="preserve">desechamiento </w:t>
            </w:r>
            <w:r w:rsidRPr="00E57C1D">
              <w:rPr>
                <w:rFonts w:cs="Arial"/>
                <w:sz w:val="24"/>
                <w:szCs w:val="24"/>
              </w:rPr>
              <w:t>impugnado; sin embargo, formulo el presente voto razonado con la finalidad de precisar el estándar bajo el cual, desde mi perspectiva, debía analizarse la procedencia de la queja.</w:t>
            </w:r>
          </w:p>
          <w:p w14:paraId="50D688DB" w14:textId="77777777" w:rsidR="005463DB" w:rsidRPr="00E57C1D" w:rsidRDefault="005463DB" w:rsidP="005463DB">
            <w:pPr>
              <w:spacing w:line="360" w:lineRule="auto"/>
              <w:jc w:val="both"/>
              <w:rPr>
                <w:rFonts w:cs="Arial"/>
                <w:sz w:val="24"/>
                <w:szCs w:val="24"/>
              </w:rPr>
            </w:pPr>
          </w:p>
          <w:p w14:paraId="514D0DED" w14:textId="77777777" w:rsidR="005463DB" w:rsidRDefault="005463DB" w:rsidP="005463DB">
            <w:pPr>
              <w:spacing w:line="360" w:lineRule="auto"/>
              <w:jc w:val="both"/>
              <w:rPr>
                <w:rFonts w:cs="Arial"/>
                <w:sz w:val="24"/>
                <w:szCs w:val="24"/>
              </w:rPr>
            </w:pPr>
            <w:r w:rsidRPr="00E57C1D">
              <w:rPr>
                <w:rFonts w:cs="Arial"/>
                <w:sz w:val="24"/>
                <w:szCs w:val="24"/>
              </w:rPr>
              <w:t xml:space="preserve">Si bien las manifestaciones denunciadas se emiten en un contexto de comentarios realizados por una persona ciudadana en plataformas digitales dirigidos a una servidora pública, y ello no las exime, de poder actualizar </w:t>
            </w:r>
            <w:r>
              <w:rPr>
                <w:rFonts w:cs="Arial"/>
                <w:sz w:val="24"/>
                <w:szCs w:val="24"/>
              </w:rPr>
              <w:t>VPMG</w:t>
            </w:r>
            <w:r w:rsidRPr="00E57C1D">
              <w:rPr>
                <w:rFonts w:cs="Arial"/>
                <w:sz w:val="24"/>
                <w:szCs w:val="24"/>
              </w:rPr>
              <w:t>, lo cierto es que, para su procedencia, deben advertirse elementos mínimos que permitan configurar, siquiera de manera preliminar, la posible existencia de dicha infracción, lo que en el caso no acontece.</w:t>
            </w:r>
          </w:p>
          <w:p w14:paraId="141C2B2C" w14:textId="77777777" w:rsidR="005463DB" w:rsidRPr="00E57C1D" w:rsidRDefault="005463DB" w:rsidP="005463DB">
            <w:pPr>
              <w:spacing w:line="360" w:lineRule="auto"/>
              <w:jc w:val="both"/>
              <w:rPr>
                <w:rFonts w:cs="Arial"/>
                <w:sz w:val="24"/>
                <w:szCs w:val="24"/>
              </w:rPr>
            </w:pPr>
          </w:p>
          <w:p w14:paraId="17B0E3F2" w14:textId="77777777" w:rsidR="005463DB" w:rsidRDefault="005463DB" w:rsidP="005463DB">
            <w:pPr>
              <w:spacing w:line="360" w:lineRule="auto"/>
              <w:jc w:val="both"/>
              <w:rPr>
                <w:rFonts w:cs="Arial"/>
                <w:sz w:val="24"/>
                <w:szCs w:val="24"/>
              </w:rPr>
            </w:pPr>
            <w:r w:rsidRPr="00E57C1D">
              <w:rPr>
                <w:rFonts w:cs="Arial"/>
                <w:sz w:val="24"/>
                <w:szCs w:val="24"/>
              </w:rPr>
              <w:t>En ese sentido, el desechamiento puede sostenerse en una valoración material de los hechos denunciados, sin que ello implique un análisis de fondo, sino únicamente la constatación de que no se advierten elementos suficientes que permitan construir una hipótesis razonable de infracción. Aunado a ello, no se cuenta con elementos adicionales que puedan adminicularse entre sí para generar un mínimo de consistencia indiciaria, por lo que no se satisface el umbral necesario para la procedencia de la queja.</w:t>
            </w:r>
          </w:p>
          <w:p w14:paraId="78256DCA" w14:textId="77777777" w:rsidR="005463DB" w:rsidRPr="00E57C1D" w:rsidRDefault="005463DB" w:rsidP="005463DB">
            <w:pPr>
              <w:spacing w:line="360" w:lineRule="auto"/>
              <w:jc w:val="both"/>
              <w:rPr>
                <w:rFonts w:cs="Arial"/>
                <w:sz w:val="24"/>
                <w:szCs w:val="24"/>
              </w:rPr>
            </w:pPr>
          </w:p>
          <w:p w14:paraId="4EF1C509" w14:textId="77777777" w:rsidR="005463DB" w:rsidRDefault="005463DB" w:rsidP="005463DB">
            <w:pPr>
              <w:spacing w:line="360" w:lineRule="auto"/>
              <w:jc w:val="both"/>
              <w:rPr>
                <w:rFonts w:cs="Arial"/>
                <w:sz w:val="24"/>
                <w:szCs w:val="24"/>
              </w:rPr>
            </w:pPr>
            <w:r w:rsidRPr="00E57C1D">
              <w:rPr>
                <w:rFonts w:cs="Arial"/>
                <w:sz w:val="24"/>
                <w:szCs w:val="24"/>
              </w:rPr>
              <w:t>Asimismo, debe considerarse que las expresiones se inscriben en un contexto de libertad de expresión, al tratarse de manifestaciones emitidas por la ciudadanía en relación con el actuar de una persona servidora pública, lo que exige un estándar reforzado para justificar cualquier intervención desde el derecho sancionador electoral.</w:t>
            </w:r>
          </w:p>
          <w:p w14:paraId="2C20BE6A" w14:textId="77777777" w:rsidR="005463DB" w:rsidRPr="00E57C1D" w:rsidRDefault="005463DB" w:rsidP="005463DB">
            <w:pPr>
              <w:spacing w:line="360" w:lineRule="auto"/>
              <w:jc w:val="both"/>
              <w:rPr>
                <w:rFonts w:cs="Arial"/>
                <w:sz w:val="24"/>
                <w:szCs w:val="24"/>
              </w:rPr>
            </w:pPr>
          </w:p>
          <w:p w14:paraId="7F35C1AB" w14:textId="77777777" w:rsidR="005463DB" w:rsidRDefault="005463DB" w:rsidP="005463DB">
            <w:pPr>
              <w:spacing w:line="360" w:lineRule="auto"/>
              <w:jc w:val="both"/>
              <w:rPr>
                <w:rFonts w:cs="Arial"/>
                <w:sz w:val="24"/>
                <w:szCs w:val="24"/>
              </w:rPr>
            </w:pPr>
            <w:r w:rsidRPr="00E57C1D">
              <w:rPr>
                <w:rFonts w:cs="Arial"/>
                <w:sz w:val="24"/>
                <w:szCs w:val="24"/>
              </w:rPr>
              <w:t xml:space="preserve">Lo anterior, sin que ello implique prescindir del análisis con perspectiva de género, sino únicamente reconocer que, aun bajo dicho enfoque, no se advierten elementos que permitan sostener, siquiera de manera preliminar, la existencia de una conducta constitutiva de </w:t>
            </w:r>
            <w:r>
              <w:rPr>
                <w:rFonts w:cs="Arial"/>
                <w:sz w:val="24"/>
                <w:szCs w:val="24"/>
              </w:rPr>
              <w:t>VPMG</w:t>
            </w:r>
            <w:r w:rsidRPr="00E57C1D">
              <w:rPr>
                <w:rFonts w:cs="Arial"/>
                <w:sz w:val="24"/>
                <w:szCs w:val="24"/>
              </w:rPr>
              <w:t>.</w:t>
            </w:r>
          </w:p>
          <w:p w14:paraId="4C53C32B" w14:textId="77777777" w:rsidR="005463DB" w:rsidRPr="00E57C1D" w:rsidRDefault="005463DB" w:rsidP="005463DB">
            <w:pPr>
              <w:spacing w:line="360" w:lineRule="auto"/>
              <w:jc w:val="both"/>
              <w:rPr>
                <w:rFonts w:cs="Arial"/>
                <w:sz w:val="24"/>
                <w:szCs w:val="24"/>
              </w:rPr>
            </w:pPr>
          </w:p>
          <w:p w14:paraId="447320D0" w14:textId="77777777" w:rsidR="005463DB" w:rsidRPr="00B4295B" w:rsidRDefault="005463DB" w:rsidP="005463DB">
            <w:pPr>
              <w:spacing w:line="360" w:lineRule="auto"/>
              <w:jc w:val="both"/>
              <w:rPr>
                <w:rFonts w:cs="Arial"/>
                <w:sz w:val="24"/>
                <w:szCs w:val="24"/>
              </w:rPr>
            </w:pPr>
            <w:r w:rsidRPr="00B4295B">
              <w:rPr>
                <w:rFonts w:cs="Arial"/>
                <w:sz w:val="24"/>
                <w:szCs w:val="24"/>
              </w:rPr>
              <w:t>En consecuencia, respetuosamente emito el presente razonado.</w:t>
            </w:r>
          </w:p>
          <w:p w14:paraId="0FBE9D63" w14:textId="77777777" w:rsidR="005463DB" w:rsidRPr="00056BF1" w:rsidRDefault="005463DB" w:rsidP="005463DB">
            <w:pPr>
              <w:spacing w:line="360" w:lineRule="auto"/>
              <w:jc w:val="both"/>
            </w:pPr>
          </w:p>
          <w:p w14:paraId="1EA89FEE" w14:textId="77777777" w:rsidR="005463DB" w:rsidRPr="00056BF1" w:rsidRDefault="005463DB" w:rsidP="005463DB">
            <w:pPr>
              <w:spacing w:line="360" w:lineRule="auto"/>
              <w:jc w:val="center"/>
              <w:rPr>
                <w:rFonts w:cs="Arial"/>
                <w:b/>
                <w:bCs/>
                <w:lang w:val="it-IT"/>
              </w:rPr>
            </w:pPr>
            <w:r w:rsidRPr="00056BF1">
              <w:rPr>
                <w:rFonts w:cs="Arial"/>
                <w:b/>
                <w:bCs/>
                <w:lang w:val="it-IT"/>
              </w:rPr>
              <w:t>MAGISTRADA</w:t>
            </w:r>
          </w:p>
          <w:p w14:paraId="460C3372" w14:textId="77777777" w:rsidR="005463DB" w:rsidRDefault="005463DB" w:rsidP="005463DB">
            <w:pPr>
              <w:spacing w:line="360" w:lineRule="auto"/>
              <w:jc w:val="center"/>
              <w:rPr>
                <w:rFonts w:cs="Arial"/>
                <w:lang w:val="it-IT"/>
              </w:rPr>
            </w:pPr>
          </w:p>
          <w:p w14:paraId="5D1E68EA" w14:textId="77777777" w:rsidR="005463DB" w:rsidRPr="00056BF1" w:rsidRDefault="005463DB" w:rsidP="005463DB">
            <w:pPr>
              <w:spacing w:line="360" w:lineRule="auto"/>
              <w:jc w:val="center"/>
              <w:rPr>
                <w:rFonts w:cs="Arial"/>
                <w:lang w:val="it-IT"/>
              </w:rPr>
            </w:pPr>
          </w:p>
          <w:p w14:paraId="72ABC44D" w14:textId="77777777" w:rsidR="005463DB" w:rsidRPr="00D61A17" w:rsidRDefault="005463DB" w:rsidP="00F215CC">
            <w:pPr>
              <w:spacing w:line="360" w:lineRule="auto"/>
              <w:jc w:val="center"/>
              <w:rPr>
                <w:rFonts w:cs="Arial"/>
                <w:b/>
                <w:sz w:val="24"/>
                <w:szCs w:val="24"/>
                <w:lang w:val="es-ES_tradnl" w:eastAsia="en-US"/>
              </w:rPr>
            </w:pPr>
            <w:r w:rsidRPr="00056BF1">
              <w:rPr>
                <w:rFonts w:cs="Arial"/>
                <w:b/>
                <w:bCs/>
                <w:lang w:val="it-IT"/>
              </w:rPr>
              <w:t>AMELÍ GISSEL NAVARRO LEPE</w:t>
            </w:r>
          </w:p>
        </w:tc>
      </w:tr>
    </w:tbl>
    <w:p w14:paraId="2CAB8EDB" w14:textId="77777777" w:rsidR="00D32BBA" w:rsidRDefault="00D32BBA" w:rsidP="00130E55">
      <w:pPr>
        <w:tabs>
          <w:tab w:val="left" w:pos="426"/>
        </w:tabs>
        <w:jc w:val="both"/>
        <w:rPr>
          <w:rFonts w:eastAsia="Calibri" w:cs="Arial"/>
          <w:bCs/>
          <w:sz w:val="18"/>
          <w:szCs w:val="18"/>
          <w:lang w:val="es-ES_tradnl" w:eastAsia="en-US"/>
        </w:rPr>
      </w:pPr>
    </w:p>
    <w:p w14:paraId="4C9420F4" w14:textId="77777777" w:rsidR="00BB46DE" w:rsidRPr="00F215CC" w:rsidRDefault="00130E55" w:rsidP="00130E55">
      <w:pPr>
        <w:tabs>
          <w:tab w:val="left" w:pos="426"/>
        </w:tabs>
        <w:jc w:val="both"/>
        <w:rPr>
          <w:rFonts w:eastAsia="Calibri" w:cs="Arial"/>
          <w:bCs/>
          <w:sz w:val="18"/>
          <w:szCs w:val="18"/>
          <w:lang w:val="es-ES_tradnl" w:eastAsia="en-US"/>
        </w:rPr>
      </w:pPr>
      <w:r w:rsidRPr="00F215CC">
        <w:rPr>
          <w:rFonts w:eastAsia="Calibri" w:cs="Arial"/>
          <w:bCs/>
          <w:sz w:val="18"/>
          <w:szCs w:val="18"/>
          <w:lang w:val="es-ES_tradnl" w:eastAsia="en-US"/>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w:t>
      </w:r>
      <w:r w:rsidRPr="00F215CC">
        <w:rPr>
          <w:rFonts w:eastAsia="Calibri" w:cs="Arial"/>
          <w:b/>
          <w:sz w:val="18"/>
          <w:szCs w:val="18"/>
          <w:lang w:val="es-ES_tradnl" w:eastAsia="en-US"/>
        </w:rPr>
        <w:t>hago constar</w:t>
      </w:r>
      <w:r w:rsidRPr="00F215CC">
        <w:rPr>
          <w:rFonts w:eastAsia="Calibri" w:cs="Arial"/>
          <w:bCs/>
          <w:sz w:val="18"/>
          <w:szCs w:val="18"/>
          <w:lang w:val="es-ES_tradnl" w:eastAsia="en-US"/>
        </w:rPr>
        <w:t xml:space="preserve"> que las firmas que obran en el presente documento</w:t>
      </w:r>
      <w:r w:rsidR="00E41EDF" w:rsidRPr="00F215CC">
        <w:rPr>
          <w:rFonts w:eastAsia="Calibri" w:cs="Arial"/>
          <w:bCs/>
          <w:sz w:val="18"/>
          <w:szCs w:val="18"/>
          <w:lang w:val="es-ES_tradnl" w:eastAsia="en-US"/>
        </w:rPr>
        <w:t xml:space="preserve">, </w:t>
      </w:r>
      <w:r w:rsidR="00BB46DE" w:rsidRPr="00F215CC">
        <w:rPr>
          <w:rFonts w:eastAsia="Calibri" w:cs="Arial"/>
          <w:bCs/>
          <w:sz w:val="18"/>
          <w:szCs w:val="18"/>
          <w:lang w:val="es-ES_tradnl" w:eastAsia="en-US"/>
        </w:rPr>
        <w:t xml:space="preserve">corresponden a la </w:t>
      </w:r>
      <w:r w:rsidR="0055158C" w:rsidRPr="00F215CC">
        <w:rPr>
          <w:rFonts w:eastAsia="Calibri" w:cs="Arial"/>
          <w:bCs/>
          <w:sz w:val="18"/>
          <w:szCs w:val="18"/>
          <w:lang w:val="es-ES_tradnl" w:eastAsia="en-US"/>
        </w:rPr>
        <w:t>S</w:t>
      </w:r>
      <w:r w:rsidR="00BB46DE" w:rsidRPr="00F215CC">
        <w:rPr>
          <w:rFonts w:eastAsia="Calibri" w:cs="Arial"/>
          <w:bCs/>
          <w:sz w:val="18"/>
          <w:szCs w:val="18"/>
          <w:lang w:val="es-ES_tradnl" w:eastAsia="en-US"/>
        </w:rPr>
        <w:t xml:space="preserve">entencia del Recurso de Apelación </w:t>
      </w:r>
      <w:r w:rsidR="00BB46DE" w:rsidRPr="00F215CC">
        <w:rPr>
          <w:rFonts w:eastAsia="Calibri" w:cs="Arial"/>
          <w:b/>
          <w:sz w:val="18"/>
          <w:szCs w:val="18"/>
          <w:lang w:val="es-ES_tradnl" w:eastAsia="en-US"/>
        </w:rPr>
        <w:t>TEEM-RAP-0</w:t>
      </w:r>
      <w:r w:rsidR="00F96678" w:rsidRPr="00F215CC">
        <w:rPr>
          <w:rFonts w:eastAsia="Calibri" w:cs="Arial"/>
          <w:b/>
          <w:sz w:val="18"/>
          <w:szCs w:val="18"/>
          <w:lang w:val="es-ES_tradnl" w:eastAsia="en-US"/>
        </w:rPr>
        <w:t>04</w:t>
      </w:r>
      <w:r w:rsidR="00BB46DE" w:rsidRPr="00F215CC">
        <w:rPr>
          <w:rFonts w:eastAsia="Calibri" w:cs="Arial"/>
          <w:b/>
          <w:sz w:val="18"/>
          <w:szCs w:val="18"/>
          <w:lang w:val="es-ES_tradnl" w:eastAsia="en-US"/>
        </w:rPr>
        <w:t>/202</w:t>
      </w:r>
      <w:r w:rsidR="00F96678" w:rsidRPr="00F215CC">
        <w:rPr>
          <w:rFonts w:eastAsia="Calibri" w:cs="Arial"/>
          <w:b/>
          <w:sz w:val="18"/>
          <w:szCs w:val="18"/>
          <w:lang w:val="es-ES_tradnl" w:eastAsia="en-US"/>
        </w:rPr>
        <w:t>6</w:t>
      </w:r>
      <w:r w:rsidR="00BB46DE" w:rsidRPr="00F215CC">
        <w:rPr>
          <w:rFonts w:eastAsia="Calibri" w:cs="Arial"/>
          <w:bCs/>
          <w:sz w:val="18"/>
          <w:szCs w:val="18"/>
          <w:lang w:val="es-ES_tradnl" w:eastAsia="en-US"/>
        </w:rPr>
        <w:t xml:space="preserve">; aprobada </w:t>
      </w:r>
      <w:r w:rsidR="00D32BBA">
        <w:rPr>
          <w:rFonts w:eastAsia="Calibri" w:cs="Arial"/>
          <w:bCs/>
          <w:sz w:val="18"/>
          <w:szCs w:val="18"/>
          <w:lang w:val="es-ES_tradnl" w:eastAsia="en-US"/>
        </w:rPr>
        <w:t xml:space="preserve">en sesión pública virtual </w:t>
      </w:r>
      <w:r w:rsidRPr="00F215CC">
        <w:rPr>
          <w:rFonts w:eastAsia="Calibri" w:cs="Arial"/>
          <w:bCs/>
          <w:sz w:val="18"/>
          <w:szCs w:val="18"/>
          <w:lang w:val="es-ES_tradnl" w:eastAsia="en-US"/>
        </w:rPr>
        <w:t xml:space="preserve">por mayoría  de votos, con el voto particular de la Magistrada Alma Rosa Bahena Vilalobos y el voto </w:t>
      </w:r>
      <w:r w:rsidR="00D32BBA">
        <w:rPr>
          <w:rFonts w:eastAsia="Calibri" w:cs="Arial"/>
          <w:bCs/>
          <w:sz w:val="18"/>
          <w:szCs w:val="18"/>
          <w:lang w:val="es-ES_tradnl" w:eastAsia="en-US"/>
        </w:rPr>
        <w:t>R</w:t>
      </w:r>
      <w:r w:rsidRPr="00F215CC">
        <w:rPr>
          <w:rFonts w:eastAsia="Calibri" w:cs="Arial"/>
          <w:bCs/>
          <w:sz w:val="18"/>
          <w:szCs w:val="18"/>
          <w:lang w:val="es-ES_tradnl" w:eastAsia="en-US"/>
        </w:rPr>
        <w:t>azonado de la Magistrada Amelí Gissel Navarro Lepe; documento que consta</w:t>
      </w:r>
      <w:r w:rsidR="00BB46DE" w:rsidRPr="00F215CC">
        <w:rPr>
          <w:rFonts w:eastAsia="Calibri" w:cs="Arial"/>
          <w:bCs/>
          <w:sz w:val="18"/>
          <w:szCs w:val="18"/>
          <w:lang w:val="es-ES_tradnl" w:eastAsia="en-US"/>
        </w:rPr>
        <w:t xml:space="preserve"> de</w:t>
      </w:r>
      <w:r w:rsidR="00E41EDF" w:rsidRPr="00F215CC">
        <w:rPr>
          <w:rFonts w:eastAsia="Calibri" w:cs="Arial"/>
          <w:bCs/>
          <w:sz w:val="18"/>
          <w:szCs w:val="18"/>
          <w:lang w:val="es-ES_tradnl" w:eastAsia="en-US"/>
        </w:rPr>
        <w:t xml:space="preserve"> </w:t>
      </w:r>
      <w:r w:rsidR="00784292" w:rsidRPr="00F215CC">
        <w:rPr>
          <w:rFonts w:eastAsia="Calibri" w:cs="Arial"/>
          <w:bCs/>
          <w:sz w:val="18"/>
          <w:szCs w:val="18"/>
          <w:lang w:val="es-ES_tradnl" w:eastAsia="en-US"/>
        </w:rPr>
        <w:t>veinti</w:t>
      </w:r>
      <w:r w:rsidR="00F215CC" w:rsidRPr="00F215CC">
        <w:rPr>
          <w:rFonts w:eastAsia="Calibri" w:cs="Arial"/>
          <w:bCs/>
          <w:sz w:val="18"/>
          <w:szCs w:val="18"/>
          <w:lang w:val="es-ES_tradnl" w:eastAsia="en-US"/>
        </w:rPr>
        <w:t>séis</w:t>
      </w:r>
      <w:r w:rsidR="00F215CC">
        <w:rPr>
          <w:rFonts w:eastAsia="Calibri" w:cs="Arial"/>
          <w:bCs/>
          <w:sz w:val="18"/>
          <w:szCs w:val="18"/>
          <w:lang w:val="es-ES_tradnl" w:eastAsia="en-US"/>
        </w:rPr>
        <w:t xml:space="preserve"> </w:t>
      </w:r>
      <w:r w:rsidR="00BB46DE" w:rsidRPr="00F215CC">
        <w:rPr>
          <w:rFonts w:eastAsia="Calibri" w:cs="Arial"/>
          <w:bCs/>
          <w:sz w:val="18"/>
          <w:szCs w:val="18"/>
          <w:lang w:val="es-ES_tradnl" w:eastAsia="en-US"/>
        </w:rPr>
        <w:t>páginas, incluida la presente</w:t>
      </w:r>
      <w:r w:rsidRPr="00F215CC">
        <w:rPr>
          <w:rFonts w:eastAsia="Calibri" w:cs="Arial"/>
          <w:bCs/>
          <w:sz w:val="18"/>
          <w:szCs w:val="18"/>
          <w:lang w:val="es-ES_tradnl" w:eastAsia="en-US"/>
        </w:rPr>
        <w:t>; misma que se firma de manera electrónica</w:t>
      </w:r>
      <w:r w:rsidR="00BB46DE" w:rsidRPr="00F215CC">
        <w:rPr>
          <w:rFonts w:eastAsia="Calibri" w:cs="Arial"/>
          <w:bCs/>
          <w:sz w:val="18"/>
          <w:szCs w:val="18"/>
          <w:lang w:val="es-ES_tradnl" w:eastAsia="en-US"/>
        </w:rPr>
        <w:t xml:space="preserve">. </w:t>
      </w:r>
      <w:r w:rsidR="00BB46DE" w:rsidRPr="00F215CC">
        <w:rPr>
          <w:rFonts w:eastAsia="Calibri" w:cs="Arial"/>
          <w:b/>
          <w:sz w:val="18"/>
          <w:szCs w:val="18"/>
          <w:lang w:val="es-ES_tradnl" w:eastAsia="en-US"/>
        </w:rPr>
        <w:t>Doy fe.</w:t>
      </w:r>
    </w:p>
    <w:p w14:paraId="69C10FB9" w14:textId="77777777" w:rsidR="00AE7C48" w:rsidRDefault="00AE7C48" w:rsidP="00787163">
      <w:pPr>
        <w:tabs>
          <w:tab w:val="left" w:pos="426"/>
        </w:tabs>
        <w:jc w:val="both"/>
        <w:rPr>
          <w:rFonts w:eastAsia="Calibri" w:cs="Arial"/>
          <w:b/>
          <w:sz w:val="18"/>
          <w:szCs w:val="18"/>
          <w:lang w:val="es-ES_tradnl" w:eastAsia="en-US"/>
        </w:rPr>
      </w:pPr>
    </w:p>
    <w:p w14:paraId="2E85194E" w14:textId="77777777" w:rsidR="00130E55" w:rsidRDefault="00130E55" w:rsidP="00787163">
      <w:pPr>
        <w:tabs>
          <w:tab w:val="left" w:pos="426"/>
        </w:tabs>
        <w:jc w:val="both"/>
        <w:rPr>
          <w:rFonts w:eastAsia="Calibri" w:cs="Arial"/>
          <w:bCs/>
          <w:sz w:val="18"/>
          <w:szCs w:val="18"/>
          <w:lang w:val="es-ES_tradnl" w:eastAsia="en-US"/>
        </w:rPr>
      </w:pPr>
    </w:p>
    <w:p w14:paraId="43288ACB" w14:textId="77777777" w:rsidR="00F215CC" w:rsidRPr="00F215CC" w:rsidRDefault="00F215CC" w:rsidP="00787163">
      <w:pPr>
        <w:tabs>
          <w:tab w:val="left" w:pos="426"/>
        </w:tabs>
        <w:jc w:val="both"/>
        <w:rPr>
          <w:rFonts w:eastAsia="Calibri" w:cs="Arial"/>
          <w:bCs/>
          <w:sz w:val="18"/>
          <w:szCs w:val="18"/>
          <w:lang w:val="es-ES_tradnl" w:eastAsia="en-US"/>
        </w:rPr>
      </w:pPr>
    </w:p>
    <w:p w14:paraId="05617633" w14:textId="77777777" w:rsidR="000106B1" w:rsidRDefault="00BB46DE" w:rsidP="00787163">
      <w:pPr>
        <w:jc w:val="both"/>
        <w:rPr>
          <w:rFonts w:eastAsia="Arial" w:cs="Arial"/>
          <w:bCs/>
          <w:sz w:val="18"/>
          <w:szCs w:val="18"/>
          <w:lang w:val="es-ES_tradnl" w:eastAsia="en-US"/>
        </w:rPr>
        <w:sectPr w:rsidR="000106B1" w:rsidSect="00130E55">
          <w:headerReference w:type="default" r:id="rId9"/>
          <w:footerReference w:type="even" r:id="rId10"/>
          <w:footerReference w:type="default" r:id="rId11"/>
          <w:headerReference w:type="first" r:id="rId12"/>
          <w:footerReference w:type="first" r:id="rId13"/>
          <w:pgSz w:w="12240" w:h="18720" w:code="14"/>
          <w:pgMar w:top="1418" w:right="1134" w:bottom="1418" w:left="2268" w:header="709" w:footer="1151" w:gutter="0"/>
          <w:cols w:space="708"/>
          <w:titlePg/>
          <w:docGrid w:linePitch="381"/>
        </w:sectPr>
      </w:pPr>
      <w:r w:rsidRPr="00F215CC">
        <w:rPr>
          <w:rFonts w:eastAsia="Arial" w:cs="Arial"/>
          <w:bCs/>
          <w:sz w:val="18"/>
          <w:szCs w:val="18"/>
          <w:lang w:val="es-ES_tradnl" w:eastAsia="en-US"/>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bookmarkStart w:id="12" w:name="_PictureBullets"/>
      <w:bookmarkEnd w:id="12"/>
    </w:p>
    <w:p w14:paraId="07003DF3" w14:textId="77777777" w:rsidR="00445E09" w:rsidRPr="00573655" w:rsidRDefault="00445E09" w:rsidP="00BA5DE4">
      <w:pPr>
        <w:spacing w:after="240" w:line="278" w:lineRule="auto"/>
        <w:jc w:val="center"/>
        <w:rPr>
          <w:rFonts w:ascii="Arial Narrow" w:hAnsi="Arial Narrow" w:cs="Arial"/>
          <w:b/>
          <w:bCs/>
          <w:sz w:val="20"/>
          <w:szCs w:val="20"/>
          <w:lang w:val="es-ES_tradnl"/>
        </w:rPr>
      </w:pPr>
      <w:r w:rsidRPr="00573655">
        <w:rPr>
          <w:rFonts w:ascii="Arial Narrow" w:hAnsi="Arial Narrow" w:cs="Arial"/>
          <w:b/>
          <w:bCs/>
          <w:sz w:val="20"/>
          <w:szCs w:val="20"/>
          <w:lang w:val="es-ES_tradnl"/>
        </w:rPr>
        <w:lastRenderedPageBreak/>
        <w:t>FUNDAMENTACIÓN LEGAL</w:t>
      </w:r>
    </w:p>
    <w:p w14:paraId="2F554854" w14:textId="77777777" w:rsidR="00445E09" w:rsidRPr="00573655" w:rsidRDefault="00445E09" w:rsidP="00445E09">
      <w:pPr>
        <w:spacing w:line="278" w:lineRule="auto"/>
        <w:jc w:val="both"/>
        <w:rPr>
          <w:rFonts w:ascii="Arial Narrow" w:hAnsi="Arial Narrow" w:cs="Arial"/>
          <w:b/>
          <w:bCs/>
          <w:sz w:val="20"/>
          <w:szCs w:val="20"/>
          <w:lang w:val="es-ES"/>
        </w:rPr>
      </w:pPr>
      <w:r w:rsidRPr="00573655">
        <w:rPr>
          <w:rFonts w:ascii="Arial Narrow" w:hAnsi="Arial Narrow" w:cs="Arial"/>
          <w:b/>
          <w:bCs/>
          <w:sz w:val="20"/>
          <w:szCs w:val="20"/>
          <w:lang w:val="es-ES"/>
        </w:rPr>
        <w:t>* LTAIPPDPEMO. Ley de Transparencia, Acceso a la Información Pública y Protección de Datos Personales del Estado de Michoacán de Ocampo.</w:t>
      </w:r>
    </w:p>
    <w:p w14:paraId="75C48911" w14:textId="77777777" w:rsidR="00445E09" w:rsidRPr="00573655" w:rsidRDefault="00445E09" w:rsidP="00445E09">
      <w:pPr>
        <w:spacing w:line="278" w:lineRule="auto"/>
        <w:jc w:val="both"/>
        <w:rPr>
          <w:rFonts w:ascii="Arial Narrow" w:hAnsi="Arial Narrow" w:cs="Arial"/>
          <w:b/>
          <w:bCs/>
          <w:sz w:val="20"/>
          <w:szCs w:val="20"/>
          <w:lang w:val="es-ES"/>
        </w:rPr>
      </w:pPr>
    </w:p>
    <w:p w14:paraId="0FCB471E" w14:textId="77777777" w:rsidR="00445E09" w:rsidRPr="00573655" w:rsidRDefault="00445E09" w:rsidP="00445E09">
      <w:pPr>
        <w:spacing w:line="278" w:lineRule="auto"/>
        <w:jc w:val="both"/>
        <w:rPr>
          <w:rFonts w:ascii="Arial Narrow" w:hAnsi="Arial Narrow" w:cs="Arial"/>
          <w:b/>
          <w:bCs/>
          <w:sz w:val="20"/>
          <w:szCs w:val="20"/>
          <w:lang w:val="es-ES"/>
        </w:rPr>
      </w:pPr>
      <w:r w:rsidRPr="00573655">
        <w:rPr>
          <w:rFonts w:ascii="Arial Narrow" w:hAnsi="Arial Narrow" w:cs="Arial"/>
          <w:b/>
          <w:bCs/>
          <w:sz w:val="20"/>
          <w:szCs w:val="20"/>
          <w:lang w:val="es-ES"/>
        </w:rPr>
        <w:t>* LPDPPSOEMO. Ley de Protección de Datos Personales en Posesión de Sujetos Obligados del Estado de Michoacán de Ocampo.</w:t>
      </w:r>
    </w:p>
    <w:p w14:paraId="0473F9C8" w14:textId="77777777" w:rsidR="00445E09" w:rsidRPr="00573655" w:rsidRDefault="00445E09" w:rsidP="00445E09">
      <w:pPr>
        <w:spacing w:line="278" w:lineRule="auto"/>
        <w:jc w:val="both"/>
        <w:rPr>
          <w:rFonts w:ascii="Arial Narrow" w:hAnsi="Arial Narrow" w:cs="Arial"/>
          <w:b/>
          <w:bCs/>
          <w:sz w:val="20"/>
          <w:szCs w:val="20"/>
          <w:lang w:val="es-ES"/>
        </w:rPr>
      </w:pPr>
    </w:p>
    <w:p w14:paraId="704223C0" w14:textId="77777777" w:rsidR="00445E09" w:rsidRPr="00573655" w:rsidRDefault="00445E09" w:rsidP="00445E09">
      <w:pPr>
        <w:spacing w:line="278" w:lineRule="auto"/>
        <w:jc w:val="both"/>
        <w:rPr>
          <w:rFonts w:ascii="Arial Narrow" w:hAnsi="Arial Narrow" w:cs="Arial"/>
          <w:b/>
          <w:bCs/>
          <w:sz w:val="20"/>
          <w:szCs w:val="20"/>
          <w:lang w:val="es-ES"/>
        </w:rPr>
      </w:pPr>
      <w:r w:rsidRPr="00573655">
        <w:rPr>
          <w:rFonts w:ascii="Arial Narrow" w:hAnsi="Arial Narrow" w:cs="Arial"/>
          <w:b/>
          <w:bCs/>
          <w:sz w:val="20"/>
          <w:szCs w:val="20"/>
          <w:lang w:val="es-ES"/>
        </w:rPr>
        <w:t>*LGMCDIEVP. Lineamientos Generales en Materia de Clasificación y Desclasificación de la Información, así como para la Elaboración de Versiones Públicas.</w:t>
      </w:r>
    </w:p>
    <w:p w14:paraId="3462827F" w14:textId="77777777" w:rsidR="000106B1" w:rsidRPr="00445E09" w:rsidRDefault="000106B1" w:rsidP="00787163">
      <w:pPr>
        <w:jc w:val="both"/>
        <w:rPr>
          <w:rFonts w:cs="Arial"/>
          <w:bCs/>
          <w:sz w:val="18"/>
          <w:szCs w:val="18"/>
          <w:lang w:val="es-ES"/>
        </w:rPr>
      </w:pPr>
    </w:p>
    <w:p w14:paraId="423524D1"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 ELIMINADO_el_nombre_de_la_parte_apelante en 2 renglon(es) por ser un dato personal identificativo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sz w:val="20"/>
          <w:szCs w:val="20"/>
          <w:lang w:val="es-ES_tradnl"/>
        </w:rPr>
        <w:t>, Artículo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1. de los LGMCDIEVP*.</w:t>
      </w:r>
    </w:p>
    <w:p w14:paraId="0BD2483C"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No.2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Artículo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7. de los LGMCDIEVP*.</w:t>
      </w:r>
    </w:p>
    <w:p w14:paraId="1D29E543"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No.3 ELIMINADO_Cargo en 1 renglon(es) por ser un dato personal laboral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Artículo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5. de los LGMCDIEVP*.</w:t>
      </w:r>
    </w:p>
    <w:p w14:paraId="6B4D0F68"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No.4 ELIMINADO_el_Municipio en 1 renglon(es) por ser un dato personal identificativo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Artículo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1. de los LGMCDIEVP*.</w:t>
      </w:r>
    </w:p>
    <w:p w14:paraId="06550158"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No.5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Artículo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7. de los LGMCDIEVP*.</w:t>
      </w:r>
    </w:p>
    <w:p w14:paraId="06214A7D"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No.6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Artículo </w:t>
      </w:r>
      <w:r w:rsidR="00445E09">
        <w:rPr>
          <w:rFonts w:ascii="Arial Narrow" w:hAnsi="Arial Narrow" w:cs="Arial"/>
          <w:bCs/>
          <w:sz w:val="20"/>
          <w:szCs w:val="20"/>
          <w:lang w:val="es-ES_tradnl"/>
        </w:rPr>
        <w:t>3</w:t>
      </w:r>
      <w:r w:rsidRPr="00445E09">
        <w:rPr>
          <w:rFonts w:ascii="Arial Narrow" w:hAnsi="Arial Narrow" w:cs="Arial"/>
          <w:bCs/>
          <w:sz w:val="20"/>
          <w:szCs w:val="20"/>
          <w:lang w:val="es-ES_tradnl"/>
        </w:rPr>
        <w:t xml:space="preserve"> fracción </w:t>
      </w:r>
      <w:r w:rsidR="00445E09">
        <w:rPr>
          <w:rFonts w:ascii="Arial Narrow" w:hAnsi="Arial Narrow" w:cs="Arial"/>
          <w:bCs/>
          <w:sz w:val="20"/>
          <w:szCs w:val="20"/>
          <w:lang w:val="es-ES_tradnl"/>
        </w:rPr>
        <w:t>VIII</w:t>
      </w:r>
      <w:r w:rsidRPr="00445E09">
        <w:rPr>
          <w:rFonts w:ascii="Arial Narrow" w:hAnsi="Arial Narrow" w:cs="Arial"/>
          <w:bCs/>
          <w:sz w:val="20"/>
          <w:szCs w:val="20"/>
          <w:lang w:val="es-ES_tradnl"/>
        </w:rPr>
        <w:t xml:space="preserve"> de la LPDPPSOEMO y Lineamiento Trigésimo Octavo fracción I. 7. de los LGMCDIEVP*.</w:t>
      </w:r>
    </w:p>
    <w:p w14:paraId="463355C2"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No.7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3A6DBDBB"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No.8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1F148900"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No.9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71D88536"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No.10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1A7B5C02"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No.11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09858814"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No.12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62C22874"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No.13 ELIMINADO_nombre_(s)_de_perfil_(s)_de_red_(es)_social_(es)_persona_(s)_física_(s) en 1 renglon(es) por ser un dato personal electrónico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10. de los LGMCDIEVP*.</w:t>
      </w:r>
    </w:p>
    <w:p w14:paraId="4D96C507"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lastRenderedPageBreak/>
        <w:t xml:space="preserve">No.14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2C11840C"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No.15 ELIMINADO_Cargo en 1 renglon(es) por ser un dato personal laboral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5. de los LGMCDIEVP*.</w:t>
      </w:r>
    </w:p>
    <w:p w14:paraId="3703866B"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No.16 ELIMINADO_el_nombre_completo en 1 renglon(es) por ser un dato personal identificativo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1. de los LGMCDIEVP*.</w:t>
      </w:r>
    </w:p>
    <w:p w14:paraId="1D488A58" w14:textId="77777777" w:rsidR="000106B1" w:rsidRPr="00445E09" w:rsidRDefault="000106B1" w:rsidP="00BA5DE4">
      <w:pPr>
        <w:spacing w:after="240"/>
        <w:jc w:val="both"/>
        <w:rPr>
          <w:rFonts w:ascii="Arial Narrow" w:hAnsi="Arial Narrow" w:cs="Arial"/>
          <w:bCs/>
          <w:sz w:val="20"/>
          <w:szCs w:val="20"/>
          <w:lang w:val="es-ES_tradnl"/>
        </w:rPr>
      </w:pPr>
      <w:r w:rsidRPr="00445E09">
        <w:rPr>
          <w:rFonts w:ascii="Arial Narrow" w:hAnsi="Arial Narrow" w:cs="Arial"/>
          <w:bCs/>
          <w:sz w:val="20"/>
          <w:szCs w:val="20"/>
          <w:lang w:val="es-ES_tradnl"/>
        </w:rPr>
        <w:t xml:space="preserve">No.17 ELIMINADO_el_número_de_expediente_antecedente en 1 renglon(es) por ser un dato personal sobre situación jurídica o legal de conformidad con el Artículo </w:t>
      </w:r>
      <w:r w:rsidR="00445E09">
        <w:rPr>
          <w:rFonts w:ascii="Arial Narrow" w:hAnsi="Arial Narrow" w:cs="Arial"/>
          <w:bCs/>
          <w:sz w:val="20"/>
          <w:szCs w:val="20"/>
          <w:lang w:val="es-ES_tradnl"/>
        </w:rPr>
        <w:t>97</w:t>
      </w:r>
      <w:r w:rsidRPr="00445E09">
        <w:rPr>
          <w:rFonts w:ascii="Arial Narrow" w:hAnsi="Arial Narrow" w:cs="Arial"/>
          <w:bCs/>
          <w:sz w:val="20"/>
          <w:szCs w:val="20"/>
          <w:lang w:val="es-ES_tradnl"/>
        </w:rPr>
        <w:t xml:space="preserve"> de la </w:t>
      </w:r>
      <w:r w:rsidR="00445E09" w:rsidRPr="00445E09">
        <w:rPr>
          <w:rFonts w:ascii="Arial Narrow" w:hAnsi="Arial Narrow" w:cs="Arial"/>
          <w:sz w:val="20"/>
          <w:szCs w:val="20"/>
          <w:lang w:val="es-ES"/>
        </w:rPr>
        <w:t>LTAIPPDPEMO</w:t>
      </w:r>
      <w:r w:rsidRPr="00445E09">
        <w:rPr>
          <w:rFonts w:ascii="Arial Narrow" w:hAnsi="Arial Narrow" w:cs="Arial"/>
          <w:bCs/>
          <w:sz w:val="20"/>
          <w:szCs w:val="20"/>
          <w:lang w:val="es-ES_tradnl"/>
        </w:rPr>
        <w:t xml:space="preserve">, </w:t>
      </w:r>
      <w:r w:rsidR="00445E09">
        <w:rPr>
          <w:rFonts w:ascii="Arial Narrow" w:hAnsi="Arial Narrow" w:cs="Arial"/>
          <w:bCs/>
          <w:sz w:val="20"/>
          <w:szCs w:val="20"/>
          <w:lang w:val="es-ES_tradnl"/>
        </w:rPr>
        <w:t xml:space="preserve">Artículo 3 fracción VIII </w:t>
      </w:r>
      <w:r w:rsidRPr="00445E09">
        <w:rPr>
          <w:rFonts w:ascii="Arial Narrow" w:hAnsi="Arial Narrow" w:cs="Arial"/>
          <w:bCs/>
          <w:sz w:val="20"/>
          <w:szCs w:val="20"/>
          <w:lang w:val="es-ES_tradnl"/>
        </w:rPr>
        <w:t>de la LPDPPSOEMO y Lineamiento Trigésimo Octavo fracción I. 7. de los LGMCDIEVP*.</w:t>
      </w:r>
    </w:p>
    <w:p w14:paraId="02F012C9" w14:textId="77777777" w:rsidR="00BB46DE" w:rsidRPr="00F215CC" w:rsidRDefault="00BB46DE" w:rsidP="00787163">
      <w:pPr>
        <w:jc w:val="both"/>
        <w:rPr>
          <w:rFonts w:cs="Arial"/>
          <w:bCs/>
          <w:sz w:val="18"/>
          <w:szCs w:val="18"/>
          <w:lang w:val="es-ES_tradnl"/>
        </w:rPr>
      </w:pPr>
    </w:p>
    <w:sectPr w:rsidR="00BB46DE" w:rsidRPr="00F215CC" w:rsidSect="00130E55">
      <w:pgSz w:w="12240" w:h="18720" w:code="14"/>
      <w:pgMar w:top="1418" w:right="1134" w:bottom="1418" w:left="2268" w:header="709" w:footer="11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865C" w14:textId="77777777" w:rsidR="00707439" w:rsidRDefault="00707439" w:rsidP="002B6701">
      <w:r>
        <w:separator/>
      </w:r>
    </w:p>
  </w:endnote>
  <w:endnote w:type="continuationSeparator" w:id="0">
    <w:p w14:paraId="5ED45473" w14:textId="77777777" w:rsidR="00707439" w:rsidRDefault="00707439" w:rsidP="002B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2D03" w14:textId="77777777" w:rsidR="008E50D7" w:rsidRDefault="008E50D7" w:rsidP="004B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809C43" w14:textId="77777777" w:rsidR="008E50D7" w:rsidRDefault="008E50D7" w:rsidP="004B61F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2ED9" w14:textId="77777777" w:rsidR="00445E09" w:rsidRPr="00E248EF" w:rsidRDefault="00445E09" w:rsidP="00445E09">
    <w:pPr>
      <w:pStyle w:val="Piedepgina"/>
      <w:jc w:val="right"/>
      <w:rPr>
        <w:color w:val="BFBFBF"/>
        <w:sz w:val="22"/>
        <w:szCs w:val="22"/>
      </w:rPr>
    </w:pPr>
    <w:r w:rsidRPr="00E248EF">
      <w:rPr>
        <w:color w:val="BFBFBF"/>
        <w:sz w:val="22"/>
        <w:szCs w:val="22"/>
      </w:rPr>
      <w:fldChar w:fldCharType="begin"/>
    </w:r>
    <w:r w:rsidRPr="00E248EF">
      <w:rPr>
        <w:color w:val="BFBFBF"/>
        <w:sz w:val="22"/>
        <w:szCs w:val="22"/>
      </w:rPr>
      <w:instrText>PAGE   \* MERGEFORMAT</w:instrText>
    </w:r>
    <w:r w:rsidRPr="00E248EF">
      <w:rPr>
        <w:color w:val="BFBFBF"/>
        <w:sz w:val="22"/>
        <w:szCs w:val="22"/>
      </w:rPr>
      <w:fldChar w:fldCharType="separate"/>
    </w:r>
    <w:r>
      <w:rPr>
        <w:color w:val="BFBFBF"/>
        <w:sz w:val="22"/>
        <w:szCs w:val="22"/>
      </w:rPr>
      <w:t>1</w:t>
    </w:r>
    <w:r w:rsidRPr="00E248EF">
      <w:rPr>
        <w:color w:val="BFBFBF"/>
        <w:sz w:val="22"/>
        <w:szCs w:val="22"/>
      </w:rPr>
      <w:fldChar w:fldCharType="end"/>
    </w:r>
  </w:p>
  <w:p w14:paraId="4807FF17" w14:textId="77777777" w:rsidR="000106B1" w:rsidRPr="000106B1" w:rsidRDefault="000106B1" w:rsidP="000106B1">
    <w:pPr>
      <w:pStyle w:val="Piedepgina"/>
      <w:jc w:val="center"/>
      <w:rPr>
        <w:sz w:val="20"/>
        <w:szCs w:val="24"/>
      </w:rPr>
    </w:pPr>
    <w:r w:rsidRPr="000106B1">
      <w:rPr>
        <w:sz w:val="20"/>
        <w:szCs w:val="24"/>
      </w:rPr>
      <w:t>___________________________________</w:t>
    </w:r>
  </w:p>
  <w:p w14:paraId="75D20166" w14:textId="77777777" w:rsidR="000106B1" w:rsidRPr="000106B1" w:rsidRDefault="000106B1" w:rsidP="000106B1">
    <w:pPr>
      <w:pStyle w:val="Piedepgina"/>
      <w:jc w:val="center"/>
      <w:rPr>
        <w:sz w:val="20"/>
        <w:szCs w:val="24"/>
      </w:rPr>
    </w:pPr>
    <w:r w:rsidRPr="000106B1">
      <w:rPr>
        <w:sz w:val="20"/>
        <w:szCs w:val="24"/>
      </w:rPr>
      <w:t xml:space="preserve">Documento para versión electrónica. </w:t>
    </w:r>
  </w:p>
  <w:p w14:paraId="148CA36A" w14:textId="77777777" w:rsidR="008E50D7" w:rsidRPr="000106B1" w:rsidRDefault="000106B1" w:rsidP="000106B1">
    <w:pPr>
      <w:pStyle w:val="Piedepgina"/>
      <w:jc w:val="center"/>
      <w:rPr>
        <w:sz w:val="20"/>
        <w:szCs w:val="24"/>
      </w:rPr>
    </w:pPr>
    <w:r w:rsidRPr="000106B1">
      <w:rPr>
        <w:sz w:val="20"/>
        <w:szCs w:val="24"/>
      </w:rPr>
      <w:t xml:space="preserve"> El documento fue testado con el Programa 'ELIDA' Eliminador de Datos Judicial del Supremo Tribunal de Justicia del Estado de Jalisco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F0C4" w14:textId="77777777" w:rsidR="008E684D" w:rsidRDefault="008E684D">
    <w:pPr>
      <w:pStyle w:val="Piedepgina"/>
      <w:jc w:val="right"/>
      <w:rPr>
        <w:color w:val="BFBFBF"/>
        <w:sz w:val="22"/>
        <w:szCs w:val="22"/>
      </w:rPr>
    </w:pPr>
  </w:p>
  <w:p w14:paraId="37F94108" w14:textId="77777777" w:rsidR="008E50D7" w:rsidRPr="00E248EF" w:rsidRDefault="008E50D7">
    <w:pPr>
      <w:pStyle w:val="Piedepgina"/>
      <w:jc w:val="right"/>
      <w:rPr>
        <w:color w:val="BFBFBF"/>
        <w:sz w:val="22"/>
        <w:szCs w:val="22"/>
      </w:rPr>
    </w:pPr>
    <w:r w:rsidRPr="00E248EF">
      <w:rPr>
        <w:color w:val="BFBFBF"/>
        <w:sz w:val="22"/>
        <w:szCs w:val="22"/>
      </w:rPr>
      <w:fldChar w:fldCharType="begin"/>
    </w:r>
    <w:r w:rsidRPr="00E248EF">
      <w:rPr>
        <w:color w:val="BFBFBF"/>
        <w:sz w:val="22"/>
        <w:szCs w:val="22"/>
      </w:rPr>
      <w:instrText>PAGE   \* MERGEFORMAT</w:instrText>
    </w:r>
    <w:r w:rsidRPr="00E248EF">
      <w:rPr>
        <w:color w:val="BFBFBF"/>
        <w:sz w:val="22"/>
        <w:szCs w:val="22"/>
      </w:rPr>
      <w:fldChar w:fldCharType="separate"/>
    </w:r>
    <w:r w:rsidRPr="00E248EF">
      <w:rPr>
        <w:color w:val="BFBFBF"/>
        <w:sz w:val="22"/>
        <w:szCs w:val="22"/>
        <w:lang w:val="es-ES"/>
      </w:rPr>
      <w:t>2</w:t>
    </w:r>
    <w:r w:rsidRPr="00E248EF">
      <w:rPr>
        <w:color w:val="BFBFB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69F6" w14:textId="77777777" w:rsidR="00707439" w:rsidRDefault="00707439" w:rsidP="002B6701">
      <w:r>
        <w:separator/>
      </w:r>
    </w:p>
  </w:footnote>
  <w:footnote w:type="continuationSeparator" w:id="0">
    <w:p w14:paraId="46D8BEA2" w14:textId="77777777" w:rsidR="00707439" w:rsidRDefault="00707439" w:rsidP="002B6701">
      <w:r>
        <w:continuationSeparator/>
      </w:r>
    </w:p>
  </w:footnote>
  <w:footnote w:id="1">
    <w:p w14:paraId="71DA01FC" w14:textId="77777777" w:rsidR="008E50D7" w:rsidRPr="00D61A17" w:rsidRDefault="008E50D7" w:rsidP="00D61A17">
      <w:pPr>
        <w:pBdr>
          <w:top w:val="nil"/>
          <w:left w:val="nil"/>
          <w:bottom w:val="nil"/>
          <w:right w:val="nil"/>
          <w:between w:val="nil"/>
        </w:pBdr>
        <w:jc w:val="both"/>
        <w:rPr>
          <w:rFonts w:eastAsia="Arial" w:cs="Arial"/>
          <w:color w:val="000000"/>
          <w:sz w:val="20"/>
          <w:szCs w:val="20"/>
          <w:lang w:val="es-ES"/>
        </w:rPr>
      </w:pPr>
      <w:r w:rsidRPr="00D61A17">
        <w:rPr>
          <w:rStyle w:val="footnotemark"/>
          <w:rFonts w:ascii="Arial" w:eastAsia="Arial" w:hAnsi="Arial" w:cs="Arial"/>
          <w:szCs w:val="20"/>
        </w:rPr>
        <w:footnoteRef/>
      </w:r>
      <w:r w:rsidRPr="00D61A17">
        <w:rPr>
          <w:rFonts w:cs="Arial"/>
          <w:sz w:val="20"/>
          <w:szCs w:val="20"/>
        </w:rPr>
        <w:t xml:space="preserve"> </w:t>
      </w:r>
      <w:r w:rsidR="00B36B38" w:rsidRPr="00D61A17">
        <w:rPr>
          <w:rFonts w:eastAsia="Arial" w:cs="Arial"/>
          <w:color w:val="000000"/>
          <w:sz w:val="20"/>
          <w:szCs w:val="20"/>
          <w:lang w:val="es-ES"/>
        </w:rPr>
        <w:t>Las fechas que se señalen corresponden al año dos mil veinti</w:t>
      </w:r>
      <w:r w:rsidR="00811749" w:rsidRPr="00D61A17">
        <w:rPr>
          <w:rFonts w:eastAsia="Arial" w:cs="Arial"/>
          <w:color w:val="000000"/>
          <w:sz w:val="20"/>
          <w:szCs w:val="20"/>
          <w:lang w:val="es-ES"/>
        </w:rPr>
        <w:t>séis</w:t>
      </w:r>
      <w:r w:rsidR="00B36B38" w:rsidRPr="00D61A17">
        <w:rPr>
          <w:rFonts w:eastAsia="Arial" w:cs="Arial"/>
          <w:color w:val="000000"/>
          <w:sz w:val="20"/>
          <w:szCs w:val="20"/>
          <w:lang w:val="es-ES"/>
        </w:rPr>
        <w:t>, salvo señalamiento específico.</w:t>
      </w:r>
    </w:p>
  </w:footnote>
  <w:footnote w:id="2">
    <w:p w14:paraId="538B01CE" w14:textId="77777777" w:rsidR="00E45A40" w:rsidRPr="00D61A17" w:rsidRDefault="00E45A40" w:rsidP="00D61A17">
      <w:pPr>
        <w:pStyle w:val="Textonotapie"/>
        <w:jc w:val="both"/>
        <w:rPr>
          <w:rFonts w:ascii="Arial" w:hAnsi="Arial" w:cs="Arial"/>
          <w:lang w:val="es-ES"/>
        </w:rPr>
      </w:pPr>
      <w:r w:rsidRPr="00D61A17">
        <w:rPr>
          <w:rStyle w:val="Refdenotaalpie"/>
          <w:rFonts w:ascii="Arial" w:hAnsi="Arial" w:cs="Arial"/>
        </w:rPr>
        <w:footnoteRef/>
      </w:r>
      <w:r w:rsidRPr="00D61A17">
        <w:rPr>
          <w:rFonts w:ascii="Arial" w:hAnsi="Arial" w:cs="Arial"/>
        </w:rPr>
        <w:t xml:space="preserve"> </w:t>
      </w:r>
      <w:r w:rsidR="0084457D" w:rsidRPr="00D61A17">
        <w:rPr>
          <w:rFonts w:ascii="Arial" w:hAnsi="Arial" w:cs="Arial"/>
          <w:lang w:val="es-419"/>
        </w:rPr>
        <w:t xml:space="preserve">En adelante </w:t>
      </w:r>
      <w:r w:rsidR="0084457D" w:rsidRPr="00D61A17">
        <w:rPr>
          <w:rFonts w:ascii="Arial" w:hAnsi="Arial" w:cs="Arial"/>
          <w:i/>
          <w:iCs/>
          <w:lang w:val="es-419"/>
        </w:rPr>
        <w:t>Secretaria Ejecutiva</w:t>
      </w:r>
      <w:r w:rsidR="00507AC4" w:rsidRPr="00D61A17">
        <w:rPr>
          <w:rFonts w:ascii="Arial" w:hAnsi="Arial" w:cs="Arial"/>
          <w:i/>
          <w:iCs/>
          <w:lang w:val="es-419"/>
        </w:rPr>
        <w:t>, autoridad instructora</w:t>
      </w:r>
      <w:r w:rsidR="0084457D" w:rsidRPr="00D61A17">
        <w:rPr>
          <w:rFonts w:ascii="Arial" w:hAnsi="Arial" w:cs="Arial"/>
          <w:i/>
          <w:iCs/>
          <w:lang w:val="es-419"/>
        </w:rPr>
        <w:t xml:space="preserve"> y/o autoridad</w:t>
      </w:r>
      <w:r w:rsidR="0084457D" w:rsidRPr="00D61A17">
        <w:rPr>
          <w:rFonts w:ascii="Arial" w:hAnsi="Arial" w:cs="Arial"/>
          <w:i/>
          <w:iCs/>
        </w:rPr>
        <w:t>.</w:t>
      </w:r>
    </w:p>
  </w:footnote>
  <w:footnote w:id="3">
    <w:p w14:paraId="16D10CFC" w14:textId="77777777" w:rsidR="0033368E" w:rsidRPr="00D61A17" w:rsidRDefault="0033368E" w:rsidP="00D61A17">
      <w:pPr>
        <w:pStyle w:val="Textonotapie"/>
        <w:jc w:val="both"/>
        <w:rPr>
          <w:rFonts w:ascii="Arial" w:hAnsi="Arial" w:cs="Arial"/>
          <w:i/>
          <w:iCs/>
        </w:rPr>
      </w:pPr>
      <w:r w:rsidRPr="00D61A17">
        <w:rPr>
          <w:rStyle w:val="Refdenotaalpie"/>
          <w:rFonts w:ascii="Arial" w:hAnsi="Arial" w:cs="Arial"/>
        </w:rPr>
        <w:footnoteRef/>
      </w:r>
      <w:r w:rsidRPr="00D61A17">
        <w:rPr>
          <w:rFonts w:ascii="Arial" w:hAnsi="Arial" w:cs="Arial"/>
        </w:rPr>
        <w:t xml:space="preserve"> En adelante, </w:t>
      </w:r>
      <w:r w:rsidR="00126153" w:rsidRPr="00D61A17">
        <w:rPr>
          <w:rFonts w:ascii="Arial" w:hAnsi="Arial" w:cs="Arial"/>
        </w:rPr>
        <w:t>a</w:t>
      </w:r>
      <w:r w:rsidRPr="00D61A17">
        <w:rPr>
          <w:rFonts w:ascii="Arial" w:hAnsi="Arial" w:cs="Arial"/>
          <w:i/>
          <w:iCs/>
        </w:rPr>
        <w:t>pelante</w:t>
      </w:r>
      <w:r w:rsidR="00126153" w:rsidRPr="00D61A17">
        <w:rPr>
          <w:rFonts w:ascii="Arial" w:hAnsi="Arial" w:cs="Arial"/>
          <w:i/>
          <w:iCs/>
        </w:rPr>
        <w:t xml:space="preserve"> </w:t>
      </w:r>
      <w:r w:rsidR="00126153" w:rsidRPr="00D61A17">
        <w:rPr>
          <w:rFonts w:ascii="Arial" w:hAnsi="Arial" w:cs="Arial"/>
        </w:rPr>
        <w:t>y/o</w:t>
      </w:r>
      <w:r w:rsidR="00126153" w:rsidRPr="00D61A17">
        <w:rPr>
          <w:rFonts w:ascii="Arial" w:hAnsi="Arial" w:cs="Arial"/>
          <w:i/>
          <w:iCs/>
        </w:rPr>
        <w:t xml:space="preserve"> actora</w:t>
      </w:r>
      <w:r w:rsidRPr="00D61A17">
        <w:rPr>
          <w:rFonts w:ascii="Arial" w:hAnsi="Arial" w:cs="Arial"/>
          <w:i/>
          <w:iCs/>
        </w:rPr>
        <w:t xml:space="preserve">. </w:t>
      </w:r>
    </w:p>
  </w:footnote>
  <w:footnote w:id="4">
    <w:p w14:paraId="6CEBEE85" w14:textId="77777777" w:rsidR="0033368E" w:rsidRPr="00D61A17" w:rsidRDefault="0033368E" w:rsidP="00D61A17">
      <w:pPr>
        <w:pStyle w:val="Textonotapie"/>
        <w:jc w:val="both"/>
        <w:rPr>
          <w:rFonts w:ascii="Arial" w:hAnsi="Arial" w:cs="Arial"/>
          <w:i/>
          <w:iCs/>
        </w:rPr>
      </w:pPr>
      <w:r w:rsidRPr="00D61A17">
        <w:rPr>
          <w:rStyle w:val="Refdenotaalpie"/>
          <w:rFonts w:ascii="Arial" w:hAnsi="Arial" w:cs="Arial"/>
        </w:rPr>
        <w:footnoteRef/>
      </w:r>
      <w:r w:rsidRPr="00D61A17">
        <w:rPr>
          <w:rFonts w:ascii="Arial" w:hAnsi="Arial" w:cs="Arial"/>
        </w:rPr>
        <w:t xml:space="preserve"> En adelante, </w:t>
      </w:r>
      <w:r w:rsidRPr="00D61A17">
        <w:rPr>
          <w:rFonts w:ascii="Arial" w:hAnsi="Arial" w:cs="Arial"/>
          <w:i/>
          <w:iCs/>
        </w:rPr>
        <w:t xml:space="preserve">VPMG. </w:t>
      </w:r>
    </w:p>
  </w:footnote>
  <w:footnote w:id="5">
    <w:p w14:paraId="322A4F64" w14:textId="77777777" w:rsidR="0033368E" w:rsidRPr="00D61A17" w:rsidRDefault="0033368E" w:rsidP="00D61A17">
      <w:pPr>
        <w:pStyle w:val="Textonotapie"/>
        <w:jc w:val="both"/>
        <w:rPr>
          <w:rFonts w:ascii="Arial" w:hAnsi="Arial" w:cs="Arial"/>
          <w:i/>
          <w:iCs/>
        </w:rPr>
      </w:pPr>
      <w:r w:rsidRPr="00D61A17">
        <w:rPr>
          <w:rStyle w:val="Refdenotaalpie"/>
          <w:rFonts w:ascii="Arial" w:hAnsi="Arial" w:cs="Arial"/>
        </w:rPr>
        <w:footnoteRef/>
      </w:r>
      <w:r w:rsidRPr="00D61A17">
        <w:rPr>
          <w:rFonts w:ascii="Arial" w:hAnsi="Arial" w:cs="Arial"/>
        </w:rPr>
        <w:t xml:space="preserve"> En adelante, </w:t>
      </w:r>
      <w:r w:rsidRPr="00D61A17">
        <w:rPr>
          <w:rFonts w:ascii="Arial" w:hAnsi="Arial" w:cs="Arial"/>
          <w:i/>
          <w:iCs/>
        </w:rPr>
        <w:t xml:space="preserve">acuerdo impugnado. </w:t>
      </w:r>
    </w:p>
  </w:footnote>
  <w:footnote w:id="6">
    <w:p w14:paraId="1C347889" w14:textId="77777777" w:rsidR="0033368E" w:rsidRPr="00D61A17" w:rsidRDefault="0033368E" w:rsidP="00D61A17">
      <w:pPr>
        <w:pStyle w:val="Textonotapie"/>
        <w:jc w:val="both"/>
        <w:rPr>
          <w:rFonts w:ascii="Arial" w:hAnsi="Arial" w:cs="Arial"/>
          <w:i/>
          <w:iCs/>
          <w:lang w:val="es-ES"/>
        </w:rPr>
      </w:pPr>
      <w:r w:rsidRPr="00D61A17">
        <w:rPr>
          <w:rStyle w:val="Refdenotaalpie"/>
          <w:rFonts w:ascii="Arial" w:hAnsi="Arial" w:cs="Arial"/>
        </w:rPr>
        <w:footnoteRef/>
      </w:r>
      <w:r w:rsidRPr="00D61A17">
        <w:rPr>
          <w:rFonts w:ascii="Arial" w:hAnsi="Arial" w:cs="Arial"/>
        </w:rPr>
        <w:t xml:space="preserve"> De conformidad con lo establecido en los artículos 23, 25 y 26 de la Ley de Justicia en Materia Electoral y de Participación Ciudadana del Estado de Michoacán de Ocampo. En adelante, </w:t>
      </w:r>
      <w:r w:rsidRPr="00D61A17">
        <w:rPr>
          <w:rFonts w:ascii="Arial" w:hAnsi="Arial" w:cs="Arial"/>
          <w:i/>
          <w:iCs/>
        </w:rPr>
        <w:t>Ley de Justicia.</w:t>
      </w:r>
    </w:p>
  </w:footnote>
  <w:footnote w:id="7">
    <w:p w14:paraId="2400E501" w14:textId="77777777" w:rsidR="0033368E" w:rsidRPr="00D61A17" w:rsidRDefault="0033368E"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Lo anterior, de conformidad con lo establecido en los artículos 98 A de la Constitución Política del Estado Libre y Soberano de Michoacán de Ocampo; 60, 64 fracción XIII y 66 fracciones II y III del Código Electoral del Estado de Michoacán de Ocampo; en adelante, </w:t>
      </w:r>
      <w:r w:rsidRPr="00D61A17">
        <w:rPr>
          <w:rFonts w:ascii="Arial" w:hAnsi="Arial" w:cs="Arial"/>
          <w:i/>
          <w:iCs/>
        </w:rPr>
        <w:t>Código Electoral</w:t>
      </w:r>
      <w:r w:rsidRPr="00D61A17">
        <w:rPr>
          <w:rFonts w:ascii="Arial" w:hAnsi="Arial" w:cs="Arial"/>
        </w:rPr>
        <w:t xml:space="preserve">; así como en los artículos 4 fracción II inciso b), 5, 51 fracción I, 52 y 54 de la </w:t>
      </w:r>
      <w:r w:rsidRPr="00D61A17">
        <w:rPr>
          <w:rFonts w:ascii="Arial" w:hAnsi="Arial" w:cs="Arial"/>
          <w:i/>
          <w:iCs/>
        </w:rPr>
        <w:t>Ley de Justicia</w:t>
      </w:r>
      <w:r w:rsidRPr="00D61A17">
        <w:rPr>
          <w:rFonts w:ascii="Arial" w:hAnsi="Arial" w:cs="Arial"/>
        </w:rPr>
        <w:t>.</w:t>
      </w:r>
    </w:p>
  </w:footnote>
  <w:footnote w:id="8">
    <w:p w14:paraId="515E2AE8" w14:textId="77777777" w:rsidR="0033368E" w:rsidRPr="00D61A17" w:rsidRDefault="0033368E" w:rsidP="00D61A17">
      <w:pPr>
        <w:pStyle w:val="Textonotapie"/>
        <w:tabs>
          <w:tab w:val="left" w:pos="3544"/>
        </w:tabs>
        <w:jc w:val="both"/>
        <w:rPr>
          <w:rFonts w:ascii="Arial" w:hAnsi="Arial" w:cs="Arial"/>
          <w:lang w:val="es-ES"/>
        </w:rPr>
      </w:pPr>
      <w:r w:rsidRPr="00D61A17">
        <w:rPr>
          <w:rStyle w:val="Refdenotaalpie"/>
          <w:rFonts w:ascii="Arial" w:hAnsi="Arial" w:cs="Arial"/>
        </w:rPr>
        <w:footnoteRef/>
      </w:r>
      <w:r w:rsidRPr="00D61A17">
        <w:rPr>
          <w:rFonts w:ascii="Arial" w:hAnsi="Arial" w:cs="Arial"/>
        </w:rPr>
        <w:t xml:space="preserve"> Resulta aplicable por analogía la Jurisprudencia 814, de </w:t>
      </w:r>
      <w:r w:rsidRPr="00D61A17">
        <w:rPr>
          <w:rFonts w:ascii="Arial" w:hAnsi="Arial" w:cs="Arial"/>
          <w:i/>
          <w:iCs/>
        </w:rPr>
        <w:t xml:space="preserve">rubro </w:t>
      </w:r>
      <w:r w:rsidRPr="00D61A17">
        <w:rPr>
          <w:rFonts w:ascii="Arial" w:hAnsi="Arial" w:cs="Arial"/>
          <w:b/>
          <w:bCs/>
          <w:i/>
          <w:iCs/>
        </w:rPr>
        <w:t>“IMPROCEDENCIA, CAUSALES DE. EN EL JUICIO DE AMPARO”</w:t>
      </w:r>
      <w:r w:rsidRPr="00D61A17">
        <w:rPr>
          <w:rFonts w:ascii="Arial" w:hAnsi="Arial" w:cs="Arial"/>
        </w:rPr>
        <w:t>.</w:t>
      </w:r>
    </w:p>
  </w:footnote>
  <w:footnote w:id="9">
    <w:p w14:paraId="24A0F46E" w14:textId="77777777" w:rsidR="0033368E" w:rsidRPr="00D61A17" w:rsidRDefault="0033368E" w:rsidP="00D61A17">
      <w:pPr>
        <w:pStyle w:val="Textonotapie"/>
        <w:jc w:val="both"/>
        <w:rPr>
          <w:rFonts w:ascii="Arial" w:hAnsi="Arial" w:cs="Arial"/>
          <w:lang w:val="es-ES_tradnl"/>
        </w:rPr>
      </w:pPr>
      <w:r w:rsidRPr="00D61A17">
        <w:rPr>
          <w:rStyle w:val="Refdenotaalpie"/>
          <w:rFonts w:ascii="Arial" w:hAnsi="Arial" w:cs="Arial"/>
          <w:lang w:val="es-ES_tradnl"/>
        </w:rPr>
        <w:footnoteRef/>
      </w:r>
      <w:r w:rsidRPr="00D61A17">
        <w:rPr>
          <w:rFonts w:ascii="Arial" w:hAnsi="Arial" w:cs="Arial"/>
          <w:lang w:val="es-ES_tradnl"/>
        </w:rPr>
        <w:t xml:space="preserve"> Con sustento en la Jurisprudencia 7/2002 </w:t>
      </w:r>
      <w:r w:rsidR="001958E3" w:rsidRPr="00D61A17">
        <w:rPr>
          <w:rFonts w:ascii="Arial" w:hAnsi="Arial" w:cs="Arial"/>
          <w:lang w:val="es-ES_tradnl"/>
        </w:rPr>
        <w:t xml:space="preserve">emitida por </w:t>
      </w:r>
      <w:r w:rsidRPr="00D61A17">
        <w:rPr>
          <w:rFonts w:ascii="Arial" w:hAnsi="Arial" w:cs="Arial"/>
          <w:lang w:val="es-ES_tradnl"/>
        </w:rPr>
        <w:t xml:space="preserve">la </w:t>
      </w:r>
      <w:r w:rsidRPr="00D61A17">
        <w:rPr>
          <w:rFonts w:ascii="Arial" w:hAnsi="Arial" w:cs="Arial"/>
          <w:i/>
          <w:iCs/>
          <w:lang w:val="es-ES_tradnl"/>
        </w:rPr>
        <w:t>Sala Superior</w:t>
      </w:r>
      <w:r w:rsidR="001958E3" w:rsidRPr="00D61A17">
        <w:rPr>
          <w:rFonts w:ascii="Arial" w:hAnsi="Arial" w:cs="Arial"/>
          <w:i/>
          <w:iCs/>
          <w:lang w:val="es-ES_tradnl"/>
        </w:rPr>
        <w:t xml:space="preserve"> del Tribunal Electoral del Poder</w:t>
      </w:r>
      <w:r w:rsidR="006E7B88" w:rsidRPr="00D61A17">
        <w:rPr>
          <w:rFonts w:ascii="Arial" w:hAnsi="Arial" w:cs="Arial"/>
          <w:i/>
          <w:iCs/>
          <w:lang w:val="es-ES_tradnl"/>
        </w:rPr>
        <w:t xml:space="preserve"> </w:t>
      </w:r>
      <w:r w:rsidR="001958E3" w:rsidRPr="00D61A17">
        <w:rPr>
          <w:rFonts w:ascii="Arial" w:hAnsi="Arial" w:cs="Arial"/>
          <w:lang w:val="es-ES_tradnl"/>
        </w:rPr>
        <w:t>Judicial</w:t>
      </w:r>
      <w:r w:rsidR="006E7B88" w:rsidRPr="00D61A17">
        <w:rPr>
          <w:rFonts w:ascii="Arial" w:hAnsi="Arial" w:cs="Arial"/>
          <w:lang w:val="es-ES_tradnl"/>
        </w:rPr>
        <w:t xml:space="preserve"> </w:t>
      </w:r>
      <w:r w:rsidR="001958E3" w:rsidRPr="00D61A17">
        <w:rPr>
          <w:rFonts w:ascii="Arial" w:hAnsi="Arial" w:cs="Arial"/>
          <w:lang w:val="es-ES_tradnl"/>
        </w:rPr>
        <w:t xml:space="preserve">de </w:t>
      </w:r>
      <w:r w:rsidR="006E7B88" w:rsidRPr="00D61A17">
        <w:rPr>
          <w:rFonts w:ascii="Arial" w:hAnsi="Arial" w:cs="Arial"/>
          <w:lang w:val="es-ES_tradnl"/>
        </w:rPr>
        <w:t>l</w:t>
      </w:r>
      <w:r w:rsidR="001958E3" w:rsidRPr="00D61A17">
        <w:rPr>
          <w:rFonts w:ascii="Arial" w:hAnsi="Arial" w:cs="Arial"/>
          <w:lang w:val="es-ES_tradnl"/>
        </w:rPr>
        <w:t>a Federación,</w:t>
      </w:r>
      <w:r w:rsidR="001958E3" w:rsidRPr="00D61A17">
        <w:rPr>
          <w:rFonts w:ascii="Arial" w:hAnsi="Arial" w:cs="Arial"/>
          <w:i/>
          <w:iCs/>
          <w:lang w:val="es-ES_tradnl"/>
        </w:rPr>
        <w:t xml:space="preserve"> -en adelante Sala Superior-,</w:t>
      </w:r>
      <w:r w:rsidRPr="00D61A17">
        <w:rPr>
          <w:rFonts w:ascii="Arial" w:hAnsi="Arial" w:cs="Arial"/>
          <w:lang w:val="es-ES_tradnl"/>
        </w:rPr>
        <w:t xml:space="preserve"> de rubro: </w:t>
      </w:r>
      <w:r w:rsidRPr="00D61A17">
        <w:rPr>
          <w:rFonts w:ascii="Arial" w:hAnsi="Arial" w:cs="Arial"/>
          <w:b/>
          <w:bCs/>
          <w:i/>
          <w:iCs/>
          <w:lang w:val="es-ES_tradnl"/>
        </w:rPr>
        <w:t>“INTERÉS JURÍDICO DIRECTO PARA PROMOVER MEDIOS DE IMPUGNACIÓN. REQUISITOS PARA SU SURTIMIENTO”</w:t>
      </w:r>
      <w:r w:rsidRPr="00D61A17">
        <w:rPr>
          <w:rFonts w:ascii="Arial" w:hAnsi="Arial" w:cs="Arial"/>
          <w:lang w:val="es-ES_tradnl"/>
        </w:rPr>
        <w:t>.</w:t>
      </w:r>
    </w:p>
  </w:footnote>
  <w:footnote w:id="10">
    <w:p w14:paraId="4DCDD3E3" w14:textId="77777777" w:rsidR="002E53E6" w:rsidRPr="00D61A17" w:rsidRDefault="002E53E6"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De conformidad con lo establecido por el artículo 33 de la</w:t>
      </w:r>
      <w:r w:rsidRPr="00D61A17">
        <w:rPr>
          <w:rFonts w:ascii="Arial" w:hAnsi="Arial" w:cs="Arial"/>
          <w:i/>
          <w:iCs/>
        </w:rPr>
        <w:t xml:space="preserve"> Ley de Justicia.</w:t>
      </w:r>
    </w:p>
  </w:footnote>
  <w:footnote w:id="11">
    <w:p w14:paraId="6C468095" w14:textId="77777777" w:rsidR="0020489D" w:rsidRPr="00D61A17" w:rsidRDefault="0020489D"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Artículo 246 sexies fracción I inciso c) del </w:t>
      </w:r>
      <w:r w:rsidRPr="00D61A17">
        <w:rPr>
          <w:rFonts w:ascii="Arial" w:hAnsi="Arial" w:cs="Arial"/>
          <w:i/>
          <w:iCs/>
        </w:rPr>
        <w:t>Código Electoral.</w:t>
      </w:r>
    </w:p>
  </w:footnote>
  <w:footnote w:id="12">
    <w:p w14:paraId="67BFBB27" w14:textId="77777777" w:rsidR="00972D84" w:rsidRPr="00D61A17" w:rsidRDefault="00972D84"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En adelante</w:t>
      </w:r>
      <w:r w:rsidR="00021FD6" w:rsidRPr="00D61A17">
        <w:rPr>
          <w:rFonts w:ascii="Arial" w:hAnsi="Arial" w:cs="Arial"/>
        </w:rPr>
        <w:t>,</w:t>
      </w:r>
      <w:r w:rsidRPr="00D61A17">
        <w:rPr>
          <w:rFonts w:ascii="Arial" w:hAnsi="Arial" w:cs="Arial"/>
        </w:rPr>
        <w:t xml:space="preserve"> </w:t>
      </w:r>
      <w:r w:rsidRPr="00D61A17">
        <w:rPr>
          <w:rFonts w:ascii="Arial" w:hAnsi="Arial" w:cs="Arial"/>
          <w:i/>
          <w:iCs/>
        </w:rPr>
        <w:t>Constitución Federal.</w:t>
      </w:r>
    </w:p>
  </w:footnote>
  <w:footnote w:id="13">
    <w:p w14:paraId="417BBE14" w14:textId="77777777" w:rsidR="000C4218" w:rsidRPr="00D61A17" w:rsidRDefault="000C4218"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Resulta aplicable la Jurisprudencia </w:t>
      </w:r>
      <w:r w:rsidRPr="00D61A17">
        <w:rPr>
          <w:rFonts w:ascii="Arial" w:hAnsi="Arial" w:cs="Arial"/>
          <w:b/>
          <w:bCs/>
        </w:rPr>
        <w:t>04/2000</w:t>
      </w:r>
      <w:r w:rsidRPr="00D61A17">
        <w:rPr>
          <w:rFonts w:ascii="Arial" w:hAnsi="Arial" w:cs="Arial"/>
        </w:rPr>
        <w:t xml:space="preserve"> emitida por la </w:t>
      </w:r>
      <w:r w:rsidRPr="00D61A17">
        <w:rPr>
          <w:rFonts w:ascii="Arial" w:hAnsi="Arial" w:cs="Arial"/>
          <w:i/>
          <w:iCs/>
        </w:rPr>
        <w:t>Sala Superior</w:t>
      </w:r>
      <w:r w:rsidRPr="00D61A17">
        <w:rPr>
          <w:rFonts w:ascii="Arial" w:hAnsi="Arial" w:cs="Arial"/>
        </w:rPr>
        <w:t xml:space="preserve"> de rubro:</w:t>
      </w:r>
      <w:r w:rsidRPr="00D61A17">
        <w:rPr>
          <w:rFonts w:ascii="Arial" w:hAnsi="Arial" w:cs="Arial"/>
          <w:b/>
          <w:bCs/>
          <w:i/>
          <w:iCs/>
        </w:rPr>
        <w:t xml:space="preserve"> </w:t>
      </w:r>
      <w:r w:rsidR="00E56177" w:rsidRPr="00D61A17">
        <w:rPr>
          <w:rFonts w:ascii="Arial" w:hAnsi="Arial" w:cs="Arial"/>
          <w:b/>
          <w:bCs/>
          <w:i/>
          <w:iCs/>
        </w:rPr>
        <w:t>“A</w:t>
      </w:r>
      <w:r w:rsidRPr="00D61A17">
        <w:rPr>
          <w:rFonts w:ascii="Arial" w:hAnsi="Arial" w:cs="Arial"/>
          <w:b/>
          <w:bCs/>
          <w:i/>
          <w:iCs/>
        </w:rPr>
        <w:t>GRAVIOS. SU EXAMEN EN CONJUNTO O SEPARADO, NO CAUSA LESIÓN</w:t>
      </w:r>
      <w:r w:rsidR="00E56177" w:rsidRPr="00D61A17">
        <w:rPr>
          <w:rFonts w:ascii="Arial" w:hAnsi="Arial" w:cs="Arial"/>
          <w:b/>
          <w:bCs/>
          <w:i/>
          <w:iCs/>
        </w:rPr>
        <w:t>”</w:t>
      </w:r>
      <w:r w:rsidRPr="00D61A17">
        <w:rPr>
          <w:rFonts w:ascii="Arial" w:hAnsi="Arial" w:cs="Arial"/>
          <w:b/>
          <w:bCs/>
          <w:i/>
          <w:iCs/>
        </w:rPr>
        <w:t>.</w:t>
      </w:r>
    </w:p>
  </w:footnote>
  <w:footnote w:id="14">
    <w:p w14:paraId="4337E938" w14:textId="77777777" w:rsidR="00EC5FBC" w:rsidRPr="00D61A17" w:rsidRDefault="00EC5FBC" w:rsidP="00D61A17">
      <w:pPr>
        <w:pStyle w:val="Textonotapie"/>
        <w:jc w:val="both"/>
        <w:rPr>
          <w:rFonts w:ascii="Arial" w:hAnsi="Arial" w:cs="Arial"/>
          <w:b/>
          <w:bCs/>
          <w:i/>
          <w:iCs/>
        </w:rPr>
      </w:pPr>
      <w:r w:rsidRPr="00D61A17">
        <w:rPr>
          <w:rStyle w:val="Refdenotaalpie"/>
          <w:rFonts w:ascii="Arial" w:hAnsi="Arial" w:cs="Arial"/>
        </w:rPr>
        <w:footnoteRef/>
      </w:r>
      <w:r w:rsidRPr="00D61A17">
        <w:rPr>
          <w:rFonts w:ascii="Arial" w:hAnsi="Arial" w:cs="Arial"/>
        </w:rPr>
        <w:t xml:space="preserve"> Se cita de manera orientadora la tesis 175082 y 173565 de rubro: </w:t>
      </w:r>
      <w:r w:rsidRPr="00D61A17">
        <w:rPr>
          <w:rFonts w:ascii="Arial" w:hAnsi="Arial" w:cs="Arial"/>
          <w:b/>
          <w:bCs/>
          <w:i/>
          <w:iCs/>
        </w:rPr>
        <w:t>“</w:t>
      </w:r>
      <w:r w:rsidRPr="00D61A17">
        <w:rPr>
          <w:rFonts w:ascii="Arial" w:hAnsi="Arial" w:cs="Arial"/>
          <w:b/>
          <w:bCs/>
          <w:i/>
          <w:iCs/>
          <w:shd w:val="clear" w:color="auto" w:fill="FFFFFF"/>
        </w:rPr>
        <w:t xml:space="preserve">FUNDAMENTACIÓN Y MOTIVACIÓN. EL ASPECTO FORMAL DE LA GARANTÍA Y SU FINALIDAD SE TRADUCEN EN EXPLICAR, JUSTIFICAR, POSIBILITAR LA DEFENSA Y COMUNICAR LA DECISIÓN.” </w:t>
      </w:r>
      <w:r w:rsidRPr="00D61A17">
        <w:rPr>
          <w:rFonts w:ascii="Arial" w:hAnsi="Arial" w:cs="Arial"/>
          <w:b/>
          <w:bCs/>
          <w:shd w:val="clear" w:color="auto" w:fill="FFFFFF"/>
        </w:rPr>
        <w:t xml:space="preserve">y </w:t>
      </w:r>
      <w:r w:rsidRPr="00D61A17">
        <w:rPr>
          <w:rFonts w:ascii="Arial" w:hAnsi="Arial" w:cs="Arial"/>
          <w:b/>
          <w:bCs/>
          <w:i/>
          <w:iCs/>
          <w:shd w:val="clear" w:color="auto" w:fill="FFFFFF"/>
        </w:rPr>
        <w:t>“FUNDAMENTACIÓN Y MOTIVACIÓN. SU DISTINCIÓN ENTRE SU FALTA Y CUANDO ES INDEBIDA”</w:t>
      </w:r>
      <w:r w:rsidRPr="00D61A17">
        <w:rPr>
          <w:rFonts w:ascii="Arial" w:hAnsi="Arial" w:cs="Arial"/>
          <w:b/>
          <w:bCs/>
          <w:i/>
          <w:iCs/>
        </w:rPr>
        <w:t>.</w:t>
      </w:r>
    </w:p>
  </w:footnote>
  <w:footnote w:id="15">
    <w:p w14:paraId="52FAEF05" w14:textId="77777777" w:rsidR="005537D0" w:rsidRPr="00D61A17" w:rsidRDefault="005537D0"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Prevista en el artículo 16 de la Constitución Política de los Estados Unidos Mexicanos.</w:t>
      </w:r>
    </w:p>
  </w:footnote>
  <w:footnote w:id="16">
    <w:p w14:paraId="7FB07F4F" w14:textId="77777777" w:rsidR="00EC5FBC" w:rsidRPr="00D61A17" w:rsidRDefault="00EC5FBC"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Conforme </w:t>
      </w:r>
      <w:r w:rsidR="00D95664" w:rsidRPr="00D61A17">
        <w:rPr>
          <w:rFonts w:ascii="Arial" w:hAnsi="Arial" w:cs="Arial"/>
        </w:rPr>
        <w:t xml:space="preserve">con </w:t>
      </w:r>
      <w:r w:rsidRPr="00D61A17">
        <w:rPr>
          <w:rFonts w:ascii="Arial" w:hAnsi="Arial" w:cs="Arial"/>
        </w:rPr>
        <w:t xml:space="preserve">lo </w:t>
      </w:r>
      <w:r w:rsidR="00D41ED6" w:rsidRPr="00D61A17">
        <w:rPr>
          <w:rFonts w:ascii="Arial" w:hAnsi="Arial" w:cs="Arial"/>
        </w:rPr>
        <w:t xml:space="preserve">determinado </w:t>
      </w:r>
      <w:r w:rsidRPr="00D61A17">
        <w:rPr>
          <w:rFonts w:ascii="Arial" w:hAnsi="Arial" w:cs="Arial"/>
        </w:rPr>
        <w:t xml:space="preserve">por la </w:t>
      </w:r>
      <w:r w:rsidRPr="00D61A17">
        <w:rPr>
          <w:rFonts w:ascii="Arial" w:hAnsi="Arial" w:cs="Arial"/>
          <w:i/>
          <w:iCs/>
        </w:rPr>
        <w:t>Sala Superior</w:t>
      </w:r>
      <w:r w:rsidRPr="00D61A17">
        <w:rPr>
          <w:rFonts w:ascii="Arial" w:hAnsi="Arial" w:cs="Arial"/>
        </w:rPr>
        <w:t xml:space="preserve"> en el expediente SUP-JDC-697/2020.</w:t>
      </w:r>
    </w:p>
  </w:footnote>
  <w:footnote w:id="17">
    <w:p w14:paraId="3110FA81" w14:textId="77777777" w:rsidR="00066B66" w:rsidRPr="00D61A17" w:rsidRDefault="00066B66"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00BB7D69" w:rsidRPr="00BB7D69">
        <w:rPr>
          <w:rFonts w:ascii="Arial" w:hAnsi="Arial" w:cs="Arial"/>
          <w:color w:val="000000"/>
        </w:rPr>
        <w:t>María Isabel Corona Méndez</w:t>
      </w:r>
      <w:r w:rsidR="000638E7" w:rsidRPr="00D61A17">
        <w:rPr>
          <w:rFonts w:ascii="Arial" w:hAnsi="Arial" w:cs="Arial"/>
          <w:lang w:val="es-419"/>
        </w:rPr>
        <w:t xml:space="preserve">. </w:t>
      </w:r>
    </w:p>
  </w:footnote>
  <w:footnote w:id="18">
    <w:p w14:paraId="7366E3A1" w14:textId="77777777" w:rsidR="00C669F0" w:rsidRPr="00D61A17" w:rsidRDefault="00C669F0"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Consistente e</w:t>
      </w:r>
      <w:r w:rsidR="00002668" w:rsidRPr="00D61A17">
        <w:rPr>
          <w:rFonts w:ascii="Arial" w:hAnsi="Arial" w:cs="Arial"/>
        </w:rPr>
        <w:t>n: es todo acto u omisión en contra de las mujeres por medio del cual se cause daño moral, físico o psicológico a través de la presión, persecución, hostigamiento, acoso, coacción, amenaza y/o privación de la vida, por cuestión de género, cometidos por una persona o grupo de personas, directamente o a través de terceros, con el fin de menoscabar, limitar, condicionar, excluir, impedir o anular el ejercicio de sus derechos político-electorales, así como el inducirla u obligarla a tomar decisiones de tipo político-electoral en contra de su voluntad, restringiendo o limitando injustificadamente la realización de acciones o actividades inherentes a su cargo o función.</w:t>
      </w:r>
    </w:p>
  </w:footnote>
  <w:footnote w:id="19">
    <w:p w14:paraId="4D377D3E" w14:textId="77777777" w:rsidR="00467A3D" w:rsidRPr="00D61A17" w:rsidRDefault="00467A3D"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En adelante</w:t>
      </w:r>
      <w:r w:rsidR="0074794F" w:rsidRPr="00D61A17">
        <w:rPr>
          <w:rFonts w:ascii="Arial" w:hAnsi="Arial" w:cs="Arial"/>
          <w:lang w:val="es-419"/>
        </w:rPr>
        <w:t>,</w:t>
      </w:r>
      <w:r w:rsidRPr="00D61A17">
        <w:rPr>
          <w:rFonts w:ascii="Arial" w:hAnsi="Arial" w:cs="Arial"/>
          <w:lang w:val="es-419"/>
        </w:rPr>
        <w:t xml:space="preserve"> </w:t>
      </w:r>
      <w:r w:rsidRPr="00D61A17">
        <w:rPr>
          <w:rFonts w:ascii="Arial" w:hAnsi="Arial" w:cs="Arial"/>
          <w:i/>
          <w:iCs/>
          <w:lang w:val="es-419"/>
        </w:rPr>
        <w:t>SCJN</w:t>
      </w:r>
      <w:r w:rsidRPr="00D61A17">
        <w:rPr>
          <w:rFonts w:ascii="Arial" w:hAnsi="Arial" w:cs="Arial"/>
          <w:lang w:val="es-419"/>
        </w:rPr>
        <w:t>.</w:t>
      </w:r>
    </w:p>
  </w:footnote>
  <w:footnote w:id="20">
    <w:p w14:paraId="64CC80C6" w14:textId="77777777" w:rsidR="00603856" w:rsidRPr="00D61A17" w:rsidRDefault="00603856"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Resulta aplicable la Tesis </w:t>
      </w:r>
      <w:r w:rsidRPr="00D61A17">
        <w:rPr>
          <w:rFonts w:ascii="Arial" w:hAnsi="Arial" w:cs="Arial"/>
          <w:b/>
          <w:bCs/>
        </w:rPr>
        <w:t>I.11o.C. J/5</w:t>
      </w:r>
      <w:r w:rsidRPr="00D61A17">
        <w:rPr>
          <w:rFonts w:ascii="Arial" w:hAnsi="Arial" w:cs="Arial"/>
        </w:rPr>
        <w:t xml:space="preserve">, de rubro: </w:t>
      </w:r>
      <w:r w:rsidR="003F1D4C" w:rsidRPr="00D61A17">
        <w:rPr>
          <w:rFonts w:ascii="Arial" w:hAnsi="Arial" w:cs="Arial"/>
          <w:b/>
          <w:bCs/>
          <w:i/>
          <w:iCs/>
        </w:rPr>
        <w:t>“A</w:t>
      </w:r>
      <w:r w:rsidRPr="00D61A17">
        <w:rPr>
          <w:rFonts w:ascii="Arial" w:hAnsi="Arial" w:cs="Arial"/>
          <w:b/>
          <w:bCs/>
          <w:i/>
          <w:iCs/>
        </w:rPr>
        <w:t>GRAVIOS INOPERANTES EN LA REVISIÓN. LO SON LAS SIMPLES EXPRESIONES GENÉRICAS Y ABSTRACTAS CUANDO NO PROCEDE LA SUPLENCIA DE LA QUEJA DEFICIENTE</w:t>
      </w:r>
      <w:r w:rsidR="003F1D4C" w:rsidRPr="00D61A17">
        <w:rPr>
          <w:rFonts w:ascii="Arial" w:hAnsi="Arial" w:cs="Arial"/>
          <w:b/>
          <w:bCs/>
          <w:i/>
          <w:iCs/>
        </w:rPr>
        <w:t>”</w:t>
      </w:r>
      <w:r w:rsidR="00FF753F" w:rsidRPr="00D61A17">
        <w:rPr>
          <w:rFonts w:ascii="Arial" w:hAnsi="Arial" w:cs="Arial"/>
          <w:b/>
          <w:bCs/>
        </w:rPr>
        <w:t xml:space="preserve">, </w:t>
      </w:r>
      <w:r w:rsidR="00FF753F" w:rsidRPr="00D61A17">
        <w:rPr>
          <w:rFonts w:ascii="Arial" w:hAnsi="Arial" w:cs="Arial"/>
        </w:rPr>
        <w:t>emitid</w:t>
      </w:r>
      <w:r w:rsidR="00DA42D9" w:rsidRPr="00D61A17">
        <w:rPr>
          <w:rFonts w:ascii="Arial" w:hAnsi="Arial" w:cs="Arial"/>
        </w:rPr>
        <w:t>o</w:t>
      </w:r>
      <w:r w:rsidR="00FF753F" w:rsidRPr="00D61A17">
        <w:rPr>
          <w:rFonts w:ascii="Arial" w:hAnsi="Arial" w:cs="Arial"/>
        </w:rPr>
        <w:t xml:space="preserve"> por la </w:t>
      </w:r>
      <w:r w:rsidR="00FF753F" w:rsidRPr="00D61A17">
        <w:rPr>
          <w:rFonts w:ascii="Arial" w:hAnsi="Arial" w:cs="Arial"/>
          <w:i/>
          <w:iCs/>
        </w:rPr>
        <w:t>SCJN</w:t>
      </w:r>
      <w:r w:rsidR="00FF753F" w:rsidRPr="00D61A17">
        <w:rPr>
          <w:rFonts w:ascii="Arial" w:hAnsi="Arial" w:cs="Arial"/>
        </w:rPr>
        <w:t>.</w:t>
      </w:r>
    </w:p>
  </w:footnote>
  <w:footnote w:id="21">
    <w:p w14:paraId="14751030" w14:textId="77777777" w:rsidR="00A34924" w:rsidRPr="00D61A17" w:rsidRDefault="00A34924" w:rsidP="00D61A17">
      <w:pPr>
        <w:pStyle w:val="Textonotapie"/>
        <w:jc w:val="both"/>
        <w:rPr>
          <w:rFonts w:ascii="Arial" w:hAnsi="Arial" w:cs="Arial"/>
          <w:i/>
          <w:iCs/>
          <w:lang w:val="es-419"/>
        </w:rPr>
      </w:pPr>
      <w:r w:rsidRPr="00D61A17">
        <w:rPr>
          <w:rStyle w:val="Refdenotaalpie"/>
          <w:rFonts w:ascii="Arial" w:hAnsi="Arial" w:cs="Arial"/>
        </w:rPr>
        <w:footnoteRef/>
      </w:r>
      <w:r w:rsidRPr="00D61A17">
        <w:rPr>
          <w:rFonts w:ascii="Arial" w:hAnsi="Arial" w:cs="Arial"/>
        </w:rPr>
        <w:t xml:space="preserve"> </w:t>
      </w:r>
      <w:r w:rsidR="00432224" w:rsidRPr="00D61A17">
        <w:rPr>
          <w:rFonts w:ascii="Arial" w:hAnsi="Arial" w:cs="Arial"/>
        </w:rPr>
        <w:t xml:space="preserve">Lo cual se invoca como un hecho notorio, de conformidad con lo </w:t>
      </w:r>
      <w:r w:rsidR="00BB5C01" w:rsidRPr="00D61A17">
        <w:rPr>
          <w:rFonts w:ascii="Arial" w:hAnsi="Arial" w:cs="Arial"/>
        </w:rPr>
        <w:t>establecido</w:t>
      </w:r>
      <w:r w:rsidR="00432224" w:rsidRPr="00D61A17">
        <w:rPr>
          <w:rFonts w:ascii="Arial" w:hAnsi="Arial" w:cs="Arial"/>
        </w:rPr>
        <w:t xml:space="preserve"> en el artículo 21 de la </w:t>
      </w:r>
      <w:r w:rsidR="00432224" w:rsidRPr="00D61A17">
        <w:rPr>
          <w:rFonts w:ascii="Arial" w:hAnsi="Arial" w:cs="Arial"/>
          <w:i/>
          <w:iCs/>
        </w:rPr>
        <w:t>Ley de Justicia.</w:t>
      </w:r>
    </w:p>
  </w:footnote>
  <w:footnote w:id="22">
    <w:p w14:paraId="69FAB642" w14:textId="77777777" w:rsidR="00F74A34" w:rsidRPr="00D61A17" w:rsidRDefault="00F74A34"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00C11AB3" w:rsidRPr="00D61A17">
        <w:rPr>
          <w:rFonts w:ascii="Arial" w:hAnsi="Arial" w:cs="Arial"/>
        </w:rPr>
        <w:t xml:space="preserve">Porque la </w:t>
      </w:r>
      <w:r w:rsidR="00C11AB3" w:rsidRPr="00D61A17">
        <w:rPr>
          <w:rFonts w:ascii="Arial" w:hAnsi="Arial" w:cs="Arial"/>
          <w:i/>
          <w:iCs/>
        </w:rPr>
        <w:t>Sala Superior</w:t>
      </w:r>
      <w:r w:rsidR="00C11AB3" w:rsidRPr="00D61A17">
        <w:rPr>
          <w:rFonts w:ascii="Arial" w:hAnsi="Arial" w:cs="Arial"/>
        </w:rPr>
        <w:t xml:space="preserve"> ha considerado que al expresar cada concepto de estos se deben exponer argumentos pertinentes para demostrar la ilegalidad del acto reclamado, si ello se incumple, los planteamientos tendrán dicha calificativa, lo cual entre otras causas cuando en modo alguno, se combatan frontalmente las consideraciones de la resolución o sentencia impugnada, al resolver por ejemplo los expedientes SUP-JDC-2167/2025 Y ACUMULADOS, SUP-JDC-1944/2025, </w:t>
      </w:r>
      <w:r w:rsidR="00906616" w:rsidRPr="00D61A17">
        <w:rPr>
          <w:rFonts w:ascii="Arial" w:hAnsi="Arial" w:cs="Arial"/>
        </w:rPr>
        <w:t xml:space="preserve">SUP-JDC-1866/2025 y </w:t>
      </w:r>
      <w:r w:rsidR="00C11AB3" w:rsidRPr="00D61A17">
        <w:rPr>
          <w:rFonts w:ascii="Arial" w:hAnsi="Arial" w:cs="Arial"/>
        </w:rPr>
        <w:t>SUP-REP-644/2023, entre otros.</w:t>
      </w:r>
      <w:r w:rsidRPr="00D61A17">
        <w:rPr>
          <w:rFonts w:ascii="Arial" w:hAnsi="Arial" w:cs="Arial"/>
          <w:lang w:val="es-419"/>
        </w:rPr>
        <w:t xml:space="preserve"> </w:t>
      </w:r>
    </w:p>
  </w:footnote>
  <w:footnote w:id="23">
    <w:p w14:paraId="522F045A" w14:textId="77777777" w:rsidR="006B09CE" w:rsidRPr="00D61A17" w:rsidRDefault="006B09CE" w:rsidP="00D61A17">
      <w:pPr>
        <w:pStyle w:val="Textonotapie"/>
        <w:jc w:val="both"/>
        <w:rPr>
          <w:rFonts w:ascii="Arial" w:hAnsi="Arial" w:cs="Arial"/>
          <w:b/>
          <w:bCs/>
          <w:i/>
          <w:iCs/>
        </w:rPr>
      </w:pPr>
      <w:r w:rsidRPr="00D61A17">
        <w:rPr>
          <w:rStyle w:val="Refdenotaalpie"/>
          <w:rFonts w:ascii="Arial" w:hAnsi="Arial" w:cs="Arial"/>
        </w:rPr>
        <w:footnoteRef/>
      </w:r>
      <w:r w:rsidRPr="00D61A17">
        <w:rPr>
          <w:rFonts w:ascii="Arial" w:hAnsi="Arial" w:cs="Arial"/>
        </w:rPr>
        <w:t xml:space="preserve"> De rubro </w:t>
      </w:r>
      <w:r w:rsidRPr="00D61A17">
        <w:rPr>
          <w:rFonts w:ascii="Arial" w:hAnsi="Arial" w:cs="Arial"/>
          <w:b/>
          <w:bCs/>
          <w:i/>
          <w:iCs/>
        </w:rPr>
        <w:t>“FUNCIÓN ELECTORAL A CARGO DE LAS AUTORIDADES ELECTORALES. PRINCIPIOS RECTORES DE SU EJERCICIO”.</w:t>
      </w:r>
    </w:p>
  </w:footnote>
  <w:footnote w:id="24">
    <w:p w14:paraId="70C6CCA1" w14:textId="77777777" w:rsidR="006B09CE" w:rsidRPr="00D61A17" w:rsidRDefault="006B09CE" w:rsidP="00D61A17">
      <w:pPr>
        <w:pStyle w:val="Textonotapie"/>
        <w:jc w:val="both"/>
        <w:rPr>
          <w:rFonts w:ascii="Arial" w:hAnsi="Arial" w:cs="Arial"/>
          <w:b/>
          <w:bCs/>
          <w:i/>
          <w:iCs/>
        </w:rPr>
      </w:pPr>
      <w:r w:rsidRPr="00D61A17">
        <w:rPr>
          <w:rStyle w:val="Refdenotaalpie"/>
          <w:rFonts w:ascii="Arial" w:hAnsi="Arial" w:cs="Arial"/>
        </w:rPr>
        <w:footnoteRef/>
      </w:r>
      <w:r w:rsidRPr="00D61A17">
        <w:rPr>
          <w:rFonts w:ascii="Arial" w:hAnsi="Arial" w:cs="Arial"/>
        </w:rPr>
        <w:t xml:space="preserve"> Este criterio se encuentra reflejado en la tesis de jurisprudencia número P./J. 60/2001 de rubro: </w:t>
      </w:r>
      <w:r w:rsidRPr="00D61A17">
        <w:rPr>
          <w:rFonts w:ascii="Arial" w:hAnsi="Arial" w:cs="Arial"/>
          <w:b/>
          <w:bCs/>
          <w:i/>
          <w:iCs/>
        </w:rPr>
        <w:t>“MATERIA ELECTORAL. PRINCIPIOS RECTORES. EN LAS CONSTITUCIONES Y LEYES DE LOS ESTADOS DEBE GARANTIZARSE, ENTRE OTROS, EL DE CERTEZA EN EL DESEMPEÑO DE LA FUNCIÓN ELECTORAL”.</w:t>
      </w:r>
    </w:p>
  </w:footnote>
  <w:footnote w:id="25">
    <w:p w14:paraId="15A537D3" w14:textId="77777777" w:rsidR="00FC6ED8" w:rsidRPr="00D61A17" w:rsidRDefault="00FC6ED8"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Tal como lo sostuvo en la tesis aislada </w:t>
      </w:r>
      <w:r w:rsidR="00D116DB" w:rsidRPr="00D61A17">
        <w:rPr>
          <w:rFonts w:ascii="Arial" w:hAnsi="Arial" w:cs="Arial"/>
          <w:b/>
          <w:bCs/>
        </w:rPr>
        <w:t>“</w:t>
      </w:r>
      <w:r w:rsidRPr="00D61A17">
        <w:rPr>
          <w:rFonts w:ascii="Arial" w:hAnsi="Arial" w:cs="Arial"/>
          <w:b/>
          <w:bCs/>
        </w:rPr>
        <w:t>ACCESO A LA JUSTICIA. CONSTITUYE UN DERECHO FUNDAMENTAL PREVISTO EN LOS ARTÍCULOS 17, SEGUNDO PÁRRAFO, DE LA CONSTITUCIÓN FEDERAL Y 8, NUMERAL 1, DE LA CONVENCIÓN AMERICANA SOBRE DERECHOS HUMANOS</w:t>
      </w:r>
      <w:r w:rsidR="00D116DB" w:rsidRPr="00D61A17">
        <w:rPr>
          <w:rFonts w:ascii="Arial" w:hAnsi="Arial" w:cs="Arial"/>
          <w:b/>
          <w:bCs/>
        </w:rPr>
        <w:t>”</w:t>
      </w:r>
      <w:r w:rsidRPr="00D61A17">
        <w:rPr>
          <w:rFonts w:ascii="Arial" w:hAnsi="Arial" w:cs="Arial"/>
          <w:b/>
          <w:bCs/>
        </w:rPr>
        <w:t>.</w:t>
      </w:r>
    </w:p>
  </w:footnote>
  <w:footnote w:id="26">
    <w:p w14:paraId="7E5B4C86" w14:textId="77777777" w:rsidR="007C1CB6" w:rsidRPr="00D61A17" w:rsidRDefault="007C1CB6"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Consultable a foja 35 del expediente</w:t>
      </w:r>
      <w:r w:rsidR="00DE69A9" w:rsidRPr="00D61A17">
        <w:rPr>
          <w:rFonts w:ascii="Arial" w:hAnsi="Arial" w:cs="Arial"/>
          <w:lang w:val="es-419"/>
        </w:rPr>
        <w:t>.</w:t>
      </w:r>
    </w:p>
  </w:footnote>
  <w:footnote w:id="27">
    <w:p w14:paraId="0F93BDB3" w14:textId="77777777" w:rsidR="00E80948" w:rsidRPr="00D61A17" w:rsidRDefault="00E80948"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00720D9F" w:rsidRPr="00D61A17">
        <w:rPr>
          <w:rFonts w:ascii="Arial" w:hAnsi="Arial" w:cs="Arial"/>
        </w:rPr>
        <w:t xml:space="preserve">En adelante, </w:t>
      </w:r>
      <w:r w:rsidRPr="00D61A17">
        <w:rPr>
          <w:rFonts w:ascii="Arial" w:hAnsi="Arial" w:cs="Arial"/>
          <w:i/>
          <w:iCs/>
          <w:lang w:val="es-419"/>
        </w:rPr>
        <w:t xml:space="preserve">Reglamento de Quejas en </w:t>
      </w:r>
      <w:r w:rsidR="00ED2843" w:rsidRPr="00D61A17">
        <w:rPr>
          <w:rFonts w:ascii="Arial" w:hAnsi="Arial" w:cs="Arial"/>
          <w:i/>
          <w:iCs/>
          <w:lang w:val="es-419"/>
        </w:rPr>
        <w:t>M</w:t>
      </w:r>
      <w:r w:rsidRPr="00D61A17">
        <w:rPr>
          <w:rFonts w:ascii="Arial" w:hAnsi="Arial" w:cs="Arial"/>
          <w:i/>
          <w:iCs/>
          <w:lang w:val="es-419"/>
        </w:rPr>
        <w:t>ateria de Violencia.</w:t>
      </w:r>
    </w:p>
  </w:footnote>
  <w:footnote w:id="28">
    <w:p w14:paraId="31E129CF" w14:textId="77777777" w:rsidR="001B22F6" w:rsidRPr="00D61A17" w:rsidRDefault="001B22F6"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0071700F" w:rsidRPr="00D61A17">
        <w:rPr>
          <w:rFonts w:ascii="Arial" w:hAnsi="Arial" w:cs="Arial"/>
        </w:rPr>
        <w:t>Visible a fojas 35 y 36 del expediente</w:t>
      </w:r>
      <w:r w:rsidRPr="00D61A17">
        <w:rPr>
          <w:rFonts w:ascii="Arial" w:hAnsi="Arial" w:cs="Arial"/>
          <w:i/>
          <w:iCs/>
          <w:lang w:val="es-419"/>
        </w:rPr>
        <w:t xml:space="preserve">. </w:t>
      </w:r>
    </w:p>
  </w:footnote>
  <w:footnote w:id="29">
    <w:p w14:paraId="260DC35E" w14:textId="77777777" w:rsidR="00154994" w:rsidRPr="00D61A17" w:rsidRDefault="00154994"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001843E8" w:rsidRPr="00D61A17">
        <w:rPr>
          <w:rFonts w:ascii="Arial" w:hAnsi="Arial" w:cs="Arial"/>
          <w:lang w:val="es-419"/>
        </w:rPr>
        <w:t>Entendiéndose</w:t>
      </w:r>
      <w:r w:rsidRPr="00D61A17">
        <w:rPr>
          <w:rFonts w:ascii="Arial" w:hAnsi="Arial" w:cs="Arial"/>
          <w:lang w:val="es-419"/>
        </w:rPr>
        <w:t xml:space="preserve"> por esta, de</w:t>
      </w:r>
      <w:r w:rsidR="001843E8" w:rsidRPr="00D61A17">
        <w:rPr>
          <w:rFonts w:ascii="Arial" w:hAnsi="Arial" w:cs="Arial"/>
          <w:lang w:val="es-419"/>
        </w:rPr>
        <w:t xml:space="preserve"> c</w:t>
      </w:r>
      <w:r w:rsidRPr="00D61A17">
        <w:rPr>
          <w:rFonts w:ascii="Arial" w:hAnsi="Arial" w:cs="Arial"/>
          <w:lang w:val="es-419"/>
        </w:rPr>
        <w:t xml:space="preserve">onformidad con lo establecido por la Real Academia Española: </w:t>
      </w:r>
      <w:r w:rsidR="00D36D82" w:rsidRPr="00D61A17">
        <w:rPr>
          <w:rFonts w:ascii="Arial" w:hAnsi="Arial" w:cs="Arial"/>
          <w:lang w:val="es-419"/>
        </w:rPr>
        <w:t>f. rompimiento (desavenencia). SIN.: ruptura, cisma, desvinculación, desunión, desavenencia, discordia, rompimiento.</w:t>
      </w:r>
    </w:p>
  </w:footnote>
  <w:footnote w:id="30">
    <w:p w14:paraId="790CA677" w14:textId="77777777" w:rsidR="00E718AF" w:rsidRPr="00D61A17" w:rsidRDefault="00E718AF"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 xml:space="preserve">Documental Pública, que posee pleno valor probatorio de conformidad con lo establecido en los artículos 16 fracción I, 17 fracción II en relación con el diverso 22 fracción II de la </w:t>
      </w:r>
      <w:r w:rsidRPr="00D61A17">
        <w:rPr>
          <w:rFonts w:ascii="Arial" w:hAnsi="Arial" w:cs="Arial"/>
          <w:i/>
          <w:iCs/>
          <w:lang w:val="es-419"/>
        </w:rPr>
        <w:t>Ley de Justicia.</w:t>
      </w:r>
    </w:p>
  </w:footnote>
  <w:footnote w:id="31">
    <w:p w14:paraId="755B21B5" w14:textId="77777777" w:rsidR="00203335" w:rsidRPr="00D61A17" w:rsidRDefault="00203335"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Que incluso ha causado ejecutoria, por lo que no se advierte vinculación alguna.</w:t>
      </w:r>
    </w:p>
  </w:footnote>
  <w:footnote w:id="32">
    <w:p w14:paraId="44290DF8" w14:textId="77777777" w:rsidR="00B16D54" w:rsidRPr="00D61A17" w:rsidRDefault="00B16D54"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Que establece que una vez que sea cerrada una etapa procesal, esta no puede abrirse.</w:t>
      </w:r>
    </w:p>
  </w:footnote>
  <w:footnote w:id="33">
    <w:p w14:paraId="7609CE9D" w14:textId="77777777" w:rsidR="00A101DC" w:rsidRPr="00D61A17" w:rsidRDefault="00A101DC"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Ordenadas mediante acuerdo</w:t>
      </w:r>
      <w:r w:rsidR="00351978" w:rsidRPr="00D61A17">
        <w:rPr>
          <w:rFonts w:ascii="Arial" w:hAnsi="Arial" w:cs="Arial"/>
          <w:lang w:val="es-419"/>
        </w:rPr>
        <w:t>s de 26 de febrero.</w:t>
      </w:r>
      <w:r w:rsidR="0063010D" w:rsidRPr="00D61A17">
        <w:rPr>
          <w:rFonts w:ascii="Arial" w:hAnsi="Arial" w:cs="Arial"/>
          <w:lang w:val="es-419"/>
        </w:rPr>
        <w:t xml:space="preserve"> Consultables a fojas 38 y 39</w:t>
      </w:r>
      <w:r w:rsidR="00447FE3" w:rsidRPr="00D61A17">
        <w:rPr>
          <w:rFonts w:ascii="Arial" w:hAnsi="Arial" w:cs="Arial"/>
          <w:lang w:val="es-419"/>
        </w:rPr>
        <w:t>, 42, 49</w:t>
      </w:r>
      <w:r w:rsidR="00D31ABE" w:rsidRPr="00D61A17">
        <w:rPr>
          <w:rFonts w:ascii="Arial" w:hAnsi="Arial" w:cs="Arial"/>
          <w:lang w:val="es-419"/>
        </w:rPr>
        <w:t xml:space="preserve"> a 65.</w:t>
      </w:r>
    </w:p>
  </w:footnote>
  <w:footnote w:id="34">
    <w:p w14:paraId="71484FF9" w14:textId="77777777" w:rsidR="00CA7D42" w:rsidRPr="00D61A17" w:rsidRDefault="00CA7D42"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 xml:space="preserve">Documental Pública, que posee pleno valor probatorio de conformidad con lo establecido en los artículos 16 fracción I, 17 fracción II en relación con el diverso 22 fracción II de la </w:t>
      </w:r>
      <w:r w:rsidRPr="00D61A17">
        <w:rPr>
          <w:rFonts w:ascii="Arial" w:hAnsi="Arial" w:cs="Arial"/>
          <w:i/>
          <w:iCs/>
          <w:lang w:val="es-419"/>
        </w:rPr>
        <w:t>Ley de Justicia.</w:t>
      </w:r>
    </w:p>
  </w:footnote>
  <w:footnote w:id="35">
    <w:p w14:paraId="7E30F5DE" w14:textId="77777777" w:rsidR="00432B0A" w:rsidRPr="00D61A17" w:rsidRDefault="00432B0A"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w:t>
      </w:r>
      <w:r w:rsidR="002921C7" w:rsidRPr="00D61A17">
        <w:rPr>
          <w:rFonts w:ascii="Arial" w:hAnsi="Arial" w:cs="Arial"/>
        </w:rPr>
        <w:t xml:space="preserve">Tal como lo sostuvo al emitir la </w:t>
      </w:r>
      <w:r w:rsidRPr="00D61A17">
        <w:rPr>
          <w:rFonts w:ascii="Arial" w:hAnsi="Arial" w:cs="Arial"/>
          <w:shd w:val="clear" w:color="auto" w:fill="FFFFFF"/>
        </w:rPr>
        <w:t xml:space="preserve">Jurisprudencia 20/2009 de la </w:t>
      </w:r>
      <w:r w:rsidRPr="00D61A17">
        <w:rPr>
          <w:rFonts w:ascii="Arial" w:hAnsi="Arial" w:cs="Arial"/>
          <w:i/>
          <w:iCs/>
          <w:shd w:val="clear" w:color="auto" w:fill="FFFFFF"/>
        </w:rPr>
        <w:t>Sala Superior,</w:t>
      </w:r>
      <w:r w:rsidRPr="00D61A17">
        <w:rPr>
          <w:rFonts w:ascii="Arial" w:hAnsi="Arial" w:cs="Arial"/>
          <w:shd w:val="clear" w:color="auto" w:fill="FFFFFF"/>
        </w:rPr>
        <w:t xml:space="preserve"> de rubro: </w:t>
      </w:r>
      <w:r w:rsidRPr="00D61A17">
        <w:rPr>
          <w:rFonts w:ascii="Arial" w:hAnsi="Arial" w:cs="Arial"/>
          <w:b/>
          <w:bCs/>
          <w:i/>
          <w:iCs/>
          <w:shd w:val="clear" w:color="auto" w:fill="FFFFFF"/>
        </w:rPr>
        <w:t>PROCEDIMIENTO ESPECIAL SANCIONADOR. EL DESECHAMIENTO DE LA DENUNCIA POR EL SECRETARIO DEL CONSEJO GENERAL DEL INSTITUTO FEDERAL ELECTORAL NO DEBE FUNDARSE EN CONSIDERACIONES DE FONDO</w:t>
      </w:r>
      <w:r w:rsidRPr="00D61A17">
        <w:rPr>
          <w:rFonts w:ascii="Arial" w:hAnsi="Arial" w:cs="Arial"/>
          <w:shd w:val="clear" w:color="auto" w:fill="FFFFFF"/>
        </w:rPr>
        <w:t>.</w:t>
      </w:r>
    </w:p>
  </w:footnote>
  <w:footnote w:id="36">
    <w:p w14:paraId="375553F0" w14:textId="77777777" w:rsidR="00335C3D" w:rsidRPr="00D61A17" w:rsidRDefault="00335C3D"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 xml:space="preserve">De título </w:t>
      </w:r>
      <w:r w:rsidRPr="00D61A17">
        <w:rPr>
          <w:rFonts w:ascii="Arial" w:hAnsi="Arial" w:cs="Arial"/>
          <w:b/>
          <w:bCs/>
          <w:lang w:val="es-419"/>
        </w:rPr>
        <w:t>“</w:t>
      </w:r>
      <w:r w:rsidRPr="00D61A17">
        <w:rPr>
          <w:rFonts w:ascii="Arial" w:hAnsi="Arial" w:cs="Arial"/>
          <w:b/>
          <w:bCs/>
          <w:i/>
          <w:iCs/>
        </w:rPr>
        <w:t>VIOLENCIA POLÍTICA DE GÉNERO. ELEMENTOS QUE LA ACTUALIZAN EN EL DEBATE POLÍTICO”,</w:t>
      </w:r>
    </w:p>
  </w:footnote>
  <w:footnote w:id="37">
    <w:p w14:paraId="5F81F5A1" w14:textId="77777777" w:rsidR="0084092C" w:rsidRPr="00D61A17" w:rsidRDefault="0084092C" w:rsidP="00D61A17">
      <w:pPr>
        <w:pStyle w:val="Textonotapie"/>
        <w:jc w:val="both"/>
        <w:rPr>
          <w:rFonts w:ascii="Arial" w:hAnsi="Arial" w:cs="Arial"/>
        </w:rPr>
      </w:pPr>
      <w:r w:rsidRPr="00D61A17">
        <w:rPr>
          <w:rStyle w:val="Refdenotaalpie"/>
          <w:rFonts w:ascii="Arial" w:hAnsi="Arial" w:cs="Arial"/>
        </w:rPr>
        <w:footnoteRef/>
      </w:r>
      <w:r w:rsidRPr="00D61A17">
        <w:rPr>
          <w:rFonts w:ascii="Arial" w:hAnsi="Arial" w:cs="Arial"/>
        </w:rPr>
        <w:t xml:space="preserve"> </w:t>
      </w:r>
      <w:r w:rsidR="00A43F5F" w:rsidRPr="00D61A17">
        <w:rPr>
          <w:rFonts w:ascii="Arial" w:hAnsi="Arial" w:cs="Arial"/>
        </w:rPr>
        <w:t>A</w:t>
      </w:r>
      <w:r w:rsidRPr="00D61A17">
        <w:rPr>
          <w:rFonts w:ascii="Arial" w:hAnsi="Arial" w:cs="Arial"/>
        </w:rPr>
        <w:t xml:space="preserve">nalizado en </w:t>
      </w:r>
      <w:r w:rsidR="00A43F5F" w:rsidRPr="00D61A17">
        <w:rPr>
          <w:rFonts w:ascii="Arial" w:hAnsi="Arial" w:cs="Arial"/>
        </w:rPr>
        <w:t>las fojas</w:t>
      </w:r>
      <w:r w:rsidRPr="00D61A17">
        <w:rPr>
          <w:rFonts w:ascii="Arial" w:hAnsi="Arial" w:cs="Arial"/>
        </w:rPr>
        <w:t xml:space="preserve"> 19 y 20 del </w:t>
      </w:r>
      <w:r w:rsidRPr="00D61A17">
        <w:rPr>
          <w:rFonts w:ascii="Arial" w:hAnsi="Arial" w:cs="Arial"/>
          <w:i/>
          <w:iCs/>
        </w:rPr>
        <w:t>acuerdo impugnado</w:t>
      </w:r>
      <w:r w:rsidR="000652A9" w:rsidRPr="00D61A17">
        <w:rPr>
          <w:rFonts w:ascii="Arial" w:hAnsi="Arial" w:cs="Arial"/>
        </w:rPr>
        <w:t xml:space="preserve">, visible en las diversa </w:t>
      </w:r>
      <w:r w:rsidR="00CD33B4" w:rsidRPr="00D61A17">
        <w:rPr>
          <w:rFonts w:ascii="Arial" w:hAnsi="Arial" w:cs="Arial"/>
        </w:rPr>
        <w:t>75 del expediente.</w:t>
      </w:r>
    </w:p>
  </w:footnote>
  <w:footnote w:id="38">
    <w:p w14:paraId="17B8FA5B" w14:textId="77777777" w:rsidR="00D868A7" w:rsidRPr="00D61A17" w:rsidRDefault="00D868A7"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 xml:space="preserve">Resulta aplicable la tesis emitida por la </w:t>
      </w:r>
      <w:r w:rsidRPr="00D61A17">
        <w:rPr>
          <w:rFonts w:ascii="Arial" w:hAnsi="Arial" w:cs="Arial"/>
          <w:i/>
          <w:iCs/>
          <w:lang w:val="es-419"/>
        </w:rPr>
        <w:t>SCJN</w:t>
      </w:r>
      <w:r w:rsidRPr="00D61A17">
        <w:rPr>
          <w:rFonts w:ascii="Arial" w:hAnsi="Arial" w:cs="Arial"/>
          <w:lang w:val="es-419"/>
        </w:rPr>
        <w:t xml:space="preserve"> </w:t>
      </w:r>
      <w:r w:rsidR="00D14137" w:rsidRPr="00D61A17">
        <w:rPr>
          <w:rFonts w:ascii="Arial" w:hAnsi="Arial" w:cs="Arial"/>
          <w:lang w:val="es-419"/>
        </w:rPr>
        <w:t xml:space="preserve">clave 1a. CDXIX/2014 (10a.), de rubro </w:t>
      </w:r>
      <w:r w:rsidR="00DC620E" w:rsidRPr="00D61A17">
        <w:rPr>
          <w:rFonts w:ascii="Arial" w:hAnsi="Arial" w:cs="Arial"/>
          <w:b/>
          <w:bCs/>
          <w:i/>
          <w:iCs/>
          <w:lang w:val="es-419"/>
        </w:rPr>
        <w:t>“L</w:t>
      </w:r>
      <w:r w:rsidR="00D14137" w:rsidRPr="00D61A17">
        <w:rPr>
          <w:rFonts w:ascii="Arial" w:hAnsi="Arial" w:cs="Arial"/>
          <w:b/>
          <w:bCs/>
          <w:i/>
          <w:iCs/>
          <w:lang w:val="es-419"/>
        </w:rPr>
        <w:t>IBERTAD DE EXPRESIÓN. DIMENSIÓN POLÍTICA DE ESTE DERECHO FUNDAMENTAL</w:t>
      </w:r>
      <w:r w:rsidR="00DC620E" w:rsidRPr="00D61A17">
        <w:rPr>
          <w:rFonts w:ascii="Arial" w:hAnsi="Arial" w:cs="Arial"/>
          <w:b/>
          <w:bCs/>
          <w:i/>
          <w:iCs/>
          <w:lang w:val="es-419"/>
        </w:rPr>
        <w:t>”</w:t>
      </w:r>
      <w:r w:rsidR="00D14137" w:rsidRPr="00D61A17">
        <w:rPr>
          <w:rFonts w:ascii="Arial" w:hAnsi="Arial" w:cs="Arial"/>
          <w:b/>
          <w:bCs/>
          <w:i/>
          <w:iCs/>
          <w:lang w:val="es-419"/>
        </w:rPr>
        <w:t>.</w:t>
      </w:r>
    </w:p>
  </w:footnote>
  <w:footnote w:id="39">
    <w:p w14:paraId="2E6938DF" w14:textId="77777777" w:rsidR="00EA4387" w:rsidRPr="00D61A17" w:rsidRDefault="00EA4387"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El cual consiste en brindar la protección más amplia al gobernado.</w:t>
      </w:r>
    </w:p>
  </w:footnote>
  <w:footnote w:id="40">
    <w:p w14:paraId="15B78540" w14:textId="77777777" w:rsidR="00105CBE" w:rsidRPr="00D61A17" w:rsidRDefault="00105CBE"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 xml:space="preserve">Resulta aplicable la jurisprudencia </w:t>
      </w:r>
      <w:r w:rsidR="004B713E" w:rsidRPr="00D61A17">
        <w:rPr>
          <w:rFonts w:ascii="Arial" w:hAnsi="Arial" w:cs="Arial"/>
          <w:lang w:val="es-419"/>
        </w:rPr>
        <w:t xml:space="preserve">1a./J. 10/2014 (10a.), </w:t>
      </w:r>
      <w:r w:rsidR="00EA4387" w:rsidRPr="00D61A17">
        <w:rPr>
          <w:rFonts w:ascii="Arial" w:hAnsi="Arial" w:cs="Arial"/>
          <w:lang w:val="es-419"/>
        </w:rPr>
        <w:t xml:space="preserve">emitida por </w:t>
      </w:r>
      <w:r w:rsidR="004B713E" w:rsidRPr="00D61A17">
        <w:rPr>
          <w:rFonts w:ascii="Arial" w:hAnsi="Arial" w:cs="Arial"/>
          <w:lang w:val="es-419"/>
        </w:rPr>
        <w:t xml:space="preserve">la Primera Sala de la </w:t>
      </w:r>
      <w:r w:rsidR="00EA4387" w:rsidRPr="00D61A17">
        <w:rPr>
          <w:rFonts w:ascii="Arial" w:hAnsi="Arial" w:cs="Arial"/>
          <w:i/>
          <w:iCs/>
          <w:lang w:val="es-419"/>
        </w:rPr>
        <w:t>SCJN</w:t>
      </w:r>
      <w:r w:rsidR="004B713E" w:rsidRPr="00D61A17">
        <w:rPr>
          <w:rFonts w:ascii="Arial" w:hAnsi="Arial" w:cs="Arial"/>
          <w:lang w:val="es-419"/>
        </w:rPr>
        <w:t xml:space="preserve">, de rubro: </w:t>
      </w:r>
      <w:r w:rsidR="00BB722F" w:rsidRPr="00D61A17">
        <w:rPr>
          <w:rFonts w:ascii="Arial" w:hAnsi="Arial" w:cs="Arial"/>
          <w:b/>
          <w:bCs/>
          <w:lang w:val="es-419"/>
        </w:rPr>
        <w:t>“</w:t>
      </w:r>
      <w:r w:rsidR="004B713E" w:rsidRPr="00D61A17">
        <w:rPr>
          <w:rFonts w:ascii="Arial" w:hAnsi="Arial" w:cs="Arial"/>
          <w:b/>
          <w:bCs/>
          <w:i/>
          <w:iCs/>
          <w:lang w:val="es-419"/>
        </w:rPr>
        <w:t>PRINCIPIO PRO PERSONA Y RECURSO EFECTIVO. EL GOBERNADO NO ESTÁ EXIMIDO DE RESPETAR LOS REQUISITOS DE PROCEDENCIA PREVISTOS EN LAS LEYES PARA INTERPONER UN MEDIO DE DEFENSA</w:t>
      </w:r>
      <w:r w:rsidR="00BB722F" w:rsidRPr="00D61A17">
        <w:rPr>
          <w:rFonts w:ascii="Arial" w:hAnsi="Arial" w:cs="Arial"/>
          <w:b/>
          <w:bCs/>
          <w:i/>
          <w:iCs/>
          <w:lang w:val="es-419"/>
        </w:rPr>
        <w:t>”.</w:t>
      </w:r>
    </w:p>
  </w:footnote>
  <w:footnote w:id="41">
    <w:p w14:paraId="3C7FB19B" w14:textId="77777777" w:rsidR="00983C57" w:rsidRPr="00D61A17" w:rsidRDefault="00983C57"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w:t>
      </w:r>
      <w:r w:rsidRPr="00D61A17">
        <w:rPr>
          <w:rFonts w:ascii="Arial" w:hAnsi="Arial" w:cs="Arial"/>
          <w:lang w:val="es-419"/>
        </w:rPr>
        <w:t>Criterio sostenido por la Sala Regional</w:t>
      </w:r>
      <w:r w:rsidR="000C1383" w:rsidRPr="00D61A17">
        <w:rPr>
          <w:rFonts w:ascii="Arial" w:hAnsi="Arial" w:cs="Arial"/>
          <w:lang w:val="es-419"/>
        </w:rPr>
        <w:t xml:space="preserve"> del Tribunal Electoral del Poder Judicial de la Federación,</w:t>
      </w:r>
      <w:r w:rsidRPr="00D61A17">
        <w:rPr>
          <w:rFonts w:ascii="Arial" w:hAnsi="Arial" w:cs="Arial"/>
          <w:lang w:val="es-419"/>
        </w:rPr>
        <w:t xml:space="preserve"> </w:t>
      </w:r>
      <w:r w:rsidR="000C1383" w:rsidRPr="00D61A17">
        <w:rPr>
          <w:rFonts w:ascii="Arial" w:hAnsi="Arial" w:cs="Arial"/>
          <w:lang w:val="es-419"/>
        </w:rPr>
        <w:t>correspondiente</w:t>
      </w:r>
      <w:r w:rsidRPr="00D61A17">
        <w:rPr>
          <w:rFonts w:ascii="Arial" w:hAnsi="Arial" w:cs="Arial"/>
          <w:lang w:val="es-419"/>
        </w:rPr>
        <w:t xml:space="preserve"> a la Quinta </w:t>
      </w:r>
      <w:r w:rsidR="000C1383" w:rsidRPr="00D61A17">
        <w:rPr>
          <w:rFonts w:ascii="Arial" w:hAnsi="Arial" w:cs="Arial"/>
          <w:lang w:val="es-419"/>
        </w:rPr>
        <w:t>Circunscripción</w:t>
      </w:r>
      <w:r w:rsidRPr="00D61A17">
        <w:rPr>
          <w:rFonts w:ascii="Arial" w:hAnsi="Arial" w:cs="Arial"/>
          <w:lang w:val="es-419"/>
        </w:rPr>
        <w:t xml:space="preserve"> Plurinominal, con sede en Toluca de Lerdo, Estado de Mé</w:t>
      </w:r>
      <w:r w:rsidR="000C1383" w:rsidRPr="00D61A17">
        <w:rPr>
          <w:rFonts w:ascii="Arial" w:hAnsi="Arial" w:cs="Arial"/>
          <w:lang w:val="es-419"/>
        </w:rPr>
        <w:t>x</w:t>
      </w:r>
      <w:r w:rsidRPr="00D61A17">
        <w:rPr>
          <w:rFonts w:ascii="Arial" w:hAnsi="Arial" w:cs="Arial"/>
          <w:lang w:val="es-419"/>
        </w:rPr>
        <w:t>ico</w:t>
      </w:r>
      <w:r w:rsidR="00341D1A" w:rsidRPr="00D61A17">
        <w:rPr>
          <w:rFonts w:ascii="Arial" w:hAnsi="Arial" w:cs="Arial"/>
          <w:lang w:val="es-419"/>
        </w:rPr>
        <w:t xml:space="preserve">, al resolver el expediente </w:t>
      </w:r>
      <w:r w:rsidR="00025989" w:rsidRPr="00D61A17">
        <w:rPr>
          <w:rFonts w:ascii="Arial" w:hAnsi="Arial" w:cs="Arial"/>
          <w:lang w:val="es-419"/>
        </w:rPr>
        <w:t>ST-JDC-272/2025</w:t>
      </w:r>
      <w:r w:rsidRPr="00D61A17">
        <w:rPr>
          <w:rFonts w:ascii="Arial" w:hAnsi="Arial" w:cs="Arial"/>
          <w:lang w:val="es-419"/>
        </w:rPr>
        <w:t>.</w:t>
      </w:r>
    </w:p>
  </w:footnote>
  <w:footnote w:id="42">
    <w:p w14:paraId="09CD5A7C" w14:textId="77777777" w:rsidR="0091786B" w:rsidRPr="00D61A17" w:rsidRDefault="0091786B"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De conformidad con los artículos 25 de la Ley General de Protección de Datos Personales en Posesión de Sujetos Obligados; 27 de la Ley de Protección de Datos Personales en Posesión de Sujetos Obligados del Estado de Michoacán de Ocampo; 1 y 2 del Reglamento del Tribunal Electoral del Estado de Michoacán, de Transparencia, Acceso a la Información Pública y Protección de Datos Personales y 6 de los Lineamientos para la elaboración y publicación de versiones públicas de las sentencias emitidas por este órgano jurisdiccional.</w:t>
      </w:r>
    </w:p>
  </w:footnote>
  <w:footnote w:id="43">
    <w:p w14:paraId="2614EBFD" w14:textId="77777777" w:rsidR="003B2E4B" w:rsidRPr="00D61A17" w:rsidRDefault="003B2E4B" w:rsidP="00D61A17">
      <w:pPr>
        <w:pStyle w:val="Textonotapie"/>
        <w:jc w:val="both"/>
        <w:rPr>
          <w:rFonts w:ascii="Arial" w:hAnsi="Arial" w:cs="Arial"/>
          <w:lang w:val="es-419"/>
        </w:rPr>
      </w:pPr>
      <w:r w:rsidRPr="00D61A17">
        <w:rPr>
          <w:rStyle w:val="Refdenotaalpie"/>
          <w:rFonts w:ascii="Arial" w:hAnsi="Arial" w:cs="Arial"/>
        </w:rPr>
        <w:footnoteRef/>
      </w:r>
      <w:r w:rsidRPr="00D61A17">
        <w:rPr>
          <w:rFonts w:ascii="Arial" w:hAnsi="Arial" w:cs="Arial"/>
        </w:rPr>
        <w:t xml:space="preserve"> lo anterior, en términos del artículo 62 del Reglamento Interior del Tribunal Electoral del Estado, en relación con los diversos 5 al 15 de los Lineamientos para la elaboración y publicación de versiones públicas de las sentencias emitidas por este órgano jurisdiccional y el acuerdo TEEM-AP-07/2025.</w:t>
      </w:r>
    </w:p>
  </w:footnote>
  <w:footnote w:id="44">
    <w:p w14:paraId="0BAE1172" w14:textId="77777777" w:rsidR="00F215CC" w:rsidRPr="0011065B" w:rsidRDefault="00F215CC" w:rsidP="00F215CC">
      <w:pPr>
        <w:pStyle w:val="Textonotapie"/>
        <w:rPr>
          <w:lang w:val="es-ES"/>
        </w:rPr>
      </w:pPr>
      <w:r>
        <w:rPr>
          <w:rStyle w:val="Refdenotaalpie"/>
        </w:rPr>
        <w:footnoteRef/>
      </w:r>
      <w:r>
        <w:t xml:space="preserve"> </w:t>
      </w:r>
      <w:r>
        <w:rPr>
          <w:lang w:val="es-ES"/>
        </w:rPr>
        <w:t xml:space="preserve">En adelante, </w:t>
      </w:r>
      <w:r w:rsidRPr="0011065B">
        <w:rPr>
          <w:i/>
          <w:iCs/>
          <w:lang w:val="es-ES"/>
        </w:rPr>
        <w:t>VPMG</w:t>
      </w:r>
      <w:r>
        <w:rPr>
          <w:lang w:val="es-ES"/>
        </w:rPr>
        <w:t>.</w:t>
      </w:r>
    </w:p>
  </w:footnote>
  <w:footnote w:id="45">
    <w:p w14:paraId="2FDFEF4C" w14:textId="77777777" w:rsidR="005463DB" w:rsidRDefault="005463DB" w:rsidP="005463DB">
      <w:pPr>
        <w:pStyle w:val="Textonotapie"/>
        <w:jc w:val="both"/>
      </w:pPr>
      <w:r>
        <w:rPr>
          <w:rStyle w:val="Refdenotaalpie"/>
        </w:rPr>
        <w:footnoteRef/>
      </w:r>
      <w:r>
        <w:t xml:space="preserve"> </w:t>
      </w:r>
      <w:r w:rsidRPr="001A0DD0">
        <w:rPr>
          <w:rFonts w:ascii="Arial" w:hAnsi="Arial" w:cs="Arial"/>
          <w:bCs/>
          <w:lang w:val="es-ES_tradnl" w:eastAsia="es-MX"/>
        </w:rPr>
        <w:t>Con fundamento en el artículo 24, fracción I, del Reglamento Interior del Tribunal Electoral del Estado de Michoacán</w:t>
      </w:r>
      <w:r>
        <w:rPr>
          <w:rFonts w:ascii="Arial" w:hAnsi="Arial" w:cs="Arial"/>
          <w:bCs/>
          <w:lang w:val="es-ES_tradnl" w:eastAsia="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913C" w14:textId="2F1B6A4C" w:rsidR="008E50D7" w:rsidRDefault="009E3D30" w:rsidP="000371AD">
    <w:pPr>
      <w:pStyle w:val="Encabezado"/>
      <w:rPr>
        <w:noProof/>
      </w:rPr>
    </w:pPr>
    <w:r>
      <w:rPr>
        <w:noProof/>
      </w:rPr>
      <w:drawing>
        <wp:anchor distT="0" distB="0" distL="114300" distR="114300" simplePos="0" relativeHeight="251657728" behindDoc="1" locked="0" layoutInCell="1" allowOverlap="1" wp14:anchorId="7EFE949C" wp14:editId="54DFF734">
          <wp:simplePos x="0" y="0"/>
          <wp:positionH relativeFrom="column">
            <wp:posOffset>-165100</wp:posOffset>
          </wp:positionH>
          <wp:positionV relativeFrom="paragraph">
            <wp:posOffset>635</wp:posOffset>
          </wp:positionV>
          <wp:extent cx="2171700" cy="825500"/>
          <wp:effectExtent l="0" t="0" r="0" b="0"/>
          <wp:wrapNone/>
          <wp:docPr id="18548543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E8503" w14:textId="77777777" w:rsidR="008E50D7" w:rsidRDefault="008E50D7" w:rsidP="000371AD">
    <w:pPr>
      <w:pStyle w:val="Encabezado"/>
      <w:ind w:left="-1260" w:firstLine="1260"/>
      <w:jc w:val="right"/>
      <w:rPr>
        <w:rFonts w:cs="Arial"/>
        <w:b/>
        <w:bCs/>
        <w:color w:val="A6A6A6"/>
        <w:spacing w:val="-3"/>
        <w:sz w:val="23"/>
        <w:szCs w:val="23"/>
      </w:rPr>
    </w:pPr>
    <w:r>
      <w:rPr>
        <w:rFonts w:cs="Arial"/>
        <w:b/>
        <w:bCs/>
        <w:color w:val="A6A6A6"/>
        <w:spacing w:val="-3"/>
        <w:sz w:val="23"/>
        <w:szCs w:val="23"/>
      </w:rPr>
      <w:t>TEEM-RAP-0</w:t>
    </w:r>
    <w:r w:rsidR="009743C9">
      <w:rPr>
        <w:rFonts w:cs="Arial"/>
        <w:b/>
        <w:bCs/>
        <w:color w:val="A6A6A6"/>
        <w:spacing w:val="-3"/>
        <w:sz w:val="23"/>
        <w:szCs w:val="23"/>
      </w:rPr>
      <w:t>0</w:t>
    </w:r>
    <w:r w:rsidR="005F5D4D">
      <w:rPr>
        <w:rFonts w:cs="Arial"/>
        <w:b/>
        <w:bCs/>
        <w:color w:val="A6A6A6"/>
        <w:spacing w:val="-3"/>
        <w:sz w:val="23"/>
        <w:szCs w:val="23"/>
      </w:rPr>
      <w:t>4</w:t>
    </w:r>
    <w:r>
      <w:rPr>
        <w:rFonts w:cs="Arial"/>
        <w:b/>
        <w:bCs/>
        <w:color w:val="A6A6A6"/>
        <w:spacing w:val="-3"/>
        <w:sz w:val="23"/>
        <w:szCs w:val="23"/>
      </w:rPr>
      <w:t>/202</w:t>
    </w:r>
    <w:r w:rsidR="005F5D4D">
      <w:rPr>
        <w:rFonts w:cs="Arial"/>
        <w:b/>
        <w:bCs/>
        <w:color w:val="A6A6A6"/>
        <w:spacing w:val="-3"/>
        <w:sz w:val="23"/>
        <w:szCs w:val="23"/>
      </w:rPr>
      <w:t>6</w:t>
    </w:r>
  </w:p>
  <w:p w14:paraId="33B1923E" w14:textId="77777777" w:rsidR="008E50D7" w:rsidRDefault="008E50D7" w:rsidP="000371AD">
    <w:pPr>
      <w:pStyle w:val="Encabezado"/>
      <w:ind w:left="-1260" w:firstLine="1260"/>
      <w:jc w:val="right"/>
      <w:rPr>
        <w:b/>
        <w:bCs/>
        <w:noProof/>
        <w:color w:val="A6A6A6"/>
        <w:sz w:val="24"/>
        <w:szCs w:val="24"/>
      </w:rPr>
    </w:pPr>
  </w:p>
  <w:p w14:paraId="3E44194F" w14:textId="77777777" w:rsidR="001850E2" w:rsidRDefault="001850E2" w:rsidP="000371AD">
    <w:pPr>
      <w:pStyle w:val="Encabezado"/>
      <w:ind w:left="-1260" w:firstLine="1260"/>
      <w:jc w:val="right"/>
      <w:rPr>
        <w:b/>
        <w:bCs/>
        <w:noProof/>
        <w:color w:val="A6A6A6"/>
        <w:sz w:val="14"/>
        <w:szCs w:val="14"/>
      </w:rPr>
    </w:pPr>
  </w:p>
  <w:p w14:paraId="558BBBCC" w14:textId="77777777" w:rsidR="001850E2" w:rsidRDefault="001850E2" w:rsidP="000371AD">
    <w:pPr>
      <w:pStyle w:val="Encabezado"/>
      <w:ind w:left="-1260" w:firstLine="1260"/>
      <w:jc w:val="right"/>
      <w:rPr>
        <w:b/>
        <w:bCs/>
        <w:noProof/>
        <w:color w:val="A6A6A6"/>
        <w:sz w:val="10"/>
        <w:szCs w:val="10"/>
      </w:rPr>
    </w:pPr>
  </w:p>
  <w:p w14:paraId="6CB0619D" w14:textId="77777777" w:rsidR="00F122FF" w:rsidRPr="00F122FF" w:rsidRDefault="00F122FF" w:rsidP="000371AD">
    <w:pPr>
      <w:pStyle w:val="Encabezado"/>
      <w:ind w:left="-1260" w:firstLine="1260"/>
      <w:jc w:val="right"/>
      <w:rPr>
        <w:b/>
        <w:bCs/>
        <w:noProof/>
        <w:color w:val="A6A6A6"/>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F8B8" w14:textId="65342E62" w:rsidR="008E50D7" w:rsidRDefault="009E3D30" w:rsidP="000371AD">
    <w:pPr>
      <w:pStyle w:val="Encabezado"/>
    </w:pPr>
    <w:r w:rsidRPr="00F33A44">
      <w:rPr>
        <w:noProof/>
      </w:rPr>
      <w:drawing>
        <wp:inline distT="0" distB="0" distL="0" distR="0" wp14:anchorId="07981E95" wp14:editId="2162C534">
          <wp:extent cx="2171700" cy="82867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13F"/>
    <w:multiLevelType w:val="hybridMultilevel"/>
    <w:tmpl w:val="F41A47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2F2F7D"/>
    <w:multiLevelType w:val="hybridMultilevel"/>
    <w:tmpl w:val="16D68826"/>
    <w:lvl w:ilvl="0" w:tplc="080A0009">
      <w:start w:val="1"/>
      <w:numFmt w:val="bullet"/>
      <w:lvlText w:val=""/>
      <w:lvlJc w:val="left"/>
      <w:pPr>
        <w:ind w:left="1777" w:hanging="360"/>
      </w:pPr>
      <w:rPr>
        <w:rFonts w:ascii="Wingdings" w:hAnsi="Wingdings" w:hint="default"/>
      </w:rPr>
    </w:lvl>
    <w:lvl w:ilvl="1" w:tplc="080A0003" w:tentative="1">
      <w:start w:val="1"/>
      <w:numFmt w:val="bullet"/>
      <w:lvlText w:val="o"/>
      <w:lvlJc w:val="left"/>
      <w:pPr>
        <w:ind w:left="2497" w:hanging="360"/>
      </w:pPr>
      <w:rPr>
        <w:rFonts w:ascii="Courier New" w:hAnsi="Courier New" w:cs="Courier New" w:hint="default"/>
      </w:rPr>
    </w:lvl>
    <w:lvl w:ilvl="2" w:tplc="080A0005" w:tentative="1">
      <w:start w:val="1"/>
      <w:numFmt w:val="bullet"/>
      <w:lvlText w:val=""/>
      <w:lvlJc w:val="left"/>
      <w:pPr>
        <w:ind w:left="3217" w:hanging="360"/>
      </w:pPr>
      <w:rPr>
        <w:rFonts w:ascii="Wingdings" w:hAnsi="Wingdings" w:hint="default"/>
      </w:rPr>
    </w:lvl>
    <w:lvl w:ilvl="3" w:tplc="080A0001" w:tentative="1">
      <w:start w:val="1"/>
      <w:numFmt w:val="bullet"/>
      <w:lvlText w:val=""/>
      <w:lvlJc w:val="left"/>
      <w:pPr>
        <w:ind w:left="3937" w:hanging="360"/>
      </w:pPr>
      <w:rPr>
        <w:rFonts w:ascii="Symbol" w:hAnsi="Symbol" w:hint="default"/>
      </w:rPr>
    </w:lvl>
    <w:lvl w:ilvl="4" w:tplc="080A0003" w:tentative="1">
      <w:start w:val="1"/>
      <w:numFmt w:val="bullet"/>
      <w:lvlText w:val="o"/>
      <w:lvlJc w:val="left"/>
      <w:pPr>
        <w:ind w:left="4657" w:hanging="360"/>
      </w:pPr>
      <w:rPr>
        <w:rFonts w:ascii="Courier New" w:hAnsi="Courier New" w:cs="Courier New" w:hint="default"/>
      </w:rPr>
    </w:lvl>
    <w:lvl w:ilvl="5" w:tplc="080A0005" w:tentative="1">
      <w:start w:val="1"/>
      <w:numFmt w:val="bullet"/>
      <w:lvlText w:val=""/>
      <w:lvlJc w:val="left"/>
      <w:pPr>
        <w:ind w:left="5377" w:hanging="360"/>
      </w:pPr>
      <w:rPr>
        <w:rFonts w:ascii="Wingdings" w:hAnsi="Wingdings" w:hint="default"/>
      </w:rPr>
    </w:lvl>
    <w:lvl w:ilvl="6" w:tplc="080A0001" w:tentative="1">
      <w:start w:val="1"/>
      <w:numFmt w:val="bullet"/>
      <w:lvlText w:val=""/>
      <w:lvlJc w:val="left"/>
      <w:pPr>
        <w:ind w:left="6097" w:hanging="360"/>
      </w:pPr>
      <w:rPr>
        <w:rFonts w:ascii="Symbol" w:hAnsi="Symbol" w:hint="default"/>
      </w:rPr>
    </w:lvl>
    <w:lvl w:ilvl="7" w:tplc="080A0003" w:tentative="1">
      <w:start w:val="1"/>
      <w:numFmt w:val="bullet"/>
      <w:lvlText w:val="o"/>
      <w:lvlJc w:val="left"/>
      <w:pPr>
        <w:ind w:left="6817" w:hanging="360"/>
      </w:pPr>
      <w:rPr>
        <w:rFonts w:ascii="Courier New" w:hAnsi="Courier New" w:cs="Courier New" w:hint="default"/>
      </w:rPr>
    </w:lvl>
    <w:lvl w:ilvl="8" w:tplc="080A0005" w:tentative="1">
      <w:start w:val="1"/>
      <w:numFmt w:val="bullet"/>
      <w:lvlText w:val=""/>
      <w:lvlJc w:val="left"/>
      <w:pPr>
        <w:ind w:left="7537" w:hanging="360"/>
      </w:pPr>
      <w:rPr>
        <w:rFonts w:ascii="Wingdings" w:hAnsi="Wingdings" w:hint="default"/>
      </w:rPr>
    </w:lvl>
  </w:abstractNum>
  <w:abstractNum w:abstractNumId="2" w15:restartNumberingAfterBreak="0">
    <w:nsid w:val="225426DD"/>
    <w:multiLevelType w:val="hybridMultilevel"/>
    <w:tmpl w:val="2D5C76D2"/>
    <w:lvl w:ilvl="0" w:tplc="DB76EAD0">
      <w:start w:val="1"/>
      <w:numFmt w:val="decimal"/>
      <w:lvlText w:val="%1."/>
      <w:lvlJc w:val="left"/>
      <w:pPr>
        <w:ind w:left="1287" w:hanging="360"/>
      </w:pPr>
      <w:rPr>
        <w:rFonts w:ascii="Arial" w:eastAsia="Times New Roman" w:hAnsi="Arial" w:cs="Arial"/>
        <w:b/>
        <w:bCs/>
        <w:i w:val="0"/>
        <w:color w:val="auto"/>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1624BEA"/>
    <w:multiLevelType w:val="hybridMultilevel"/>
    <w:tmpl w:val="BB7026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D9B4340"/>
    <w:multiLevelType w:val="hybridMultilevel"/>
    <w:tmpl w:val="6C1E4DF6"/>
    <w:lvl w:ilvl="0" w:tplc="8C96C542">
      <w:start w:val="1"/>
      <w:numFmt w:val="decimal"/>
      <w:pStyle w:val="NormalNmerado"/>
      <w:lvlText w:val="%1."/>
      <w:lvlJc w:val="left"/>
      <w:pPr>
        <w:ind w:left="360" w:hanging="360"/>
      </w:pPr>
      <w:rPr>
        <w:b/>
        <w:sz w:val="24"/>
        <w:szCs w:val="26"/>
        <w:vertAlign w:val="baseline"/>
      </w:rPr>
    </w:lvl>
    <w:lvl w:ilvl="1" w:tplc="E03E5EF2">
      <w:start w:val="1"/>
      <w:numFmt w:val="lowerLetter"/>
      <w:lvlText w:val="%2)"/>
      <w:lvlJc w:val="left"/>
      <w:pPr>
        <w:ind w:left="1500" w:hanging="42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544519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328998">
    <w:abstractNumId w:val="1"/>
  </w:num>
  <w:num w:numId="3" w16cid:durableId="62259525">
    <w:abstractNumId w:val="2"/>
  </w:num>
  <w:num w:numId="4" w16cid:durableId="1574781150">
    <w:abstractNumId w:val="0"/>
  </w:num>
  <w:num w:numId="5" w16cid:durableId="120247698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08"/>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01"/>
    <w:rsid w:val="00000037"/>
    <w:rsid w:val="00000312"/>
    <w:rsid w:val="00000709"/>
    <w:rsid w:val="0000093B"/>
    <w:rsid w:val="00000CCB"/>
    <w:rsid w:val="0000162D"/>
    <w:rsid w:val="0000200F"/>
    <w:rsid w:val="000022D7"/>
    <w:rsid w:val="0000243B"/>
    <w:rsid w:val="00002668"/>
    <w:rsid w:val="000031FF"/>
    <w:rsid w:val="000036D5"/>
    <w:rsid w:val="00003B86"/>
    <w:rsid w:val="00004117"/>
    <w:rsid w:val="000045EB"/>
    <w:rsid w:val="00004BCC"/>
    <w:rsid w:val="00004CF6"/>
    <w:rsid w:val="000058D4"/>
    <w:rsid w:val="00005B79"/>
    <w:rsid w:val="00005C52"/>
    <w:rsid w:val="000061E9"/>
    <w:rsid w:val="00006577"/>
    <w:rsid w:val="00006BE7"/>
    <w:rsid w:val="00007252"/>
    <w:rsid w:val="00007496"/>
    <w:rsid w:val="000076B5"/>
    <w:rsid w:val="00007C3C"/>
    <w:rsid w:val="00007DE8"/>
    <w:rsid w:val="0001022D"/>
    <w:rsid w:val="000106B1"/>
    <w:rsid w:val="000117E0"/>
    <w:rsid w:val="00011813"/>
    <w:rsid w:val="00011DE1"/>
    <w:rsid w:val="0001212B"/>
    <w:rsid w:val="00013320"/>
    <w:rsid w:val="0001345F"/>
    <w:rsid w:val="00013565"/>
    <w:rsid w:val="0001388F"/>
    <w:rsid w:val="0001429D"/>
    <w:rsid w:val="0001459A"/>
    <w:rsid w:val="0001468C"/>
    <w:rsid w:val="000151B8"/>
    <w:rsid w:val="000157DD"/>
    <w:rsid w:val="00016079"/>
    <w:rsid w:val="0001629C"/>
    <w:rsid w:val="00016574"/>
    <w:rsid w:val="0001767C"/>
    <w:rsid w:val="00017BD3"/>
    <w:rsid w:val="00020233"/>
    <w:rsid w:val="00020544"/>
    <w:rsid w:val="0002167D"/>
    <w:rsid w:val="00021CB6"/>
    <w:rsid w:val="00021FD6"/>
    <w:rsid w:val="000221E6"/>
    <w:rsid w:val="000223FF"/>
    <w:rsid w:val="000227B4"/>
    <w:rsid w:val="00022F08"/>
    <w:rsid w:val="00023432"/>
    <w:rsid w:val="000235C4"/>
    <w:rsid w:val="000236F6"/>
    <w:rsid w:val="000239EC"/>
    <w:rsid w:val="00023BAC"/>
    <w:rsid w:val="00023E41"/>
    <w:rsid w:val="00023EBA"/>
    <w:rsid w:val="000242C1"/>
    <w:rsid w:val="000244C6"/>
    <w:rsid w:val="00024F2B"/>
    <w:rsid w:val="00025897"/>
    <w:rsid w:val="00025989"/>
    <w:rsid w:val="00026070"/>
    <w:rsid w:val="00026807"/>
    <w:rsid w:val="00027531"/>
    <w:rsid w:val="000278B1"/>
    <w:rsid w:val="00031B56"/>
    <w:rsid w:val="00031B9E"/>
    <w:rsid w:val="000327FA"/>
    <w:rsid w:val="00032D22"/>
    <w:rsid w:val="000332C1"/>
    <w:rsid w:val="00033384"/>
    <w:rsid w:val="000336DB"/>
    <w:rsid w:val="00033D46"/>
    <w:rsid w:val="000348E9"/>
    <w:rsid w:val="00034D34"/>
    <w:rsid w:val="000356EB"/>
    <w:rsid w:val="000366C3"/>
    <w:rsid w:val="00036BE3"/>
    <w:rsid w:val="00037116"/>
    <w:rsid w:val="000371AD"/>
    <w:rsid w:val="0003737D"/>
    <w:rsid w:val="00037885"/>
    <w:rsid w:val="00037CA5"/>
    <w:rsid w:val="00040373"/>
    <w:rsid w:val="000407CD"/>
    <w:rsid w:val="000408EE"/>
    <w:rsid w:val="000418A4"/>
    <w:rsid w:val="000421F3"/>
    <w:rsid w:val="00042A6B"/>
    <w:rsid w:val="00043F7F"/>
    <w:rsid w:val="00044079"/>
    <w:rsid w:val="000448A1"/>
    <w:rsid w:val="000448C1"/>
    <w:rsid w:val="00044B49"/>
    <w:rsid w:val="00044D9A"/>
    <w:rsid w:val="00045404"/>
    <w:rsid w:val="00045FA3"/>
    <w:rsid w:val="000466F1"/>
    <w:rsid w:val="000467E4"/>
    <w:rsid w:val="00046EB6"/>
    <w:rsid w:val="00047201"/>
    <w:rsid w:val="00047588"/>
    <w:rsid w:val="0005095E"/>
    <w:rsid w:val="0005188F"/>
    <w:rsid w:val="00051A47"/>
    <w:rsid w:val="00051AE5"/>
    <w:rsid w:val="0005224D"/>
    <w:rsid w:val="0005255C"/>
    <w:rsid w:val="00052FEF"/>
    <w:rsid w:val="00053FBB"/>
    <w:rsid w:val="00054541"/>
    <w:rsid w:val="000545B1"/>
    <w:rsid w:val="00054A67"/>
    <w:rsid w:val="00054BEB"/>
    <w:rsid w:val="000554DE"/>
    <w:rsid w:val="00055A24"/>
    <w:rsid w:val="00055DD1"/>
    <w:rsid w:val="00056954"/>
    <w:rsid w:val="00056AF5"/>
    <w:rsid w:val="00056B1A"/>
    <w:rsid w:val="00057B57"/>
    <w:rsid w:val="0006086F"/>
    <w:rsid w:val="00060AA5"/>
    <w:rsid w:val="00060D86"/>
    <w:rsid w:val="00060EA0"/>
    <w:rsid w:val="000615F4"/>
    <w:rsid w:val="00061693"/>
    <w:rsid w:val="000616C8"/>
    <w:rsid w:val="00062507"/>
    <w:rsid w:val="0006251D"/>
    <w:rsid w:val="00063108"/>
    <w:rsid w:val="00063551"/>
    <w:rsid w:val="000638E7"/>
    <w:rsid w:val="00063E73"/>
    <w:rsid w:val="00063EF1"/>
    <w:rsid w:val="00064335"/>
    <w:rsid w:val="00064872"/>
    <w:rsid w:val="000652A9"/>
    <w:rsid w:val="000655A5"/>
    <w:rsid w:val="00066444"/>
    <w:rsid w:val="00066AF8"/>
    <w:rsid w:val="00066B66"/>
    <w:rsid w:val="0006777F"/>
    <w:rsid w:val="00070521"/>
    <w:rsid w:val="00070734"/>
    <w:rsid w:val="00070B53"/>
    <w:rsid w:val="00070E22"/>
    <w:rsid w:val="000711AD"/>
    <w:rsid w:val="0007136E"/>
    <w:rsid w:val="00071400"/>
    <w:rsid w:val="000718A9"/>
    <w:rsid w:val="000726EF"/>
    <w:rsid w:val="000726F8"/>
    <w:rsid w:val="0007329C"/>
    <w:rsid w:val="0007331C"/>
    <w:rsid w:val="00073545"/>
    <w:rsid w:val="00073816"/>
    <w:rsid w:val="000743FC"/>
    <w:rsid w:val="000747BB"/>
    <w:rsid w:val="00074A4A"/>
    <w:rsid w:val="000754FC"/>
    <w:rsid w:val="00076134"/>
    <w:rsid w:val="000766F8"/>
    <w:rsid w:val="0007671E"/>
    <w:rsid w:val="00076955"/>
    <w:rsid w:val="00076BEC"/>
    <w:rsid w:val="000776CE"/>
    <w:rsid w:val="000802DF"/>
    <w:rsid w:val="0008065D"/>
    <w:rsid w:val="00080846"/>
    <w:rsid w:val="00081481"/>
    <w:rsid w:val="0008148D"/>
    <w:rsid w:val="000814C0"/>
    <w:rsid w:val="00081A7B"/>
    <w:rsid w:val="00081AC4"/>
    <w:rsid w:val="000825FB"/>
    <w:rsid w:val="000828A3"/>
    <w:rsid w:val="000828B5"/>
    <w:rsid w:val="00082FB7"/>
    <w:rsid w:val="000830F4"/>
    <w:rsid w:val="00083DCB"/>
    <w:rsid w:val="00083F4D"/>
    <w:rsid w:val="00085318"/>
    <w:rsid w:val="00085947"/>
    <w:rsid w:val="00085EFB"/>
    <w:rsid w:val="0008616A"/>
    <w:rsid w:val="00086D67"/>
    <w:rsid w:val="00087086"/>
    <w:rsid w:val="000877C8"/>
    <w:rsid w:val="000878D1"/>
    <w:rsid w:val="000878FD"/>
    <w:rsid w:val="00090038"/>
    <w:rsid w:val="00090228"/>
    <w:rsid w:val="00090239"/>
    <w:rsid w:val="00090355"/>
    <w:rsid w:val="000904C2"/>
    <w:rsid w:val="000909B0"/>
    <w:rsid w:val="00091133"/>
    <w:rsid w:val="0009118F"/>
    <w:rsid w:val="000915AC"/>
    <w:rsid w:val="000915CF"/>
    <w:rsid w:val="0009237A"/>
    <w:rsid w:val="00092606"/>
    <w:rsid w:val="00092D01"/>
    <w:rsid w:val="0009344D"/>
    <w:rsid w:val="000936DB"/>
    <w:rsid w:val="00093A28"/>
    <w:rsid w:val="000940BD"/>
    <w:rsid w:val="000942F4"/>
    <w:rsid w:val="00094721"/>
    <w:rsid w:val="00094F7F"/>
    <w:rsid w:val="00095C63"/>
    <w:rsid w:val="00096363"/>
    <w:rsid w:val="00096A17"/>
    <w:rsid w:val="00096A63"/>
    <w:rsid w:val="00096ABF"/>
    <w:rsid w:val="0009792F"/>
    <w:rsid w:val="000A0115"/>
    <w:rsid w:val="000A1C41"/>
    <w:rsid w:val="000A20B4"/>
    <w:rsid w:val="000A2261"/>
    <w:rsid w:val="000A2F88"/>
    <w:rsid w:val="000A31C2"/>
    <w:rsid w:val="000A35B1"/>
    <w:rsid w:val="000A383A"/>
    <w:rsid w:val="000A44E9"/>
    <w:rsid w:val="000A46B5"/>
    <w:rsid w:val="000A57A9"/>
    <w:rsid w:val="000A57F1"/>
    <w:rsid w:val="000A5F79"/>
    <w:rsid w:val="000A5FAC"/>
    <w:rsid w:val="000A6ACD"/>
    <w:rsid w:val="000A6EA1"/>
    <w:rsid w:val="000A6FA7"/>
    <w:rsid w:val="000A6FF7"/>
    <w:rsid w:val="000A76B4"/>
    <w:rsid w:val="000A79B8"/>
    <w:rsid w:val="000B0130"/>
    <w:rsid w:val="000B0CE1"/>
    <w:rsid w:val="000B0F57"/>
    <w:rsid w:val="000B15DE"/>
    <w:rsid w:val="000B1CAC"/>
    <w:rsid w:val="000B3AF9"/>
    <w:rsid w:val="000B3CD2"/>
    <w:rsid w:val="000B4C64"/>
    <w:rsid w:val="000B4F50"/>
    <w:rsid w:val="000B53EE"/>
    <w:rsid w:val="000B57A4"/>
    <w:rsid w:val="000B607E"/>
    <w:rsid w:val="000B62CE"/>
    <w:rsid w:val="000B637E"/>
    <w:rsid w:val="000B6833"/>
    <w:rsid w:val="000B68C3"/>
    <w:rsid w:val="000B6EAD"/>
    <w:rsid w:val="000B7554"/>
    <w:rsid w:val="000C038A"/>
    <w:rsid w:val="000C0EF2"/>
    <w:rsid w:val="000C1383"/>
    <w:rsid w:val="000C1725"/>
    <w:rsid w:val="000C18F7"/>
    <w:rsid w:val="000C1B5C"/>
    <w:rsid w:val="000C1CD7"/>
    <w:rsid w:val="000C2D31"/>
    <w:rsid w:val="000C31B0"/>
    <w:rsid w:val="000C3328"/>
    <w:rsid w:val="000C334C"/>
    <w:rsid w:val="000C3EA2"/>
    <w:rsid w:val="000C4218"/>
    <w:rsid w:val="000C4244"/>
    <w:rsid w:val="000C4722"/>
    <w:rsid w:val="000C492F"/>
    <w:rsid w:val="000C4935"/>
    <w:rsid w:val="000C4DBE"/>
    <w:rsid w:val="000C52B1"/>
    <w:rsid w:val="000C5F3E"/>
    <w:rsid w:val="000C682B"/>
    <w:rsid w:val="000C7082"/>
    <w:rsid w:val="000C746C"/>
    <w:rsid w:val="000C7621"/>
    <w:rsid w:val="000C7F36"/>
    <w:rsid w:val="000D0172"/>
    <w:rsid w:val="000D0201"/>
    <w:rsid w:val="000D087E"/>
    <w:rsid w:val="000D0C59"/>
    <w:rsid w:val="000D30C6"/>
    <w:rsid w:val="000D3220"/>
    <w:rsid w:val="000D3D0F"/>
    <w:rsid w:val="000D4B45"/>
    <w:rsid w:val="000D4D19"/>
    <w:rsid w:val="000D51FE"/>
    <w:rsid w:val="000D5ABB"/>
    <w:rsid w:val="000D5D2D"/>
    <w:rsid w:val="000D6597"/>
    <w:rsid w:val="000D6D99"/>
    <w:rsid w:val="000D76FE"/>
    <w:rsid w:val="000D7BC9"/>
    <w:rsid w:val="000E17A1"/>
    <w:rsid w:val="000E1B6F"/>
    <w:rsid w:val="000E1BE8"/>
    <w:rsid w:val="000E23DE"/>
    <w:rsid w:val="000E2A45"/>
    <w:rsid w:val="000E2A92"/>
    <w:rsid w:val="000E35DB"/>
    <w:rsid w:val="000E3F3B"/>
    <w:rsid w:val="000E49A2"/>
    <w:rsid w:val="000E4CEF"/>
    <w:rsid w:val="000E4E12"/>
    <w:rsid w:val="000E4FDB"/>
    <w:rsid w:val="000E5617"/>
    <w:rsid w:val="000E580D"/>
    <w:rsid w:val="000E5AED"/>
    <w:rsid w:val="000E6277"/>
    <w:rsid w:val="000E6328"/>
    <w:rsid w:val="000E7B18"/>
    <w:rsid w:val="000E7D07"/>
    <w:rsid w:val="000E7D7C"/>
    <w:rsid w:val="000F00FC"/>
    <w:rsid w:val="000F05C8"/>
    <w:rsid w:val="000F1CBC"/>
    <w:rsid w:val="000F2740"/>
    <w:rsid w:val="000F29AE"/>
    <w:rsid w:val="000F2E2B"/>
    <w:rsid w:val="000F4FAD"/>
    <w:rsid w:val="000F5C21"/>
    <w:rsid w:val="000F5CCF"/>
    <w:rsid w:val="000F6152"/>
    <w:rsid w:val="000F620B"/>
    <w:rsid w:val="000F639C"/>
    <w:rsid w:val="000F70BF"/>
    <w:rsid w:val="000F7374"/>
    <w:rsid w:val="000F766D"/>
    <w:rsid w:val="000F7C65"/>
    <w:rsid w:val="0010086B"/>
    <w:rsid w:val="00100D13"/>
    <w:rsid w:val="00100D5B"/>
    <w:rsid w:val="001019D3"/>
    <w:rsid w:val="0010207C"/>
    <w:rsid w:val="0010212D"/>
    <w:rsid w:val="00103621"/>
    <w:rsid w:val="001043C7"/>
    <w:rsid w:val="00104D3C"/>
    <w:rsid w:val="00105B17"/>
    <w:rsid w:val="00105C55"/>
    <w:rsid w:val="00105CBE"/>
    <w:rsid w:val="001065F8"/>
    <w:rsid w:val="001079F6"/>
    <w:rsid w:val="00107C5C"/>
    <w:rsid w:val="0011095B"/>
    <w:rsid w:val="00110C0B"/>
    <w:rsid w:val="001111F6"/>
    <w:rsid w:val="00111876"/>
    <w:rsid w:val="001119D8"/>
    <w:rsid w:val="00112F59"/>
    <w:rsid w:val="00113092"/>
    <w:rsid w:val="0011358F"/>
    <w:rsid w:val="00113D66"/>
    <w:rsid w:val="00113FE6"/>
    <w:rsid w:val="00115014"/>
    <w:rsid w:val="00115CA8"/>
    <w:rsid w:val="00115FD1"/>
    <w:rsid w:val="0011677B"/>
    <w:rsid w:val="00116A5A"/>
    <w:rsid w:val="00117228"/>
    <w:rsid w:val="0012000D"/>
    <w:rsid w:val="001200EA"/>
    <w:rsid w:val="00120209"/>
    <w:rsid w:val="00120D19"/>
    <w:rsid w:val="00120E04"/>
    <w:rsid w:val="0012157D"/>
    <w:rsid w:val="00121686"/>
    <w:rsid w:val="001219EF"/>
    <w:rsid w:val="00121D85"/>
    <w:rsid w:val="00122358"/>
    <w:rsid w:val="00122F06"/>
    <w:rsid w:val="00123A4A"/>
    <w:rsid w:val="00123CB5"/>
    <w:rsid w:val="00123DAB"/>
    <w:rsid w:val="00124ED3"/>
    <w:rsid w:val="001252BF"/>
    <w:rsid w:val="00125F98"/>
    <w:rsid w:val="00126153"/>
    <w:rsid w:val="00126A8D"/>
    <w:rsid w:val="001300DA"/>
    <w:rsid w:val="0013071A"/>
    <w:rsid w:val="00130E55"/>
    <w:rsid w:val="00130EF6"/>
    <w:rsid w:val="00131698"/>
    <w:rsid w:val="00131818"/>
    <w:rsid w:val="00131E02"/>
    <w:rsid w:val="00132534"/>
    <w:rsid w:val="00132BBD"/>
    <w:rsid w:val="001337F5"/>
    <w:rsid w:val="00133A65"/>
    <w:rsid w:val="001343CE"/>
    <w:rsid w:val="00134505"/>
    <w:rsid w:val="00135CCD"/>
    <w:rsid w:val="00135F6B"/>
    <w:rsid w:val="00136110"/>
    <w:rsid w:val="001365C8"/>
    <w:rsid w:val="001366CE"/>
    <w:rsid w:val="00136CE1"/>
    <w:rsid w:val="00137165"/>
    <w:rsid w:val="001372BB"/>
    <w:rsid w:val="001374BD"/>
    <w:rsid w:val="00137531"/>
    <w:rsid w:val="00137BD9"/>
    <w:rsid w:val="00140780"/>
    <w:rsid w:val="00141DF4"/>
    <w:rsid w:val="00141E13"/>
    <w:rsid w:val="00142DFE"/>
    <w:rsid w:val="00142E57"/>
    <w:rsid w:val="0014353A"/>
    <w:rsid w:val="00143830"/>
    <w:rsid w:val="00143B6E"/>
    <w:rsid w:val="00143E00"/>
    <w:rsid w:val="00145224"/>
    <w:rsid w:val="001456B6"/>
    <w:rsid w:val="001459DB"/>
    <w:rsid w:val="001461F3"/>
    <w:rsid w:val="00146365"/>
    <w:rsid w:val="001471E3"/>
    <w:rsid w:val="0014788B"/>
    <w:rsid w:val="00147A37"/>
    <w:rsid w:val="00147BDC"/>
    <w:rsid w:val="001500E8"/>
    <w:rsid w:val="00150607"/>
    <w:rsid w:val="0015073E"/>
    <w:rsid w:val="00150D0A"/>
    <w:rsid w:val="00151248"/>
    <w:rsid w:val="001515B7"/>
    <w:rsid w:val="001517E2"/>
    <w:rsid w:val="00151E6C"/>
    <w:rsid w:val="00151FE6"/>
    <w:rsid w:val="001520A0"/>
    <w:rsid w:val="0015273A"/>
    <w:rsid w:val="00152AAD"/>
    <w:rsid w:val="00152D5D"/>
    <w:rsid w:val="0015317C"/>
    <w:rsid w:val="00153593"/>
    <w:rsid w:val="0015393D"/>
    <w:rsid w:val="00153C43"/>
    <w:rsid w:val="001542DD"/>
    <w:rsid w:val="00154482"/>
    <w:rsid w:val="00154551"/>
    <w:rsid w:val="00154676"/>
    <w:rsid w:val="00154994"/>
    <w:rsid w:val="001557F1"/>
    <w:rsid w:val="00155DCF"/>
    <w:rsid w:val="0015648E"/>
    <w:rsid w:val="00156645"/>
    <w:rsid w:val="001566F7"/>
    <w:rsid w:val="00156C7F"/>
    <w:rsid w:val="00157213"/>
    <w:rsid w:val="0016082A"/>
    <w:rsid w:val="00161180"/>
    <w:rsid w:val="0016192D"/>
    <w:rsid w:val="00162F8E"/>
    <w:rsid w:val="0016354E"/>
    <w:rsid w:val="00163A60"/>
    <w:rsid w:val="00164504"/>
    <w:rsid w:val="0016478C"/>
    <w:rsid w:val="00165F48"/>
    <w:rsid w:val="001664F1"/>
    <w:rsid w:val="00166CCE"/>
    <w:rsid w:val="00166D62"/>
    <w:rsid w:val="00167216"/>
    <w:rsid w:val="0016734F"/>
    <w:rsid w:val="0016735D"/>
    <w:rsid w:val="001679D9"/>
    <w:rsid w:val="001679F2"/>
    <w:rsid w:val="00167E5F"/>
    <w:rsid w:val="001702C9"/>
    <w:rsid w:val="0017032A"/>
    <w:rsid w:val="0017138C"/>
    <w:rsid w:val="001713AA"/>
    <w:rsid w:val="001719D0"/>
    <w:rsid w:val="001722D0"/>
    <w:rsid w:val="0017293C"/>
    <w:rsid w:val="00172AA9"/>
    <w:rsid w:val="0017348B"/>
    <w:rsid w:val="00173B68"/>
    <w:rsid w:val="00174E3C"/>
    <w:rsid w:val="00175560"/>
    <w:rsid w:val="00175A51"/>
    <w:rsid w:val="00175E49"/>
    <w:rsid w:val="001760E2"/>
    <w:rsid w:val="001767A5"/>
    <w:rsid w:val="00176B9B"/>
    <w:rsid w:val="0017734E"/>
    <w:rsid w:val="001773C5"/>
    <w:rsid w:val="001774FD"/>
    <w:rsid w:val="0017751B"/>
    <w:rsid w:val="00177583"/>
    <w:rsid w:val="001775A4"/>
    <w:rsid w:val="0017762B"/>
    <w:rsid w:val="00177ACB"/>
    <w:rsid w:val="0018025D"/>
    <w:rsid w:val="00181042"/>
    <w:rsid w:val="00182389"/>
    <w:rsid w:val="001823C1"/>
    <w:rsid w:val="001829D7"/>
    <w:rsid w:val="00183635"/>
    <w:rsid w:val="00183714"/>
    <w:rsid w:val="00183C4E"/>
    <w:rsid w:val="0018422B"/>
    <w:rsid w:val="001843E8"/>
    <w:rsid w:val="0018451C"/>
    <w:rsid w:val="00184F63"/>
    <w:rsid w:val="001850E2"/>
    <w:rsid w:val="001850EC"/>
    <w:rsid w:val="001855AC"/>
    <w:rsid w:val="00185702"/>
    <w:rsid w:val="001859B5"/>
    <w:rsid w:val="00185CE4"/>
    <w:rsid w:val="00185E29"/>
    <w:rsid w:val="0018605C"/>
    <w:rsid w:val="00187277"/>
    <w:rsid w:val="0018735D"/>
    <w:rsid w:val="00187587"/>
    <w:rsid w:val="00187DC4"/>
    <w:rsid w:val="0019060D"/>
    <w:rsid w:val="001910E2"/>
    <w:rsid w:val="001912E1"/>
    <w:rsid w:val="001924F1"/>
    <w:rsid w:val="00192F02"/>
    <w:rsid w:val="00193199"/>
    <w:rsid w:val="0019332D"/>
    <w:rsid w:val="00193849"/>
    <w:rsid w:val="00193963"/>
    <w:rsid w:val="001939BD"/>
    <w:rsid w:val="00193F52"/>
    <w:rsid w:val="001944D4"/>
    <w:rsid w:val="001946DA"/>
    <w:rsid w:val="001958E3"/>
    <w:rsid w:val="001967FB"/>
    <w:rsid w:val="001978D4"/>
    <w:rsid w:val="00197A0F"/>
    <w:rsid w:val="00197D55"/>
    <w:rsid w:val="001A0179"/>
    <w:rsid w:val="001A03C4"/>
    <w:rsid w:val="001A0A1D"/>
    <w:rsid w:val="001A149E"/>
    <w:rsid w:val="001A1D62"/>
    <w:rsid w:val="001A298B"/>
    <w:rsid w:val="001A2D89"/>
    <w:rsid w:val="001A2FB5"/>
    <w:rsid w:val="001A43A3"/>
    <w:rsid w:val="001A5037"/>
    <w:rsid w:val="001A53F6"/>
    <w:rsid w:val="001A5771"/>
    <w:rsid w:val="001A5C62"/>
    <w:rsid w:val="001A62FE"/>
    <w:rsid w:val="001A6A9C"/>
    <w:rsid w:val="001A6CD4"/>
    <w:rsid w:val="001B1AB3"/>
    <w:rsid w:val="001B2046"/>
    <w:rsid w:val="001B22F6"/>
    <w:rsid w:val="001B2A04"/>
    <w:rsid w:val="001B3CE5"/>
    <w:rsid w:val="001B4302"/>
    <w:rsid w:val="001B4422"/>
    <w:rsid w:val="001B4669"/>
    <w:rsid w:val="001B487A"/>
    <w:rsid w:val="001B558A"/>
    <w:rsid w:val="001B5AB0"/>
    <w:rsid w:val="001B607E"/>
    <w:rsid w:val="001B6087"/>
    <w:rsid w:val="001B6510"/>
    <w:rsid w:val="001B66CD"/>
    <w:rsid w:val="001B71C2"/>
    <w:rsid w:val="001B774F"/>
    <w:rsid w:val="001B7FDA"/>
    <w:rsid w:val="001C06CE"/>
    <w:rsid w:val="001C101E"/>
    <w:rsid w:val="001C1047"/>
    <w:rsid w:val="001C1884"/>
    <w:rsid w:val="001C23F1"/>
    <w:rsid w:val="001C2608"/>
    <w:rsid w:val="001C351C"/>
    <w:rsid w:val="001C3A29"/>
    <w:rsid w:val="001C4989"/>
    <w:rsid w:val="001C539E"/>
    <w:rsid w:val="001C54A8"/>
    <w:rsid w:val="001C54CE"/>
    <w:rsid w:val="001C568D"/>
    <w:rsid w:val="001C57C4"/>
    <w:rsid w:val="001C5B78"/>
    <w:rsid w:val="001C5F93"/>
    <w:rsid w:val="001C65A2"/>
    <w:rsid w:val="001C6B5C"/>
    <w:rsid w:val="001C6E09"/>
    <w:rsid w:val="001C709A"/>
    <w:rsid w:val="001C7181"/>
    <w:rsid w:val="001C7276"/>
    <w:rsid w:val="001C7740"/>
    <w:rsid w:val="001C7F7D"/>
    <w:rsid w:val="001D048F"/>
    <w:rsid w:val="001D0D70"/>
    <w:rsid w:val="001D159E"/>
    <w:rsid w:val="001D2957"/>
    <w:rsid w:val="001D29DE"/>
    <w:rsid w:val="001D2ADA"/>
    <w:rsid w:val="001D2EFE"/>
    <w:rsid w:val="001D2F4E"/>
    <w:rsid w:val="001D3065"/>
    <w:rsid w:val="001D345E"/>
    <w:rsid w:val="001D4B0E"/>
    <w:rsid w:val="001D57A6"/>
    <w:rsid w:val="001D745F"/>
    <w:rsid w:val="001D764B"/>
    <w:rsid w:val="001E02AC"/>
    <w:rsid w:val="001E09C8"/>
    <w:rsid w:val="001E3533"/>
    <w:rsid w:val="001E3A7C"/>
    <w:rsid w:val="001E4950"/>
    <w:rsid w:val="001E5E8C"/>
    <w:rsid w:val="001E6376"/>
    <w:rsid w:val="001E6A73"/>
    <w:rsid w:val="001E6D51"/>
    <w:rsid w:val="001E7742"/>
    <w:rsid w:val="001E777E"/>
    <w:rsid w:val="001E7BE8"/>
    <w:rsid w:val="001F0FA3"/>
    <w:rsid w:val="001F141F"/>
    <w:rsid w:val="001F17EC"/>
    <w:rsid w:val="001F1958"/>
    <w:rsid w:val="001F2872"/>
    <w:rsid w:val="001F38A3"/>
    <w:rsid w:val="001F3D54"/>
    <w:rsid w:val="001F3F83"/>
    <w:rsid w:val="001F41B3"/>
    <w:rsid w:val="001F5467"/>
    <w:rsid w:val="001F5926"/>
    <w:rsid w:val="001F5D39"/>
    <w:rsid w:val="001F5DF1"/>
    <w:rsid w:val="001F6271"/>
    <w:rsid w:val="001F63E2"/>
    <w:rsid w:val="001F65F3"/>
    <w:rsid w:val="001F6956"/>
    <w:rsid w:val="001F7B02"/>
    <w:rsid w:val="0020017B"/>
    <w:rsid w:val="00200293"/>
    <w:rsid w:val="00200948"/>
    <w:rsid w:val="002010F1"/>
    <w:rsid w:val="0020234A"/>
    <w:rsid w:val="002023BB"/>
    <w:rsid w:val="00202E96"/>
    <w:rsid w:val="00203335"/>
    <w:rsid w:val="002033B9"/>
    <w:rsid w:val="0020381E"/>
    <w:rsid w:val="002044AD"/>
    <w:rsid w:val="0020489D"/>
    <w:rsid w:val="00204969"/>
    <w:rsid w:val="00205001"/>
    <w:rsid w:val="002051F3"/>
    <w:rsid w:val="002056F0"/>
    <w:rsid w:val="0020574C"/>
    <w:rsid w:val="002078D0"/>
    <w:rsid w:val="00207FAE"/>
    <w:rsid w:val="002112A7"/>
    <w:rsid w:val="0021143C"/>
    <w:rsid w:val="00211A82"/>
    <w:rsid w:val="00212387"/>
    <w:rsid w:val="00212825"/>
    <w:rsid w:val="0021319C"/>
    <w:rsid w:val="00213EC0"/>
    <w:rsid w:val="00214CDF"/>
    <w:rsid w:val="00214EFB"/>
    <w:rsid w:val="0021503D"/>
    <w:rsid w:val="002153B5"/>
    <w:rsid w:val="00215C8F"/>
    <w:rsid w:val="00215CE4"/>
    <w:rsid w:val="002163E6"/>
    <w:rsid w:val="002164E0"/>
    <w:rsid w:val="00216542"/>
    <w:rsid w:val="00216AA2"/>
    <w:rsid w:val="00217A3F"/>
    <w:rsid w:val="00217ABE"/>
    <w:rsid w:val="00220E52"/>
    <w:rsid w:val="002217B2"/>
    <w:rsid w:val="002221FA"/>
    <w:rsid w:val="00222C0E"/>
    <w:rsid w:val="002236A0"/>
    <w:rsid w:val="00223D8B"/>
    <w:rsid w:val="0022417B"/>
    <w:rsid w:val="00224289"/>
    <w:rsid w:val="00224A31"/>
    <w:rsid w:val="00225A98"/>
    <w:rsid w:val="00225B47"/>
    <w:rsid w:val="00226978"/>
    <w:rsid w:val="00226D30"/>
    <w:rsid w:val="00227498"/>
    <w:rsid w:val="00227A88"/>
    <w:rsid w:val="00227FDC"/>
    <w:rsid w:val="00230F41"/>
    <w:rsid w:val="00231205"/>
    <w:rsid w:val="0023133E"/>
    <w:rsid w:val="00231A85"/>
    <w:rsid w:val="0023201C"/>
    <w:rsid w:val="0023263E"/>
    <w:rsid w:val="002339BA"/>
    <w:rsid w:val="00233CB3"/>
    <w:rsid w:val="00234BD1"/>
    <w:rsid w:val="002358F5"/>
    <w:rsid w:val="00235BD3"/>
    <w:rsid w:val="00235D78"/>
    <w:rsid w:val="002360E8"/>
    <w:rsid w:val="0023666F"/>
    <w:rsid w:val="00236B2C"/>
    <w:rsid w:val="00237A89"/>
    <w:rsid w:val="0024059B"/>
    <w:rsid w:val="00240B2F"/>
    <w:rsid w:val="00240F9F"/>
    <w:rsid w:val="0024167B"/>
    <w:rsid w:val="00242107"/>
    <w:rsid w:val="00242679"/>
    <w:rsid w:val="00242DF7"/>
    <w:rsid w:val="00243181"/>
    <w:rsid w:val="0024319C"/>
    <w:rsid w:val="00243855"/>
    <w:rsid w:val="00243BE4"/>
    <w:rsid w:val="002450EC"/>
    <w:rsid w:val="002453F1"/>
    <w:rsid w:val="0024567F"/>
    <w:rsid w:val="00245CD6"/>
    <w:rsid w:val="00246E7F"/>
    <w:rsid w:val="002472C2"/>
    <w:rsid w:val="002477B6"/>
    <w:rsid w:val="002477BA"/>
    <w:rsid w:val="00247B78"/>
    <w:rsid w:val="00251E6F"/>
    <w:rsid w:val="002521CD"/>
    <w:rsid w:val="002526E8"/>
    <w:rsid w:val="00252CF3"/>
    <w:rsid w:val="0025316D"/>
    <w:rsid w:val="00253642"/>
    <w:rsid w:val="002538AF"/>
    <w:rsid w:val="00253B20"/>
    <w:rsid w:val="0025419E"/>
    <w:rsid w:val="00254283"/>
    <w:rsid w:val="00255C09"/>
    <w:rsid w:val="002561F0"/>
    <w:rsid w:val="0025658B"/>
    <w:rsid w:val="002566C5"/>
    <w:rsid w:val="00256C89"/>
    <w:rsid w:val="002576B6"/>
    <w:rsid w:val="00257A1A"/>
    <w:rsid w:val="0026090D"/>
    <w:rsid w:val="00261442"/>
    <w:rsid w:val="002621C2"/>
    <w:rsid w:val="002622AA"/>
    <w:rsid w:val="00262336"/>
    <w:rsid w:val="002626C0"/>
    <w:rsid w:val="00262F88"/>
    <w:rsid w:val="00263313"/>
    <w:rsid w:val="00263717"/>
    <w:rsid w:val="002637A0"/>
    <w:rsid w:val="00263C6E"/>
    <w:rsid w:val="00263E94"/>
    <w:rsid w:val="002649F6"/>
    <w:rsid w:val="00264CD7"/>
    <w:rsid w:val="00264CF0"/>
    <w:rsid w:val="00264EC0"/>
    <w:rsid w:val="00265001"/>
    <w:rsid w:val="00265313"/>
    <w:rsid w:val="0026546D"/>
    <w:rsid w:val="0026569C"/>
    <w:rsid w:val="00265781"/>
    <w:rsid w:val="00266ED9"/>
    <w:rsid w:val="00266F0B"/>
    <w:rsid w:val="00267162"/>
    <w:rsid w:val="00267DA7"/>
    <w:rsid w:val="00267F78"/>
    <w:rsid w:val="00267FD2"/>
    <w:rsid w:val="00270162"/>
    <w:rsid w:val="00270EBC"/>
    <w:rsid w:val="002711A9"/>
    <w:rsid w:val="00271323"/>
    <w:rsid w:val="00271DF1"/>
    <w:rsid w:val="00271EE6"/>
    <w:rsid w:val="00272CB4"/>
    <w:rsid w:val="00273518"/>
    <w:rsid w:val="002739A1"/>
    <w:rsid w:val="0027428B"/>
    <w:rsid w:val="0027482A"/>
    <w:rsid w:val="0027606C"/>
    <w:rsid w:val="00276BFE"/>
    <w:rsid w:val="00277F0F"/>
    <w:rsid w:val="0028015D"/>
    <w:rsid w:val="00280546"/>
    <w:rsid w:val="002805FA"/>
    <w:rsid w:val="002806E8"/>
    <w:rsid w:val="0028072B"/>
    <w:rsid w:val="00280F34"/>
    <w:rsid w:val="00280FEC"/>
    <w:rsid w:val="00282612"/>
    <w:rsid w:val="002827B0"/>
    <w:rsid w:val="00283D9E"/>
    <w:rsid w:val="00284C7A"/>
    <w:rsid w:val="00285015"/>
    <w:rsid w:val="00285863"/>
    <w:rsid w:val="00285971"/>
    <w:rsid w:val="00286636"/>
    <w:rsid w:val="0028673F"/>
    <w:rsid w:val="0028794C"/>
    <w:rsid w:val="00290D5E"/>
    <w:rsid w:val="00291E8D"/>
    <w:rsid w:val="00291F2B"/>
    <w:rsid w:val="002921C7"/>
    <w:rsid w:val="00292877"/>
    <w:rsid w:val="002943C1"/>
    <w:rsid w:val="002947F8"/>
    <w:rsid w:val="002956E1"/>
    <w:rsid w:val="002963CC"/>
    <w:rsid w:val="002A0071"/>
    <w:rsid w:val="002A00BC"/>
    <w:rsid w:val="002A0F25"/>
    <w:rsid w:val="002A13BC"/>
    <w:rsid w:val="002A1D09"/>
    <w:rsid w:val="002A1DF5"/>
    <w:rsid w:val="002A2733"/>
    <w:rsid w:val="002A2784"/>
    <w:rsid w:val="002A3458"/>
    <w:rsid w:val="002A3913"/>
    <w:rsid w:val="002A3C6B"/>
    <w:rsid w:val="002A3EEB"/>
    <w:rsid w:val="002A3FF2"/>
    <w:rsid w:val="002A4585"/>
    <w:rsid w:val="002A4E70"/>
    <w:rsid w:val="002A545C"/>
    <w:rsid w:val="002A6822"/>
    <w:rsid w:val="002A706C"/>
    <w:rsid w:val="002A7B49"/>
    <w:rsid w:val="002B0144"/>
    <w:rsid w:val="002B0C46"/>
    <w:rsid w:val="002B139D"/>
    <w:rsid w:val="002B1799"/>
    <w:rsid w:val="002B1C22"/>
    <w:rsid w:val="002B1C61"/>
    <w:rsid w:val="002B1E44"/>
    <w:rsid w:val="002B21E5"/>
    <w:rsid w:val="002B2824"/>
    <w:rsid w:val="002B2AEF"/>
    <w:rsid w:val="002B3681"/>
    <w:rsid w:val="002B38E8"/>
    <w:rsid w:val="002B3AD4"/>
    <w:rsid w:val="002B44E3"/>
    <w:rsid w:val="002B4B51"/>
    <w:rsid w:val="002B4D0D"/>
    <w:rsid w:val="002B501D"/>
    <w:rsid w:val="002B52BE"/>
    <w:rsid w:val="002B5B03"/>
    <w:rsid w:val="002B60BF"/>
    <w:rsid w:val="002B62C3"/>
    <w:rsid w:val="002B6701"/>
    <w:rsid w:val="002B69DF"/>
    <w:rsid w:val="002B737F"/>
    <w:rsid w:val="002B7408"/>
    <w:rsid w:val="002B7B71"/>
    <w:rsid w:val="002B7B8F"/>
    <w:rsid w:val="002B7F2B"/>
    <w:rsid w:val="002C0009"/>
    <w:rsid w:val="002C082B"/>
    <w:rsid w:val="002C0E5A"/>
    <w:rsid w:val="002C0F17"/>
    <w:rsid w:val="002C1390"/>
    <w:rsid w:val="002C14D2"/>
    <w:rsid w:val="002C2A65"/>
    <w:rsid w:val="002C2C13"/>
    <w:rsid w:val="002C2DD9"/>
    <w:rsid w:val="002C39C4"/>
    <w:rsid w:val="002C44B7"/>
    <w:rsid w:val="002C451F"/>
    <w:rsid w:val="002C483F"/>
    <w:rsid w:val="002C48FE"/>
    <w:rsid w:val="002C4E54"/>
    <w:rsid w:val="002C4E87"/>
    <w:rsid w:val="002C4F19"/>
    <w:rsid w:val="002C52A3"/>
    <w:rsid w:val="002C5AB0"/>
    <w:rsid w:val="002C6041"/>
    <w:rsid w:val="002C65E8"/>
    <w:rsid w:val="002C6B29"/>
    <w:rsid w:val="002C6DEF"/>
    <w:rsid w:val="002C7405"/>
    <w:rsid w:val="002C7ACE"/>
    <w:rsid w:val="002D01D5"/>
    <w:rsid w:val="002D01E4"/>
    <w:rsid w:val="002D10DC"/>
    <w:rsid w:val="002D2020"/>
    <w:rsid w:val="002D2D43"/>
    <w:rsid w:val="002D2E39"/>
    <w:rsid w:val="002D30DD"/>
    <w:rsid w:val="002D35D3"/>
    <w:rsid w:val="002D4270"/>
    <w:rsid w:val="002D47D5"/>
    <w:rsid w:val="002D50C5"/>
    <w:rsid w:val="002D55B8"/>
    <w:rsid w:val="002D5689"/>
    <w:rsid w:val="002D573E"/>
    <w:rsid w:val="002D5B89"/>
    <w:rsid w:val="002D5F53"/>
    <w:rsid w:val="002D6508"/>
    <w:rsid w:val="002D6D2A"/>
    <w:rsid w:val="002D6DA5"/>
    <w:rsid w:val="002D7776"/>
    <w:rsid w:val="002D7CA9"/>
    <w:rsid w:val="002E11FA"/>
    <w:rsid w:val="002E122E"/>
    <w:rsid w:val="002E1651"/>
    <w:rsid w:val="002E18CC"/>
    <w:rsid w:val="002E2A36"/>
    <w:rsid w:val="002E38B1"/>
    <w:rsid w:val="002E3DD1"/>
    <w:rsid w:val="002E4C15"/>
    <w:rsid w:val="002E53E6"/>
    <w:rsid w:val="002E5639"/>
    <w:rsid w:val="002E67EC"/>
    <w:rsid w:val="002E6873"/>
    <w:rsid w:val="002E6AEC"/>
    <w:rsid w:val="002E6FD3"/>
    <w:rsid w:val="002E71DA"/>
    <w:rsid w:val="002E782B"/>
    <w:rsid w:val="002E79E5"/>
    <w:rsid w:val="002F0258"/>
    <w:rsid w:val="002F0B0E"/>
    <w:rsid w:val="002F0D13"/>
    <w:rsid w:val="002F118B"/>
    <w:rsid w:val="002F1480"/>
    <w:rsid w:val="002F21AD"/>
    <w:rsid w:val="002F2E4E"/>
    <w:rsid w:val="002F33DA"/>
    <w:rsid w:val="002F4320"/>
    <w:rsid w:val="002F5100"/>
    <w:rsid w:val="002F578B"/>
    <w:rsid w:val="002F5798"/>
    <w:rsid w:val="002F5C89"/>
    <w:rsid w:val="002F65C6"/>
    <w:rsid w:val="002F675A"/>
    <w:rsid w:val="002F68B3"/>
    <w:rsid w:val="002F6E2D"/>
    <w:rsid w:val="002F6EBE"/>
    <w:rsid w:val="002F7D6D"/>
    <w:rsid w:val="00300993"/>
    <w:rsid w:val="00300F66"/>
    <w:rsid w:val="003010FC"/>
    <w:rsid w:val="00301708"/>
    <w:rsid w:val="0030178A"/>
    <w:rsid w:val="00301C9A"/>
    <w:rsid w:val="00302619"/>
    <w:rsid w:val="00303744"/>
    <w:rsid w:val="00304902"/>
    <w:rsid w:val="00305068"/>
    <w:rsid w:val="003056B9"/>
    <w:rsid w:val="003058F3"/>
    <w:rsid w:val="00305DBE"/>
    <w:rsid w:val="0030754F"/>
    <w:rsid w:val="0030795E"/>
    <w:rsid w:val="003079FF"/>
    <w:rsid w:val="00307C96"/>
    <w:rsid w:val="00307D97"/>
    <w:rsid w:val="003100C5"/>
    <w:rsid w:val="00310463"/>
    <w:rsid w:val="0031085B"/>
    <w:rsid w:val="00311316"/>
    <w:rsid w:val="003117C2"/>
    <w:rsid w:val="003120A7"/>
    <w:rsid w:val="003121EA"/>
    <w:rsid w:val="00312310"/>
    <w:rsid w:val="00312662"/>
    <w:rsid w:val="00315214"/>
    <w:rsid w:val="0031529E"/>
    <w:rsid w:val="00315AAE"/>
    <w:rsid w:val="00315EE8"/>
    <w:rsid w:val="00316161"/>
    <w:rsid w:val="0031631D"/>
    <w:rsid w:val="003174FE"/>
    <w:rsid w:val="00320459"/>
    <w:rsid w:val="00320F1C"/>
    <w:rsid w:val="00321653"/>
    <w:rsid w:val="0032277A"/>
    <w:rsid w:val="0032355C"/>
    <w:rsid w:val="00323671"/>
    <w:rsid w:val="00323709"/>
    <w:rsid w:val="00323793"/>
    <w:rsid w:val="00323F58"/>
    <w:rsid w:val="0032465E"/>
    <w:rsid w:val="00325330"/>
    <w:rsid w:val="00325671"/>
    <w:rsid w:val="003263DF"/>
    <w:rsid w:val="00326697"/>
    <w:rsid w:val="003278DA"/>
    <w:rsid w:val="0033246B"/>
    <w:rsid w:val="00332860"/>
    <w:rsid w:val="003329BB"/>
    <w:rsid w:val="003329C8"/>
    <w:rsid w:val="00333237"/>
    <w:rsid w:val="003332A6"/>
    <w:rsid w:val="003332CC"/>
    <w:rsid w:val="0033361F"/>
    <w:rsid w:val="0033368E"/>
    <w:rsid w:val="003336D0"/>
    <w:rsid w:val="00333B1C"/>
    <w:rsid w:val="00333F80"/>
    <w:rsid w:val="00334057"/>
    <w:rsid w:val="003340A8"/>
    <w:rsid w:val="0033448C"/>
    <w:rsid w:val="0033450F"/>
    <w:rsid w:val="0033466B"/>
    <w:rsid w:val="00334758"/>
    <w:rsid w:val="00334CE5"/>
    <w:rsid w:val="00335C3D"/>
    <w:rsid w:val="00336859"/>
    <w:rsid w:val="00336FA1"/>
    <w:rsid w:val="00340E07"/>
    <w:rsid w:val="00340EE0"/>
    <w:rsid w:val="00340F05"/>
    <w:rsid w:val="003413E8"/>
    <w:rsid w:val="00341B4D"/>
    <w:rsid w:val="00341C1B"/>
    <w:rsid w:val="00341D1A"/>
    <w:rsid w:val="00341E4F"/>
    <w:rsid w:val="00342BF2"/>
    <w:rsid w:val="00343DBA"/>
    <w:rsid w:val="00345744"/>
    <w:rsid w:val="0034614B"/>
    <w:rsid w:val="0034672A"/>
    <w:rsid w:val="0034695E"/>
    <w:rsid w:val="00346A4C"/>
    <w:rsid w:val="00347281"/>
    <w:rsid w:val="003473D3"/>
    <w:rsid w:val="003476E6"/>
    <w:rsid w:val="00347AFF"/>
    <w:rsid w:val="00347D06"/>
    <w:rsid w:val="0035054A"/>
    <w:rsid w:val="0035114D"/>
    <w:rsid w:val="00351271"/>
    <w:rsid w:val="00351497"/>
    <w:rsid w:val="00351978"/>
    <w:rsid w:val="00351F6A"/>
    <w:rsid w:val="00352513"/>
    <w:rsid w:val="00353ABB"/>
    <w:rsid w:val="003546FA"/>
    <w:rsid w:val="00354EA3"/>
    <w:rsid w:val="00355A83"/>
    <w:rsid w:val="00355E5E"/>
    <w:rsid w:val="00356C16"/>
    <w:rsid w:val="00356ECC"/>
    <w:rsid w:val="00356F7A"/>
    <w:rsid w:val="0035704B"/>
    <w:rsid w:val="00357330"/>
    <w:rsid w:val="0036065B"/>
    <w:rsid w:val="00360DF4"/>
    <w:rsid w:val="003628EB"/>
    <w:rsid w:val="00362A36"/>
    <w:rsid w:val="003632A6"/>
    <w:rsid w:val="003638B8"/>
    <w:rsid w:val="00364201"/>
    <w:rsid w:val="003642BB"/>
    <w:rsid w:val="003644B2"/>
    <w:rsid w:val="003648E0"/>
    <w:rsid w:val="00364DC1"/>
    <w:rsid w:val="00364E46"/>
    <w:rsid w:val="003653AD"/>
    <w:rsid w:val="00365437"/>
    <w:rsid w:val="003658D0"/>
    <w:rsid w:val="00365B10"/>
    <w:rsid w:val="00365E56"/>
    <w:rsid w:val="00365EDD"/>
    <w:rsid w:val="0036600C"/>
    <w:rsid w:val="0036659F"/>
    <w:rsid w:val="0036682A"/>
    <w:rsid w:val="00366AAC"/>
    <w:rsid w:val="0036713E"/>
    <w:rsid w:val="003674A3"/>
    <w:rsid w:val="00370404"/>
    <w:rsid w:val="003706C9"/>
    <w:rsid w:val="003710F0"/>
    <w:rsid w:val="003711B4"/>
    <w:rsid w:val="00371221"/>
    <w:rsid w:val="003716B8"/>
    <w:rsid w:val="00371D64"/>
    <w:rsid w:val="003720C5"/>
    <w:rsid w:val="0037297D"/>
    <w:rsid w:val="00372981"/>
    <w:rsid w:val="00372AA6"/>
    <w:rsid w:val="003738BF"/>
    <w:rsid w:val="00373ECC"/>
    <w:rsid w:val="0037410F"/>
    <w:rsid w:val="003741E6"/>
    <w:rsid w:val="0037489B"/>
    <w:rsid w:val="00374B80"/>
    <w:rsid w:val="00374FC6"/>
    <w:rsid w:val="003758A7"/>
    <w:rsid w:val="00376107"/>
    <w:rsid w:val="00376A0B"/>
    <w:rsid w:val="00376F0C"/>
    <w:rsid w:val="003808F5"/>
    <w:rsid w:val="00381297"/>
    <w:rsid w:val="00381303"/>
    <w:rsid w:val="003822A2"/>
    <w:rsid w:val="00382A7B"/>
    <w:rsid w:val="00382C6A"/>
    <w:rsid w:val="00382D04"/>
    <w:rsid w:val="00382FFC"/>
    <w:rsid w:val="00384094"/>
    <w:rsid w:val="003840E9"/>
    <w:rsid w:val="00384578"/>
    <w:rsid w:val="00385218"/>
    <w:rsid w:val="00385A69"/>
    <w:rsid w:val="0038607F"/>
    <w:rsid w:val="003861D8"/>
    <w:rsid w:val="0038649F"/>
    <w:rsid w:val="00386B97"/>
    <w:rsid w:val="00387035"/>
    <w:rsid w:val="00387579"/>
    <w:rsid w:val="00387974"/>
    <w:rsid w:val="00390AA7"/>
    <w:rsid w:val="00390C72"/>
    <w:rsid w:val="0039169F"/>
    <w:rsid w:val="0039237F"/>
    <w:rsid w:val="00392AE0"/>
    <w:rsid w:val="003932C1"/>
    <w:rsid w:val="003939D8"/>
    <w:rsid w:val="00393A22"/>
    <w:rsid w:val="003944BC"/>
    <w:rsid w:val="00395010"/>
    <w:rsid w:val="00395C2D"/>
    <w:rsid w:val="0039607C"/>
    <w:rsid w:val="003969A1"/>
    <w:rsid w:val="00396D04"/>
    <w:rsid w:val="00396EF6"/>
    <w:rsid w:val="00396FF3"/>
    <w:rsid w:val="00397869"/>
    <w:rsid w:val="003A0013"/>
    <w:rsid w:val="003A0533"/>
    <w:rsid w:val="003A0BFC"/>
    <w:rsid w:val="003A10A9"/>
    <w:rsid w:val="003A12CF"/>
    <w:rsid w:val="003A15A4"/>
    <w:rsid w:val="003A1ACA"/>
    <w:rsid w:val="003A20B3"/>
    <w:rsid w:val="003A264F"/>
    <w:rsid w:val="003A3030"/>
    <w:rsid w:val="003A3271"/>
    <w:rsid w:val="003A3315"/>
    <w:rsid w:val="003A3C6A"/>
    <w:rsid w:val="003A4AB8"/>
    <w:rsid w:val="003A4EF4"/>
    <w:rsid w:val="003A52C5"/>
    <w:rsid w:val="003A537D"/>
    <w:rsid w:val="003A6267"/>
    <w:rsid w:val="003A656A"/>
    <w:rsid w:val="003A77F5"/>
    <w:rsid w:val="003A7953"/>
    <w:rsid w:val="003A7CA9"/>
    <w:rsid w:val="003A7E4E"/>
    <w:rsid w:val="003B00E8"/>
    <w:rsid w:val="003B0590"/>
    <w:rsid w:val="003B0BFD"/>
    <w:rsid w:val="003B1238"/>
    <w:rsid w:val="003B146C"/>
    <w:rsid w:val="003B1F81"/>
    <w:rsid w:val="003B2497"/>
    <w:rsid w:val="003B2502"/>
    <w:rsid w:val="003B2896"/>
    <w:rsid w:val="003B2DC6"/>
    <w:rsid w:val="003B2E4B"/>
    <w:rsid w:val="003B30A5"/>
    <w:rsid w:val="003B3161"/>
    <w:rsid w:val="003B3718"/>
    <w:rsid w:val="003B3984"/>
    <w:rsid w:val="003B3EAC"/>
    <w:rsid w:val="003B4443"/>
    <w:rsid w:val="003B4CC8"/>
    <w:rsid w:val="003B524B"/>
    <w:rsid w:val="003B5A47"/>
    <w:rsid w:val="003B5D69"/>
    <w:rsid w:val="003B634A"/>
    <w:rsid w:val="003B7054"/>
    <w:rsid w:val="003C029E"/>
    <w:rsid w:val="003C2239"/>
    <w:rsid w:val="003C24F9"/>
    <w:rsid w:val="003C258E"/>
    <w:rsid w:val="003C25A8"/>
    <w:rsid w:val="003C2B6D"/>
    <w:rsid w:val="003C3382"/>
    <w:rsid w:val="003C3401"/>
    <w:rsid w:val="003C3A59"/>
    <w:rsid w:val="003C3E46"/>
    <w:rsid w:val="003C4504"/>
    <w:rsid w:val="003C4A45"/>
    <w:rsid w:val="003C4FC5"/>
    <w:rsid w:val="003C5540"/>
    <w:rsid w:val="003C57AF"/>
    <w:rsid w:val="003C5D17"/>
    <w:rsid w:val="003C6282"/>
    <w:rsid w:val="003C6F15"/>
    <w:rsid w:val="003C7415"/>
    <w:rsid w:val="003C7588"/>
    <w:rsid w:val="003C7A61"/>
    <w:rsid w:val="003D0E25"/>
    <w:rsid w:val="003D0F6E"/>
    <w:rsid w:val="003D10C9"/>
    <w:rsid w:val="003D112C"/>
    <w:rsid w:val="003D135F"/>
    <w:rsid w:val="003D13A8"/>
    <w:rsid w:val="003D1DA0"/>
    <w:rsid w:val="003D2591"/>
    <w:rsid w:val="003D26E0"/>
    <w:rsid w:val="003D2B33"/>
    <w:rsid w:val="003D2F32"/>
    <w:rsid w:val="003D3E66"/>
    <w:rsid w:val="003D4514"/>
    <w:rsid w:val="003D4826"/>
    <w:rsid w:val="003D4A17"/>
    <w:rsid w:val="003D4A4C"/>
    <w:rsid w:val="003D5641"/>
    <w:rsid w:val="003D59B8"/>
    <w:rsid w:val="003D5B1F"/>
    <w:rsid w:val="003D68C7"/>
    <w:rsid w:val="003D72CB"/>
    <w:rsid w:val="003D7C16"/>
    <w:rsid w:val="003D7F3C"/>
    <w:rsid w:val="003E17D5"/>
    <w:rsid w:val="003E1AB4"/>
    <w:rsid w:val="003E1E9B"/>
    <w:rsid w:val="003E2021"/>
    <w:rsid w:val="003E22DD"/>
    <w:rsid w:val="003E2C4E"/>
    <w:rsid w:val="003E2F9B"/>
    <w:rsid w:val="003E346F"/>
    <w:rsid w:val="003E3800"/>
    <w:rsid w:val="003E3B9A"/>
    <w:rsid w:val="003E403A"/>
    <w:rsid w:val="003E4504"/>
    <w:rsid w:val="003E461A"/>
    <w:rsid w:val="003E4F7A"/>
    <w:rsid w:val="003E527F"/>
    <w:rsid w:val="003E5532"/>
    <w:rsid w:val="003E565D"/>
    <w:rsid w:val="003E71F6"/>
    <w:rsid w:val="003E724E"/>
    <w:rsid w:val="003E7CF3"/>
    <w:rsid w:val="003F0387"/>
    <w:rsid w:val="003F10D5"/>
    <w:rsid w:val="003F1C57"/>
    <w:rsid w:val="003F1D4C"/>
    <w:rsid w:val="003F20A8"/>
    <w:rsid w:val="003F2371"/>
    <w:rsid w:val="003F26A8"/>
    <w:rsid w:val="003F2AF1"/>
    <w:rsid w:val="003F30B6"/>
    <w:rsid w:val="003F3359"/>
    <w:rsid w:val="003F34E4"/>
    <w:rsid w:val="003F3BE1"/>
    <w:rsid w:val="003F3F38"/>
    <w:rsid w:val="003F44E5"/>
    <w:rsid w:val="003F5881"/>
    <w:rsid w:val="003F59A4"/>
    <w:rsid w:val="003F7B8C"/>
    <w:rsid w:val="003F7C73"/>
    <w:rsid w:val="00400742"/>
    <w:rsid w:val="00400ABD"/>
    <w:rsid w:val="00400AED"/>
    <w:rsid w:val="004015AA"/>
    <w:rsid w:val="0040160D"/>
    <w:rsid w:val="004016C8"/>
    <w:rsid w:val="0040262F"/>
    <w:rsid w:val="004036C5"/>
    <w:rsid w:val="0040468B"/>
    <w:rsid w:val="0040490D"/>
    <w:rsid w:val="00404F5A"/>
    <w:rsid w:val="00405699"/>
    <w:rsid w:val="00405D2C"/>
    <w:rsid w:val="004078F2"/>
    <w:rsid w:val="00407C48"/>
    <w:rsid w:val="00407EF6"/>
    <w:rsid w:val="0041016A"/>
    <w:rsid w:val="004105E4"/>
    <w:rsid w:val="00410FB2"/>
    <w:rsid w:val="0041189A"/>
    <w:rsid w:val="00411E57"/>
    <w:rsid w:val="00412042"/>
    <w:rsid w:val="0041259C"/>
    <w:rsid w:val="00412846"/>
    <w:rsid w:val="004129B5"/>
    <w:rsid w:val="00412A12"/>
    <w:rsid w:val="00412E38"/>
    <w:rsid w:val="00413838"/>
    <w:rsid w:val="00414D2C"/>
    <w:rsid w:val="00414DEB"/>
    <w:rsid w:val="00415416"/>
    <w:rsid w:val="00415441"/>
    <w:rsid w:val="0041574C"/>
    <w:rsid w:val="004157B8"/>
    <w:rsid w:val="004158D8"/>
    <w:rsid w:val="004165FD"/>
    <w:rsid w:val="00416DCA"/>
    <w:rsid w:val="00416E83"/>
    <w:rsid w:val="004170B9"/>
    <w:rsid w:val="00417457"/>
    <w:rsid w:val="00417AE8"/>
    <w:rsid w:val="004206FC"/>
    <w:rsid w:val="0042074F"/>
    <w:rsid w:val="00420756"/>
    <w:rsid w:val="00420A0E"/>
    <w:rsid w:val="00420BC3"/>
    <w:rsid w:val="0042103C"/>
    <w:rsid w:val="00421179"/>
    <w:rsid w:val="0042135E"/>
    <w:rsid w:val="004215F4"/>
    <w:rsid w:val="00421A44"/>
    <w:rsid w:val="0042207A"/>
    <w:rsid w:val="004221E7"/>
    <w:rsid w:val="00422367"/>
    <w:rsid w:val="00422384"/>
    <w:rsid w:val="00422721"/>
    <w:rsid w:val="004235FF"/>
    <w:rsid w:val="0042396F"/>
    <w:rsid w:val="00423DBE"/>
    <w:rsid w:val="004240C2"/>
    <w:rsid w:val="00424F16"/>
    <w:rsid w:val="00425D27"/>
    <w:rsid w:val="004261C3"/>
    <w:rsid w:val="00426256"/>
    <w:rsid w:val="004271D1"/>
    <w:rsid w:val="0042756B"/>
    <w:rsid w:val="00430596"/>
    <w:rsid w:val="00430C34"/>
    <w:rsid w:val="0043142F"/>
    <w:rsid w:val="004314CC"/>
    <w:rsid w:val="0043180D"/>
    <w:rsid w:val="004320C4"/>
    <w:rsid w:val="00432224"/>
    <w:rsid w:val="00432B0A"/>
    <w:rsid w:val="00432E7B"/>
    <w:rsid w:val="00433840"/>
    <w:rsid w:val="00433A19"/>
    <w:rsid w:val="00433F8D"/>
    <w:rsid w:val="00434E27"/>
    <w:rsid w:val="00436991"/>
    <w:rsid w:val="004373AD"/>
    <w:rsid w:val="00437B33"/>
    <w:rsid w:val="0044061D"/>
    <w:rsid w:val="00440DC9"/>
    <w:rsid w:val="00441755"/>
    <w:rsid w:val="00441F15"/>
    <w:rsid w:val="0044217F"/>
    <w:rsid w:val="00442253"/>
    <w:rsid w:val="00442E3F"/>
    <w:rsid w:val="0044307D"/>
    <w:rsid w:val="004432C5"/>
    <w:rsid w:val="0044424D"/>
    <w:rsid w:val="00444A9F"/>
    <w:rsid w:val="00444E48"/>
    <w:rsid w:val="00444EAD"/>
    <w:rsid w:val="004454DD"/>
    <w:rsid w:val="004459A1"/>
    <w:rsid w:val="00445BD6"/>
    <w:rsid w:val="00445BF7"/>
    <w:rsid w:val="00445E09"/>
    <w:rsid w:val="00446257"/>
    <w:rsid w:val="00447046"/>
    <w:rsid w:val="00447682"/>
    <w:rsid w:val="004479DD"/>
    <w:rsid w:val="00447A51"/>
    <w:rsid w:val="00447C47"/>
    <w:rsid w:val="00447FE3"/>
    <w:rsid w:val="00451147"/>
    <w:rsid w:val="00452815"/>
    <w:rsid w:val="00452C50"/>
    <w:rsid w:val="00452F3D"/>
    <w:rsid w:val="004535E7"/>
    <w:rsid w:val="00453EA7"/>
    <w:rsid w:val="004540A9"/>
    <w:rsid w:val="004542A3"/>
    <w:rsid w:val="0045695B"/>
    <w:rsid w:val="00456BB0"/>
    <w:rsid w:val="004604A3"/>
    <w:rsid w:val="00461002"/>
    <w:rsid w:val="00461BF6"/>
    <w:rsid w:val="00462E63"/>
    <w:rsid w:val="004631FB"/>
    <w:rsid w:val="004635FA"/>
    <w:rsid w:val="004652A9"/>
    <w:rsid w:val="0046583A"/>
    <w:rsid w:val="0046583B"/>
    <w:rsid w:val="00465E5C"/>
    <w:rsid w:val="0046658A"/>
    <w:rsid w:val="00466737"/>
    <w:rsid w:val="00466D3E"/>
    <w:rsid w:val="00467166"/>
    <w:rsid w:val="00467A3D"/>
    <w:rsid w:val="00467C65"/>
    <w:rsid w:val="00470354"/>
    <w:rsid w:val="0047194D"/>
    <w:rsid w:val="00471A13"/>
    <w:rsid w:val="0047210A"/>
    <w:rsid w:val="0047210C"/>
    <w:rsid w:val="004726CE"/>
    <w:rsid w:val="0047324F"/>
    <w:rsid w:val="004734D2"/>
    <w:rsid w:val="004737FB"/>
    <w:rsid w:val="004739C9"/>
    <w:rsid w:val="0047418A"/>
    <w:rsid w:val="0047601C"/>
    <w:rsid w:val="00476183"/>
    <w:rsid w:val="0047639A"/>
    <w:rsid w:val="00477B45"/>
    <w:rsid w:val="00477DFC"/>
    <w:rsid w:val="004801F8"/>
    <w:rsid w:val="00480889"/>
    <w:rsid w:val="004808B7"/>
    <w:rsid w:val="00480E1B"/>
    <w:rsid w:val="00481D70"/>
    <w:rsid w:val="00482A19"/>
    <w:rsid w:val="00482CFF"/>
    <w:rsid w:val="00482FCA"/>
    <w:rsid w:val="00483CE2"/>
    <w:rsid w:val="00484244"/>
    <w:rsid w:val="004844D6"/>
    <w:rsid w:val="00485BDA"/>
    <w:rsid w:val="00485FB1"/>
    <w:rsid w:val="00486458"/>
    <w:rsid w:val="004864CA"/>
    <w:rsid w:val="00486829"/>
    <w:rsid w:val="00487042"/>
    <w:rsid w:val="00487399"/>
    <w:rsid w:val="00487694"/>
    <w:rsid w:val="00487700"/>
    <w:rsid w:val="00487E19"/>
    <w:rsid w:val="00490161"/>
    <w:rsid w:val="00490266"/>
    <w:rsid w:val="00490460"/>
    <w:rsid w:val="00490583"/>
    <w:rsid w:val="004907BD"/>
    <w:rsid w:val="00490FE8"/>
    <w:rsid w:val="0049110D"/>
    <w:rsid w:val="00491A42"/>
    <w:rsid w:val="00491E79"/>
    <w:rsid w:val="0049248A"/>
    <w:rsid w:val="00492ADB"/>
    <w:rsid w:val="00492F6A"/>
    <w:rsid w:val="00493060"/>
    <w:rsid w:val="004932D4"/>
    <w:rsid w:val="004938FF"/>
    <w:rsid w:val="004939E9"/>
    <w:rsid w:val="00493BD7"/>
    <w:rsid w:val="00493FAD"/>
    <w:rsid w:val="0049409D"/>
    <w:rsid w:val="004954AD"/>
    <w:rsid w:val="004959EF"/>
    <w:rsid w:val="00495C84"/>
    <w:rsid w:val="00495DC9"/>
    <w:rsid w:val="004962C0"/>
    <w:rsid w:val="00496461"/>
    <w:rsid w:val="004976E8"/>
    <w:rsid w:val="00497DEF"/>
    <w:rsid w:val="004A0C07"/>
    <w:rsid w:val="004A106A"/>
    <w:rsid w:val="004A21F6"/>
    <w:rsid w:val="004A263A"/>
    <w:rsid w:val="004A3F57"/>
    <w:rsid w:val="004A4137"/>
    <w:rsid w:val="004A46D1"/>
    <w:rsid w:val="004A47CB"/>
    <w:rsid w:val="004A48A1"/>
    <w:rsid w:val="004A48F9"/>
    <w:rsid w:val="004A6C33"/>
    <w:rsid w:val="004A6ED8"/>
    <w:rsid w:val="004A7045"/>
    <w:rsid w:val="004A7315"/>
    <w:rsid w:val="004A7376"/>
    <w:rsid w:val="004A787A"/>
    <w:rsid w:val="004A78EA"/>
    <w:rsid w:val="004A7A2D"/>
    <w:rsid w:val="004B0517"/>
    <w:rsid w:val="004B0820"/>
    <w:rsid w:val="004B083E"/>
    <w:rsid w:val="004B1D87"/>
    <w:rsid w:val="004B2423"/>
    <w:rsid w:val="004B2823"/>
    <w:rsid w:val="004B297C"/>
    <w:rsid w:val="004B2FC9"/>
    <w:rsid w:val="004B31F5"/>
    <w:rsid w:val="004B3409"/>
    <w:rsid w:val="004B4A29"/>
    <w:rsid w:val="004B513E"/>
    <w:rsid w:val="004B540F"/>
    <w:rsid w:val="004B5927"/>
    <w:rsid w:val="004B61F4"/>
    <w:rsid w:val="004B6776"/>
    <w:rsid w:val="004B6B38"/>
    <w:rsid w:val="004B713E"/>
    <w:rsid w:val="004B71D1"/>
    <w:rsid w:val="004B7B9B"/>
    <w:rsid w:val="004B7D75"/>
    <w:rsid w:val="004C036C"/>
    <w:rsid w:val="004C074C"/>
    <w:rsid w:val="004C0BD9"/>
    <w:rsid w:val="004C1F51"/>
    <w:rsid w:val="004C2230"/>
    <w:rsid w:val="004C2705"/>
    <w:rsid w:val="004C2C01"/>
    <w:rsid w:val="004C2C4F"/>
    <w:rsid w:val="004C46F4"/>
    <w:rsid w:val="004C49EE"/>
    <w:rsid w:val="004C4AA1"/>
    <w:rsid w:val="004C4AED"/>
    <w:rsid w:val="004C4F4E"/>
    <w:rsid w:val="004C52A8"/>
    <w:rsid w:val="004C5AED"/>
    <w:rsid w:val="004C5B51"/>
    <w:rsid w:val="004C5C26"/>
    <w:rsid w:val="004C62CB"/>
    <w:rsid w:val="004C6705"/>
    <w:rsid w:val="004C6803"/>
    <w:rsid w:val="004C7B75"/>
    <w:rsid w:val="004C7CEE"/>
    <w:rsid w:val="004C7E88"/>
    <w:rsid w:val="004C7ECE"/>
    <w:rsid w:val="004C7FD8"/>
    <w:rsid w:val="004D06D0"/>
    <w:rsid w:val="004D0C8B"/>
    <w:rsid w:val="004D12CE"/>
    <w:rsid w:val="004D13BC"/>
    <w:rsid w:val="004D19D4"/>
    <w:rsid w:val="004D1BC4"/>
    <w:rsid w:val="004D2060"/>
    <w:rsid w:val="004D2108"/>
    <w:rsid w:val="004D24CB"/>
    <w:rsid w:val="004D25B7"/>
    <w:rsid w:val="004D325C"/>
    <w:rsid w:val="004D5018"/>
    <w:rsid w:val="004D5241"/>
    <w:rsid w:val="004D53EF"/>
    <w:rsid w:val="004D5825"/>
    <w:rsid w:val="004D6177"/>
    <w:rsid w:val="004D726B"/>
    <w:rsid w:val="004D7A67"/>
    <w:rsid w:val="004D7FAD"/>
    <w:rsid w:val="004E025D"/>
    <w:rsid w:val="004E0D47"/>
    <w:rsid w:val="004E0F60"/>
    <w:rsid w:val="004E10D5"/>
    <w:rsid w:val="004E129D"/>
    <w:rsid w:val="004E172E"/>
    <w:rsid w:val="004E176D"/>
    <w:rsid w:val="004E19B7"/>
    <w:rsid w:val="004E1D06"/>
    <w:rsid w:val="004E2DE1"/>
    <w:rsid w:val="004E320C"/>
    <w:rsid w:val="004E344A"/>
    <w:rsid w:val="004E3462"/>
    <w:rsid w:val="004E367B"/>
    <w:rsid w:val="004E381F"/>
    <w:rsid w:val="004E40C4"/>
    <w:rsid w:val="004E4B72"/>
    <w:rsid w:val="004E5AC1"/>
    <w:rsid w:val="004E6E36"/>
    <w:rsid w:val="004E7F99"/>
    <w:rsid w:val="004F027D"/>
    <w:rsid w:val="004F0638"/>
    <w:rsid w:val="004F0875"/>
    <w:rsid w:val="004F1651"/>
    <w:rsid w:val="004F1DD2"/>
    <w:rsid w:val="004F30FA"/>
    <w:rsid w:val="004F3160"/>
    <w:rsid w:val="004F3917"/>
    <w:rsid w:val="004F3FA8"/>
    <w:rsid w:val="004F41C1"/>
    <w:rsid w:val="004F503C"/>
    <w:rsid w:val="004F5137"/>
    <w:rsid w:val="004F59A7"/>
    <w:rsid w:val="004F60B0"/>
    <w:rsid w:val="004F63F3"/>
    <w:rsid w:val="004F65FE"/>
    <w:rsid w:val="004F6A8D"/>
    <w:rsid w:val="004F6F2A"/>
    <w:rsid w:val="004F6FE2"/>
    <w:rsid w:val="0050017A"/>
    <w:rsid w:val="00500A7B"/>
    <w:rsid w:val="00500ABA"/>
    <w:rsid w:val="0050110D"/>
    <w:rsid w:val="005019D0"/>
    <w:rsid w:val="00501CE9"/>
    <w:rsid w:val="00502699"/>
    <w:rsid w:val="005027C8"/>
    <w:rsid w:val="00503273"/>
    <w:rsid w:val="005034D1"/>
    <w:rsid w:val="005043C4"/>
    <w:rsid w:val="00505261"/>
    <w:rsid w:val="005057FA"/>
    <w:rsid w:val="00505A38"/>
    <w:rsid w:val="00505A51"/>
    <w:rsid w:val="00505ACC"/>
    <w:rsid w:val="0050728F"/>
    <w:rsid w:val="00507591"/>
    <w:rsid w:val="00507AC4"/>
    <w:rsid w:val="00507D02"/>
    <w:rsid w:val="005101B8"/>
    <w:rsid w:val="00511109"/>
    <w:rsid w:val="0051111A"/>
    <w:rsid w:val="005114A8"/>
    <w:rsid w:val="00511891"/>
    <w:rsid w:val="00511A5A"/>
    <w:rsid w:val="005128C3"/>
    <w:rsid w:val="00512BAB"/>
    <w:rsid w:val="00512C70"/>
    <w:rsid w:val="00512EDF"/>
    <w:rsid w:val="0051373A"/>
    <w:rsid w:val="005139CE"/>
    <w:rsid w:val="00513DB3"/>
    <w:rsid w:val="005142F2"/>
    <w:rsid w:val="0051485A"/>
    <w:rsid w:val="00515086"/>
    <w:rsid w:val="005152E5"/>
    <w:rsid w:val="00515732"/>
    <w:rsid w:val="00515F3E"/>
    <w:rsid w:val="0051685F"/>
    <w:rsid w:val="00516EE4"/>
    <w:rsid w:val="005174D7"/>
    <w:rsid w:val="00517C0E"/>
    <w:rsid w:val="00520584"/>
    <w:rsid w:val="00520B02"/>
    <w:rsid w:val="00520B3D"/>
    <w:rsid w:val="00520C5C"/>
    <w:rsid w:val="005215FB"/>
    <w:rsid w:val="00521832"/>
    <w:rsid w:val="00521942"/>
    <w:rsid w:val="00521F27"/>
    <w:rsid w:val="0052325B"/>
    <w:rsid w:val="0052352E"/>
    <w:rsid w:val="00523BF0"/>
    <w:rsid w:val="00523FE3"/>
    <w:rsid w:val="00524100"/>
    <w:rsid w:val="00524C08"/>
    <w:rsid w:val="00524F01"/>
    <w:rsid w:val="00525AE9"/>
    <w:rsid w:val="00525F74"/>
    <w:rsid w:val="0052625D"/>
    <w:rsid w:val="005262EF"/>
    <w:rsid w:val="00526C30"/>
    <w:rsid w:val="00527086"/>
    <w:rsid w:val="00527095"/>
    <w:rsid w:val="00527ADC"/>
    <w:rsid w:val="00530497"/>
    <w:rsid w:val="00530A02"/>
    <w:rsid w:val="00530E3A"/>
    <w:rsid w:val="00530F82"/>
    <w:rsid w:val="00531557"/>
    <w:rsid w:val="005316BC"/>
    <w:rsid w:val="00531AA2"/>
    <w:rsid w:val="005320EF"/>
    <w:rsid w:val="00532881"/>
    <w:rsid w:val="0053312A"/>
    <w:rsid w:val="0053333F"/>
    <w:rsid w:val="00533C8C"/>
    <w:rsid w:val="00533D03"/>
    <w:rsid w:val="00534056"/>
    <w:rsid w:val="005346E0"/>
    <w:rsid w:val="005353BA"/>
    <w:rsid w:val="00535CB5"/>
    <w:rsid w:val="00535D73"/>
    <w:rsid w:val="00536422"/>
    <w:rsid w:val="0053664C"/>
    <w:rsid w:val="00536813"/>
    <w:rsid w:val="00536A32"/>
    <w:rsid w:val="00537E97"/>
    <w:rsid w:val="00537F01"/>
    <w:rsid w:val="00540097"/>
    <w:rsid w:val="005404FE"/>
    <w:rsid w:val="0054064A"/>
    <w:rsid w:val="0054076B"/>
    <w:rsid w:val="00541030"/>
    <w:rsid w:val="005410A3"/>
    <w:rsid w:val="00541CAC"/>
    <w:rsid w:val="0054209F"/>
    <w:rsid w:val="00542152"/>
    <w:rsid w:val="00542D1D"/>
    <w:rsid w:val="00542F4B"/>
    <w:rsid w:val="00543339"/>
    <w:rsid w:val="005436BA"/>
    <w:rsid w:val="0054410E"/>
    <w:rsid w:val="005444FA"/>
    <w:rsid w:val="00544768"/>
    <w:rsid w:val="005447B3"/>
    <w:rsid w:val="00544F2E"/>
    <w:rsid w:val="0054544A"/>
    <w:rsid w:val="005463DB"/>
    <w:rsid w:val="00546819"/>
    <w:rsid w:val="00546B66"/>
    <w:rsid w:val="0054791B"/>
    <w:rsid w:val="00550064"/>
    <w:rsid w:val="00550254"/>
    <w:rsid w:val="0055074B"/>
    <w:rsid w:val="00550A53"/>
    <w:rsid w:val="0055120F"/>
    <w:rsid w:val="00551220"/>
    <w:rsid w:val="00551397"/>
    <w:rsid w:val="0055158C"/>
    <w:rsid w:val="005537D0"/>
    <w:rsid w:val="00553F65"/>
    <w:rsid w:val="00554238"/>
    <w:rsid w:val="00554541"/>
    <w:rsid w:val="0055482A"/>
    <w:rsid w:val="00555C2D"/>
    <w:rsid w:val="00555DEC"/>
    <w:rsid w:val="00556073"/>
    <w:rsid w:val="005563FD"/>
    <w:rsid w:val="005564E7"/>
    <w:rsid w:val="00556530"/>
    <w:rsid w:val="00556FF4"/>
    <w:rsid w:val="005570FC"/>
    <w:rsid w:val="00560117"/>
    <w:rsid w:val="005602AB"/>
    <w:rsid w:val="00560FD1"/>
    <w:rsid w:val="00561A54"/>
    <w:rsid w:val="00561A9E"/>
    <w:rsid w:val="00562AA4"/>
    <w:rsid w:val="00564AC2"/>
    <w:rsid w:val="00564F8D"/>
    <w:rsid w:val="0056521B"/>
    <w:rsid w:val="005658B9"/>
    <w:rsid w:val="00565B5D"/>
    <w:rsid w:val="00570240"/>
    <w:rsid w:val="00570BB5"/>
    <w:rsid w:val="00570ECC"/>
    <w:rsid w:val="00571043"/>
    <w:rsid w:val="00571E0A"/>
    <w:rsid w:val="00571FFB"/>
    <w:rsid w:val="0057261E"/>
    <w:rsid w:val="00573212"/>
    <w:rsid w:val="00573B86"/>
    <w:rsid w:val="00574358"/>
    <w:rsid w:val="00574606"/>
    <w:rsid w:val="00574B9C"/>
    <w:rsid w:val="00574D1D"/>
    <w:rsid w:val="00574D5A"/>
    <w:rsid w:val="00574ED6"/>
    <w:rsid w:val="005761E8"/>
    <w:rsid w:val="00576999"/>
    <w:rsid w:val="00576CE5"/>
    <w:rsid w:val="00576FBB"/>
    <w:rsid w:val="00577942"/>
    <w:rsid w:val="00577C67"/>
    <w:rsid w:val="005802A3"/>
    <w:rsid w:val="0058030A"/>
    <w:rsid w:val="00580931"/>
    <w:rsid w:val="005814C2"/>
    <w:rsid w:val="00581538"/>
    <w:rsid w:val="005820E2"/>
    <w:rsid w:val="00582D18"/>
    <w:rsid w:val="00582D92"/>
    <w:rsid w:val="00582E72"/>
    <w:rsid w:val="00582F15"/>
    <w:rsid w:val="00583110"/>
    <w:rsid w:val="005835E5"/>
    <w:rsid w:val="0058396D"/>
    <w:rsid w:val="00583C96"/>
    <w:rsid w:val="00583FCB"/>
    <w:rsid w:val="00584918"/>
    <w:rsid w:val="00584952"/>
    <w:rsid w:val="00584CF4"/>
    <w:rsid w:val="00585613"/>
    <w:rsid w:val="00585A4C"/>
    <w:rsid w:val="00585F75"/>
    <w:rsid w:val="00585FE8"/>
    <w:rsid w:val="005875D9"/>
    <w:rsid w:val="00587C45"/>
    <w:rsid w:val="0059018F"/>
    <w:rsid w:val="00590D82"/>
    <w:rsid w:val="00590FF7"/>
    <w:rsid w:val="00591909"/>
    <w:rsid w:val="00591B02"/>
    <w:rsid w:val="005934F7"/>
    <w:rsid w:val="00593EAA"/>
    <w:rsid w:val="0059444B"/>
    <w:rsid w:val="0059528C"/>
    <w:rsid w:val="00596238"/>
    <w:rsid w:val="00596255"/>
    <w:rsid w:val="005963B3"/>
    <w:rsid w:val="0059682D"/>
    <w:rsid w:val="0059711C"/>
    <w:rsid w:val="005971D1"/>
    <w:rsid w:val="00597C57"/>
    <w:rsid w:val="005A043D"/>
    <w:rsid w:val="005A0626"/>
    <w:rsid w:val="005A0757"/>
    <w:rsid w:val="005A07E3"/>
    <w:rsid w:val="005A1136"/>
    <w:rsid w:val="005A115E"/>
    <w:rsid w:val="005A1603"/>
    <w:rsid w:val="005A2167"/>
    <w:rsid w:val="005A2534"/>
    <w:rsid w:val="005A30C5"/>
    <w:rsid w:val="005A355C"/>
    <w:rsid w:val="005A387A"/>
    <w:rsid w:val="005A3E57"/>
    <w:rsid w:val="005A4460"/>
    <w:rsid w:val="005A49FF"/>
    <w:rsid w:val="005A53A5"/>
    <w:rsid w:val="005A5856"/>
    <w:rsid w:val="005A719D"/>
    <w:rsid w:val="005A770F"/>
    <w:rsid w:val="005B007E"/>
    <w:rsid w:val="005B0100"/>
    <w:rsid w:val="005B2371"/>
    <w:rsid w:val="005B274A"/>
    <w:rsid w:val="005B279E"/>
    <w:rsid w:val="005B29CB"/>
    <w:rsid w:val="005B2CB4"/>
    <w:rsid w:val="005B369D"/>
    <w:rsid w:val="005B4B4E"/>
    <w:rsid w:val="005B4BFA"/>
    <w:rsid w:val="005B4C82"/>
    <w:rsid w:val="005B4EAA"/>
    <w:rsid w:val="005B5182"/>
    <w:rsid w:val="005B521F"/>
    <w:rsid w:val="005B541F"/>
    <w:rsid w:val="005B63C4"/>
    <w:rsid w:val="005B68FD"/>
    <w:rsid w:val="005B6D63"/>
    <w:rsid w:val="005B7394"/>
    <w:rsid w:val="005B73CB"/>
    <w:rsid w:val="005B78D3"/>
    <w:rsid w:val="005C01EA"/>
    <w:rsid w:val="005C1084"/>
    <w:rsid w:val="005C176F"/>
    <w:rsid w:val="005C17FB"/>
    <w:rsid w:val="005C19CA"/>
    <w:rsid w:val="005C1C35"/>
    <w:rsid w:val="005C1DEA"/>
    <w:rsid w:val="005C24D4"/>
    <w:rsid w:val="005C29D5"/>
    <w:rsid w:val="005C29F0"/>
    <w:rsid w:val="005C35B5"/>
    <w:rsid w:val="005C3C98"/>
    <w:rsid w:val="005C3CE3"/>
    <w:rsid w:val="005C5472"/>
    <w:rsid w:val="005C54A8"/>
    <w:rsid w:val="005C61A2"/>
    <w:rsid w:val="005C6353"/>
    <w:rsid w:val="005D0926"/>
    <w:rsid w:val="005D0A11"/>
    <w:rsid w:val="005D0AB4"/>
    <w:rsid w:val="005D1288"/>
    <w:rsid w:val="005D17C2"/>
    <w:rsid w:val="005D23CA"/>
    <w:rsid w:val="005D2B4D"/>
    <w:rsid w:val="005D2DAB"/>
    <w:rsid w:val="005D2E51"/>
    <w:rsid w:val="005D3471"/>
    <w:rsid w:val="005D3B37"/>
    <w:rsid w:val="005D3E98"/>
    <w:rsid w:val="005D4321"/>
    <w:rsid w:val="005D51D9"/>
    <w:rsid w:val="005D5547"/>
    <w:rsid w:val="005D6283"/>
    <w:rsid w:val="005D6BC0"/>
    <w:rsid w:val="005D6D6F"/>
    <w:rsid w:val="005D6D83"/>
    <w:rsid w:val="005D719A"/>
    <w:rsid w:val="005D749F"/>
    <w:rsid w:val="005D7A17"/>
    <w:rsid w:val="005D7BE7"/>
    <w:rsid w:val="005D7C05"/>
    <w:rsid w:val="005E08B0"/>
    <w:rsid w:val="005E097F"/>
    <w:rsid w:val="005E0A26"/>
    <w:rsid w:val="005E1BEE"/>
    <w:rsid w:val="005E22FC"/>
    <w:rsid w:val="005E252A"/>
    <w:rsid w:val="005E25F8"/>
    <w:rsid w:val="005E2B9D"/>
    <w:rsid w:val="005E2E5F"/>
    <w:rsid w:val="005E3EFE"/>
    <w:rsid w:val="005E5067"/>
    <w:rsid w:val="005E50A5"/>
    <w:rsid w:val="005E532F"/>
    <w:rsid w:val="005E54DB"/>
    <w:rsid w:val="005E5A97"/>
    <w:rsid w:val="005E76BB"/>
    <w:rsid w:val="005E7AE4"/>
    <w:rsid w:val="005F0555"/>
    <w:rsid w:val="005F0927"/>
    <w:rsid w:val="005F0978"/>
    <w:rsid w:val="005F0D84"/>
    <w:rsid w:val="005F0D97"/>
    <w:rsid w:val="005F0E7D"/>
    <w:rsid w:val="005F0FFD"/>
    <w:rsid w:val="005F12EC"/>
    <w:rsid w:val="005F1439"/>
    <w:rsid w:val="005F145F"/>
    <w:rsid w:val="005F1707"/>
    <w:rsid w:val="005F188E"/>
    <w:rsid w:val="005F28F6"/>
    <w:rsid w:val="005F2B96"/>
    <w:rsid w:val="005F2D27"/>
    <w:rsid w:val="005F3056"/>
    <w:rsid w:val="005F3390"/>
    <w:rsid w:val="005F3495"/>
    <w:rsid w:val="005F3C75"/>
    <w:rsid w:val="005F3F7D"/>
    <w:rsid w:val="005F5049"/>
    <w:rsid w:val="005F5D4D"/>
    <w:rsid w:val="005F6D0B"/>
    <w:rsid w:val="005F6F5F"/>
    <w:rsid w:val="005F6FBE"/>
    <w:rsid w:val="005F7565"/>
    <w:rsid w:val="005F779B"/>
    <w:rsid w:val="005F7D1E"/>
    <w:rsid w:val="006003B3"/>
    <w:rsid w:val="00600CD9"/>
    <w:rsid w:val="00600D97"/>
    <w:rsid w:val="006022AA"/>
    <w:rsid w:val="00602A3E"/>
    <w:rsid w:val="0060327D"/>
    <w:rsid w:val="00603856"/>
    <w:rsid w:val="00603A59"/>
    <w:rsid w:val="00604705"/>
    <w:rsid w:val="00604713"/>
    <w:rsid w:val="00604D88"/>
    <w:rsid w:val="006050FA"/>
    <w:rsid w:val="006054F0"/>
    <w:rsid w:val="00605547"/>
    <w:rsid w:val="00605F1D"/>
    <w:rsid w:val="0060712E"/>
    <w:rsid w:val="006071D8"/>
    <w:rsid w:val="0060760E"/>
    <w:rsid w:val="00607A37"/>
    <w:rsid w:val="00607C3D"/>
    <w:rsid w:val="0061031A"/>
    <w:rsid w:val="00610944"/>
    <w:rsid w:val="00610EE5"/>
    <w:rsid w:val="006114AB"/>
    <w:rsid w:val="00611F77"/>
    <w:rsid w:val="00613010"/>
    <w:rsid w:val="006132A1"/>
    <w:rsid w:val="00613388"/>
    <w:rsid w:val="00613815"/>
    <w:rsid w:val="00614291"/>
    <w:rsid w:val="006149A7"/>
    <w:rsid w:val="00614AF8"/>
    <w:rsid w:val="00614C8B"/>
    <w:rsid w:val="0061561C"/>
    <w:rsid w:val="00615BB1"/>
    <w:rsid w:val="0061629D"/>
    <w:rsid w:val="006162B9"/>
    <w:rsid w:val="00616912"/>
    <w:rsid w:val="00616A61"/>
    <w:rsid w:val="0061770D"/>
    <w:rsid w:val="006203EA"/>
    <w:rsid w:val="0062040F"/>
    <w:rsid w:val="00620584"/>
    <w:rsid w:val="00620AC6"/>
    <w:rsid w:val="006210AE"/>
    <w:rsid w:val="006211B3"/>
    <w:rsid w:val="00621560"/>
    <w:rsid w:val="006215FF"/>
    <w:rsid w:val="006216AA"/>
    <w:rsid w:val="00621710"/>
    <w:rsid w:val="006223D4"/>
    <w:rsid w:val="00622ACD"/>
    <w:rsid w:val="00623F1D"/>
    <w:rsid w:val="0062408A"/>
    <w:rsid w:val="006240E6"/>
    <w:rsid w:val="006241CA"/>
    <w:rsid w:val="00624CD7"/>
    <w:rsid w:val="006250E4"/>
    <w:rsid w:val="00625B93"/>
    <w:rsid w:val="00625C15"/>
    <w:rsid w:val="0062619B"/>
    <w:rsid w:val="006265CF"/>
    <w:rsid w:val="006266EC"/>
    <w:rsid w:val="0062743C"/>
    <w:rsid w:val="006276F0"/>
    <w:rsid w:val="00627B8E"/>
    <w:rsid w:val="0063010D"/>
    <w:rsid w:val="006304CB"/>
    <w:rsid w:val="0063056D"/>
    <w:rsid w:val="00630C91"/>
    <w:rsid w:val="00630D05"/>
    <w:rsid w:val="00631269"/>
    <w:rsid w:val="00631542"/>
    <w:rsid w:val="006318BA"/>
    <w:rsid w:val="00631A2A"/>
    <w:rsid w:val="00631B01"/>
    <w:rsid w:val="0063218C"/>
    <w:rsid w:val="006322CD"/>
    <w:rsid w:val="00632D4D"/>
    <w:rsid w:val="00632F46"/>
    <w:rsid w:val="006335E4"/>
    <w:rsid w:val="0063364D"/>
    <w:rsid w:val="00633707"/>
    <w:rsid w:val="00634631"/>
    <w:rsid w:val="00634A8B"/>
    <w:rsid w:val="0063543F"/>
    <w:rsid w:val="00635715"/>
    <w:rsid w:val="00635754"/>
    <w:rsid w:val="00635D1C"/>
    <w:rsid w:val="00636638"/>
    <w:rsid w:val="006369E0"/>
    <w:rsid w:val="00636B01"/>
    <w:rsid w:val="00637142"/>
    <w:rsid w:val="006371B1"/>
    <w:rsid w:val="00637936"/>
    <w:rsid w:val="00637A82"/>
    <w:rsid w:val="00637CBE"/>
    <w:rsid w:val="00640AB6"/>
    <w:rsid w:val="00640E09"/>
    <w:rsid w:val="00641279"/>
    <w:rsid w:val="00641F0E"/>
    <w:rsid w:val="006425CF"/>
    <w:rsid w:val="0064264B"/>
    <w:rsid w:val="00643658"/>
    <w:rsid w:val="00643F27"/>
    <w:rsid w:val="00644B64"/>
    <w:rsid w:val="00645152"/>
    <w:rsid w:val="00646308"/>
    <w:rsid w:val="00646BAE"/>
    <w:rsid w:val="00647789"/>
    <w:rsid w:val="00647D36"/>
    <w:rsid w:val="00647E4C"/>
    <w:rsid w:val="0065011D"/>
    <w:rsid w:val="0065033E"/>
    <w:rsid w:val="006504B5"/>
    <w:rsid w:val="00650705"/>
    <w:rsid w:val="00650733"/>
    <w:rsid w:val="00650D1C"/>
    <w:rsid w:val="00652280"/>
    <w:rsid w:val="00652D69"/>
    <w:rsid w:val="006535D9"/>
    <w:rsid w:val="006536F3"/>
    <w:rsid w:val="006539F1"/>
    <w:rsid w:val="006544E9"/>
    <w:rsid w:val="00654757"/>
    <w:rsid w:val="00654C5C"/>
    <w:rsid w:val="00654CC3"/>
    <w:rsid w:val="00654E80"/>
    <w:rsid w:val="0065507B"/>
    <w:rsid w:val="00655E4B"/>
    <w:rsid w:val="00656246"/>
    <w:rsid w:val="006566E5"/>
    <w:rsid w:val="00656723"/>
    <w:rsid w:val="00656AE6"/>
    <w:rsid w:val="00656D28"/>
    <w:rsid w:val="00657134"/>
    <w:rsid w:val="00657633"/>
    <w:rsid w:val="006578EA"/>
    <w:rsid w:val="00660BAC"/>
    <w:rsid w:val="00660DD9"/>
    <w:rsid w:val="0066193A"/>
    <w:rsid w:val="00661D83"/>
    <w:rsid w:val="006627DF"/>
    <w:rsid w:val="00662C5F"/>
    <w:rsid w:val="00663C4F"/>
    <w:rsid w:val="00663EFC"/>
    <w:rsid w:val="0066428E"/>
    <w:rsid w:val="00665308"/>
    <w:rsid w:val="00665321"/>
    <w:rsid w:val="00665440"/>
    <w:rsid w:val="0066547D"/>
    <w:rsid w:val="00665AD8"/>
    <w:rsid w:val="00665C4E"/>
    <w:rsid w:val="00665CE2"/>
    <w:rsid w:val="006665D1"/>
    <w:rsid w:val="00666B67"/>
    <w:rsid w:val="00666C7C"/>
    <w:rsid w:val="00666FA5"/>
    <w:rsid w:val="006671C2"/>
    <w:rsid w:val="00667E92"/>
    <w:rsid w:val="0067036C"/>
    <w:rsid w:val="00670A20"/>
    <w:rsid w:val="006711BB"/>
    <w:rsid w:val="006712AA"/>
    <w:rsid w:val="00671ECB"/>
    <w:rsid w:val="006726A9"/>
    <w:rsid w:val="00672974"/>
    <w:rsid w:val="0067299F"/>
    <w:rsid w:val="0067312D"/>
    <w:rsid w:val="00673211"/>
    <w:rsid w:val="006738B4"/>
    <w:rsid w:val="00674722"/>
    <w:rsid w:val="00674741"/>
    <w:rsid w:val="00675D78"/>
    <w:rsid w:val="00676101"/>
    <w:rsid w:val="00676370"/>
    <w:rsid w:val="00676A54"/>
    <w:rsid w:val="0068014C"/>
    <w:rsid w:val="00680EF6"/>
    <w:rsid w:val="00681293"/>
    <w:rsid w:val="00681EE6"/>
    <w:rsid w:val="0068271B"/>
    <w:rsid w:val="0068370A"/>
    <w:rsid w:val="0068371D"/>
    <w:rsid w:val="00683E5E"/>
    <w:rsid w:val="00684294"/>
    <w:rsid w:val="00684734"/>
    <w:rsid w:val="0068485B"/>
    <w:rsid w:val="00684921"/>
    <w:rsid w:val="0068493C"/>
    <w:rsid w:val="006849A9"/>
    <w:rsid w:val="00685888"/>
    <w:rsid w:val="00685B39"/>
    <w:rsid w:val="00685D1C"/>
    <w:rsid w:val="00686F05"/>
    <w:rsid w:val="0068702B"/>
    <w:rsid w:val="00687127"/>
    <w:rsid w:val="00687158"/>
    <w:rsid w:val="00687CF7"/>
    <w:rsid w:val="00691298"/>
    <w:rsid w:val="0069177F"/>
    <w:rsid w:val="0069287D"/>
    <w:rsid w:val="00692ED1"/>
    <w:rsid w:val="00693129"/>
    <w:rsid w:val="0069380D"/>
    <w:rsid w:val="00693A38"/>
    <w:rsid w:val="00694B2C"/>
    <w:rsid w:val="00695565"/>
    <w:rsid w:val="006957DF"/>
    <w:rsid w:val="0069639D"/>
    <w:rsid w:val="00696823"/>
    <w:rsid w:val="006971F8"/>
    <w:rsid w:val="00697592"/>
    <w:rsid w:val="006A0594"/>
    <w:rsid w:val="006A09AB"/>
    <w:rsid w:val="006A1058"/>
    <w:rsid w:val="006A1F2D"/>
    <w:rsid w:val="006A2184"/>
    <w:rsid w:val="006A27ED"/>
    <w:rsid w:val="006A41A9"/>
    <w:rsid w:val="006A41AC"/>
    <w:rsid w:val="006A43B5"/>
    <w:rsid w:val="006A4BCC"/>
    <w:rsid w:val="006A554D"/>
    <w:rsid w:val="006A56F4"/>
    <w:rsid w:val="006A5A51"/>
    <w:rsid w:val="006A60D8"/>
    <w:rsid w:val="006A6A1E"/>
    <w:rsid w:val="006A6F1B"/>
    <w:rsid w:val="006A73F0"/>
    <w:rsid w:val="006A78A3"/>
    <w:rsid w:val="006A7D7E"/>
    <w:rsid w:val="006A7F9A"/>
    <w:rsid w:val="006B028D"/>
    <w:rsid w:val="006B02E3"/>
    <w:rsid w:val="006B09CE"/>
    <w:rsid w:val="006B0EFA"/>
    <w:rsid w:val="006B12F9"/>
    <w:rsid w:val="006B20D9"/>
    <w:rsid w:val="006B2129"/>
    <w:rsid w:val="006B2B35"/>
    <w:rsid w:val="006B41A0"/>
    <w:rsid w:val="006B41B8"/>
    <w:rsid w:val="006B4341"/>
    <w:rsid w:val="006B53D4"/>
    <w:rsid w:val="006B54AF"/>
    <w:rsid w:val="006B61EA"/>
    <w:rsid w:val="006B6631"/>
    <w:rsid w:val="006B66DA"/>
    <w:rsid w:val="006B68C9"/>
    <w:rsid w:val="006B759B"/>
    <w:rsid w:val="006B7B77"/>
    <w:rsid w:val="006C091B"/>
    <w:rsid w:val="006C0C2C"/>
    <w:rsid w:val="006C139C"/>
    <w:rsid w:val="006C160B"/>
    <w:rsid w:val="006C24FF"/>
    <w:rsid w:val="006C257B"/>
    <w:rsid w:val="006C2C01"/>
    <w:rsid w:val="006C3274"/>
    <w:rsid w:val="006C3992"/>
    <w:rsid w:val="006C549C"/>
    <w:rsid w:val="006C5E2E"/>
    <w:rsid w:val="006C5F97"/>
    <w:rsid w:val="006C64C0"/>
    <w:rsid w:val="006C6A15"/>
    <w:rsid w:val="006C7356"/>
    <w:rsid w:val="006C79AC"/>
    <w:rsid w:val="006C7AD4"/>
    <w:rsid w:val="006C7D29"/>
    <w:rsid w:val="006D03C0"/>
    <w:rsid w:val="006D1631"/>
    <w:rsid w:val="006D2651"/>
    <w:rsid w:val="006D2726"/>
    <w:rsid w:val="006D285E"/>
    <w:rsid w:val="006D45B8"/>
    <w:rsid w:val="006D5999"/>
    <w:rsid w:val="006D61E3"/>
    <w:rsid w:val="006D69FB"/>
    <w:rsid w:val="006D6F67"/>
    <w:rsid w:val="006D7821"/>
    <w:rsid w:val="006D7D50"/>
    <w:rsid w:val="006E03E4"/>
    <w:rsid w:val="006E0A6D"/>
    <w:rsid w:val="006E0A93"/>
    <w:rsid w:val="006E0D60"/>
    <w:rsid w:val="006E11A4"/>
    <w:rsid w:val="006E1C79"/>
    <w:rsid w:val="006E1FDB"/>
    <w:rsid w:val="006E2656"/>
    <w:rsid w:val="006E2AE7"/>
    <w:rsid w:val="006E3512"/>
    <w:rsid w:val="006E3B3B"/>
    <w:rsid w:val="006E3BA4"/>
    <w:rsid w:val="006E3EB8"/>
    <w:rsid w:val="006E411C"/>
    <w:rsid w:val="006E5A69"/>
    <w:rsid w:val="006E63BF"/>
    <w:rsid w:val="006E6662"/>
    <w:rsid w:val="006E67B6"/>
    <w:rsid w:val="006E6A02"/>
    <w:rsid w:val="006E750E"/>
    <w:rsid w:val="006E75E0"/>
    <w:rsid w:val="006E7B88"/>
    <w:rsid w:val="006F06ED"/>
    <w:rsid w:val="006F0F2F"/>
    <w:rsid w:val="006F109D"/>
    <w:rsid w:val="006F1BE0"/>
    <w:rsid w:val="006F223D"/>
    <w:rsid w:val="006F270D"/>
    <w:rsid w:val="006F30F2"/>
    <w:rsid w:val="006F3124"/>
    <w:rsid w:val="006F3147"/>
    <w:rsid w:val="006F3F69"/>
    <w:rsid w:val="006F4048"/>
    <w:rsid w:val="006F470E"/>
    <w:rsid w:val="006F4F98"/>
    <w:rsid w:val="006F5AC9"/>
    <w:rsid w:val="006F61ED"/>
    <w:rsid w:val="006F6554"/>
    <w:rsid w:val="006F7495"/>
    <w:rsid w:val="006F7B86"/>
    <w:rsid w:val="00701714"/>
    <w:rsid w:val="007019C8"/>
    <w:rsid w:val="00701ABB"/>
    <w:rsid w:val="00702880"/>
    <w:rsid w:val="00703F63"/>
    <w:rsid w:val="007041CB"/>
    <w:rsid w:val="0070496F"/>
    <w:rsid w:val="00704D13"/>
    <w:rsid w:val="0070522D"/>
    <w:rsid w:val="00705A53"/>
    <w:rsid w:val="00705D5B"/>
    <w:rsid w:val="00706305"/>
    <w:rsid w:val="007063AE"/>
    <w:rsid w:val="00707439"/>
    <w:rsid w:val="00710834"/>
    <w:rsid w:val="007119E6"/>
    <w:rsid w:val="007128D9"/>
    <w:rsid w:val="00712919"/>
    <w:rsid w:val="00712BD4"/>
    <w:rsid w:val="00712F9A"/>
    <w:rsid w:val="00713358"/>
    <w:rsid w:val="00713536"/>
    <w:rsid w:val="00714A2B"/>
    <w:rsid w:val="00715551"/>
    <w:rsid w:val="00716520"/>
    <w:rsid w:val="00716B29"/>
    <w:rsid w:val="0071700F"/>
    <w:rsid w:val="0071706F"/>
    <w:rsid w:val="007171E6"/>
    <w:rsid w:val="00717778"/>
    <w:rsid w:val="00717C13"/>
    <w:rsid w:val="00717D80"/>
    <w:rsid w:val="00720D9F"/>
    <w:rsid w:val="00720E3A"/>
    <w:rsid w:val="00722B24"/>
    <w:rsid w:val="00722B56"/>
    <w:rsid w:val="0072460F"/>
    <w:rsid w:val="007249FC"/>
    <w:rsid w:val="00724B09"/>
    <w:rsid w:val="00725702"/>
    <w:rsid w:val="00726094"/>
    <w:rsid w:val="00726152"/>
    <w:rsid w:val="007267F5"/>
    <w:rsid w:val="00726A26"/>
    <w:rsid w:val="007278F8"/>
    <w:rsid w:val="00727B61"/>
    <w:rsid w:val="00730F6B"/>
    <w:rsid w:val="007310D0"/>
    <w:rsid w:val="00731DF0"/>
    <w:rsid w:val="00732018"/>
    <w:rsid w:val="0073246D"/>
    <w:rsid w:val="007325D3"/>
    <w:rsid w:val="00732934"/>
    <w:rsid w:val="00732B05"/>
    <w:rsid w:val="007337ED"/>
    <w:rsid w:val="00733874"/>
    <w:rsid w:val="00733FF5"/>
    <w:rsid w:val="007341AA"/>
    <w:rsid w:val="00734E26"/>
    <w:rsid w:val="007350E7"/>
    <w:rsid w:val="00735962"/>
    <w:rsid w:val="00735A64"/>
    <w:rsid w:val="00735DCE"/>
    <w:rsid w:val="00736945"/>
    <w:rsid w:val="007369A8"/>
    <w:rsid w:val="007369FC"/>
    <w:rsid w:val="007371CD"/>
    <w:rsid w:val="00737917"/>
    <w:rsid w:val="00737A06"/>
    <w:rsid w:val="00737A92"/>
    <w:rsid w:val="00737C6C"/>
    <w:rsid w:val="00737E2B"/>
    <w:rsid w:val="00740084"/>
    <w:rsid w:val="007408FF"/>
    <w:rsid w:val="00740DC1"/>
    <w:rsid w:val="00740E5C"/>
    <w:rsid w:val="007410C3"/>
    <w:rsid w:val="00741AFB"/>
    <w:rsid w:val="007420F7"/>
    <w:rsid w:val="00742B11"/>
    <w:rsid w:val="00743B2C"/>
    <w:rsid w:val="00744261"/>
    <w:rsid w:val="00744DD9"/>
    <w:rsid w:val="0074508D"/>
    <w:rsid w:val="007451CF"/>
    <w:rsid w:val="00745468"/>
    <w:rsid w:val="007457DC"/>
    <w:rsid w:val="00745949"/>
    <w:rsid w:val="00746435"/>
    <w:rsid w:val="00746A64"/>
    <w:rsid w:val="00746C3B"/>
    <w:rsid w:val="00747172"/>
    <w:rsid w:val="00747202"/>
    <w:rsid w:val="00747452"/>
    <w:rsid w:val="0074794F"/>
    <w:rsid w:val="0074795A"/>
    <w:rsid w:val="00747A68"/>
    <w:rsid w:val="00747DC1"/>
    <w:rsid w:val="0075115E"/>
    <w:rsid w:val="00751289"/>
    <w:rsid w:val="00751597"/>
    <w:rsid w:val="00751C5B"/>
    <w:rsid w:val="00752969"/>
    <w:rsid w:val="0075364A"/>
    <w:rsid w:val="007539D0"/>
    <w:rsid w:val="00753A88"/>
    <w:rsid w:val="00753C24"/>
    <w:rsid w:val="0075411E"/>
    <w:rsid w:val="0075450E"/>
    <w:rsid w:val="00754D85"/>
    <w:rsid w:val="00754F92"/>
    <w:rsid w:val="0075552C"/>
    <w:rsid w:val="00755EAF"/>
    <w:rsid w:val="00756D66"/>
    <w:rsid w:val="00757805"/>
    <w:rsid w:val="0076001C"/>
    <w:rsid w:val="007602FB"/>
    <w:rsid w:val="0076045F"/>
    <w:rsid w:val="00760673"/>
    <w:rsid w:val="007607CF"/>
    <w:rsid w:val="00760A04"/>
    <w:rsid w:val="00761807"/>
    <w:rsid w:val="00761EA0"/>
    <w:rsid w:val="00762DE2"/>
    <w:rsid w:val="00763776"/>
    <w:rsid w:val="00763E7D"/>
    <w:rsid w:val="00763FD5"/>
    <w:rsid w:val="00764A4F"/>
    <w:rsid w:val="00765367"/>
    <w:rsid w:val="00765ABA"/>
    <w:rsid w:val="00766374"/>
    <w:rsid w:val="0076662E"/>
    <w:rsid w:val="0076791B"/>
    <w:rsid w:val="007701B9"/>
    <w:rsid w:val="00770215"/>
    <w:rsid w:val="007709AE"/>
    <w:rsid w:val="00771124"/>
    <w:rsid w:val="0077130F"/>
    <w:rsid w:val="007716F1"/>
    <w:rsid w:val="00771F50"/>
    <w:rsid w:val="00772451"/>
    <w:rsid w:val="00772529"/>
    <w:rsid w:val="00772A15"/>
    <w:rsid w:val="00772AD5"/>
    <w:rsid w:val="00772CCC"/>
    <w:rsid w:val="007736A2"/>
    <w:rsid w:val="00773CF5"/>
    <w:rsid w:val="00775F20"/>
    <w:rsid w:val="00776136"/>
    <w:rsid w:val="0077771C"/>
    <w:rsid w:val="007777C7"/>
    <w:rsid w:val="00777CD6"/>
    <w:rsid w:val="007803C6"/>
    <w:rsid w:val="0078046F"/>
    <w:rsid w:val="0078094B"/>
    <w:rsid w:val="00780A2E"/>
    <w:rsid w:val="00780EF3"/>
    <w:rsid w:val="0078180C"/>
    <w:rsid w:val="0078189A"/>
    <w:rsid w:val="007818BE"/>
    <w:rsid w:val="00781C03"/>
    <w:rsid w:val="00781F41"/>
    <w:rsid w:val="00782C04"/>
    <w:rsid w:val="00783C41"/>
    <w:rsid w:val="007840E3"/>
    <w:rsid w:val="00784292"/>
    <w:rsid w:val="007855B7"/>
    <w:rsid w:val="00785BA0"/>
    <w:rsid w:val="00786610"/>
    <w:rsid w:val="00786E9C"/>
    <w:rsid w:val="00787163"/>
    <w:rsid w:val="007872F7"/>
    <w:rsid w:val="007877A6"/>
    <w:rsid w:val="007878E4"/>
    <w:rsid w:val="0079060E"/>
    <w:rsid w:val="00790F47"/>
    <w:rsid w:val="00791078"/>
    <w:rsid w:val="00791904"/>
    <w:rsid w:val="00791CF9"/>
    <w:rsid w:val="007926DF"/>
    <w:rsid w:val="00792E28"/>
    <w:rsid w:val="00793709"/>
    <w:rsid w:val="0079430D"/>
    <w:rsid w:val="00794522"/>
    <w:rsid w:val="007949D8"/>
    <w:rsid w:val="007951B9"/>
    <w:rsid w:val="007961CF"/>
    <w:rsid w:val="00796446"/>
    <w:rsid w:val="00796617"/>
    <w:rsid w:val="007969C8"/>
    <w:rsid w:val="00796B8F"/>
    <w:rsid w:val="00797389"/>
    <w:rsid w:val="007975ED"/>
    <w:rsid w:val="00797B6D"/>
    <w:rsid w:val="007A0491"/>
    <w:rsid w:val="007A04B8"/>
    <w:rsid w:val="007A0A6A"/>
    <w:rsid w:val="007A13C7"/>
    <w:rsid w:val="007A152D"/>
    <w:rsid w:val="007A196D"/>
    <w:rsid w:val="007A1EFF"/>
    <w:rsid w:val="007A1F0A"/>
    <w:rsid w:val="007A1FE4"/>
    <w:rsid w:val="007A295C"/>
    <w:rsid w:val="007A2C74"/>
    <w:rsid w:val="007A37E6"/>
    <w:rsid w:val="007A5511"/>
    <w:rsid w:val="007A55AB"/>
    <w:rsid w:val="007A55F7"/>
    <w:rsid w:val="007A5EEB"/>
    <w:rsid w:val="007A6020"/>
    <w:rsid w:val="007A6A94"/>
    <w:rsid w:val="007A7472"/>
    <w:rsid w:val="007B06A0"/>
    <w:rsid w:val="007B0AEE"/>
    <w:rsid w:val="007B13C9"/>
    <w:rsid w:val="007B160A"/>
    <w:rsid w:val="007B1A0E"/>
    <w:rsid w:val="007B2426"/>
    <w:rsid w:val="007B2FF3"/>
    <w:rsid w:val="007B316C"/>
    <w:rsid w:val="007B359E"/>
    <w:rsid w:val="007B3DA2"/>
    <w:rsid w:val="007B697E"/>
    <w:rsid w:val="007B7EF1"/>
    <w:rsid w:val="007C0155"/>
    <w:rsid w:val="007C04B4"/>
    <w:rsid w:val="007C0711"/>
    <w:rsid w:val="007C08EE"/>
    <w:rsid w:val="007C0C76"/>
    <w:rsid w:val="007C0CCF"/>
    <w:rsid w:val="007C150F"/>
    <w:rsid w:val="007C1738"/>
    <w:rsid w:val="007C1746"/>
    <w:rsid w:val="007C1CB6"/>
    <w:rsid w:val="007C20DE"/>
    <w:rsid w:val="007C27B0"/>
    <w:rsid w:val="007C343E"/>
    <w:rsid w:val="007C36F6"/>
    <w:rsid w:val="007C3835"/>
    <w:rsid w:val="007C45C7"/>
    <w:rsid w:val="007C4A98"/>
    <w:rsid w:val="007C4D48"/>
    <w:rsid w:val="007C505C"/>
    <w:rsid w:val="007C592D"/>
    <w:rsid w:val="007C5EC0"/>
    <w:rsid w:val="007C69AC"/>
    <w:rsid w:val="007C71C5"/>
    <w:rsid w:val="007D042F"/>
    <w:rsid w:val="007D074E"/>
    <w:rsid w:val="007D1047"/>
    <w:rsid w:val="007D168A"/>
    <w:rsid w:val="007D28EC"/>
    <w:rsid w:val="007D31FC"/>
    <w:rsid w:val="007D38FA"/>
    <w:rsid w:val="007D3917"/>
    <w:rsid w:val="007D39B1"/>
    <w:rsid w:val="007D3AC2"/>
    <w:rsid w:val="007D3CB5"/>
    <w:rsid w:val="007D3D65"/>
    <w:rsid w:val="007D4642"/>
    <w:rsid w:val="007D4C61"/>
    <w:rsid w:val="007D4D65"/>
    <w:rsid w:val="007D4F7D"/>
    <w:rsid w:val="007D5541"/>
    <w:rsid w:val="007D6210"/>
    <w:rsid w:val="007D78E0"/>
    <w:rsid w:val="007D7CD0"/>
    <w:rsid w:val="007E0379"/>
    <w:rsid w:val="007E068B"/>
    <w:rsid w:val="007E07C0"/>
    <w:rsid w:val="007E09C8"/>
    <w:rsid w:val="007E0A08"/>
    <w:rsid w:val="007E0C6B"/>
    <w:rsid w:val="007E0DCA"/>
    <w:rsid w:val="007E2C37"/>
    <w:rsid w:val="007E2DE0"/>
    <w:rsid w:val="007E31CE"/>
    <w:rsid w:val="007E34A3"/>
    <w:rsid w:val="007E3BEF"/>
    <w:rsid w:val="007E3D69"/>
    <w:rsid w:val="007E3EE0"/>
    <w:rsid w:val="007E412C"/>
    <w:rsid w:val="007E45A8"/>
    <w:rsid w:val="007E4AC2"/>
    <w:rsid w:val="007E4D5A"/>
    <w:rsid w:val="007E51A7"/>
    <w:rsid w:val="007E5243"/>
    <w:rsid w:val="007E5745"/>
    <w:rsid w:val="007E62B0"/>
    <w:rsid w:val="007E6592"/>
    <w:rsid w:val="007E740C"/>
    <w:rsid w:val="007E7D3A"/>
    <w:rsid w:val="007F0BEC"/>
    <w:rsid w:val="007F14CC"/>
    <w:rsid w:val="007F1E66"/>
    <w:rsid w:val="007F2737"/>
    <w:rsid w:val="007F2BFE"/>
    <w:rsid w:val="007F2F19"/>
    <w:rsid w:val="007F34B5"/>
    <w:rsid w:val="007F3A48"/>
    <w:rsid w:val="007F3E7C"/>
    <w:rsid w:val="007F471E"/>
    <w:rsid w:val="007F49EC"/>
    <w:rsid w:val="007F4C17"/>
    <w:rsid w:val="007F4C77"/>
    <w:rsid w:val="007F4E2B"/>
    <w:rsid w:val="007F5500"/>
    <w:rsid w:val="007F5B3A"/>
    <w:rsid w:val="007F6573"/>
    <w:rsid w:val="007F6F80"/>
    <w:rsid w:val="007F6FD3"/>
    <w:rsid w:val="007F733E"/>
    <w:rsid w:val="007F74F9"/>
    <w:rsid w:val="007F7E05"/>
    <w:rsid w:val="007F7ECE"/>
    <w:rsid w:val="008009D6"/>
    <w:rsid w:val="00801461"/>
    <w:rsid w:val="00801943"/>
    <w:rsid w:val="00801D9A"/>
    <w:rsid w:val="00801FC7"/>
    <w:rsid w:val="0080221C"/>
    <w:rsid w:val="00803344"/>
    <w:rsid w:val="00803928"/>
    <w:rsid w:val="00804689"/>
    <w:rsid w:val="0080469F"/>
    <w:rsid w:val="00804CCF"/>
    <w:rsid w:val="00805907"/>
    <w:rsid w:val="00805914"/>
    <w:rsid w:val="00805C7C"/>
    <w:rsid w:val="0080601C"/>
    <w:rsid w:val="008070D2"/>
    <w:rsid w:val="00807187"/>
    <w:rsid w:val="0081007D"/>
    <w:rsid w:val="0081098E"/>
    <w:rsid w:val="00810A46"/>
    <w:rsid w:val="00811749"/>
    <w:rsid w:val="00811952"/>
    <w:rsid w:val="00812BB6"/>
    <w:rsid w:val="00812EAA"/>
    <w:rsid w:val="008136F9"/>
    <w:rsid w:val="008138F0"/>
    <w:rsid w:val="00813A86"/>
    <w:rsid w:val="00813E24"/>
    <w:rsid w:val="008142EC"/>
    <w:rsid w:val="00814881"/>
    <w:rsid w:val="008152C3"/>
    <w:rsid w:val="00815B22"/>
    <w:rsid w:val="00816469"/>
    <w:rsid w:val="00816673"/>
    <w:rsid w:val="00816C3E"/>
    <w:rsid w:val="0081791A"/>
    <w:rsid w:val="00820081"/>
    <w:rsid w:val="008207C9"/>
    <w:rsid w:val="00821A9E"/>
    <w:rsid w:val="00821C3B"/>
    <w:rsid w:val="00821D15"/>
    <w:rsid w:val="00821D20"/>
    <w:rsid w:val="00823222"/>
    <w:rsid w:val="008234B7"/>
    <w:rsid w:val="00823551"/>
    <w:rsid w:val="008246AF"/>
    <w:rsid w:val="00825093"/>
    <w:rsid w:val="00825125"/>
    <w:rsid w:val="00825EB0"/>
    <w:rsid w:val="00826633"/>
    <w:rsid w:val="00826BA8"/>
    <w:rsid w:val="0082743A"/>
    <w:rsid w:val="00827483"/>
    <w:rsid w:val="00827903"/>
    <w:rsid w:val="0082790A"/>
    <w:rsid w:val="008279EA"/>
    <w:rsid w:val="008306A5"/>
    <w:rsid w:val="00831C32"/>
    <w:rsid w:val="00832474"/>
    <w:rsid w:val="00832740"/>
    <w:rsid w:val="008328A9"/>
    <w:rsid w:val="0083344B"/>
    <w:rsid w:val="00834363"/>
    <w:rsid w:val="00834896"/>
    <w:rsid w:val="008348E2"/>
    <w:rsid w:val="0083559E"/>
    <w:rsid w:val="008362AE"/>
    <w:rsid w:val="008368E1"/>
    <w:rsid w:val="00836B9A"/>
    <w:rsid w:val="00836D10"/>
    <w:rsid w:val="00837353"/>
    <w:rsid w:val="00837F2B"/>
    <w:rsid w:val="00840260"/>
    <w:rsid w:val="0084071D"/>
    <w:rsid w:val="0084092C"/>
    <w:rsid w:val="008417C5"/>
    <w:rsid w:val="00841A22"/>
    <w:rsid w:val="0084245B"/>
    <w:rsid w:val="008428FD"/>
    <w:rsid w:val="00842E9D"/>
    <w:rsid w:val="008434F1"/>
    <w:rsid w:val="00843821"/>
    <w:rsid w:val="00843EA1"/>
    <w:rsid w:val="008440B1"/>
    <w:rsid w:val="0084457D"/>
    <w:rsid w:val="0084486E"/>
    <w:rsid w:val="00844F4C"/>
    <w:rsid w:val="00845323"/>
    <w:rsid w:val="00846003"/>
    <w:rsid w:val="00846099"/>
    <w:rsid w:val="00846E36"/>
    <w:rsid w:val="008477A1"/>
    <w:rsid w:val="00847F72"/>
    <w:rsid w:val="00850261"/>
    <w:rsid w:val="0085057B"/>
    <w:rsid w:val="00850D09"/>
    <w:rsid w:val="00850EF6"/>
    <w:rsid w:val="008513BD"/>
    <w:rsid w:val="00851A8F"/>
    <w:rsid w:val="00852194"/>
    <w:rsid w:val="00853891"/>
    <w:rsid w:val="008539A2"/>
    <w:rsid w:val="008545AE"/>
    <w:rsid w:val="008549A4"/>
    <w:rsid w:val="00854BC9"/>
    <w:rsid w:val="00854DA2"/>
    <w:rsid w:val="00855484"/>
    <w:rsid w:val="00855AF7"/>
    <w:rsid w:val="00855E79"/>
    <w:rsid w:val="008563EE"/>
    <w:rsid w:val="00856EFD"/>
    <w:rsid w:val="008571DF"/>
    <w:rsid w:val="008574FF"/>
    <w:rsid w:val="00857512"/>
    <w:rsid w:val="00857BD7"/>
    <w:rsid w:val="008605A0"/>
    <w:rsid w:val="008605C3"/>
    <w:rsid w:val="00860796"/>
    <w:rsid w:val="00860E1F"/>
    <w:rsid w:val="00860E6F"/>
    <w:rsid w:val="008610F7"/>
    <w:rsid w:val="00861791"/>
    <w:rsid w:val="00862CD4"/>
    <w:rsid w:val="0086382F"/>
    <w:rsid w:val="008638DC"/>
    <w:rsid w:val="008648DD"/>
    <w:rsid w:val="00866F8F"/>
    <w:rsid w:val="0086714E"/>
    <w:rsid w:val="00867A8D"/>
    <w:rsid w:val="00867BC1"/>
    <w:rsid w:val="0087002B"/>
    <w:rsid w:val="00870153"/>
    <w:rsid w:val="0087145C"/>
    <w:rsid w:val="0087157D"/>
    <w:rsid w:val="008719E2"/>
    <w:rsid w:val="00871C39"/>
    <w:rsid w:val="00871F12"/>
    <w:rsid w:val="00872089"/>
    <w:rsid w:val="008731AD"/>
    <w:rsid w:val="0087353E"/>
    <w:rsid w:val="00873739"/>
    <w:rsid w:val="00874178"/>
    <w:rsid w:val="00874E2A"/>
    <w:rsid w:val="00874EFF"/>
    <w:rsid w:val="00874F6B"/>
    <w:rsid w:val="00875202"/>
    <w:rsid w:val="008755C2"/>
    <w:rsid w:val="00875E8C"/>
    <w:rsid w:val="00875EE7"/>
    <w:rsid w:val="0087630D"/>
    <w:rsid w:val="00876366"/>
    <w:rsid w:val="008768F8"/>
    <w:rsid w:val="00877A51"/>
    <w:rsid w:val="0088008A"/>
    <w:rsid w:val="008805EE"/>
    <w:rsid w:val="00880CC5"/>
    <w:rsid w:val="00881209"/>
    <w:rsid w:val="0088156D"/>
    <w:rsid w:val="0088156E"/>
    <w:rsid w:val="0088171D"/>
    <w:rsid w:val="008817BB"/>
    <w:rsid w:val="008825F4"/>
    <w:rsid w:val="00882E30"/>
    <w:rsid w:val="00882F9C"/>
    <w:rsid w:val="008831D0"/>
    <w:rsid w:val="00883AC4"/>
    <w:rsid w:val="00883B63"/>
    <w:rsid w:val="00885206"/>
    <w:rsid w:val="00885829"/>
    <w:rsid w:val="008859E1"/>
    <w:rsid w:val="00885A2B"/>
    <w:rsid w:val="00885ACD"/>
    <w:rsid w:val="00885DBE"/>
    <w:rsid w:val="00885EDA"/>
    <w:rsid w:val="00885F24"/>
    <w:rsid w:val="0088612C"/>
    <w:rsid w:val="0088650C"/>
    <w:rsid w:val="00886ED8"/>
    <w:rsid w:val="0088756C"/>
    <w:rsid w:val="008879E6"/>
    <w:rsid w:val="00887DB3"/>
    <w:rsid w:val="008901D3"/>
    <w:rsid w:val="00890C04"/>
    <w:rsid w:val="0089100F"/>
    <w:rsid w:val="0089109D"/>
    <w:rsid w:val="0089191B"/>
    <w:rsid w:val="008923BE"/>
    <w:rsid w:val="00892863"/>
    <w:rsid w:val="00892A04"/>
    <w:rsid w:val="00894090"/>
    <w:rsid w:val="00894352"/>
    <w:rsid w:val="00894641"/>
    <w:rsid w:val="0089573E"/>
    <w:rsid w:val="00895BE1"/>
    <w:rsid w:val="00895C0D"/>
    <w:rsid w:val="00895D28"/>
    <w:rsid w:val="00895E16"/>
    <w:rsid w:val="00896997"/>
    <w:rsid w:val="008969F1"/>
    <w:rsid w:val="00896B26"/>
    <w:rsid w:val="00896BA0"/>
    <w:rsid w:val="00896CB6"/>
    <w:rsid w:val="00896FBD"/>
    <w:rsid w:val="00897228"/>
    <w:rsid w:val="008975B1"/>
    <w:rsid w:val="00897820"/>
    <w:rsid w:val="00897A0F"/>
    <w:rsid w:val="00897ED4"/>
    <w:rsid w:val="008A0063"/>
    <w:rsid w:val="008A05D1"/>
    <w:rsid w:val="008A05EB"/>
    <w:rsid w:val="008A096D"/>
    <w:rsid w:val="008A1299"/>
    <w:rsid w:val="008A1552"/>
    <w:rsid w:val="008A1D61"/>
    <w:rsid w:val="008A2C3B"/>
    <w:rsid w:val="008A2C81"/>
    <w:rsid w:val="008A30AD"/>
    <w:rsid w:val="008A377B"/>
    <w:rsid w:val="008A42F2"/>
    <w:rsid w:val="008A4501"/>
    <w:rsid w:val="008A4E65"/>
    <w:rsid w:val="008A519A"/>
    <w:rsid w:val="008A5E1E"/>
    <w:rsid w:val="008A5F3F"/>
    <w:rsid w:val="008A6115"/>
    <w:rsid w:val="008A61BC"/>
    <w:rsid w:val="008A6422"/>
    <w:rsid w:val="008A7062"/>
    <w:rsid w:val="008A734B"/>
    <w:rsid w:val="008A776C"/>
    <w:rsid w:val="008A77E3"/>
    <w:rsid w:val="008B042F"/>
    <w:rsid w:val="008B0B83"/>
    <w:rsid w:val="008B0C85"/>
    <w:rsid w:val="008B0E9A"/>
    <w:rsid w:val="008B1ED7"/>
    <w:rsid w:val="008B21B0"/>
    <w:rsid w:val="008B25C9"/>
    <w:rsid w:val="008B269B"/>
    <w:rsid w:val="008B3407"/>
    <w:rsid w:val="008B3CF8"/>
    <w:rsid w:val="008B42E9"/>
    <w:rsid w:val="008B4536"/>
    <w:rsid w:val="008B595D"/>
    <w:rsid w:val="008B7400"/>
    <w:rsid w:val="008B7E4B"/>
    <w:rsid w:val="008C1258"/>
    <w:rsid w:val="008C2383"/>
    <w:rsid w:val="008C2485"/>
    <w:rsid w:val="008C44EB"/>
    <w:rsid w:val="008C4771"/>
    <w:rsid w:val="008C49DD"/>
    <w:rsid w:val="008C4A62"/>
    <w:rsid w:val="008C4EDB"/>
    <w:rsid w:val="008C59AF"/>
    <w:rsid w:val="008C5F3F"/>
    <w:rsid w:val="008C69DC"/>
    <w:rsid w:val="008C717F"/>
    <w:rsid w:val="008C7C66"/>
    <w:rsid w:val="008C7D14"/>
    <w:rsid w:val="008D03AC"/>
    <w:rsid w:val="008D06DB"/>
    <w:rsid w:val="008D08A4"/>
    <w:rsid w:val="008D0955"/>
    <w:rsid w:val="008D1864"/>
    <w:rsid w:val="008D1B93"/>
    <w:rsid w:val="008D1EBD"/>
    <w:rsid w:val="008D1EC3"/>
    <w:rsid w:val="008D1F85"/>
    <w:rsid w:val="008D2366"/>
    <w:rsid w:val="008D2446"/>
    <w:rsid w:val="008D35E3"/>
    <w:rsid w:val="008D3D1A"/>
    <w:rsid w:val="008D3E05"/>
    <w:rsid w:val="008D46B1"/>
    <w:rsid w:val="008D4F72"/>
    <w:rsid w:val="008D5893"/>
    <w:rsid w:val="008D5A15"/>
    <w:rsid w:val="008D5E7E"/>
    <w:rsid w:val="008D5EA6"/>
    <w:rsid w:val="008D6586"/>
    <w:rsid w:val="008D6AF5"/>
    <w:rsid w:val="008D7C4F"/>
    <w:rsid w:val="008E03B4"/>
    <w:rsid w:val="008E09AA"/>
    <w:rsid w:val="008E1351"/>
    <w:rsid w:val="008E179E"/>
    <w:rsid w:val="008E1940"/>
    <w:rsid w:val="008E24D8"/>
    <w:rsid w:val="008E2CDF"/>
    <w:rsid w:val="008E2D3C"/>
    <w:rsid w:val="008E300B"/>
    <w:rsid w:val="008E3060"/>
    <w:rsid w:val="008E316A"/>
    <w:rsid w:val="008E3AC1"/>
    <w:rsid w:val="008E3EB3"/>
    <w:rsid w:val="008E4E34"/>
    <w:rsid w:val="008E4F20"/>
    <w:rsid w:val="008E50D7"/>
    <w:rsid w:val="008E62EC"/>
    <w:rsid w:val="008E6780"/>
    <w:rsid w:val="008E684D"/>
    <w:rsid w:val="008E68F0"/>
    <w:rsid w:val="008E78E9"/>
    <w:rsid w:val="008E79C0"/>
    <w:rsid w:val="008F060D"/>
    <w:rsid w:val="008F0841"/>
    <w:rsid w:val="008F0A4F"/>
    <w:rsid w:val="008F0FC1"/>
    <w:rsid w:val="008F12D5"/>
    <w:rsid w:val="008F27B2"/>
    <w:rsid w:val="008F28A0"/>
    <w:rsid w:val="008F3385"/>
    <w:rsid w:val="008F3FBC"/>
    <w:rsid w:val="008F4090"/>
    <w:rsid w:val="008F4A9C"/>
    <w:rsid w:val="008F4BBC"/>
    <w:rsid w:val="008F559C"/>
    <w:rsid w:val="008F5714"/>
    <w:rsid w:val="008F610E"/>
    <w:rsid w:val="008F73BF"/>
    <w:rsid w:val="008F7E7B"/>
    <w:rsid w:val="009002A1"/>
    <w:rsid w:val="00900A9C"/>
    <w:rsid w:val="00900C6E"/>
    <w:rsid w:val="009012BE"/>
    <w:rsid w:val="0090174F"/>
    <w:rsid w:val="009020A6"/>
    <w:rsid w:val="009026EA"/>
    <w:rsid w:val="009029FB"/>
    <w:rsid w:val="00903092"/>
    <w:rsid w:val="00903410"/>
    <w:rsid w:val="00903962"/>
    <w:rsid w:val="00903E94"/>
    <w:rsid w:val="0090530E"/>
    <w:rsid w:val="00906616"/>
    <w:rsid w:val="00906ACE"/>
    <w:rsid w:val="00906BDC"/>
    <w:rsid w:val="00906DDB"/>
    <w:rsid w:val="00907077"/>
    <w:rsid w:val="009075D3"/>
    <w:rsid w:val="00907A60"/>
    <w:rsid w:val="00910154"/>
    <w:rsid w:val="0091050B"/>
    <w:rsid w:val="0091152E"/>
    <w:rsid w:val="00912089"/>
    <w:rsid w:val="00912199"/>
    <w:rsid w:val="009126FE"/>
    <w:rsid w:val="00912C95"/>
    <w:rsid w:val="00912D22"/>
    <w:rsid w:val="00913259"/>
    <w:rsid w:val="009135AF"/>
    <w:rsid w:val="0091499B"/>
    <w:rsid w:val="00915A4A"/>
    <w:rsid w:val="009169D9"/>
    <w:rsid w:val="00916DAB"/>
    <w:rsid w:val="00916FC4"/>
    <w:rsid w:val="00917004"/>
    <w:rsid w:val="009171B6"/>
    <w:rsid w:val="0091786B"/>
    <w:rsid w:val="0092087B"/>
    <w:rsid w:val="00920C07"/>
    <w:rsid w:val="00921103"/>
    <w:rsid w:val="00921163"/>
    <w:rsid w:val="009211A0"/>
    <w:rsid w:val="009214C7"/>
    <w:rsid w:val="00921BA6"/>
    <w:rsid w:val="0092239E"/>
    <w:rsid w:val="009224D9"/>
    <w:rsid w:val="00923990"/>
    <w:rsid w:val="009239FC"/>
    <w:rsid w:val="00923DD9"/>
    <w:rsid w:val="00924323"/>
    <w:rsid w:val="009258E4"/>
    <w:rsid w:val="00925E7E"/>
    <w:rsid w:val="00926479"/>
    <w:rsid w:val="00926A0E"/>
    <w:rsid w:val="00926D38"/>
    <w:rsid w:val="00927AB5"/>
    <w:rsid w:val="00927B35"/>
    <w:rsid w:val="009303FD"/>
    <w:rsid w:val="00930E68"/>
    <w:rsid w:val="00930F50"/>
    <w:rsid w:val="00931346"/>
    <w:rsid w:val="00931BF1"/>
    <w:rsid w:val="0093223A"/>
    <w:rsid w:val="00932FED"/>
    <w:rsid w:val="0093305D"/>
    <w:rsid w:val="00933341"/>
    <w:rsid w:val="009340D2"/>
    <w:rsid w:val="00934132"/>
    <w:rsid w:val="00934458"/>
    <w:rsid w:val="009344AB"/>
    <w:rsid w:val="00934979"/>
    <w:rsid w:val="00934B89"/>
    <w:rsid w:val="00935B2F"/>
    <w:rsid w:val="00935D79"/>
    <w:rsid w:val="00935EBD"/>
    <w:rsid w:val="00937B1F"/>
    <w:rsid w:val="00937C47"/>
    <w:rsid w:val="00937E69"/>
    <w:rsid w:val="00940094"/>
    <w:rsid w:val="00940772"/>
    <w:rsid w:val="00940914"/>
    <w:rsid w:val="00941785"/>
    <w:rsid w:val="00941F9C"/>
    <w:rsid w:val="00942A39"/>
    <w:rsid w:val="00942E89"/>
    <w:rsid w:val="009438E5"/>
    <w:rsid w:val="00943B76"/>
    <w:rsid w:val="00943DEC"/>
    <w:rsid w:val="00944515"/>
    <w:rsid w:val="009445CA"/>
    <w:rsid w:val="00944C72"/>
    <w:rsid w:val="00944CBE"/>
    <w:rsid w:val="00945099"/>
    <w:rsid w:val="0094623D"/>
    <w:rsid w:val="00946654"/>
    <w:rsid w:val="009470F1"/>
    <w:rsid w:val="0095040E"/>
    <w:rsid w:val="00950ACC"/>
    <w:rsid w:val="00950AD5"/>
    <w:rsid w:val="009511CA"/>
    <w:rsid w:val="009514F0"/>
    <w:rsid w:val="00951AD2"/>
    <w:rsid w:val="0095200F"/>
    <w:rsid w:val="00952D24"/>
    <w:rsid w:val="0095357B"/>
    <w:rsid w:val="00953C1B"/>
    <w:rsid w:val="00953C67"/>
    <w:rsid w:val="009542B4"/>
    <w:rsid w:val="009542C7"/>
    <w:rsid w:val="0095535B"/>
    <w:rsid w:val="00955A79"/>
    <w:rsid w:val="00955B77"/>
    <w:rsid w:val="009562BA"/>
    <w:rsid w:val="0095657C"/>
    <w:rsid w:val="00956DD1"/>
    <w:rsid w:val="00957126"/>
    <w:rsid w:val="0095773F"/>
    <w:rsid w:val="00957C31"/>
    <w:rsid w:val="00957FF8"/>
    <w:rsid w:val="00960459"/>
    <w:rsid w:val="0096045E"/>
    <w:rsid w:val="009609C1"/>
    <w:rsid w:val="00960A4D"/>
    <w:rsid w:val="009619A9"/>
    <w:rsid w:val="00963E60"/>
    <w:rsid w:val="009646AD"/>
    <w:rsid w:val="009653A5"/>
    <w:rsid w:val="00965A69"/>
    <w:rsid w:val="0096606A"/>
    <w:rsid w:val="00966E25"/>
    <w:rsid w:val="00967360"/>
    <w:rsid w:val="00967760"/>
    <w:rsid w:val="009678C3"/>
    <w:rsid w:val="00967FBB"/>
    <w:rsid w:val="00971B44"/>
    <w:rsid w:val="00971C08"/>
    <w:rsid w:val="00972A4C"/>
    <w:rsid w:val="00972D84"/>
    <w:rsid w:val="00972F87"/>
    <w:rsid w:val="00973CCC"/>
    <w:rsid w:val="00973F4F"/>
    <w:rsid w:val="009743C9"/>
    <w:rsid w:val="00974431"/>
    <w:rsid w:val="009748DB"/>
    <w:rsid w:val="00974C5D"/>
    <w:rsid w:val="00974E84"/>
    <w:rsid w:val="00974F58"/>
    <w:rsid w:val="009752EC"/>
    <w:rsid w:val="009753A0"/>
    <w:rsid w:val="009754B5"/>
    <w:rsid w:val="00975E7C"/>
    <w:rsid w:val="00976C29"/>
    <w:rsid w:val="00976FAA"/>
    <w:rsid w:val="00977531"/>
    <w:rsid w:val="00977AF6"/>
    <w:rsid w:val="00977C91"/>
    <w:rsid w:val="009802F4"/>
    <w:rsid w:val="0098081C"/>
    <w:rsid w:val="00980E2A"/>
    <w:rsid w:val="009811C9"/>
    <w:rsid w:val="009831B6"/>
    <w:rsid w:val="00983341"/>
    <w:rsid w:val="00983866"/>
    <w:rsid w:val="00983C57"/>
    <w:rsid w:val="00983CF1"/>
    <w:rsid w:val="0098403F"/>
    <w:rsid w:val="009856C0"/>
    <w:rsid w:val="00986E4E"/>
    <w:rsid w:val="00987410"/>
    <w:rsid w:val="00987936"/>
    <w:rsid w:val="00987971"/>
    <w:rsid w:val="00990199"/>
    <w:rsid w:val="00991383"/>
    <w:rsid w:val="00991872"/>
    <w:rsid w:val="00991E58"/>
    <w:rsid w:val="009930A2"/>
    <w:rsid w:val="00994198"/>
    <w:rsid w:val="009959DD"/>
    <w:rsid w:val="00996061"/>
    <w:rsid w:val="00996939"/>
    <w:rsid w:val="00997210"/>
    <w:rsid w:val="0099722D"/>
    <w:rsid w:val="009A08A2"/>
    <w:rsid w:val="009A1771"/>
    <w:rsid w:val="009A238B"/>
    <w:rsid w:val="009A2508"/>
    <w:rsid w:val="009A30B3"/>
    <w:rsid w:val="009A32C6"/>
    <w:rsid w:val="009A35BE"/>
    <w:rsid w:val="009A37E3"/>
    <w:rsid w:val="009A41B7"/>
    <w:rsid w:val="009A4531"/>
    <w:rsid w:val="009A47FE"/>
    <w:rsid w:val="009A4B92"/>
    <w:rsid w:val="009A4D6A"/>
    <w:rsid w:val="009A4F4C"/>
    <w:rsid w:val="009A53A3"/>
    <w:rsid w:val="009A54E9"/>
    <w:rsid w:val="009A581B"/>
    <w:rsid w:val="009A64C4"/>
    <w:rsid w:val="009A6A47"/>
    <w:rsid w:val="009A7025"/>
    <w:rsid w:val="009A7499"/>
    <w:rsid w:val="009B01F3"/>
    <w:rsid w:val="009B04CE"/>
    <w:rsid w:val="009B06B7"/>
    <w:rsid w:val="009B192F"/>
    <w:rsid w:val="009B1A67"/>
    <w:rsid w:val="009B28E5"/>
    <w:rsid w:val="009B2DB3"/>
    <w:rsid w:val="009B3593"/>
    <w:rsid w:val="009B372D"/>
    <w:rsid w:val="009B41CB"/>
    <w:rsid w:val="009B41FF"/>
    <w:rsid w:val="009B4688"/>
    <w:rsid w:val="009B48F8"/>
    <w:rsid w:val="009B58B7"/>
    <w:rsid w:val="009B5C38"/>
    <w:rsid w:val="009B6446"/>
    <w:rsid w:val="009B6922"/>
    <w:rsid w:val="009B70B8"/>
    <w:rsid w:val="009B7CD0"/>
    <w:rsid w:val="009B7D40"/>
    <w:rsid w:val="009C017A"/>
    <w:rsid w:val="009C0587"/>
    <w:rsid w:val="009C0608"/>
    <w:rsid w:val="009C1229"/>
    <w:rsid w:val="009C19B1"/>
    <w:rsid w:val="009C1F85"/>
    <w:rsid w:val="009C23AB"/>
    <w:rsid w:val="009C3056"/>
    <w:rsid w:val="009C35A4"/>
    <w:rsid w:val="009C3882"/>
    <w:rsid w:val="009C3F08"/>
    <w:rsid w:val="009C42BF"/>
    <w:rsid w:val="009C4C81"/>
    <w:rsid w:val="009C5B6C"/>
    <w:rsid w:val="009C5FF0"/>
    <w:rsid w:val="009C6295"/>
    <w:rsid w:val="009C65FB"/>
    <w:rsid w:val="009C68DB"/>
    <w:rsid w:val="009C6A5B"/>
    <w:rsid w:val="009C6ADB"/>
    <w:rsid w:val="009C6C07"/>
    <w:rsid w:val="009C6FF0"/>
    <w:rsid w:val="009C73BD"/>
    <w:rsid w:val="009D03D3"/>
    <w:rsid w:val="009D07D0"/>
    <w:rsid w:val="009D0D96"/>
    <w:rsid w:val="009D1193"/>
    <w:rsid w:val="009D12B6"/>
    <w:rsid w:val="009D1344"/>
    <w:rsid w:val="009D160D"/>
    <w:rsid w:val="009D291B"/>
    <w:rsid w:val="009D3CDD"/>
    <w:rsid w:val="009D4D04"/>
    <w:rsid w:val="009D5076"/>
    <w:rsid w:val="009D640F"/>
    <w:rsid w:val="009D6559"/>
    <w:rsid w:val="009D6D42"/>
    <w:rsid w:val="009D6FC5"/>
    <w:rsid w:val="009D738B"/>
    <w:rsid w:val="009E0084"/>
    <w:rsid w:val="009E0314"/>
    <w:rsid w:val="009E03CC"/>
    <w:rsid w:val="009E1382"/>
    <w:rsid w:val="009E1A7A"/>
    <w:rsid w:val="009E1BF9"/>
    <w:rsid w:val="009E28E0"/>
    <w:rsid w:val="009E2B7F"/>
    <w:rsid w:val="009E2F2F"/>
    <w:rsid w:val="009E3D30"/>
    <w:rsid w:val="009E4327"/>
    <w:rsid w:val="009E43B0"/>
    <w:rsid w:val="009E4ADA"/>
    <w:rsid w:val="009E4AEA"/>
    <w:rsid w:val="009E4C29"/>
    <w:rsid w:val="009E5469"/>
    <w:rsid w:val="009E589A"/>
    <w:rsid w:val="009E615C"/>
    <w:rsid w:val="009E6E67"/>
    <w:rsid w:val="009E7497"/>
    <w:rsid w:val="009F05DF"/>
    <w:rsid w:val="009F0AA0"/>
    <w:rsid w:val="009F1290"/>
    <w:rsid w:val="009F1471"/>
    <w:rsid w:val="009F177C"/>
    <w:rsid w:val="009F180F"/>
    <w:rsid w:val="009F2C41"/>
    <w:rsid w:val="009F35FA"/>
    <w:rsid w:val="009F40B4"/>
    <w:rsid w:val="009F4BA5"/>
    <w:rsid w:val="009F4C80"/>
    <w:rsid w:val="009F56ED"/>
    <w:rsid w:val="009F5859"/>
    <w:rsid w:val="009F5A4B"/>
    <w:rsid w:val="009F5BE9"/>
    <w:rsid w:val="009F5CC7"/>
    <w:rsid w:val="009F6EE9"/>
    <w:rsid w:val="009F7043"/>
    <w:rsid w:val="009F716B"/>
    <w:rsid w:val="009F7843"/>
    <w:rsid w:val="009F7BEC"/>
    <w:rsid w:val="00A004C8"/>
    <w:rsid w:val="00A00545"/>
    <w:rsid w:val="00A00A17"/>
    <w:rsid w:val="00A00A60"/>
    <w:rsid w:val="00A00EDA"/>
    <w:rsid w:val="00A01DD8"/>
    <w:rsid w:val="00A0286B"/>
    <w:rsid w:val="00A02A30"/>
    <w:rsid w:val="00A02EF1"/>
    <w:rsid w:val="00A03175"/>
    <w:rsid w:val="00A03247"/>
    <w:rsid w:val="00A03719"/>
    <w:rsid w:val="00A04472"/>
    <w:rsid w:val="00A0484D"/>
    <w:rsid w:val="00A04A33"/>
    <w:rsid w:val="00A04CC5"/>
    <w:rsid w:val="00A04D3A"/>
    <w:rsid w:val="00A04E31"/>
    <w:rsid w:val="00A051ED"/>
    <w:rsid w:val="00A0584D"/>
    <w:rsid w:val="00A05CD5"/>
    <w:rsid w:val="00A05FF2"/>
    <w:rsid w:val="00A0614A"/>
    <w:rsid w:val="00A06A00"/>
    <w:rsid w:val="00A101DC"/>
    <w:rsid w:val="00A103D1"/>
    <w:rsid w:val="00A107FC"/>
    <w:rsid w:val="00A10C7B"/>
    <w:rsid w:val="00A116B9"/>
    <w:rsid w:val="00A118EB"/>
    <w:rsid w:val="00A11951"/>
    <w:rsid w:val="00A12145"/>
    <w:rsid w:val="00A12C0B"/>
    <w:rsid w:val="00A12D64"/>
    <w:rsid w:val="00A12DDB"/>
    <w:rsid w:val="00A133C1"/>
    <w:rsid w:val="00A13B5C"/>
    <w:rsid w:val="00A14525"/>
    <w:rsid w:val="00A14669"/>
    <w:rsid w:val="00A15300"/>
    <w:rsid w:val="00A159CC"/>
    <w:rsid w:val="00A16222"/>
    <w:rsid w:val="00A168A1"/>
    <w:rsid w:val="00A16D0E"/>
    <w:rsid w:val="00A171F6"/>
    <w:rsid w:val="00A1739D"/>
    <w:rsid w:val="00A20703"/>
    <w:rsid w:val="00A20B4C"/>
    <w:rsid w:val="00A212CC"/>
    <w:rsid w:val="00A21A82"/>
    <w:rsid w:val="00A21F48"/>
    <w:rsid w:val="00A22214"/>
    <w:rsid w:val="00A22244"/>
    <w:rsid w:val="00A224F5"/>
    <w:rsid w:val="00A22F11"/>
    <w:rsid w:val="00A232A6"/>
    <w:rsid w:val="00A2370A"/>
    <w:rsid w:val="00A239C5"/>
    <w:rsid w:val="00A23FEB"/>
    <w:rsid w:val="00A2407B"/>
    <w:rsid w:val="00A2443F"/>
    <w:rsid w:val="00A24B5D"/>
    <w:rsid w:val="00A26159"/>
    <w:rsid w:val="00A26184"/>
    <w:rsid w:val="00A265EA"/>
    <w:rsid w:val="00A265ED"/>
    <w:rsid w:val="00A26A49"/>
    <w:rsid w:val="00A274C9"/>
    <w:rsid w:val="00A3016C"/>
    <w:rsid w:val="00A30195"/>
    <w:rsid w:val="00A306FE"/>
    <w:rsid w:val="00A312CC"/>
    <w:rsid w:val="00A316D7"/>
    <w:rsid w:val="00A31948"/>
    <w:rsid w:val="00A31E7B"/>
    <w:rsid w:val="00A32F29"/>
    <w:rsid w:val="00A330BA"/>
    <w:rsid w:val="00A331DC"/>
    <w:rsid w:val="00A333C2"/>
    <w:rsid w:val="00A337CC"/>
    <w:rsid w:val="00A33F5D"/>
    <w:rsid w:val="00A33FFE"/>
    <w:rsid w:val="00A34728"/>
    <w:rsid w:val="00A34924"/>
    <w:rsid w:val="00A34A1A"/>
    <w:rsid w:val="00A35477"/>
    <w:rsid w:val="00A360B5"/>
    <w:rsid w:val="00A36CA0"/>
    <w:rsid w:val="00A37C3E"/>
    <w:rsid w:val="00A4063C"/>
    <w:rsid w:val="00A41F60"/>
    <w:rsid w:val="00A429EE"/>
    <w:rsid w:val="00A43990"/>
    <w:rsid w:val="00A43F5F"/>
    <w:rsid w:val="00A44195"/>
    <w:rsid w:val="00A44BC7"/>
    <w:rsid w:val="00A44BD6"/>
    <w:rsid w:val="00A44E7C"/>
    <w:rsid w:val="00A44F4D"/>
    <w:rsid w:val="00A44F4F"/>
    <w:rsid w:val="00A45160"/>
    <w:rsid w:val="00A4565B"/>
    <w:rsid w:val="00A45A90"/>
    <w:rsid w:val="00A4625E"/>
    <w:rsid w:val="00A46AEE"/>
    <w:rsid w:val="00A47AF7"/>
    <w:rsid w:val="00A47B0F"/>
    <w:rsid w:val="00A50004"/>
    <w:rsid w:val="00A50276"/>
    <w:rsid w:val="00A5034A"/>
    <w:rsid w:val="00A50599"/>
    <w:rsid w:val="00A50B46"/>
    <w:rsid w:val="00A50B93"/>
    <w:rsid w:val="00A5140A"/>
    <w:rsid w:val="00A5154D"/>
    <w:rsid w:val="00A53000"/>
    <w:rsid w:val="00A53071"/>
    <w:rsid w:val="00A53443"/>
    <w:rsid w:val="00A5361E"/>
    <w:rsid w:val="00A53E4F"/>
    <w:rsid w:val="00A54430"/>
    <w:rsid w:val="00A54616"/>
    <w:rsid w:val="00A5465D"/>
    <w:rsid w:val="00A562C9"/>
    <w:rsid w:val="00A56DAF"/>
    <w:rsid w:val="00A571A7"/>
    <w:rsid w:val="00A576CD"/>
    <w:rsid w:val="00A57DC3"/>
    <w:rsid w:val="00A57FDC"/>
    <w:rsid w:val="00A60257"/>
    <w:rsid w:val="00A610A8"/>
    <w:rsid w:val="00A61F67"/>
    <w:rsid w:val="00A63171"/>
    <w:rsid w:val="00A633D1"/>
    <w:rsid w:val="00A634D2"/>
    <w:rsid w:val="00A63510"/>
    <w:rsid w:val="00A64A09"/>
    <w:rsid w:val="00A64B82"/>
    <w:rsid w:val="00A64FC1"/>
    <w:rsid w:val="00A6578C"/>
    <w:rsid w:val="00A657F3"/>
    <w:rsid w:val="00A66613"/>
    <w:rsid w:val="00A66BD5"/>
    <w:rsid w:val="00A66C78"/>
    <w:rsid w:val="00A66D30"/>
    <w:rsid w:val="00A6708F"/>
    <w:rsid w:val="00A670FB"/>
    <w:rsid w:val="00A676A1"/>
    <w:rsid w:val="00A67FCE"/>
    <w:rsid w:val="00A7015F"/>
    <w:rsid w:val="00A70277"/>
    <w:rsid w:val="00A70D23"/>
    <w:rsid w:val="00A711A7"/>
    <w:rsid w:val="00A718A7"/>
    <w:rsid w:val="00A725B1"/>
    <w:rsid w:val="00A72A78"/>
    <w:rsid w:val="00A72ACD"/>
    <w:rsid w:val="00A73160"/>
    <w:rsid w:val="00A747BE"/>
    <w:rsid w:val="00A7493C"/>
    <w:rsid w:val="00A74974"/>
    <w:rsid w:val="00A74C33"/>
    <w:rsid w:val="00A74C9B"/>
    <w:rsid w:val="00A74DEC"/>
    <w:rsid w:val="00A750A8"/>
    <w:rsid w:val="00A7515E"/>
    <w:rsid w:val="00A754B0"/>
    <w:rsid w:val="00A760CB"/>
    <w:rsid w:val="00A7628C"/>
    <w:rsid w:val="00A76E82"/>
    <w:rsid w:val="00A76EFE"/>
    <w:rsid w:val="00A800CA"/>
    <w:rsid w:val="00A802D9"/>
    <w:rsid w:val="00A803CC"/>
    <w:rsid w:val="00A8046D"/>
    <w:rsid w:val="00A80705"/>
    <w:rsid w:val="00A811B3"/>
    <w:rsid w:val="00A82286"/>
    <w:rsid w:val="00A826E6"/>
    <w:rsid w:val="00A82DC6"/>
    <w:rsid w:val="00A83309"/>
    <w:rsid w:val="00A83B97"/>
    <w:rsid w:val="00A859DB"/>
    <w:rsid w:val="00A85ABF"/>
    <w:rsid w:val="00A86D60"/>
    <w:rsid w:val="00A91D7F"/>
    <w:rsid w:val="00A91DC7"/>
    <w:rsid w:val="00A92171"/>
    <w:rsid w:val="00A9219D"/>
    <w:rsid w:val="00A9276A"/>
    <w:rsid w:val="00A92F1C"/>
    <w:rsid w:val="00A939EE"/>
    <w:rsid w:val="00A93CC6"/>
    <w:rsid w:val="00A93F69"/>
    <w:rsid w:val="00A943FA"/>
    <w:rsid w:val="00A95BB7"/>
    <w:rsid w:val="00A96E82"/>
    <w:rsid w:val="00A970F9"/>
    <w:rsid w:val="00A97185"/>
    <w:rsid w:val="00A9725C"/>
    <w:rsid w:val="00A972DE"/>
    <w:rsid w:val="00A97B84"/>
    <w:rsid w:val="00AA0192"/>
    <w:rsid w:val="00AA0943"/>
    <w:rsid w:val="00AA0BD8"/>
    <w:rsid w:val="00AA0E11"/>
    <w:rsid w:val="00AA15E8"/>
    <w:rsid w:val="00AA27B5"/>
    <w:rsid w:val="00AA2FDE"/>
    <w:rsid w:val="00AA35D6"/>
    <w:rsid w:val="00AA42A1"/>
    <w:rsid w:val="00AA461A"/>
    <w:rsid w:val="00AA51F1"/>
    <w:rsid w:val="00AA52C1"/>
    <w:rsid w:val="00AA53D5"/>
    <w:rsid w:val="00AA56E8"/>
    <w:rsid w:val="00AA576E"/>
    <w:rsid w:val="00AA57C2"/>
    <w:rsid w:val="00AA5BB0"/>
    <w:rsid w:val="00AA611F"/>
    <w:rsid w:val="00AA6267"/>
    <w:rsid w:val="00AA639A"/>
    <w:rsid w:val="00AA6583"/>
    <w:rsid w:val="00AA6CCF"/>
    <w:rsid w:val="00AA6E09"/>
    <w:rsid w:val="00AB09D6"/>
    <w:rsid w:val="00AB12C6"/>
    <w:rsid w:val="00AB172D"/>
    <w:rsid w:val="00AB2602"/>
    <w:rsid w:val="00AB3EEB"/>
    <w:rsid w:val="00AB48AF"/>
    <w:rsid w:val="00AB5127"/>
    <w:rsid w:val="00AB5568"/>
    <w:rsid w:val="00AB5C58"/>
    <w:rsid w:val="00AB5D5B"/>
    <w:rsid w:val="00AB6AC3"/>
    <w:rsid w:val="00AB6FD4"/>
    <w:rsid w:val="00AB744B"/>
    <w:rsid w:val="00AB7ED0"/>
    <w:rsid w:val="00AC026C"/>
    <w:rsid w:val="00AC02E7"/>
    <w:rsid w:val="00AC14AA"/>
    <w:rsid w:val="00AC19A9"/>
    <w:rsid w:val="00AC2EBA"/>
    <w:rsid w:val="00AC3219"/>
    <w:rsid w:val="00AC4627"/>
    <w:rsid w:val="00AC4E31"/>
    <w:rsid w:val="00AC4EA0"/>
    <w:rsid w:val="00AC4F09"/>
    <w:rsid w:val="00AC5427"/>
    <w:rsid w:val="00AC55C1"/>
    <w:rsid w:val="00AC6D50"/>
    <w:rsid w:val="00AC7474"/>
    <w:rsid w:val="00AD109B"/>
    <w:rsid w:val="00AD1D12"/>
    <w:rsid w:val="00AD2C4C"/>
    <w:rsid w:val="00AD3724"/>
    <w:rsid w:val="00AD4B8B"/>
    <w:rsid w:val="00AD5FB5"/>
    <w:rsid w:val="00AD61F1"/>
    <w:rsid w:val="00AD61FA"/>
    <w:rsid w:val="00AD6A7D"/>
    <w:rsid w:val="00AD77A3"/>
    <w:rsid w:val="00AD7CE5"/>
    <w:rsid w:val="00AE0366"/>
    <w:rsid w:val="00AE0891"/>
    <w:rsid w:val="00AE089D"/>
    <w:rsid w:val="00AE089E"/>
    <w:rsid w:val="00AE08C0"/>
    <w:rsid w:val="00AE1100"/>
    <w:rsid w:val="00AE1450"/>
    <w:rsid w:val="00AE1BB7"/>
    <w:rsid w:val="00AE2E4D"/>
    <w:rsid w:val="00AE3194"/>
    <w:rsid w:val="00AE39E9"/>
    <w:rsid w:val="00AE5597"/>
    <w:rsid w:val="00AE5744"/>
    <w:rsid w:val="00AE5A02"/>
    <w:rsid w:val="00AE5A9D"/>
    <w:rsid w:val="00AE6D1E"/>
    <w:rsid w:val="00AE6DF5"/>
    <w:rsid w:val="00AE6F92"/>
    <w:rsid w:val="00AE7354"/>
    <w:rsid w:val="00AE7C48"/>
    <w:rsid w:val="00AF01EE"/>
    <w:rsid w:val="00AF2115"/>
    <w:rsid w:val="00AF23BE"/>
    <w:rsid w:val="00AF24A0"/>
    <w:rsid w:val="00AF2B8B"/>
    <w:rsid w:val="00AF32C7"/>
    <w:rsid w:val="00AF3924"/>
    <w:rsid w:val="00AF3974"/>
    <w:rsid w:val="00AF3AD3"/>
    <w:rsid w:val="00AF45A4"/>
    <w:rsid w:val="00AF4BF6"/>
    <w:rsid w:val="00AF4C93"/>
    <w:rsid w:val="00AF4D0E"/>
    <w:rsid w:val="00AF4D1E"/>
    <w:rsid w:val="00AF529E"/>
    <w:rsid w:val="00AF5B28"/>
    <w:rsid w:val="00AF5D01"/>
    <w:rsid w:val="00AF62CC"/>
    <w:rsid w:val="00AF6634"/>
    <w:rsid w:val="00AF6C09"/>
    <w:rsid w:val="00AF6F34"/>
    <w:rsid w:val="00AF6FE6"/>
    <w:rsid w:val="00B0091E"/>
    <w:rsid w:val="00B00AD1"/>
    <w:rsid w:val="00B00E09"/>
    <w:rsid w:val="00B02534"/>
    <w:rsid w:val="00B02F90"/>
    <w:rsid w:val="00B0307A"/>
    <w:rsid w:val="00B0314D"/>
    <w:rsid w:val="00B03B5C"/>
    <w:rsid w:val="00B03F94"/>
    <w:rsid w:val="00B05867"/>
    <w:rsid w:val="00B0600C"/>
    <w:rsid w:val="00B06053"/>
    <w:rsid w:val="00B0672B"/>
    <w:rsid w:val="00B06EC5"/>
    <w:rsid w:val="00B100F8"/>
    <w:rsid w:val="00B104C7"/>
    <w:rsid w:val="00B106A3"/>
    <w:rsid w:val="00B10990"/>
    <w:rsid w:val="00B111FD"/>
    <w:rsid w:val="00B11880"/>
    <w:rsid w:val="00B11927"/>
    <w:rsid w:val="00B11C4C"/>
    <w:rsid w:val="00B1219D"/>
    <w:rsid w:val="00B13061"/>
    <w:rsid w:val="00B132C6"/>
    <w:rsid w:val="00B13770"/>
    <w:rsid w:val="00B1395B"/>
    <w:rsid w:val="00B14607"/>
    <w:rsid w:val="00B14645"/>
    <w:rsid w:val="00B15645"/>
    <w:rsid w:val="00B15BD0"/>
    <w:rsid w:val="00B169BA"/>
    <w:rsid w:val="00B16D54"/>
    <w:rsid w:val="00B17421"/>
    <w:rsid w:val="00B17609"/>
    <w:rsid w:val="00B1766E"/>
    <w:rsid w:val="00B20AF9"/>
    <w:rsid w:val="00B20BF7"/>
    <w:rsid w:val="00B20FB5"/>
    <w:rsid w:val="00B2148A"/>
    <w:rsid w:val="00B21D1A"/>
    <w:rsid w:val="00B235D2"/>
    <w:rsid w:val="00B23979"/>
    <w:rsid w:val="00B24135"/>
    <w:rsid w:val="00B2499B"/>
    <w:rsid w:val="00B25F28"/>
    <w:rsid w:val="00B26A5E"/>
    <w:rsid w:val="00B26C3B"/>
    <w:rsid w:val="00B26E23"/>
    <w:rsid w:val="00B26E94"/>
    <w:rsid w:val="00B27162"/>
    <w:rsid w:val="00B3048D"/>
    <w:rsid w:val="00B30FD2"/>
    <w:rsid w:val="00B3116B"/>
    <w:rsid w:val="00B31B78"/>
    <w:rsid w:val="00B32050"/>
    <w:rsid w:val="00B32330"/>
    <w:rsid w:val="00B324EE"/>
    <w:rsid w:val="00B329D5"/>
    <w:rsid w:val="00B32EC1"/>
    <w:rsid w:val="00B3339E"/>
    <w:rsid w:val="00B33BD6"/>
    <w:rsid w:val="00B33C5D"/>
    <w:rsid w:val="00B33F0E"/>
    <w:rsid w:val="00B34242"/>
    <w:rsid w:val="00B34347"/>
    <w:rsid w:val="00B352A5"/>
    <w:rsid w:val="00B3589D"/>
    <w:rsid w:val="00B35A16"/>
    <w:rsid w:val="00B361D1"/>
    <w:rsid w:val="00B367E4"/>
    <w:rsid w:val="00B36A8A"/>
    <w:rsid w:val="00B36B38"/>
    <w:rsid w:val="00B36DE5"/>
    <w:rsid w:val="00B37122"/>
    <w:rsid w:val="00B37232"/>
    <w:rsid w:val="00B3740D"/>
    <w:rsid w:val="00B374FE"/>
    <w:rsid w:val="00B378BE"/>
    <w:rsid w:val="00B413E6"/>
    <w:rsid w:val="00B41562"/>
    <w:rsid w:val="00B41694"/>
    <w:rsid w:val="00B41751"/>
    <w:rsid w:val="00B41A34"/>
    <w:rsid w:val="00B421D6"/>
    <w:rsid w:val="00B4241E"/>
    <w:rsid w:val="00B42BF7"/>
    <w:rsid w:val="00B42C6E"/>
    <w:rsid w:val="00B4334A"/>
    <w:rsid w:val="00B436F3"/>
    <w:rsid w:val="00B43D5E"/>
    <w:rsid w:val="00B441C3"/>
    <w:rsid w:val="00B44264"/>
    <w:rsid w:val="00B447FA"/>
    <w:rsid w:val="00B44FAC"/>
    <w:rsid w:val="00B4538D"/>
    <w:rsid w:val="00B46D6C"/>
    <w:rsid w:val="00B474BB"/>
    <w:rsid w:val="00B4770D"/>
    <w:rsid w:val="00B4780F"/>
    <w:rsid w:val="00B47CD7"/>
    <w:rsid w:val="00B5049B"/>
    <w:rsid w:val="00B50548"/>
    <w:rsid w:val="00B51153"/>
    <w:rsid w:val="00B51787"/>
    <w:rsid w:val="00B519E9"/>
    <w:rsid w:val="00B51B8C"/>
    <w:rsid w:val="00B52701"/>
    <w:rsid w:val="00B52EEC"/>
    <w:rsid w:val="00B52F6B"/>
    <w:rsid w:val="00B530D0"/>
    <w:rsid w:val="00B532E9"/>
    <w:rsid w:val="00B5359A"/>
    <w:rsid w:val="00B5388D"/>
    <w:rsid w:val="00B53A9C"/>
    <w:rsid w:val="00B54775"/>
    <w:rsid w:val="00B54D4C"/>
    <w:rsid w:val="00B5522E"/>
    <w:rsid w:val="00B554E9"/>
    <w:rsid w:val="00B55689"/>
    <w:rsid w:val="00B5583F"/>
    <w:rsid w:val="00B55BD7"/>
    <w:rsid w:val="00B564D4"/>
    <w:rsid w:val="00B56518"/>
    <w:rsid w:val="00B56A05"/>
    <w:rsid w:val="00B576DF"/>
    <w:rsid w:val="00B577A3"/>
    <w:rsid w:val="00B578A8"/>
    <w:rsid w:val="00B611E5"/>
    <w:rsid w:val="00B61C9C"/>
    <w:rsid w:val="00B61F19"/>
    <w:rsid w:val="00B62666"/>
    <w:rsid w:val="00B6330D"/>
    <w:rsid w:val="00B6391E"/>
    <w:rsid w:val="00B63F3E"/>
    <w:rsid w:val="00B6445E"/>
    <w:rsid w:val="00B64BCF"/>
    <w:rsid w:val="00B64ED4"/>
    <w:rsid w:val="00B6528A"/>
    <w:rsid w:val="00B65EEC"/>
    <w:rsid w:val="00B674D5"/>
    <w:rsid w:val="00B675B6"/>
    <w:rsid w:val="00B675EE"/>
    <w:rsid w:val="00B6772F"/>
    <w:rsid w:val="00B67D0B"/>
    <w:rsid w:val="00B67E14"/>
    <w:rsid w:val="00B67F31"/>
    <w:rsid w:val="00B7030F"/>
    <w:rsid w:val="00B70930"/>
    <w:rsid w:val="00B709AB"/>
    <w:rsid w:val="00B70F00"/>
    <w:rsid w:val="00B711BD"/>
    <w:rsid w:val="00B712E7"/>
    <w:rsid w:val="00B716A6"/>
    <w:rsid w:val="00B71965"/>
    <w:rsid w:val="00B71ABB"/>
    <w:rsid w:val="00B72D07"/>
    <w:rsid w:val="00B72F99"/>
    <w:rsid w:val="00B7308E"/>
    <w:rsid w:val="00B73272"/>
    <w:rsid w:val="00B738E0"/>
    <w:rsid w:val="00B73BA9"/>
    <w:rsid w:val="00B74932"/>
    <w:rsid w:val="00B74B96"/>
    <w:rsid w:val="00B76308"/>
    <w:rsid w:val="00B76A1F"/>
    <w:rsid w:val="00B7721F"/>
    <w:rsid w:val="00B77C05"/>
    <w:rsid w:val="00B80BAB"/>
    <w:rsid w:val="00B81CE3"/>
    <w:rsid w:val="00B820B8"/>
    <w:rsid w:val="00B82304"/>
    <w:rsid w:val="00B82A59"/>
    <w:rsid w:val="00B830E7"/>
    <w:rsid w:val="00B832AB"/>
    <w:rsid w:val="00B836B8"/>
    <w:rsid w:val="00B83859"/>
    <w:rsid w:val="00B838C3"/>
    <w:rsid w:val="00B83D45"/>
    <w:rsid w:val="00B84271"/>
    <w:rsid w:val="00B845BA"/>
    <w:rsid w:val="00B8464D"/>
    <w:rsid w:val="00B846A9"/>
    <w:rsid w:val="00B84D3F"/>
    <w:rsid w:val="00B84D65"/>
    <w:rsid w:val="00B85877"/>
    <w:rsid w:val="00B858AC"/>
    <w:rsid w:val="00B873E0"/>
    <w:rsid w:val="00B87651"/>
    <w:rsid w:val="00B87BB1"/>
    <w:rsid w:val="00B87BD7"/>
    <w:rsid w:val="00B900B7"/>
    <w:rsid w:val="00B904BB"/>
    <w:rsid w:val="00B905AB"/>
    <w:rsid w:val="00B9098B"/>
    <w:rsid w:val="00B912FD"/>
    <w:rsid w:val="00B92AC9"/>
    <w:rsid w:val="00B92BE9"/>
    <w:rsid w:val="00B92E48"/>
    <w:rsid w:val="00B93E69"/>
    <w:rsid w:val="00B9435C"/>
    <w:rsid w:val="00B94590"/>
    <w:rsid w:val="00B9477E"/>
    <w:rsid w:val="00B94952"/>
    <w:rsid w:val="00B95210"/>
    <w:rsid w:val="00B955B9"/>
    <w:rsid w:val="00B9649A"/>
    <w:rsid w:val="00B96988"/>
    <w:rsid w:val="00B9703B"/>
    <w:rsid w:val="00B97AA0"/>
    <w:rsid w:val="00B97B0F"/>
    <w:rsid w:val="00BA021C"/>
    <w:rsid w:val="00BA1072"/>
    <w:rsid w:val="00BA1DFC"/>
    <w:rsid w:val="00BA2435"/>
    <w:rsid w:val="00BA310F"/>
    <w:rsid w:val="00BA4A4B"/>
    <w:rsid w:val="00BA5D7B"/>
    <w:rsid w:val="00BA5DE4"/>
    <w:rsid w:val="00BA6F24"/>
    <w:rsid w:val="00BA7016"/>
    <w:rsid w:val="00BA7778"/>
    <w:rsid w:val="00BB0009"/>
    <w:rsid w:val="00BB0778"/>
    <w:rsid w:val="00BB0C50"/>
    <w:rsid w:val="00BB1A0B"/>
    <w:rsid w:val="00BB1D94"/>
    <w:rsid w:val="00BB22F8"/>
    <w:rsid w:val="00BB2E5C"/>
    <w:rsid w:val="00BB2F77"/>
    <w:rsid w:val="00BB2FA1"/>
    <w:rsid w:val="00BB3346"/>
    <w:rsid w:val="00BB340E"/>
    <w:rsid w:val="00BB38C4"/>
    <w:rsid w:val="00BB3EDC"/>
    <w:rsid w:val="00BB4444"/>
    <w:rsid w:val="00BB46DE"/>
    <w:rsid w:val="00BB5128"/>
    <w:rsid w:val="00BB561E"/>
    <w:rsid w:val="00BB5C01"/>
    <w:rsid w:val="00BB61AA"/>
    <w:rsid w:val="00BB679A"/>
    <w:rsid w:val="00BB6887"/>
    <w:rsid w:val="00BB68C2"/>
    <w:rsid w:val="00BB6B1B"/>
    <w:rsid w:val="00BB6B30"/>
    <w:rsid w:val="00BB722F"/>
    <w:rsid w:val="00BB763C"/>
    <w:rsid w:val="00BB7CE4"/>
    <w:rsid w:val="00BB7D69"/>
    <w:rsid w:val="00BB7E93"/>
    <w:rsid w:val="00BC00B4"/>
    <w:rsid w:val="00BC06F0"/>
    <w:rsid w:val="00BC08BF"/>
    <w:rsid w:val="00BC20F6"/>
    <w:rsid w:val="00BC213F"/>
    <w:rsid w:val="00BC247F"/>
    <w:rsid w:val="00BC250A"/>
    <w:rsid w:val="00BC3113"/>
    <w:rsid w:val="00BC39FC"/>
    <w:rsid w:val="00BC3D25"/>
    <w:rsid w:val="00BC475D"/>
    <w:rsid w:val="00BC496D"/>
    <w:rsid w:val="00BC4AEE"/>
    <w:rsid w:val="00BC584A"/>
    <w:rsid w:val="00BC609D"/>
    <w:rsid w:val="00BC6623"/>
    <w:rsid w:val="00BC6A60"/>
    <w:rsid w:val="00BC7FEB"/>
    <w:rsid w:val="00BD06E3"/>
    <w:rsid w:val="00BD0874"/>
    <w:rsid w:val="00BD094D"/>
    <w:rsid w:val="00BD1B4B"/>
    <w:rsid w:val="00BD2131"/>
    <w:rsid w:val="00BD2A16"/>
    <w:rsid w:val="00BD2A8F"/>
    <w:rsid w:val="00BD2CAB"/>
    <w:rsid w:val="00BD3082"/>
    <w:rsid w:val="00BD38E8"/>
    <w:rsid w:val="00BD3CB0"/>
    <w:rsid w:val="00BD3DA0"/>
    <w:rsid w:val="00BD4985"/>
    <w:rsid w:val="00BD4CDB"/>
    <w:rsid w:val="00BD585F"/>
    <w:rsid w:val="00BD5DA0"/>
    <w:rsid w:val="00BD6BFD"/>
    <w:rsid w:val="00BD7566"/>
    <w:rsid w:val="00BD7C93"/>
    <w:rsid w:val="00BE09CA"/>
    <w:rsid w:val="00BE13F2"/>
    <w:rsid w:val="00BE1694"/>
    <w:rsid w:val="00BE1D8B"/>
    <w:rsid w:val="00BE1F8C"/>
    <w:rsid w:val="00BE201F"/>
    <w:rsid w:val="00BE29CD"/>
    <w:rsid w:val="00BE2E4D"/>
    <w:rsid w:val="00BE3C32"/>
    <w:rsid w:val="00BE3CBB"/>
    <w:rsid w:val="00BE4107"/>
    <w:rsid w:val="00BE42A7"/>
    <w:rsid w:val="00BE512B"/>
    <w:rsid w:val="00BE538D"/>
    <w:rsid w:val="00BE60D4"/>
    <w:rsid w:val="00BE62D5"/>
    <w:rsid w:val="00BE6315"/>
    <w:rsid w:val="00BE6CEA"/>
    <w:rsid w:val="00BE710A"/>
    <w:rsid w:val="00BE73A6"/>
    <w:rsid w:val="00BF0832"/>
    <w:rsid w:val="00BF12A7"/>
    <w:rsid w:val="00BF2ACC"/>
    <w:rsid w:val="00BF2AE3"/>
    <w:rsid w:val="00BF2D7B"/>
    <w:rsid w:val="00BF3A85"/>
    <w:rsid w:val="00BF3C58"/>
    <w:rsid w:val="00BF3F4E"/>
    <w:rsid w:val="00BF46C7"/>
    <w:rsid w:val="00BF4A26"/>
    <w:rsid w:val="00BF4CEB"/>
    <w:rsid w:val="00BF5BFA"/>
    <w:rsid w:val="00BF667F"/>
    <w:rsid w:val="00BF7005"/>
    <w:rsid w:val="00BF71E3"/>
    <w:rsid w:val="00BF7348"/>
    <w:rsid w:val="00C00B58"/>
    <w:rsid w:val="00C00EF4"/>
    <w:rsid w:val="00C0171E"/>
    <w:rsid w:val="00C01F94"/>
    <w:rsid w:val="00C021D8"/>
    <w:rsid w:val="00C038DB"/>
    <w:rsid w:val="00C03D33"/>
    <w:rsid w:val="00C03F36"/>
    <w:rsid w:val="00C04F83"/>
    <w:rsid w:val="00C0531A"/>
    <w:rsid w:val="00C05705"/>
    <w:rsid w:val="00C05C98"/>
    <w:rsid w:val="00C06643"/>
    <w:rsid w:val="00C06CD9"/>
    <w:rsid w:val="00C0702B"/>
    <w:rsid w:val="00C07E62"/>
    <w:rsid w:val="00C07EE5"/>
    <w:rsid w:val="00C1029F"/>
    <w:rsid w:val="00C10E41"/>
    <w:rsid w:val="00C11137"/>
    <w:rsid w:val="00C118CF"/>
    <w:rsid w:val="00C11AB3"/>
    <w:rsid w:val="00C11C4C"/>
    <w:rsid w:val="00C128D6"/>
    <w:rsid w:val="00C12A5E"/>
    <w:rsid w:val="00C13302"/>
    <w:rsid w:val="00C13377"/>
    <w:rsid w:val="00C137DC"/>
    <w:rsid w:val="00C13994"/>
    <w:rsid w:val="00C13E40"/>
    <w:rsid w:val="00C14C6A"/>
    <w:rsid w:val="00C158E5"/>
    <w:rsid w:val="00C15E40"/>
    <w:rsid w:val="00C16377"/>
    <w:rsid w:val="00C164C8"/>
    <w:rsid w:val="00C16C9E"/>
    <w:rsid w:val="00C1780F"/>
    <w:rsid w:val="00C17E73"/>
    <w:rsid w:val="00C17E7E"/>
    <w:rsid w:val="00C201F7"/>
    <w:rsid w:val="00C2082C"/>
    <w:rsid w:val="00C2113E"/>
    <w:rsid w:val="00C2135A"/>
    <w:rsid w:val="00C21AE7"/>
    <w:rsid w:val="00C21F22"/>
    <w:rsid w:val="00C21FCD"/>
    <w:rsid w:val="00C22105"/>
    <w:rsid w:val="00C2212F"/>
    <w:rsid w:val="00C22B82"/>
    <w:rsid w:val="00C23157"/>
    <w:rsid w:val="00C23992"/>
    <w:rsid w:val="00C239A5"/>
    <w:rsid w:val="00C2461F"/>
    <w:rsid w:val="00C24762"/>
    <w:rsid w:val="00C24D85"/>
    <w:rsid w:val="00C258F8"/>
    <w:rsid w:val="00C26AD6"/>
    <w:rsid w:val="00C26C49"/>
    <w:rsid w:val="00C27B28"/>
    <w:rsid w:val="00C27D35"/>
    <w:rsid w:val="00C30CFE"/>
    <w:rsid w:val="00C30ED6"/>
    <w:rsid w:val="00C313B2"/>
    <w:rsid w:val="00C3188B"/>
    <w:rsid w:val="00C323BA"/>
    <w:rsid w:val="00C32706"/>
    <w:rsid w:val="00C32AD1"/>
    <w:rsid w:val="00C33BFD"/>
    <w:rsid w:val="00C33C96"/>
    <w:rsid w:val="00C34E6B"/>
    <w:rsid w:val="00C34EEF"/>
    <w:rsid w:val="00C3581C"/>
    <w:rsid w:val="00C3621B"/>
    <w:rsid w:val="00C3666E"/>
    <w:rsid w:val="00C369FD"/>
    <w:rsid w:val="00C372F4"/>
    <w:rsid w:val="00C3730F"/>
    <w:rsid w:val="00C3771B"/>
    <w:rsid w:val="00C402A9"/>
    <w:rsid w:val="00C40410"/>
    <w:rsid w:val="00C409E8"/>
    <w:rsid w:val="00C40B24"/>
    <w:rsid w:val="00C40EA2"/>
    <w:rsid w:val="00C41784"/>
    <w:rsid w:val="00C41C1D"/>
    <w:rsid w:val="00C42BBA"/>
    <w:rsid w:val="00C43529"/>
    <w:rsid w:val="00C43C5F"/>
    <w:rsid w:val="00C43EE5"/>
    <w:rsid w:val="00C442DE"/>
    <w:rsid w:val="00C443BE"/>
    <w:rsid w:val="00C44513"/>
    <w:rsid w:val="00C44A9D"/>
    <w:rsid w:val="00C44EC1"/>
    <w:rsid w:val="00C4509C"/>
    <w:rsid w:val="00C45148"/>
    <w:rsid w:val="00C45727"/>
    <w:rsid w:val="00C4599E"/>
    <w:rsid w:val="00C45EB1"/>
    <w:rsid w:val="00C45F00"/>
    <w:rsid w:val="00C468BB"/>
    <w:rsid w:val="00C46B23"/>
    <w:rsid w:val="00C4714F"/>
    <w:rsid w:val="00C47246"/>
    <w:rsid w:val="00C4735C"/>
    <w:rsid w:val="00C47A54"/>
    <w:rsid w:val="00C50101"/>
    <w:rsid w:val="00C50B0E"/>
    <w:rsid w:val="00C512A4"/>
    <w:rsid w:val="00C51712"/>
    <w:rsid w:val="00C51A32"/>
    <w:rsid w:val="00C51F34"/>
    <w:rsid w:val="00C523F7"/>
    <w:rsid w:val="00C5258A"/>
    <w:rsid w:val="00C52C1E"/>
    <w:rsid w:val="00C52F0E"/>
    <w:rsid w:val="00C54118"/>
    <w:rsid w:val="00C5418E"/>
    <w:rsid w:val="00C55108"/>
    <w:rsid w:val="00C55874"/>
    <w:rsid w:val="00C56E7D"/>
    <w:rsid w:val="00C56F7D"/>
    <w:rsid w:val="00C57AAF"/>
    <w:rsid w:val="00C57BA7"/>
    <w:rsid w:val="00C600A9"/>
    <w:rsid w:val="00C602BC"/>
    <w:rsid w:val="00C6050F"/>
    <w:rsid w:val="00C6066B"/>
    <w:rsid w:val="00C60B5F"/>
    <w:rsid w:val="00C60BD9"/>
    <w:rsid w:val="00C60F64"/>
    <w:rsid w:val="00C614FA"/>
    <w:rsid w:val="00C61760"/>
    <w:rsid w:val="00C618B0"/>
    <w:rsid w:val="00C61BC4"/>
    <w:rsid w:val="00C6297C"/>
    <w:rsid w:val="00C62E42"/>
    <w:rsid w:val="00C6320D"/>
    <w:rsid w:val="00C63389"/>
    <w:rsid w:val="00C6338F"/>
    <w:rsid w:val="00C6347D"/>
    <w:rsid w:val="00C63AEA"/>
    <w:rsid w:val="00C645A2"/>
    <w:rsid w:val="00C6478A"/>
    <w:rsid w:val="00C647FB"/>
    <w:rsid w:val="00C658CE"/>
    <w:rsid w:val="00C659CB"/>
    <w:rsid w:val="00C65AA8"/>
    <w:rsid w:val="00C66186"/>
    <w:rsid w:val="00C664DF"/>
    <w:rsid w:val="00C669F0"/>
    <w:rsid w:val="00C674D6"/>
    <w:rsid w:val="00C67891"/>
    <w:rsid w:val="00C70440"/>
    <w:rsid w:val="00C70519"/>
    <w:rsid w:val="00C70D65"/>
    <w:rsid w:val="00C70EF1"/>
    <w:rsid w:val="00C7116D"/>
    <w:rsid w:val="00C7121B"/>
    <w:rsid w:val="00C716A7"/>
    <w:rsid w:val="00C731D8"/>
    <w:rsid w:val="00C73222"/>
    <w:rsid w:val="00C733E0"/>
    <w:rsid w:val="00C73810"/>
    <w:rsid w:val="00C73DD6"/>
    <w:rsid w:val="00C74131"/>
    <w:rsid w:val="00C74133"/>
    <w:rsid w:val="00C741BA"/>
    <w:rsid w:val="00C74D36"/>
    <w:rsid w:val="00C74DC9"/>
    <w:rsid w:val="00C75DF0"/>
    <w:rsid w:val="00C77A67"/>
    <w:rsid w:val="00C77C47"/>
    <w:rsid w:val="00C8013B"/>
    <w:rsid w:val="00C80EF6"/>
    <w:rsid w:val="00C8134B"/>
    <w:rsid w:val="00C81E5B"/>
    <w:rsid w:val="00C821FF"/>
    <w:rsid w:val="00C8235B"/>
    <w:rsid w:val="00C82573"/>
    <w:rsid w:val="00C82BF6"/>
    <w:rsid w:val="00C82DB9"/>
    <w:rsid w:val="00C8335E"/>
    <w:rsid w:val="00C83AE7"/>
    <w:rsid w:val="00C83B5A"/>
    <w:rsid w:val="00C84F5C"/>
    <w:rsid w:val="00C85091"/>
    <w:rsid w:val="00C85096"/>
    <w:rsid w:val="00C850DC"/>
    <w:rsid w:val="00C85155"/>
    <w:rsid w:val="00C85259"/>
    <w:rsid w:val="00C85776"/>
    <w:rsid w:val="00C86250"/>
    <w:rsid w:val="00C862F9"/>
    <w:rsid w:val="00C86A3A"/>
    <w:rsid w:val="00C9075C"/>
    <w:rsid w:val="00C90D1D"/>
    <w:rsid w:val="00C9195C"/>
    <w:rsid w:val="00C9252C"/>
    <w:rsid w:val="00C927A9"/>
    <w:rsid w:val="00C92973"/>
    <w:rsid w:val="00C931AE"/>
    <w:rsid w:val="00C94211"/>
    <w:rsid w:val="00C946D3"/>
    <w:rsid w:val="00C94811"/>
    <w:rsid w:val="00C94BC1"/>
    <w:rsid w:val="00C94D14"/>
    <w:rsid w:val="00C95DBA"/>
    <w:rsid w:val="00C95FD4"/>
    <w:rsid w:val="00C960F7"/>
    <w:rsid w:val="00C97346"/>
    <w:rsid w:val="00C9746F"/>
    <w:rsid w:val="00C9754D"/>
    <w:rsid w:val="00CA0445"/>
    <w:rsid w:val="00CA077D"/>
    <w:rsid w:val="00CA106B"/>
    <w:rsid w:val="00CA1297"/>
    <w:rsid w:val="00CA2913"/>
    <w:rsid w:val="00CA2CBE"/>
    <w:rsid w:val="00CA2DD7"/>
    <w:rsid w:val="00CA2FE6"/>
    <w:rsid w:val="00CA3898"/>
    <w:rsid w:val="00CA3FAA"/>
    <w:rsid w:val="00CA40D0"/>
    <w:rsid w:val="00CA41D9"/>
    <w:rsid w:val="00CA427C"/>
    <w:rsid w:val="00CA43B0"/>
    <w:rsid w:val="00CA452A"/>
    <w:rsid w:val="00CA4755"/>
    <w:rsid w:val="00CA48AF"/>
    <w:rsid w:val="00CA4F52"/>
    <w:rsid w:val="00CA6062"/>
    <w:rsid w:val="00CA6441"/>
    <w:rsid w:val="00CA706F"/>
    <w:rsid w:val="00CA780D"/>
    <w:rsid w:val="00CA7895"/>
    <w:rsid w:val="00CA7908"/>
    <w:rsid w:val="00CA7A33"/>
    <w:rsid w:val="00CA7CD1"/>
    <w:rsid w:val="00CA7D42"/>
    <w:rsid w:val="00CB0110"/>
    <w:rsid w:val="00CB0A90"/>
    <w:rsid w:val="00CB1119"/>
    <w:rsid w:val="00CB1B18"/>
    <w:rsid w:val="00CB21B4"/>
    <w:rsid w:val="00CB2AE5"/>
    <w:rsid w:val="00CB2DC8"/>
    <w:rsid w:val="00CB3FA9"/>
    <w:rsid w:val="00CB40A7"/>
    <w:rsid w:val="00CB45FF"/>
    <w:rsid w:val="00CB48CA"/>
    <w:rsid w:val="00CB4925"/>
    <w:rsid w:val="00CB5BAB"/>
    <w:rsid w:val="00CB60B1"/>
    <w:rsid w:val="00CB6A5B"/>
    <w:rsid w:val="00CB7358"/>
    <w:rsid w:val="00CB746B"/>
    <w:rsid w:val="00CB7529"/>
    <w:rsid w:val="00CB7BF7"/>
    <w:rsid w:val="00CB7DE5"/>
    <w:rsid w:val="00CC077E"/>
    <w:rsid w:val="00CC0A10"/>
    <w:rsid w:val="00CC0EBD"/>
    <w:rsid w:val="00CC0FBF"/>
    <w:rsid w:val="00CC1319"/>
    <w:rsid w:val="00CC17A4"/>
    <w:rsid w:val="00CC1B28"/>
    <w:rsid w:val="00CC1C5C"/>
    <w:rsid w:val="00CC266D"/>
    <w:rsid w:val="00CC29F5"/>
    <w:rsid w:val="00CC2BEA"/>
    <w:rsid w:val="00CC4001"/>
    <w:rsid w:val="00CC413E"/>
    <w:rsid w:val="00CC46B8"/>
    <w:rsid w:val="00CC47C0"/>
    <w:rsid w:val="00CC55FD"/>
    <w:rsid w:val="00CC62FD"/>
    <w:rsid w:val="00CC66F3"/>
    <w:rsid w:val="00CC74C9"/>
    <w:rsid w:val="00CC7583"/>
    <w:rsid w:val="00CD00F7"/>
    <w:rsid w:val="00CD0E3D"/>
    <w:rsid w:val="00CD126F"/>
    <w:rsid w:val="00CD21B7"/>
    <w:rsid w:val="00CD2330"/>
    <w:rsid w:val="00CD238A"/>
    <w:rsid w:val="00CD2677"/>
    <w:rsid w:val="00CD29B6"/>
    <w:rsid w:val="00CD2CCE"/>
    <w:rsid w:val="00CD33B4"/>
    <w:rsid w:val="00CD4C67"/>
    <w:rsid w:val="00CD4E05"/>
    <w:rsid w:val="00CD4E4C"/>
    <w:rsid w:val="00CD51B3"/>
    <w:rsid w:val="00CD55DE"/>
    <w:rsid w:val="00CD6754"/>
    <w:rsid w:val="00CD6943"/>
    <w:rsid w:val="00CD79B2"/>
    <w:rsid w:val="00CD79E4"/>
    <w:rsid w:val="00CE0131"/>
    <w:rsid w:val="00CE118C"/>
    <w:rsid w:val="00CE134F"/>
    <w:rsid w:val="00CE15B1"/>
    <w:rsid w:val="00CE198B"/>
    <w:rsid w:val="00CE27B1"/>
    <w:rsid w:val="00CE2B41"/>
    <w:rsid w:val="00CE44ED"/>
    <w:rsid w:val="00CE5534"/>
    <w:rsid w:val="00CE5760"/>
    <w:rsid w:val="00CE5B86"/>
    <w:rsid w:val="00CE5E90"/>
    <w:rsid w:val="00CE5E9E"/>
    <w:rsid w:val="00CE7A9A"/>
    <w:rsid w:val="00CE7DDA"/>
    <w:rsid w:val="00CE7F4A"/>
    <w:rsid w:val="00CF03AA"/>
    <w:rsid w:val="00CF0A1B"/>
    <w:rsid w:val="00CF2925"/>
    <w:rsid w:val="00CF387B"/>
    <w:rsid w:val="00CF39ED"/>
    <w:rsid w:val="00CF5DDE"/>
    <w:rsid w:val="00CF621A"/>
    <w:rsid w:val="00CF6554"/>
    <w:rsid w:val="00CF6582"/>
    <w:rsid w:val="00CF67E6"/>
    <w:rsid w:val="00CF7038"/>
    <w:rsid w:val="00D000A0"/>
    <w:rsid w:val="00D0042E"/>
    <w:rsid w:val="00D00DC8"/>
    <w:rsid w:val="00D00EF5"/>
    <w:rsid w:val="00D00F59"/>
    <w:rsid w:val="00D011DE"/>
    <w:rsid w:val="00D01BB0"/>
    <w:rsid w:val="00D02402"/>
    <w:rsid w:val="00D026FE"/>
    <w:rsid w:val="00D02CB8"/>
    <w:rsid w:val="00D04474"/>
    <w:rsid w:val="00D05087"/>
    <w:rsid w:val="00D0522A"/>
    <w:rsid w:val="00D0578C"/>
    <w:rsid w:val="00D057B9"/>
    <w:rsid w:val="00D05D31"/>
    <w:rsid w:val="00D07506"/>
    <w:rsid w:val="00D077A8"/>
    <w:rsid w:val="00D101AD"/>
    <w:rsid w:val="00D10638"/>
    <w:rsid w:val="00D10CCE"/>
    <w:rsid w:val="00D110A0"/>
    <w:rsid w:val="00D111F3"/>
    <w:rsid w:val="00D114DA"/>
    <w:rsid w:val="00D116DB"/>
    <w:rsid w:val="00D12326"/>
    <w:rsid w:val="00D127E6"/>
    <w:rsid w:val="00D12A01"/>
    <w:rsid w:val="00D12E55"/>
    <w:rsid w:val="00D133F6"/>
    <w:rsid w:val="00D136F4"/>
    <w:rsid w:val="00D13AE5"/>
    <w:rsid w:val="00D13D74"/>
    <w:rsid w:val="00D14137"/>
    <w:rsid w:val="00D14811"/>
    <w:rsid w:val="00D15055"/>
    <w:rsid w:val="00D1507B"/>
    <w:rsid w:val="00D15124"/>
    <w:rsid w:val="00D15440"/>
    <w:rsid w:val="00D15847"/>
    <w:rsid w:val="00D15C9B"/>
    <w:rsid w:val="00D1600C"/>
    <w:rsid w:val="00D1608E"/>
    <w:rsid w:val="00D1631D"/>
    <w:rsid w:val="00D17CCB"/>
    <w:rsid w:val="00D20203"/>
    <w:rsid w:val="00D20C12"/>
    <w:rsid w:val="00D21D67"/>
    <w:rsid w:val="00D22180"/>
    <w:rsid w:val="00D221E0"/>
    <w:rsid w:val="00D22511"/>
    <w:rsid w:val="00D22584"/>
    <w:rsid w:val="00D22BB6"/>
    <w:rsid w:val="00D233CE"/>
    <w:rsid w:val="00D234F7"/>
    <w:rsid w:val="00D23568"/>
    <w:rsid w:val="00D23EC4"/>
    <w:rsid w:val="00D248DA"/>
    <w:rsid w:val="00D24938"/>
    <w:rsid w:val="00D27674"/>
    <w:rsid w:val="00D27BD3"/>
    <w:rsid w:val="00D27DFB"/>
    <w:rsid w:val="00D30036"/>
    <w:rsid w:val="00D308A6"/>
    <w:rsid w:val="00D31123"/>
    <w:rsid w:val="00D31699"/>
    <w:rsid w:val="00D31ABE"/>
    <w:rsid w:val="00D322F5"/>
    <w:rsid w:val="00D32545"/>
    <w:rsid w:val="00D325BE"/>
    <w:rsid w:val="00D32BBA"/>
    <w:rsid w:val="00D331B8"/>
    <w:rsid w:val="00D3373C"/>
    <w:rsid w:val="00D33A36"/>
    <w:rsid w:val="00D33B58"/>
    <w:rsid w:val="00D33C84"/>
    <w:rsid w:val="00D33F68"/>
    <w:rsid w:val="00D3488B"/>
    <w:rsid w:val="00D34DCF"/>
    <w:rsid w:val="00D3621E"/>
    <w:rsid w:val="00D366E3"/>
    <w:rsid w:val="00D367E0"/>
    <w:rsid w:val="00D36D36"/>
    <w:rsid w:val="00D36D82"/>
    <w:rsid w:val="00D37422"/>
    <w:rsid w:val="00D3751A"/>
    <w:rsid w:val="00D402D4"/>
    <w:rsid w:val="00D40BD0"/>
    <w:rsid w:val="00D41C20"/>
    <w:rsid w:val="00D41ED6"/>
    <w:rsid w:val="00D436CB"/>
    <w:rsid w:val="00D439D3"/>
    <w:rsid w:val="00D44E20"/>
    <w:rsid w:val="00D45355"/>
    <w:rsid w:val="00D4546E"/>
    <w:rsid w:val="00D45879"/>
    <w:rsid w:val="00D45B03"/>
    <w:rsid w:val="00D45D27"/>
    <w:rsid w:val="00D468A2"/>
    <w:rsid w:val="00D47E3D"/>
    <w:rsid w:val="00D50246"/>
    <w:rsid w:val="00D50477"/>
    <w:rsid w:val="00D50DDC"/>
    <w:rsid w:val="00D5106E"/>
    <w:rsid w:val="00D51A21"/>
    <w:rsid w:val="00D51A5F"/>
    <w:rsid w:val="00D51AA0"/>
    <w:rsid w:val="00D51FE0"/>
    <w:rsid w:val="00D522AB"/>
    <w:rsid w:val="00D523F9"/>
    <w:rsid w:val="00D524F2"/>
    <w:rsid w:val="00D52572"/>
    <w:rsid w:val="00D52A9A"/>
    <w:rsid w:val="00D52E71"/>
    <w:rsid w:val="00D539C1"/>
    <w:rsid w:val="00D54133"/>
    <w:rsid w:val="00D55DC5"/>
    <w:rsid w:val="00D561FD"/>
    <w:rsid w:val="00D572C9"/>
    <w:rsid w:val="00D6037E"/>
    <w:rsid w:val="00D60644"/>
    <w:rsid w:val="00D6106B"/>
    <w:rsid w:val="00D61A17"/>
    <w:rsid w:val="00D61BBA"/>
    <w:rsid w:val="00D61E06"/>
    <w:rsid w:val="00D628C8"/>
    <w:rsid w:val="00D62D82"/>
    <w:rsid w:val="00D63296"/>
    <w:rsid w:val="00D638F2"/>
    <w:rsid w:val="00D63CAA"/>
    <w:rsid w:val="00D65F98"/>
    <w:rsid w:val="00D662EB"/>
    <w:rsid w:val="00D670D9"/>
    <w:rsid w:val="00D67587"/>
    <w:rsid w:val="00D67E79"/>
    <w:rsid w:val="00D702B0"/>
    <w:rsid w:val="00D70388"/>
    <w:rsid w:val="00D70492"/>
    <w:rsid w:val="00D709CE"/>
    <w:rsid w:val="00D70F1A"/>
    <w:rsid w:val="00D71A3E"/>
    <w:rsid w:val="00D7290B"/>
    <w:rsid w:val="00D72F0A"/>
    <w:rsid w:val="00D72FDF"/>
    <w:rsid w:val="00D7391C"/>
    <w:rsid w:val="00D7461E"/>
    <w:rsid w:val="00D74B11"/>
    <w:rsid w:val="00D74C39"/>
    <w:rsid w:val="00D765E5"/>
    <w:rsid w:val="00D76D50"/>
    <w:rsid w:val="00D77460"/>
    <w:rsid w:val="00D7781E"/>
    <w:rsid w:val="00D77EA6"/>
    <w:rsid w:val="00D8002B"/>
    <w:rsid w:val="00D812D2"/>
    <w:rsid w:val="00D81DAF"/>
    <w:rsid w:val="00D82327"/>
    <w:rsid w:val="00D826C8"/>
    <w:rsid w:val="00D826DB"/>
    <w:rsid w:val="00D82ADA"/>
    <w:rsid w:val="00D83670"/>
    <w:rsid w:val="00D83A64"/>
    <w:rsid w:val="00D84008"/>
    <w:rsid w:val="00D84157"/>
    <w:rsid w:val="00D84BE6"/>
    <w:rsid w:val="00D84F98"/>
    <w:rsid w:val="00D85145"/>
    <w:rsid w:val="00D852CC"/>
    <w:rsid w:val="00D853DD"/>
    <w:rsid w:val="00D85C9D"/>
    <w:rsid w:val="00D85D37"/>
    <w:rsid w:val="00D868A7"/>
    <w:rsid w:val="00D86E1D"/>
    <w:rsid w:val="00D876FA"/>
    <w:rsid w:val="00D87EA5"/>
    <w:rsid w:val="00D902B2"/>
    <w:rsid w:val="00D908E9"/>
    <w:rsid w:val="00D90E39"/>
    <w:rsid w:val="00D9104A"/>
    <w:rsid w:val="00D910D9"/>
    <w:rsid w:val="00D91D02"/>
    <w:rsid w:val="00D921C1"/>
    <w:rsid w:val="00D93C60"/>
    <w:rsid w:val="00D94561"/>
    <w:rsid w:val="00D945B4"/>
    <w:rsid w:val="00D95423"/>
    <w:rsid w:val="00D95664"/>
    <w:rsid w:val="00D95720"/>
    <w:rsid w:val="00D95AD9"/>
    <w:rsid w:val="00D96CA6"/>
    <w:rsid w:val="00D96D8E"/>
    <w:rsid w:val="00D9705B"/>
    <w:rsid w:val="00DA0F44"/>
    <w:rsid w:val="00DA12ED"/>
    <w:rsid w:val="00DA13F2"/>
    <w:rsid w:val="00DA1862"/>
    <w:rsid w:val="00DA1C5B"/>
    <w:rsid w:val="00DA1F33"/>
    <w:rsid w:val="00DA223A"/>
    <w:rsid w:val="00DA2345"/>
    <w:rsid w:val="00DA2DBD"/>
    <w:rsid w:val="00DA366B"/>
    <w:rsid w:val="00DA42D9"/>
    <w:rsid w:val="00DA447F"/>
    <w:rsid w:val="00DA455B"/>
    <w:rsid w:val="00DA4FE5"/>
    <w:rsid w:val="00DA50D9"/>
    <w:rsid w:val="00DA51C6"/>
    <w:rsid w:val="00DA5A87"/>
    <w:rsid w:val="00DA5C36"/>
    <w:rsid w:val="00DA5FED"/>
    <w:rsid w:val="00DA62DE"/>
    <w:rsid w:val="00DA6A0F"/>
    <w:rsid w:val="00DB0ACB"/>
    <w:rsid w:val="00DB1214"/>
    <w:rsid w:val="00DB199A"/>
    <w:rsid w:val="00DB1EB4"/>
    <w:rsid w:val="00DB26EE"/>
    <w:rsid w:val="00DB27BC"/>
    <w:rsid w:val="00DB319A"/>
    <w:rsid w:val="00DB3312"/>
    <w:rsid w:val="00DB3492"/>
    <w:rsid w:val="00DB39D3"/>
    <w:rsid w:val="00DB416A"/>
    <w:rsid w:val="00DB4231"/>
    <w:rsid w:val="00DB42E2"/>
    <w:rsid w:val="00DB4625"/>
    <w:rsid w:val="00DB4F73"/>
    <w:rsid w:val="00DB53A9"/>
    <w:rsid w:val="00DB5603"/>
    <w:rsid w:val="00DB5954"/>
    <w:rsid w:val="00DB5BD7"/>
    <w:rsid w:val="00DB63C8"/>
    <w:rsid w:val="00DB65D4"/>
    <w:rsid w:val="00DB68CC"/>
    <w:rsid w:val="00DB68F9"/>
    <w:rsid w:val="00DB6B2A"/>
    <w:rsid w:val="00DB6B75"/>
    <w:rsid w:val="00DB7508"/>
    <w:rsid w:val="00DC05E6"/>
    <w:rsid w:val="00DC0C13"/>
    <w:rsid w:val="00DC18A5"/>
    <w:rsid w:val="00DC1ACB"/>
    <w:rsid w:val="00DC2067"/>
    <w:rsid w:val="00DC260E"/>
    <w:rsid w:val="00DC39D4"/>
    <w:rsid w:val="00DC4F63"/>
    <w:rsid w:val="00DC512F"/>
    <w:rsid w:val="00DC5281"/>
    <w:rsid w:val="00DC5587"/>
    <w:rsid w:val="00DC5A1B"/>
    <w:rsid w:val="00DC5A46"/>
    <w:rsid w:val="00DC5FE1"/>
    <w:rsid w:val="00DC620E"/>
    <w:rsid w:val="00DC653B"/>
    <w:rsid w:val="00DC692F"/>
    <w:rsid w:val="00DC6EF8"/>
    <w:rsid w:val="00DC7443"/>
    <w:rsid w:val="00DC7C07"/>
    <w:rsid w:val="00DD0772"/>
    <w:rsid w:val="00DD0AD6"/>
    <w:rsid w:val="00DD0D63"/>
    <w:rsid w:val="00DD1B75"/>
    <w:rsid w:val="00DD1CB8"/>
    <w:rsid w:val="00DD1F7E"/>
    <w:rsid w:val="00DD2274"/>
    <w:rsid w:val="00DD2B32"/>
    <w:rsid w:val="00DD2CD2"/>
    <w:rsid w:val="00DD3110"/>
    <w:rsid w:val="00DD41D8"/>
    <w:rsid w:val="00DD4E98"/>
    <w:rsid w:val="00DD5075"/>
    <w:rsid w:val="00DD554A"/>
    <w:rsid w:val="00DD5624"/>
    <w:rsid w:val="00DD5A66"/>
    <w:rsid w:val="00DD600E"/>
    <w:rsid w:val="00DD6068"/>
    <w:rsid w:val="00DD6779"/>
    <w:rsid w:val="00DD6D7B"/>
    <w:rsid w:val="00DD6DA0"/>
    <w:rsid w:val="00DD6DC6"/>
    <w:rsid w:val="00DD7E76"/>
    <w:rsid w:val="00DE00A1"/>
    <w:rsid w:val="00DE0431"/>
    <w:rsid w:val="00DE05DD"/>
    <w:rsid w:val="00DE1145"/>
    <w:rsid w:val="00DE2228"/>
    <w:rsid w:val="00DE29B7"/>
    <w:rsid w:val="00DE2DF6"/>
    <w:rsid w:val="00DE3071"/>
    <w:rsid w:val="00DE38A3"/>
    <w:rsid w:val="00DE3B8E"/>
    <w:rsid w:val="00DE54D6"/>
    <w:rsid w:val="00DE5756"/>
    <w:rsid w:val="00DE6571"/>
    <w:rsid w:val="00DE69A9"/>
    <w:rsid w:val="00DE6FEC"/>
    <w:rsid w:val="00DE7BAB"/>
    <w:rsid w:val="00DE7F35"/>
    <w:rsid w:val="00DF003C"/>
    <w:rsid w:val="00DF099D"/>
    <w:rsid w:val="00DF09BB"/>
    <w:rsid w:val="00DF0A36"/>
    <w:rsid w:val="00DF0EB2"/>
    <w:rsid w:val="00DF0EF0"/>
    <w:rsid w:val="00DF1558"/>
    <w:rsid w:val="00DF1A2E"/>
    <w:rsid w:val="00DF1D65"/>
    <w:rsid w:val="00DF3BA6"/>
    <w:rsid w:val="00DF4118"/>
    <w:rsid w:val="00DF5930"/>
    <w:rsid w:val="00DF6C90"/>
    <w:rsid w:val="00DF6E96"/>
    <w:rsid w:val="00DF796F"/>
    <w:rsid w:val="00E00780"/>
    <w:rsid w:val="00E008CA"/>
    <w:rsid w:val="00E00B66"/>
    <w:rsid w:val="00E01151"/>
    <w:rsid w:val="00E0116B"/>
    <w:rsid w:val="00E0199A"/>
    <w:rsid w:val="00E01A9A"/>
    <w:rsid w:val="00E0254D"/>
    <w:rsid w:val="00E03377"/>
    <w:rsid w:val="00E03E5F"/>
    <w:rsid w:val="00E03F09"/>
    <w:rsid w:val="00E04660"/>
    <w:rsid w:val="00E04C52"/>
    <w:rsid w:val="00E04FA5"/>
    <w:rsid w:val="00E0523A"/>
    <w:rsid w:val="00E05243"/>
    <w:rsid w:val="00E057E9"/>
    <w:rsid w:val="00E062DF"/>
    <w:rsid w:val="00E06483"/>
    <w:rsid w:val="00E0688E"/>
    <w:rsid w:val="00E06B9F"/>
    <w:rsid w:val="00E07D74"/>
    <w:rsid w:val="00E1042D"/>
    <w:rsid w:val="00E1064A"/>
    <w:rsid w:val="00E107E1"/>
    <w:rsid w:val="00E108F0"/>
    <w:rsid w:val="00E10A2E"/>
    <w:rsid w:val="00E11D79"/>
    <w:rsid w:val="00E121E3"/>
    <w:rsid w:val="00E12686"/>
    <w:rsid w:val="00E12B0E"/>
    <w:rsid w:val="00E131AA"/>
    <w:rsid w:val="00E134C1"/>
    <w:rsid w:val="00E13946"/>
    <w:rsid w:val="00E14FBD"/>
    <w:rsid w:val="00E1538B"/>
    <w:rsid w:val="00E1561F"/>
    <w:rsid w:val="00E15A8B"/>
    <w:rsid w:val="00E175C8"/>
    <w:rsid w:val="00E202B7"/>
    <w:rsid w:val="00E20C22"/>
    <w:rsid w:val="00E20E6C"/>
    <w:rsid w:val="00E20E91"/>
    <w:rsid w:val="00E20EEC"/>
    <w:rsid w:val="00E20F61"/>
    <w:rsid w:val="00E21EFA"/>
    <w:rsid w:val="00E2286F"/>
    <w:rsid w:val="00E22F9B"/>
    <w:rsid w:val="00E23794"/>
    <w:rsid w:val="00E2446C"/>
    <w:rsid w:val="00E248EF"/>
    <w:rsid w:val="00E25253"/>
    <w:rsid w:val="00E253C9"/>
    <w:rsid w:val="00E25601"/>
    <w:rsid w:val="00E25B83"/>
    <w:rsid w:val="00E25D35"/>
    <w:rsid w:val="00E2615A"/>
    <w:rsid w:val="00E263C2"/>
    <w:rsid w:val="00E265FB"/>
    <w:rsid w:val="00E26907"/>
    <w:rsid w:val="00E269E5"/>
    <w:rsid w:val="00E26A2A"/>
    <w:rsid w:val="00E26F1D"/>
    <w:rsid w:val="00E27187"/>
    <w:rsid w:val="00E27E28"/>
    <w:rsid w:val="00E30267"/>
    <w:rsid w:val="00E309B8"/>
    <w:rsid w:val="00E3101D"/>
    <w:rsid w:val="00E315CF"/>
    <w:rsid w:val="00E31674"/>
    <w:rsid w:val="00E317EB"/>
    <w:rsid w:val="00E31955"/>
    <w:rsid w:val="00E32D34"/>
    <w:rsid w:val="00E3357D"/>
    <w:rsid w:val="00E3359A"/>
    <w:rsid w:val="00E3363B"/>
    <w:rsid w:val="00E337A5"/>
    <w:rsid w:val="00E338F6"/>
    <w:rsid w:val="00E34185"/>
    <w:rsid w:val="00E349E4"/>
    <w:rsid w:val="00E34A7D"/>
    <w:rsid w:val="00E35003"/>
    <w:rsid w:val="00E35890"/>
    <w:rsid w:val="00E35CB5"/>
    <w:rsid w:val="00E35EE7"/>
    <w:rsid w:val="00E35F13"/>
    <w:rsid w:val="00E376FB"/>
    <w:rsid w:val="00E40697"/>
    <w:rsid w:val="00E40A82"/>
    <w:rsid w:val="00E40B58"/>
    <w:rsid w:val="00E41EDF"/>
    <w:rsid w:val="00E42161"/>
    <w:rsid w:val="00E4248F"/>
    <w:rsid w:val="00E42580"/>
    <w:rsid w:val="00E428E0"/>
    <w:rsid w:val="00E4294E"/>
    <w:rsid w:val="00E42E4C"/>
    <w:rsid w:val="00E431FF"/>
    <w:rsid w:val="00E434BB"/>
    <w:rsid w:val="00E43B32"/>
    <w:rsid w:val="00E446B8"/>
    <w:rsid w:val="00E452F6"/>
    <w:rsid w:val="00E45A40"/>
    <w:rsid w:val="00E45CC2"/>
    <w:rsid w:val="00E45E71"/>
    <w:rsid w:val="00E46AB2"/>
    <w:rsid w:val="00E46D87"/>
    <w:rsid w:val="00E5091E"/>
    <w:rsid w:val="00E50F14"/>
    <w:rsid w:val="00E51188"/>
    <w:rsid w:val="00E51547"/>
    <w:rsid w:val="00E51A07"/>
    <w:rsid w:val="00E52B5B"/>
    <w:rsid w:val="00E52BDE"/>
    <w:rsid w:val="00E52C03"/>
    <w:rsid w:val="00E52D49"/>
    <w:rsid w:val="00E53BA5"/>
    <w:rsid w:val="00E54D46"/>
    <w:rsid w:val="00E54ECD"/>
    <w:rsid w:val="00E54F28"/>
    <w:rsid w:val="00E552BD"/>
    <w:rsid w:val="00E55454"/>
    <w:rsid w:val="00E55606"/>
    <w:rsid w:val="00E55928"/>
    <w:rsid w:val="00E56147"/>
    <w:rsid w:val="00E56177"/>
    <w:rsid w:val="00E5782F"/>
    <w:rsid w:val="00E60846"/>
    <w:rsid w:val="00E60852"/>
    <w:rsid w:val="00E609B7"/>
    <w:rsid w:val="00E60C90"/>
    <w:rsid w:val="00E60D8F"/>
    <w:rsid w:val="00E61530"/>
    <w:rsid w:val="00E61906"/>
    <w:rsid w:val="00E61F5D"/>
    <w:rsid w:val="00E61FB5"/>
    <w:rsid w:val="00E62B2A"/>
    <w:rsid w:val="00E62E01"/>
    <w:rsid w:val="00E632FB"/>
    <w:rsid w:val="00E63389"/>
    <w:rsid w:val="00E64055"/>
    <w:rsid w:val="00E64718"/>
    <w:rsid w:val="00E647D4"/>
    <w:rsid w:val="00E6480E"/>
    <w:rsid w:val="00E64CF9"/>
    <w:rsid w:val="00E651FC"/>
    <w:rsid w:val="00E65B7B"/>
    <w:rsid w:val="00E668B2"/>
    <w:rsid w:val="00E66F25"/>
    <w:rsid w:val="00E67319"/>
    <w:rsid w:val="00E67725"/>
    <w:rsid w:val="00E67ABB"/>
    <w:rsid w:val="00E67DC1"/>
    <w:rsid w:val="00E67FA6"/>
    <w:rsid w:val="00E70DE7"/>
    <w:rsid w:val="00E70F0E"/>
    <w:rsid w:val="00E71272"/>
    <w:rsid w:val="00E71280"/>
    <w:rsid w:val="00E715D1"/>
    <w:rsid w:val="00E71649"/>
    <w:rsid w:val="00E718AF"/>
    <w:rsid w:val="00E71B0E"/>
    <w:rsid w:val="00E73118"/>
    <w:rsid w:val="00E732BB"/>
    <w:rsid w:val="00E73DE6"/>
    <w:rsid w:val="00E74339"/>
    <w:rsid w:val="00E74CB4"/>
    <w:rsid w:val="00E75402"/>
    <w:rsid w:val="00E75534"/>
    <w:rsid w:val="00E75766"/>
    <w:rsid w:val="00E760F0"/>
    <w:rsid w:val="00E76A16"/>
    <w:rsid w:val="00E776D2"/>
    <w:rsid w:val="00E77AB8"/>
    <w:rsid w:val="00E80777"/>
    <w:rsid w:val="00E80948"/>
    <w:rsid w:val="00E81120"/>
    <w:rsid w:val="00E81715"/>
    <w:rsid w:val="00E82A07"/>
    <w:rsid w:val="00E830F4"/>
    <w:rsid w:val="00E83DF9"/>
    <w:rsid w:val="00E84004"/>
    <w:rsid w:val="00E841E1"/>
    <w:rsid w:val="00E853E1"/>
    <w:rsid w:val="00E86266"/>
    <w:rsid w:val="00E91678"/>
    <w:rsid w:val="00E923D2"/>
    <w:rsid w:val="00E9247E"/>
    <w:rsid w:val="00E92559"/>
    <w:rsid w:val="00E93D36"/>
    <w:rsid w:val="00E94C78"/>
    <w:rsid w:val="00E958D4"/>
    <w:rsid w:val="00E96125"/>
    <w:rsid w:val="00E9629B"/>
    <w:rsid w:val="00E962B7"/>
    <w:rsid w:val="00E9640E"/>
    <w:rsid w:val="00E972AE"/>
    <w:rsid w:val="00E97505"/>
    <w:rsid w:val="00E97645"/>
    <w:rsid w:val="00E977CA"/>
    <w:rsid w:val="00EA04B6"/>
    <w:rsid w:val="00EA0884"/>
    <w:rsid w:val="00EA08A8"/>
    <w:rsid w:val="00EA0AB2"/>
    <w:rsid w:val="00EA2622"/>
    <w:rsid w:val="00EA270F"/>
    <w:rsid w:val="00EA3100"/>
    <w:rsid w:val="00EA39FB"/>
    <w:rsid w:val="00EA4387"/>
    <w:rsid w:val="00EA4EB0"/>
    <w:rsid w:val="00EA4F04"/>
    <w:rsid w:val="00EA57C6"/>
    <w:rsid w:val="00EA5F3E"/>
    <w:rsid w:val="00EA6038"/>
    <w:rsid w:val="00EA6251"/>
    <w:rsid w:val="00EA646B"/>
    <w:rsid w:val="00EA728F"/>
    <w:rsid w:val="00EA73FA"/>
    <w:rsid w:val="00EB0302"/>
    <w:rsid w:val="00EB0C6F"/>
    <w:rsid w:val="00EB0E2B"/>
    <w:rsid w:val="00EB14DF"/>
    <w:rsid w:val="00EB177E"/>
    <w:rsid w:val="00EB1A81"/>
    <w:rsid w:val="00EB2016"/>
    <w:rsid w:val="00EB21A4"/>
    <w:rsid w:val="00EB2457"/>
    <w:rsid w:val="00EB2FEE"/>
    <w:rsid w:val="00EB341D"/>
    <w:rsid w:val="00EB4CA3"/>
    <w:rsid w:val="00EB52F2"/>
    <w:rsid w:val="00EB619E"/>
    <w:rsid w:val="00EB6B98"/>
    <w:rsid w:val="00EB6D7B"/>
    <w:rsid w:val="00EB79A2"/>
    <w:rsid w:val="00EB7FCD"/>
    <w:rsid w:val="00EC0771"/>
    <w:rsid w:val="00EC127E"/>
    <w:rsid w:val="00EC1367"/>
    <w:rsid w:val="00EC2754"/>
    <w:rsid w:val="00EC2B21"/>
    <w:rsid w:val="00EC2B2A"/>
    <w:rsid w:val="00EC2B8B"/>
    <w:rsid w:val="00EC2CE9"/>
    <w:rsid w:val="00EC3318"/>
    <w:rsid w:val="00EC36F6"/>
    <w:rsid w:val="00EC3728"/>
    <w:rsid w:val="00EC3C34"/>
    <w:rsid w:val="00EC4667"/>
    <w:rsid w:val="00EC5104"/>
    <w:rsid w:val="00EC552D"/>
    <w:rsid w:val="00EC5FBC"/>
    <w:rsid w:val="00EC633E"/>
    <w:rsid w:val="00EC766C"/>
    <w:rsid w:val="00ED0109"/>
    <w:rsid w:val="00ED0263"/>
    <w:rsid w:val="00ED06B9"/>
    <w:rsid w:val="00ED20BD"/>
    <w:rsid w:val="00ED224A"/>
    <w:rsid w:val="00ED2510"/>
    <w:rsid w:val="00ED2791"/>
    <w:rsid w:val="00ED2843"/>
    <w:rsid w:val="00ED2ED2"/>
    <w:rsid w:val="00ED3D97"/>
    <w:rsid w:val="00ED3EBA"/>
    <w:rsid w:val="00ED6168"/>
    <w:rsid w:val="00ED63F4"/>
    <w:rsid w:val="00ED6A50"/>
    <w:rsid w:val="00ED72D2"/>
    <w:rsid w:val="00ED7392"/>
    <w:rsid w:val="00ED7B91"/>
    <w:rsid w:val="00ED7F3C"/>
    <w:rsid w:val="00EE0D2F"/>
    <w:rsid w:val="00EE0F66"/>
    <w:rsid w:val="00EE120E"/>
    <w:rsid w:val="00EE1C15"/>
    <w:rsid w:val="00EE31AC"/>
    <w:rsid w:val="00EE3217"/>
    <w:rsid w:val="00EE5E6B"/>
    <w:rsid w:val="00EF081A"/>
    <w:rsid w:val="00EF0F58"/>
    <w:rsid w:val="00EF19B0"/>
    <w:rsid w:val="00EF1B9E"/>
    <w:rsid w:val="00EF1BBA"/>
    <w:rsid w:val="00EF1DC0"/>
    <w:rsid w:val="00EF261F"/>
    <w:rsid w:val="00EF2824"/>
    <w:rsid w:val="00EF30E3"/>
    <w:rsid w:val="00EF345C"/>
    <w:rsid w:val="00EF40B2"/>
    <w:rsid w:val="00EF4183"/>
    <w:rsid w:val="00EF4A31"/>
    <w:rsid w:val="00EF554A"/>
    <w:rsid w:val="00EF56A0"/>
    <w:rsid w:val="00EF5A77"/>
    <w:rsid w:val="00EF60F0"/>
    <w:rsid w:val="00EF660B"/>
    <w:rsid w:val="00EF7E81"/>
    <w:rsid w:val="00EF7E88"/>
    <w:rsid w:val="00F00750"/>
    <w:rsid w:val="00F0093C"/>
    <w:rsid w:val="00F00C6F"/>
    <w:rsid w:val="00F00F2F"/>
    <w:rsid w:val="00F01BBA"/>
    <w:rsid w:val="00F02108"/>
    <w:rsid w:val="00F021F0"/>
    <w:rsid w:val="00F04E62"/>
    <w:rsid w:val="00F04F57"/>
    <w:rsid w:val="00F053F7"/>
    <w:rsid w:val="00F0597B"/>
    <w:rsid w:val="00F05D97"/>
    <w:rsid w:val="00F05E28"/>
    <w:rsid w:val="00F05F03"/>
    <w:rsid w:val="00F05F0E"/>
    <w:rsid w:val="00F063B7"/>
    <w:rsid w:val="00F06466"/>
    <w:rsid w:val="00F064E1"/>
    <w:rsid w:val="00F06C2B"/>
    <w:rsid w:val="00F077DB"/>
    <w:rsid w:val="00F077E0"/>
    <w:rsid w:val="00F1153E"/>
    <w:rsid w:val="00F11F07"/>
    <w:rsid w:val="00F122FF"/>
    <w:rsid w:val="00F127CF"/>
    <w:rsid w:val="00F12803"/>
    <w:rsid w:val="00F12C3D"/>
    <w:rsid w:val="00F12D13"/>
    <w:rsid w:val="00F133C2"/>
    <w:rsid w:val="00F15087"/>
    <w:rsid w:val="00F15908"/>
    <w:rsid w:val="00F15F83"/>
    <w:rsid w:val="00F161B4"/>
    <w:rsid w:val="00F161CD"/>
    <w:rsid w:val="00F165DB"/>
    <w:rsid w:val="00F165E9"/>
    <w:rsid w:val="00F16D48"/>
    <w:rsid w:val="00F17425"/>
    <w:rsid w:val="00F17B95"/>
    <w:rsid w:val="00F17C91"/>
    <w:rsid w:val="00F17D6C"/>
    <w:rsid w:val="00F17DDC"/>
    <w:rsid w:val="00F200A8"/>
    <w:rsid w:val="00F205B7"/>
    <w:rsid w:val="00F20C5E"/>
    <w:rsid w:val="00F210B2"/>
    <w:rsid w:val="00F21299"/>
    <w:rsid w:val="00F21352"/>
    <w:rsid w:val="00F215CC"/>
    <w:rsid w:val="00F2236B"/>
    <w:rsid w:val="00F2286A"/>
    <w:rsid w:val="00F22F63"/>
    <w:rsid w:val="00F2393F"/>
    <w:rsid w:val="00F23D3B"/>
    <w:rsid w:val="00F24295"/>
    <w:rsid w:val="00F243C7"/>
    <w:rsid w:val="00F247E5"/>
    <w:rsid w:val="00F254F8"/>
    <w:rsid w:val="00F256A4"/>
    <w:rsid w:val="00F260B8"/>
    <w:rsid w:val="00F26981"/>
    <w:rsid w:val="00F27587"/>
    <w:rsid w:val="00F2777E"/>
    <w:rsid w:val="00F27CA3"/>
    <w:rsid w:val="00F300B7"/>
    <w:rsid w:val="00F300C6"/>
    <w:rsid w:val="00F30D63"/>
    <w:rsid w:val="00F315A6"/>
    <w:rsid w:val="00F31882"/>
    <w:rsid w:val="00F31A94"/>
    <w:rsid w:val="00F31B17"/>
    <w:rsid w:val="00F31E7A"/>
    <w:rsid w:val="00F321B7"/>
    <w:rsid w:val="00F33B48"/>
    <w:rsid w:val="00F33EEE"/>
    <w:rsid w:val="00F34008"/>
    <w:rsid w:val="00F350D8"/>
    <w:rsid w:val="00F36101"/>
    <w:rsid w:val="00F3646A"/>
    <w:rsid w:val="00F36687"/>
    <w:rsid w:val="00F36F40"/>
    <w:rsid w:val="00F3705E"/>
    <w:rsid w:val="00F378B9"/>
    <w:rsid w:val="00F379E0"/>
    <w:rsid w:val="00F40206"/>
    <w:rsid w:val="00F40E96"/>
    <w:rsid w:val="00F419A7"/>
    <w:rsid w:val="00F4245C"/>
    <w:rsid w:val="00F42893"/>
    <w:rsid w:val="00F43609"/>
    <w:rsid w:val="00F43FB9"/>
    <w:rsid w:val="00F44CC0"/>
    <w:rsid w:val="00F44E61"/>
    <w:rsid w:val="00F45DC6"/>
    <w:rsid w:val="00F46285"/>
    <w:rsid w:val="00F46844"/>
    <w:rsid w:val="00F47BCD"/>
    <w:rsid w:val="00F5107B"/>
    <w:rsid w:val="00F51302"/>
    <w:rsid w:val="00F513EA"/>
    <w:rsid w:val="00F51736"/>
    <w:rsid w:val="00F51801"/>
    <w:rsid w:val="00F51B35"/>
    <w:rsid w:val="00F51F89"/>
    <w:rsid w:val="00F51FAC"/>
    <w:rsid w:val="00F521A2"/>
    <w:rsid w:val="00F5238F"/>
    <w:rsid w:val="00F529AE"/>
    <w:rsid w:val="00F52F83"/>
    <w:rsid w:val="00F530F7"/>
    <w:rsid w:val="00F53165"/>
    <w:rsid w:val="00F538E2"/>
    <w:rsid w:val="00F53D9B"/>
    <w:rsid w:val="00F53FAA"/>
    <w:rsid w:val="00F54B89"/>
    <w:rsid w:val="00F54F7F"/>
    <w:rsid w:val="00F56A1F"/>
    <w:rsid w:val="00F573F5"/>
    <w:rsid w:val="00F604A2"/>
    <w:rsid w:val="00F60DF6"/>
    <w:rsid w:val="00F61494"/>
    <w:rsid w:val="00F61A04"/>
    <w:rsid w:val="00F6204E"/>
    <w:rsid w:val="00F62109"/>
    <w:rsid w:val="00F62639"/>
    <w:rsid w:val="00F62655"/>
    <w:rsid w:val="00F62D3A"/>
    <w:rsid w:val="00F63A1D"/>
    <w:rsid w:val="00F63F52"/>
    <w:rsid w:val="00F6459C"/>
    <w:rsid w:val="00F6465F"/>
    <w:rsid w:val="00F64A85"/>
    <w:rsid w:val="00F6508A"/>
    <w:rsid w:val="00F652C9"/>
    <w:rsid w:val="00F6563F"/>
    <w:rsid w:val="00F65A39"/>
    <w:rsid w:val="00F67BF3"/>
    <w:rsid w:val="00F710A0"/>
    <w:rsid w:val="00F71409"/>
    <w:rsid w:val="00F71EDA"/>
    <w:rsid w:val="00F7212B"/>
    <w:rsid w:val="00F72185"/>
    <w:rsid w:val="00F72B7E"/>
    <w:rsid w:val="00F72BCB"/>
    <w:rsid w:val="00F73361"/>
    <w:rsid w:val="00F73435"/>
    <w:rsid w:val="00F74424"/>
    <w:rsid w:val="00F7446C"/>
    <w:rsid w:val="00F74A34"/>
    <w:rsid w:val="00F74A4A"/>
    <w:rsid w:val="00F762AD"/>
    <w:rsid w:val="00F76CEC"/>
    <w:rsid w:val="00F76DF5"/>
    <w:rsid w:val="00F77BE3"/>
    <w:rsid w:val="00F77D06"/>
    <w:rsid w:val="00F77F48"/>
    <w:rsid w:val="00F8010A"/>
    <w:rsid w:val="00F81009"/>
    <w:rsid w:val="00F81087"/>
    <w:rsid w:val="00F818A3"/>
    <w:rsid w:val="00F818EB"/>
    <w:rsid w:val="00F8221E"/>
    <w:rsid w:val="00F83DDE"/>
    <w:rsid w:val="00F841FB"/>
    <w:rsid w:val="00F8544F"/>
    <w:rsid w:val="00F856E9"/>
    <w:rsid w:val="00F85750"/>
    <w:rsid w:val="00F8581A"/>
    <w:rsid w:val="00F85953"/>
    <w:rsid w:val="00F85D27"/>
    <w:rsid w:val="00F86B37"/>
    <w:rsid w:val="00F86B6E"/>
    <w:rsid w:val="00F86E87"/>
    <w:rsid w:val="00F877C0"/>
    <w:rsid w:val="00F9017E"/>
    <w:rsid w:val="00F9049B"/>
    <w:rsid w:val="00F90EE2"/>
    <w:rsid w:val="00F911F0"/>
    <w:rsid w:val="00F91C19"/>
    <w:rsid w:val="00F92AAD"/>
    <w:rsid w:val="00F92CB6"/>
    <w:rsid w:val="00F92DBA"/>
    <w:rsid w:val="00F93245"/>
    <w:rsid w:val="00F93966"/>
    <w:rsid w:val="00F93DC9"/>
    <w:rsid w:val="00F93E78"/>
    <w:rsid w:val="00F93F0A"/>
    <w:rsid w:val="00F93FEC"/>
    <w:rsid w:val="00F94284"/>
    <w:rsid w:val="00F946A0"/>
    <w:rsid w:val="00F94B12"/>
    <w:rsid w:val="00F94EC1"/>
    <w:rsid w:val="00F959C1"/>
    <w:rsid w:val="00F95AF3"/>
    <w:rsid w:val="00F9641D"/>
    <w:rsid w:val="00F96678"/>
    <w:rsid w:val="00F96AF8"/>
    <w:rsid w:val="00F96F67"/>
    <w:rsid w:val="00FA011C"/>
    <w:rsid w:val="00FA14FB"/>
    <w:rsid w:val="00FA1A45"/>
    <w:rsid w:val="00FA1F42"/>
    <w:rsid w:val="00FA22C0"/>
    <w:rsid w:val="00FA2910"/>
    <w:rsid w:val="00FA2AEC"/>
    <w:rsid w:val="00FA2BB1"/>
    <w:rsid w:val="00FA3025"/>
    <w:rsid w:val="00FA3140"/>
    <w:rsid w:val="00FA37EB"/>
    <w:rsid w:val="00FA3B43"/>
    <w:rsid w:val="00FA44E4"/>
    <w:rsid w:val="00FA44FF"/>
    <w:rsid w:val="00FA47E1"/>
    <w:rsid w:val="00FA4D5A"/>
    <w:rsid w:val="00FA5099"/>
    <w:rsid w:val="00FA6809"/>
    <w:rsid w:val="00FA6D2E"/>
    <w:rsid w:val="00FA7969"/>
    <w:rsid w:val="00FB01B7"/>
    <w:rsid w:val="00FB01DE"/>
    <w:rsid w:val="00FB0796"/>
    <w:rsid w:val="00FB13EC"/>
    <w:rsid w:val="00FB1486"/>
    <w:rsid w:val="00FB192D"/>
    <w:rsid w:val="00FB1DB0"/>
    <w:rsid w:val="00FB1E64"/>
    <w:rsid w:val="00FB2948"/>
    <w:rsid w:val="00FB3444"/>
    <w:rsid w:val="00FB36A3"/>
    <w:rsid w:val="00FB3851"/>
    <w:rsid w:val="00FB3B9A"/>
    <w:rsid w:val="00FB4390"/>
    <w:rsid w:val="00FB4FB6"/>
    <w:rsid w:val="00FB599D"/>
    <w:rsid w:val="00FB5C78"/>
    <w:rsid w:val="00FB615E"/>
    <w:rsid w:val="00FB64C1"/>
    <w:rsid w:val="00FB6FA6"/>
    <w:rsid w:val="00FB7D06"/>
    <w:rsid w:val="00FC043E"/>
    <w:rsid w:val="00FC08CD"/>
    <w:rsid w:val="00FC14FF"/>
    <w:rsid w:val="00FC1517"/>
    <w:rsid w:val="00FC18A1"/>
    <w:rsid w:val="00FC1A5C"/>
    <w:rsid w:val="00FC1B07"/>
    <w:rsid w:val="00FC1FE2"/>
    <w:rsid w:val="00FC331A"/>
    <w:rsid w:val="00FC3E75"/>
    <w:rsid w:val="00FC3F36"/>
    <w:rsid w:val="00FC4D8C"/>
    <w:rsid w:val="00FC5906"/>
    <w:rsid w:val="00FC5F61"/>
    <w:rsid w:val="00FC6BA4"/>
    <w:rsid w:val="00FC6ED8"/>
    <w:rsid w:val="00FC7046"/>
    <w:rsid w:val="00FC731C"/>
    <w:rsid w:val="00FC7FF7"/>
    <w:rsid w:val="00FD0ACC"/>
    <w:rsid w:val="00FD1127"/>
    <w:rsid w:val="00FD13E0"/>
    <w:rsid w:val="00FD17D6"/>
    <w:rsid w:val="00FD1F09"/>
    <w:rsid w:val="00FD2019"/>
    <w:rsid w:val="00FD2120"/>
    <w:rsid w:val="00FD25ED"/>
    <w:rsid w:val="00FD29A7"/>
    <w:rsid w:val="00FD32FA"/>
    <w:rsid w:val="00FD378F"/>
    <w:rsid w:val="00FD40D2"/>
    <w:rsid w:val="00FD5A16"/>
    <w:rsid w:val="00FD6AB2"/>
    <w:rsid w:val="00FD6DC5"/>
    <w:rsid w:val="00FD73CC"/>
    <w:rsid w:val="00FD776B"/>
    <w:rsid w:val="00FE061B"/>
    <w:rsid w:val="00FE0685"/>
    <w:rsid w:val="00FE2965"/>
    <w:rsid w:val="00FE2D94"/>
    <w:rsid w:val="00FE3200"/>
    <w:rsid w:val="00FE37C1"/>
    <w:rsid w:val="00FE38B1"/>
    <w:rsid w:val="00FE3DCD"/>
    <w:rsid w:val="00FE3EB4"/>
    <w:rsid w:val="00FE448B"/>
    <w:rsid w:val="00FE484B"/>
    <w:rsid w:val="00FE5152"/>
    <w:rsid w:val="00FE539E"/>
    <w:rsid w:val="00FE53EE"/>
    <w:rsid w:val="00FE6673"/>
    <w:rsid w:val="00FE6D68"/>
    <w:rsid w:val="00FF008D"/>
    <w:rsid w:val="00FF0EDE"/>
    <w:rsid w:val="00FF18F4"/>
    <w:rsid w:val="00FF216A"/>
    <w:rsid w:val="00FF2A08"/>
    <w:rsid w:val="00FF302B"/>
    <w:rsid w:val="00FF3212"/>
    <w:rsid w:val="00FF334F"/>
    <w:rsid w:val="00FF4B2A"/>
    <w:rsid w:val="00FF4D01"/>
    <w:rsid w:val="00FF537A"/>
    <w:rsid w:val="00FF54B7"/>
    <w:rsid w:val="00FF5760"/>
    <w:rsid w:val="00FF6B67"/>
    <w:rsid w:val="00FF6EE3"/>
    <w:rsid w:val="00FF753F"/>
    <w:rsid w:val="00FF7DD3"/>
    <w:rsid w:val="00FF7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01DC9"/>
  <w15:docId w15:val="{03B1AAF0-A547-4D6A-BD09-A92944DF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6F"/>
    <w:rPr>
      <w:rFonts w:eastAsia="Times New Roman" w:cs="Times New Roman"/>
      <w:sz w:val="28"/>
      <w:szCs w:val="28"/>
    </w:rPr>
  </w:style>
  <w:style w:type="paragraph" w:styleId="Ttulo1">
    <w:name w:val="heading 1"/>
    <w:next w:val="Normal"/>
    <w:link w:val="Ttulo1Car"/>
    <w:uiPriority w:val="9"/>
    <w:unhideWhenUsed/>
    <w:qFormat/>
    <w:rsid w:val="002056F0"/>
    <w:pPr>
      <w:keepNext/>
      <w:keepLines/>
      <w:spacing w:after="45"/>
      <w:ind w:left="10" w:right="-15" w:hanging="10"/>
      <w:jc w:val="center"/>
      <w:outlineLvl w:val="0"/>
    </w:pPr>
    <w:rPr>
      <w:rFonts w:eastAsia="Arial"/>
      <w:b/>
      <w:color w:val="000000"/>
      <w:sz w:val="28"/>
      <w:szCs w:val="22"/>
    </w:rPr>
  </w:style>
  <w:style w:type="paragraph" w:styleId="Ttulo2">
    <w:name w:val="heading 2"/>
    <w:next w:val="Normal"/>
    <w:link w:val="Ttulo2Car"/>
    <w:uiPriority w:val="9"/>
    <w:unhideWhenUsed/>
    <w:qFormat/>
    <w:rsid w:val="002056F0"/>
    <w:pPr>
      <w:keepNext/>
      <w:keepLines/>
      <w:spacing w:after="159"/>
      <w:ind w:left="-5" w:right="-15" w:hanging="10"/>
      <w:jc w:val="both"/>
      <w:outlineLvl w:val="1"/>
    </w:pPr>
    <w:rPr>
      <w:rFonts w:eastAsia="Arial"/>
      <w:b/>
      <w:i/>
      <w:color w:val="000000"/>
      <w:sz w:val="28"/>
      <w:szCs w:val="22"/>
    </w:rPr>
  </w:style>
  <w:style w:type="paragraph" w:styleId="Ttulo3">
    <w:name w:val="heading 3"/>
    <w:next w:val="Normal"/>
    <w:link w:val="Ttulo3Car"/>
    <w:uiPriority w:val="9"/>
    <w:unhideWhenUsed/>
    <w:qFormat/>
    <w:rsid w:val="002056F0"/>
    <w:pPr>
      <w:keepNext/>
      <w:keepLines/>
      <w:spacing w:after="45"/>
      <w:ind w:left="10" w:right="-15" w:hanging="10"/>
      <w:jc w:val="center"/>
      <w:outlineLvl w:val="2"/>
    </w:pPr>
    <w:rPr>
      <w:rFonts w:eastAsia="Arial"/>
      <w:b/>
      <w:color w:val="000000"/>
      <w:sz w:val="28"/>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Normal (Web) Car Car Car Car Car Car,Normal (Web) Car Car Car Car Car Car Car Car Car Car,Car Car Car Car,Car Car Car,C,Car Car Ca,1, 1"/>
    <w:basedOn w:val="Normal"/>
    <w:link w:val="NormalWebCar"/>
    <w:uiPriority w:val="99"/>
    <w:qFormat/>
    <w:rsid w:val="002B6701"/>
    <w:pPr>
      <w:spacing w:before="100" w:beforeAutospacing="1" w:after="100" w:afterAutospacing="1"/>
    </w:pPr>
    <w:rPr>
      <w:rFonts w:ascii="Times New Roman" w:hAnsi="Times New Roman"/>
      <w:sz w:val="24"/>
      <w:szCs w:val="24"/>
      <w:lang w:val="es-ES" w:eastAsia="es-ES"/>
    </w:rPr>
  </w:style>
  <w:style w:type="paragraph" w:styleId="Piedepgina">
    <w:name w:val="footer"/>
    <w:basedOn w:val="Normal"/>
    <w:link w:val="PiedepginaCar"/>
    <w:uiPriority w:val="99"/>
    <w:rsid w:val="002B6701"/>
    <w:pPr>
      <w:tabs>
        <w:tab w:val="center" w:pos="4252"/>
        <w:tab w:val="right" w:pos="8504"/>
      </w:tabs>
    </w:pPr>
  </w:style>
  <w:style w:type="character" w:customStyle="1" w:styleId="PiedepginaCar">
    <w:name w:val="Pie de página Car"/>
    <w:link w:val="Piedepgina"/>
    <w:uiPriority w:val="99"/>
    <w:rsid w:val="002B6701"/>
    <w:rPr>
      <w:rFonts w:eastAsia="Times New Roman" w:cs="Times New Roman"/>
      <w:color w:val="auto"/>
      <w:lang w:eastAsia="es-MX"/>
    </w:rPr>
  </w:style>
  <w:style w:type="character" w:styleId="Nmerodepgina">
    <w:name w:val="page number"/>
    <w:basedOn w:val="Fuentedeprrafopredeter"/>
    <w:rsid w:val="002B6701"/>
  </w:style>
  <w:style w:type="paragraph" w:styleId="Encabezado">
    <w:name w:val="header"/>
    <w:basedOn w:val="Normal"/>
    <w:link w:val="EncabezadoCar"/>
    <w:rsid w:val="002B6701"/>
    <w:pPr>
      <w:tabs>
        <w:tab w:val="center" w:pos="4252"/>
        <w:tab w:val="right" w:pos="8504"/>
      </w:tabs>
    </w:pPr>
  </w:style>
  <w:style w:type="character" w:customStyle="1" w:styleId="EncabezadoCar">
    <w:name w:val="Encabezado Car"/>
    <w:link w:val="Encabezado"/>
    <w:rsid w:val="002B6701"/>
    <w:rPr>
      <w:rFonts w:eastAsia="Times New Roman" w:cs="Times New Roman"/>
      <w:color w:val="auto"/>
      <w:lang w:eastAsia="es-MX"/>
    </w:rPr>
  </w:style>
  <w:style w:type="paragraph" w:styleId="Sangradetextonormal">
    <w:name w:val="Body Text Indent"/>
    <w:basedOn w:val="Normal"/>
    <w:link w:val="SangradetextonormalCar"/>
    <w:uiPriority w:val="99"/>
    <w:rsid w:val="002B6701"/>
    <w:pPr>
      <w:spacing w:line="480" w:lineRule="auto"/>
      <w:ind w:firstLine="708"/>
    </w:pPr>
    <w:rPr>
      <w:rFonts w:ascii="Univers" w:hAnsi="Univers" w:cs="Arial"/>
      <w:lang w:val="es-ES" w:eastAsia="es-ES"/>
    </w:rPr>
  </w:style>
  <w:style w:type="character" w:customStyle="1" w:styleId="SangradetextonormalCar">
    <w:name w:val="Sangría de texto normal Car"/>
    <w:link w:val="Sangradetextonormal"/>
    <w:uiPriority w:val="99"/>
    <w:rsid w:val="002B6701"/>
    <w:rPr>
      <w:rFonts w:ascii="Univers" w:eastAsia="Times New Roman" w:hAnsi="Univers"/>
      <w:color w:val="auto"/>
      <w:lang w:val="es-ES" w:eastAsia="es-ES"/>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2B6701"/>
    <w:pPr>
      <w:ind w:left="720"/>
      <w:contextualSpacing/>
    </w:pPr>
  </w:style>
  <w:style w:type="table" w:styleId="Tablaconcuadrcula">
    <w:name w:val="Table Grid"/>
    <w:basedOn w:val="Tablanormal"/>
    <w:uiPriority w:val="39"/>
    <w:rsid w:val="002B670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Ca,Ca1"/>
    <w:basedOn w:val="Normal"/>
    <w:link w:val="TextonotapieCar"/>
    <w:uiPriority w:val="99"/>
    <w:unhideWhenUsed/>
    <w:qFormat/>
    <w:rsid w:val="002B6701"/>
    <w:rPr>
      <w:rFonts w:ascii="Calibri" w:eastAsia="Calibri" w:hAnsi="Calibri"/>
      <w:sz w:val="20"/>
      <w:szCs w:val="20"/>
      <w:lang w:eastAsia="en-US"/>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2B6701"/>
    <w:rPr>
      <w:rFonts w:ascii="Calibri" w:hAnsi="Calibri" w:cs="Times New Roman"/>
      <w:color w:val="auto"/>
      <w:sz w:val="20"/>
      <w:szCs w:val="20"/>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2B6701"/>
    <w:rPr>
      <w:vertAlign w:val="superscript"/>
    </w:rPr>
  </w:style>
  <w:style w:type="paragraph" w:styleId="Textodeglobo">
    <w:name w:val="Balloon Text"/>
    <w:basedOn w:val="Normal"/>
    <w:link w:val="TextodegloboCar"/>
    <w:uiPriority w:val="99"/>
    <w:semiHidden/>
    <w:unhideWhenUsed/>
    <w:rsid w:val="002B1C22"/>
    <w:rPr>
      <w:rFonts w:ascii="Segoe UI" w:hAnsi="Segoe UI" w:cs="Segoe UI"/>
      <w:sz w:val="18"/>
      <w:szCs w:val="18"/>
    </w:rPr>
  </w:style>
  <w:style w:type="character" w:customStyle="1" w:styleId="TextodegloboCar">
    <w:name w:val="Texto de globo Car"/>
    <w:link w:val="Textodeglobo"/>
    <w:uiPriority w:val="99"/>
    <w:semiHidden/>
    <w:rsid w:val="002B1C22"/>
    <w:rPr>
      <w:rFonts w:ascii="Segoe UI" w:eastAsia="Times New Roman" w:hAnsi="Segoe UI" w:cs="Segoe UI"/>
      <w:color w:val="auto"/>
      <w:sz w:val="18"/>
      <w:szCs w:val="18"/>
      <w:lang w:eastAsia="es-MX"/>
    </w:rPr>
  </w:style>
  <w:style w:type="character" w:styleId="Hipervnculo">
    <w:name w:val="Hyperlink"/>
    <w:uiPriority w:val="99"/>
    <w:unhideWhenUsed/>
    <w:rsid w:val="00044B49"/>
    <w:rPr>
      <w:color w:val="0563C1"/>
      <w:u w:val="single"/>
    </w:rPr>
  </w:style>
  <w:style w:type="paragraph" w:customStyle="1" w:styleId="Default">
    <w:name w:val="Default"/>
    <w:qFormat/>
    <w:rsid w:val="00261442"/>
    <w:pPr>
      <w:autoSpaceDE w:val="0"/>
      <w:autoSpaceDN w:val="0"/>
      <w:adjustRightInd w:val="0"/>
    </w:pPr>
    <w:rPr>
      <w:color w:val="000000"/>
      <w:sz w:val="24"/>
      <w:szCs w:val="24"/>
      <w:lang w:eastAsia="en-US"/>
    </w:rPr>
  </w:style>
  <w:style w:type="paragraph" w:styleId="Textocomentario">
    <w:name w:val="annotation text"/>
    <w:basedOn w:val="Normal"/>
    <w:link w:val="TextocomentarioCar"/>
    <w:uiPriority w:val="99"/>
    <w:semiHidden/>
    <w:unhideWhenUsed/>
    <w:rsid w:val="00F44CC0"/>
    <w:rPr>
      <w:sz w:val="20"/>
      <w:szCs w:val="20"/>
    </w:rPr>
  </w:style>
  <w:style w:type="character" w:customStyle="1" w:styleId="TextocomentarioCar">
    <w:name w:val="Texto comentario Car"/>
    <w:link w:val="Textocomentario"/>
    <w:uiPriority w:val="99"/>
    <w:semiHidden/>
    <w:rsid w:val="00F44CC0"/>
    <w:rPr>
      <w:rFonts w:eastAsia="Times New Roman" w:cs="Times New Roman"/>
      <w:color w:val="auto"/>
      <w:sz w:val="20"/>
      <w:szCs w:val="20"/>
      <w:lang w:eastAsia="es-MX"/>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link w:val="Prrafodelista"/>
    <w:uiPriority w:val="34"/>
    <w:qFormat/>
    <w:locked/>
    <w:rsid w:val="004939E9"/>
    <w:rPr>
      <w:rFonts w:eastAsia="Times New Roman" w:cs="Times New Roman"/>
      <w:color w:val="auto"/>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F34B5"/>
    <w:pPr>
      <w:jc w:val="both"/>
    </w:pPr>
    <w:rPr>
      <w:rFonts w:eastAsia="Calibri" w:cs="Arial"/>
      <w:color w:val="000000"/>
      <w:vertAlign w:val="superscript"/>
      <w:lang w:eastAsia="en-US"/>
    </w:rPr>
  </w:style>
  <w:style w:type="table" w:customStyle="1" w:styleId="Estilo1">
    <w:name w:val="Estilo1"/>
    <w:basedOn w:val="Tablaweb1"/>
    <w:uiPriority w:val="99"/>
    <w:rsid w:val="0082790A"/>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8279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uiPriority w:val="99"/>
    <w:semiHidden/>
    <w:unhideWhenUsed/>
    <w:rsid w:val="009514F0"/>
    <w:rPr>
      <w:sz w:val="16"/>
      <w:szCs w:val="16"/>
    </w:rPr>
  </w:style>
  <w:style w:type="paragraph" w:styleId="Asuntodelcomentario">
    <w:name w:val="annotation subject"/>
    <w:basedOn w:val="Textocomentario"/>
    <w:next w:val="Textocomentario"/>
    <w:link w:val="AsuntodelcomentarioCar"/>
    <w:uiPriority w:val="99"/>
    <w:semiHidden/>
    <w:unhideWhenUsed/>
    <w:rsid w:val="009514F0"/>
    <w:rPr>
      <w:b/>
      <w:bCs/>
    </w:rPr>
  </w:style>
  <w:style w:type="character" w:customStyle="1" w:styleId="AsuntodelcomentarioCar">
    <w:name w:val="Asunto del comentario Car"/>
    <w:link w:val="Asuntodelcomentario"/>
    <w:uiPriority w:val="99"/>
    <w:semiHidden/>
    <w:rsid w:val="009514F0"/>
    <w:rPr>
      <w:rFonts w:eastAsia="Times New Roman" w:cs="Times New Roman"/>
      <w:b/>
      <w:bCs/>
      <w:color w:val="auto"/>
      <w:sz w:val="20"/>
      <w:szCs w:val="20"/>
      <w:lang w:eastAsia="es-MX"/>
    </w:rPr>
  </w:style>
  <w:style w:type="character" w:styleId="Mencinsinresolver">
    <w:name w:val="Unresolved Mention"/>
    <w:uiPriority w:val="99"/>
    <w:semiHidden/>
    <w:unhideWhenUsed/>
    <w:rsid w:val="00E20E6C"/>
    <w:rPr>
      <w:color w:val="605E5C"/>
      <w:shd w:val="clear" w:color="auto" w:fill="E1DFDD"/>
    </w:rPr>
  </w:style>
  <w:style w:type="character" w:customStyle="1" w:styleId="Ttulo1Car">
    <w:name w:val="Título 1 Car"/>
    <w:link w:val="Ttulo1"/>
    <w:uiPriority w:val="9"/>
    <w:rsid w:val="002056F0"/>
    <w:rPr>
      <w:rFonts w:eastAsia="Arial"/>
      <w:b/>
      <w:color w:val="000000"/>
      <w:sz w:val="28"/>
      <w:szCs w:val="22"/>
    </w:rPr>
  </w:style>
  <w:style w:type="character" w:customStyle="1" w:styleId="Ttulo2Car">
    <w:name w:val="Título 2 Car"/>
    <w:link w:val="Ttulo2"/>
    <w:uiPriority w:val="9"/>
    <w:rsid w:val="002056F0"/>
    <w:rPr>
      <w:rFonts w:eastAsia="Arial"/>
      <w:b/>
      <w:i/>
      <w:color w:val="000000"/>
      <w:sz w:val="28"/>
      <w:szCs w:val="22"/>
    </w:rPr>
  </w:style>
  <w:style w:type="character" w:customStyle="1" w:styleId="Ttulo3Car">
    <w:name w:val="Título 3 Car"/>
    <w:link w:val="Ttulo3"/>
    <w:uiPriority w:val="9"/>
    <w:rsid w:val="002056F0"/>
    <w:rPr>
      <w:rFonts w:eastAsia="Arial"/>
      <w:b/>
      <w:color w:val="000000"/>
      <w:sz w:val="28"/>
      <w:szCs w:val="22"/>
    </w:rPr>
  </w:style>
  <w:style w:type="numbering" w:customStyle="1" w:styleId="Sinlista1">
    <w:name w:val="Sin lista1"/>
    <w:next w:val="Sinlista"/>
    <w:uiPriority w:val="99"/>
    <w:semiHidden/>
    <w:unhideWhenUsed/>
    <w:rsid w:val="002056F0"/>
  </w:style>
  <w:style w:type="paragraph" w:customStyle="1" w:styleId="footnotedescription">
    <w:name w:val="footnote description"/>
    <w:next w:val="Normal"/>
    <w:link w:val="footnotedescriptionChar"/>
    <w:hidden/>
    <w:rsid w:val="002056F0"/>
    <w:rPr>
      <w:rFonts w:eastAsia="Arial"/>
      <w:color w:val="000000"/>
      <w:sz w:val="22"/>
      <w:szCs w:val="22"/>
    </w:rPr>
  </w:style>
  <w:style w:type="character" w:customStyle="1" w:styleId="footnotedescriptionChar">
    <w:name w:val="footnote description Char"/>
    <w:link w:val="footnotedescription"/>
    <w:rsid w:val="002056F0"/>
    <w:rPr>
      <w:rFonts w:eastAsia="Arial"/>
      <w:color w:val="000000"/>
      <w:sz w:val="22"/>
      <w:szCs w:val="22"/>
    </w:rPr>
  </w:style>
  <w:style w:type="character" w:customStyle="1" w:styleId="footnotemark">
    <w:name w:val="footnote mark"/>
    <w:hidden/>
    <w:rsid w:val="002056F0"/>
    <w:rPr>
      <w:rFonts w:ascii="Times New Roman" w:eastAsia="Times New Roman" w:hAnsi="Times New Roman" w:cs="Times New Roman"/>
      <w:color w:val="000000"/>
      <w:sz w:val="20"/>
      <w:vertAlign w:val="superscript"/>
    </w:rPr>
  </w:style>
  <w:style w:type="table" w:customStyle="1" w:styleId="Tablaconcuadrcula1">
    <w:name w:val="Tabla con cuadrícula1"/>
    <w:basedOn w:val="Tablanormal"/>
    <w:next w:val="Tablaconcuadrcula"/>
    <w:uiPriority w:val="39"/>
    <w:rsid w:val="002056F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 Car1 Car,Normal (Web) Car Car Car,Normal (Web) Car1 Car Car Car,Normal (Web) Car Car Car Car Car,Normal (Web) Car Car Car Car Car Car Car,Normal (Web) Car Car Car Car Car Car Car Car Car Car Car,Car Car Car Car Car,C Car"/>
    <w:link w:val="NormalWeb"/>
    <w:uiPriority w:val="99"/>
    <w:qFormat/>
    <w:locked/>
    <w:rsid w:val="002056F0"/>
    <w:rPr>
      <w:rFonts w:ascii="Times New Roman" w:eastAsia="Times New Roman" w:hAnsi="Times New Roman" w:cs="Times New Roman"/>
      <w:sz w:val="24"/>
      <w:szCs w:val="24"/>
      <w:lang w:val="es-ES" w:eastAsia="es-ES"/>
    </w:rPr>
  </w:style>
  <w:style w:type="character" w:customStyle="1" w:styleId="bold">
    <w:name w:val="bold"/>
    <w:basedOn w:val="Fuentedeprrafopredeter"/>
    <w:rsid w:val="002056F0"/>
  </w:style>
  <w:style w:type="character" w:styleId="Fuerte">
    <w:name w:val="Strong"/>
    <w:uiPriority w:val="22"/>
    <w:qFormat/>
    <w:rsid w:val="002056F0"/>
    <w:rPr>
      <w:b/>
      <w:bCs/>
    </w:rPr>
  </w:style>
  <w:style w:type="character" w:customStyle="1" w:styleId="ng-star-inserted">
    <w:name w:val="ng-star-inserted"/>
    <w:basedOn w:val="Fuentedeprrafopredeter"/>
    <w:rsid w:val="002056F0"/>
  </w:style>
  <w:style w:type="character" w:customStyle="1" w:styleId="NormalNmeradoCar">
    <w:name w:val="Normal Númerado Car"/>
    <w:link w:val="NormalNmerado"/>
    <w:semiHidden/>
    <w:locked/>
    <w:rsid w:val="002056F0"/>
    <w:rPr>
      <w:rFonts w:ascii="Univers" w:eastAsia="Arial Unicode MS" w:hAnsi="Univers"/>
      <w:bCs/>
      <w:iCs/>
      <w:sz w:val="28"/>
      <w:szCs w:val="28"/>
    </w:rPr>
  </w:style>
  <w:style w:type="paragraph" w:customStyle="1" w:styleId="NormalNmerado">
    <w:name w:val="Normal Númerado"/>
    <w:basedOn w:val="NormalWeb"/>
    <w:link w:val="NormalNmeradoCar"/>
    <w:semiHidden/>
    <w:qFormat/>
    <w:rsid w:val="002056F0"/>
    <w:pPr>
      <w:widowControl w:val="0"/>
      <w:numPr>
        <w:numId w:val="1"/>
      </w:numPr>
      <w:spacing w:before="240" w:beforeAutospacing="0" w:after="240" w:afterAutospacing="0" w:line="360" w:lineRule="auto"/>
      <w:jc w:val="both"/>
    </w:pPr>
    <w:rPr>
      <w:rFonts w:ascii="Univers" w:eastAsia="Arial Unicode MS" w:hAnsi="Univers" w:cs="Arial"/>
      <w:bCs/>
      <w:iCs/>
      <w:sz w:val="28"/>
      <w:szCs w:val="28"/>
      <w:lang w:val="es-MX" w:eastAsia="es-MX"/>
    </w:rPr>
  </w:style>
  <w:style w:type="table" w:styleId="Tablaconcuadrcula4-nfasis6">
    <w:name w:val="Grid Table 4 Accent 6"/>
    <w:basedOn w:val="Tablanormal"/>
    <w:uiPriority w:val="49"/>
    <w:rsid w:val="002056F0"/>
    <w:rPr>
      <w:rFonts w:ascii="Calibri" w:hAnsi="Calibri" w:cs="Times New Roman"/>
      <w:lang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nfasis">
    <w:name w:val="Emphasis"/>
    <w:uiPriority w:val="20"/>
    <w:qFormat/>
    <w:rsid w:val="002056F0"/>
    <w:rPr>
      <w:i/>
      <w:iCs/>
    </w:rPr>
  </w:style>
  <w:style w:type="paragraph" w:styleId="Sinespaciado">
    <w:name w:val="No Spacing"/>
    <w:link w:val="SinespaciadoCar"/>
    <w:uiPriority w:val="1"/>
    <w:qFormat/>
    <w:rsid w:val="002056F0"/>
    <w:rPr>
      <w:rFonts w:ascii="Calibri" w:hAnsi="Calibri" w:cs="Times New Roman"/>
      <w:kern w:val="2"/>
      <w:sz w:val="22"/>
      <w:szCs w:val="22"/>
      <w:lang w:eastAsia="en-US"/>
    </w:rPr>
  </w:style>
  <w:style w:type="character" w:customStyle="1" w:styleId="SinespaciadoCar">
    <w:name w:val="Sin espaciado Car"/>
    <w:link w:val="Sinespaciado"/>
    <w:uiPriority w:val="1"/>
    <w:rsid w:val="002056F0"/>
    <w:rPr>
      <w:rFonts w:ascii="Calibri" w:hAnsi="Calibri" w:cs="Times New Roman"/>
      <w:kern w:val="2"/>
      <w:sz w:val="22"/>
      <w:szCs w:val="22"/>
      <w:lang w:eastAsia="en-US"/>
    </w:rPr>
  </w:style>
  <w:style w:type="paragraph" w:customStyle="1" w:styleId="s9">
    <w:name w:val="s9"/>
    <w:basedOn w:val="Normal"/>
    <w:rsid w:val="00AA576E"/>
    <w:pPr>
      <w:spacing w:before="100" w:beforeAutospacing="1" w:after="100" w:afterAutospacing="1"/>
    </w:pPr>
    <w:rPr>
      <w:rFonts w:ascii="Times New Roman" w:hAnsi="Times New Roman"/>
      <w:sz w:val="24"/>
      <w:szCs w:val="24"/>
    </w:rPr>
  </w:style>
  <w:style w:type="character" w:customStyle="1" w:styleId="bumpedfont15">
    <w:name w:val="bumpedfont15"/>
    <w:basedOn w:val="Fuentedeprrafopredeter"/>
    <w:rsid w:val="00AA576E"/>
  </w:style>
  <w:style w:type="character" w:customStyle="1" w:styleId="apple-converted-space">
    <w:name w:val="apple-converted-space"/>
    <w:basedOn w:val="Fuentedeprrafopredeter"/>
    <w:rsid w:val="00AA576E"/>
  </w:style>
  <w:style w:type="paragraph" w:customStyle="1" w:styleId="pf0">
    <w:name w:val="pf0"/>
    <w:basedOn w:val="Normal"/>
    <w:rsid w:val="00F93FEC"/>
    <w:pPr>
      <w:spacing w:before="100" w:beforeAutospacing="1" w:after="100" w:afterAutospacing="1"/>
    </w:pPr>
    <w:rPr>
      <w:rFonts w:ascii="Times New Roman" w:hAnsi="Times New Roman"/>
      <w:sz w:val="24"/>
      <w:szCs w:val="24"/>
    </w:rPr>
  </w:style>
  <w:style w:type="character" w:customStyle="1" w:styleId="cf01">
    <w:name w:val="cf01"/>
    <w:rsid w:val="00F93FEC"/>
    <w:rPr>
      <w:rFonts w:ascii="Segoe UI" w:hAnsi="Segoe UI" w:cs="Segoe UI" w:hint="default"/>
      <w:sz w:val="18"/>
      <w:szCs w:val="18"/>
    </w:rPr>
  </w:style>
  <w:style w:type="character" w:customStyle="1" w:styleId="normaltextrun">
    <w:name w:val="normaltextrun"/>
    <w:rsid w:val="00896BA0"/>
  </w:style>
  <w:style w:type="paragraph" w:styleId="Textonotaalfinal">
    <w:name w:val="endnote text"/>
    <w:basedOn w:val="Normal"/>
    <w:link w:val="TextonotaalfinalCar"/>
    <w:uiPriority w:val="99"/>
    <w:semiHidden/>
    <w:unhideWhenUsed/>
    <w:rsid w:val="00FC6ED8"/>
    <w:rPr>
      <w:sz w:val="20"/>
      <w:szCs w:val="20"/>
    </w:rPr>
  </w:style>
  <w:style w:type="character" w:customStyle="1" w:styleId="TextonotaalfinalCar">
    <w:name w:val="Texto nota al final Car"/>
    <w:link w:val="Textonotaalfinal"/>
    <w:uiPriority w:val="99"/>
    <w:semiHidden/>
    <w:rsid w:val="00FC6ED8"/>
    <w:rPr>
      <w:rFonts w:eastAsia="Times New Roman" w:cs="Times New Roman"/>
    </w:rPr>
  </w:style>
  <w:style w:type="character" w:styleId="Refdenotaalfinal">
    <w:name w:val="endnote reference"/>
    <w:uiPriority w:val="99"/>
    <w:semiHidden/>
    <w:unhideWhenUsed/>
    <w:rsid w:val="00FC6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1631">
      <w:bodyDiv w:val="1"/>
      <w:marLeft w:val="0"/>
      <w:marRight w:val="0"/>
      <w:marTop w:val="0"/>
      <w:marBottom w:val="0"/>
      <w:divBdr>
        <w:top w:val="none" w:sz="0" w:space="0" w:color="auto"/>
        <w:left w:val="none" w:sz="0" w:space="0" w:color="auto"/>
        <w:bottom w:val="none" w:sz="0" w:space="0" w:color="auto"/>
        <w:right w:val="none" w:sz="0" w:space="0" w:color="auto"/>
      </w:divBdr>
    </w:div>
    <w:div w:id="286082953">
      <w:bodyDiv w:val="1"/>
      <w:marLeft w:val="0"/>
      <w:marRight w:val="0"/>
      <w:marTop w:val="0"/>
      <w:marBottom w:val="0"/>
      <w:divBdr>
        <w:top w:val="none" w:sz="0" w:space="0" w:color="auto"/>
        <w:left w:val="none" w:sz="0" w:space="0" w:color="auto"/>
        <w:bottom w:val="none" w:sz="0" w:space="0" w:color="auto"/>
        <w:right w:val="none" w:sz="0" w:space="0" w:color="auto"/>
      </w:divBdr>
    </w:div>
    <w:div w:id="315381412">
      <w:bodyDiv w:val="1"/>
      <w:marLeft w:val="0"/>
      <w:marRight w:val="0"/>
      <w:marTop w:val="0"/>
      <w:marBottom w:val="0"/>
      <w:divBdr>
        <w:top w:val="none" w:sz="0" w:space="0" w:color="auto"/>
        <w:left w:val="none" w:sz="0" w:space="0" w:color="auto"/>
        <w:bottom w:val="none" w:sz="0" w:space="0" w:color="auto"/>
        <w:right w:val="none" w:sz="0" w:space="0" w:color="auto"/>
      </w:divBdr>
    </w:div>
    <w:div w:id="321741849">
      <w:bodyDiv w:val="1"/>
      <w:marLeft w:val="0"/>
      <w:marRight w:val="0"/>
      <w:marTop w:val="0"/>
      <w:marBottom w:val="0"/>
      <w:divBdr>
        <w:top w:val="none" w:sz="0" w:space="0" w:color="auto"/>
        <w:left w:val="none" w:sz="0" w:space="0" w:color="auto"/>
        <w:bottom w:val="none" w:sz="0" w:space="0" w:color="auto"/>
        <w:right w:val="none" w:sz="0" w:space="0" w:color="auto"/>
      </w:divBdr>
      <w:divsChild>
        <w:div w:id="1094975635">
          <w:marLeft w:val="0"/>
          <w:marRight w:val="0"/>
          <w:marTop w:val="0"/>
          <w:marBottom w:val="0"/>
          <w:divBdr>
            <w:top w:val="none" w:sz="0" w:space="0" w:color="auto"/>
            <w:left w:val="none" w:sz="0" w:space="0" w:color="auto"/>
            <w:bottom w:val="none" w:sz="0" w:space="0" w:color="auto"/>
            <w:right w:val="none" w:sz="0" w:space="0" w:color="auto"/>
          </w:divBdr>
          <w:divsChild>
            <w:div w:id="345906673">
              <w:marLeft w:val="0"/>
              <w:marRight w:val="0"/>
              <w:marTop w:val="0"/>
              <w:marBottom w:val="0"/>
              <w:divBdr>
                <w:top w:val="none" w:sz="0" w:space="0" w:color="auto"/>
                <w:left w:val="none" w:sz="0" w:space="0" w:color="auto"/>
                <w:bottom w:val="none" w:sz="0" w:space="0" w:color="auto"/>
                <w:right w:val="none" w:sz="0" w:space="0" w:color="auto"/>
              </w:divBdr>
              <w:divsChild>
                <w:div w:id="761730659">
                  <w:marLeft w:val="-420"/>
                  <w:marRight w:val="0"/>
                  <w:marTop w:val="0"/>
                  <w:marBottom w:val="0"/>
                  <w:divBdr>
                    <w:top w:val="none" w:sz="0" w:space="0" w:color="auto"/>
                    <w:left w:val="none" w:sz="0" w:space="0" w:color="auto"/>
                    <w:bottom w:val="none" w:sz="0" w:space="0" w:color="auto"/>
                    <w:right w:val="none" w:sz="0" w:space="0" w:color="auto"/>
                  </w:divBdr>
                  <w:divsChild>
                    <w:div w:id="230966208">
                      <w:marLeft w:val="0"/>
                      <w:marRight w:val="0"/>
                      <w:marTop w:val="0"/>
                      <w:marBottom w:val="0"/>
                      <w:divBdr>
                        <w:top w:val="none" w:sz="0" w:space="0" w:color="auto"/>
                        <w:left w:val="none" w:sz="0" w:space="0" w:color="auto"/>
                        <w:bottom w:val="none" w:sz="0" w:space="0" w:color="auto"/>
                        <w:right w:val="none" w:sz="0" w:space="0" w:color="auto"/>
                      </w:divBdr>
                      <w:divsChild>
                        <w:div w:id="2117553768">
                          <w:marLeft w:val="0"/>
                          <w:marRight w:val="0"/>
                          <w:marTop w:val="0"/>
                          <w:marBottom w:val="0"/>
                          <w:divBdr>
                            <w:top w:val="none" w:sz="0" w:space="0" w:color="auto"/>
                            <w:left w:val="none" w:sz="0" w:space="0" w:color="auto"/>
                            <w:bottom w:val="none" w:sz="0" w:space="0" w:color="auto"/>
                            <w:right w:val="none" w:sz="0" w:space="0" w:color="auto"/>
                          </w:divBdr>
                          <w:divsChild>
                            <w:div w:id="1172333104">
                              <w:marLeft w:val="0"/>
                              <w:marRight w:val="0"/>
                              <w:marTop w:val="0"/>
                              <w:marBottom w:val="0"/>
                              <w:divBdr>
                                <w:top w:val="none" w:sz="0" w:space="0" w:color="auto"/>
                                <w:left w:val="none" w:sz="0" w:space="0" w:color="auto"/>
                                <w:bottom w:val="none" w:sz="0" w:space="0" w:color="auto"/>
                                <w:right w:val="none" w:sz="0" w:space="0" w:color="auto"/>
                              </w:divBdr>
                            </w:div>
                            <w:div w:id="16344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4933">
                  <w:marLeft w:val="-420"/>
                  <w:marRight w:val="0"/>
                  <w:marTop w:val="0"/>
                  <w:marBottom w:val="0"/>
                  <w:divBdr>
                    <w:top w:val="none" w:sz="0" w:space="0" w:color="auto"/>
                    <w:left w:val="none" w:sz="0" w:space="0" w:color="auto"/>
                    <w:bottom w:val="none" w:sz="0" w:space="0" w:color="auto"/>
                    <w:right w:val="none" w:sz="0" w:space="0" w:color="auto"/>
                  </w:divBdr>
                  <w:divsChild>
                    <w:div w:id="856043071">
                      <w:marLeft w:val="0"/>
                      <w:marRight w:val="0"/>
                      <w:marTop w:val="0"/>
                      <w:marBottom w:val="0"/>
                      <w:divBdr>
                        <w:top w:val="none" w:sz="0" w:space="0" w:color="auto"/>
                        <w:left w:val="none" w:sz="0" w:space="0" w:color="auto"/>
                        <w:bottom w:val="none" w:sz="0" w:space="0" w:color="auto"/>
                        <w:right w:val="none" w:sz="0" w:space="0" w:color="auto"/>
                      </w:divBdr>
                      <w:divsChild>
                        <w:div w:id="1256862037">
                          <w:marLeft w:val="0"/>
                          <w:marRight w:val="0"/>
                          <w:marTop w:val="0"/>
                          <w:marBottom w:val="0"/>
                          <w:divBdr>
                            <w:top w:val="none" w:sz="0" w:space="0" w:color="auto"/>
                            <w:left w:val="none" w:sz="0" w:space="0" w:color="auto"/>
                            <w:bottom w:val="none" w:sz="0" w:space="0" w:color="auto"/>
                            <w:right w:val="none" w:sz="0" w:space="0" w:color="auto"/>
                          </w:divBdr>
                          <w:divsChild>
                            <w:div w:id="1548910016">
                              <w:marLeft w:val="0"/>
                              <w:marRight w:val="0"/>
                              <w:marTop w:val="0"/>
                              <w:marBottom w:val="0"/>
                              <w:divBdr>
                                <w:top w:val="none" w:sz="0" w:space="0" w:color="auto"/>
                                <w:left w:val="none" w:sz="0" w:space="0" w:color="auto"/>
                                <w:bottom w:val="none" w:sz="0" w:space="0" w:color="auto"/>
                                <w:right w:val="none" w:sz="0" w:space="0" w:color="auto"/>
                              </w:divBdr>
                            </w:div>
                            <w:div w:id="19728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3567">
                  <w:marLeft w:val="-420"/>
                  <w:marRight w:val="0"/>
                  <w:marTop w:val="0"/>
                  <w:marBottom w:val="0"/>
                  <w:divBdr>
                    <w:top w:val="none" w:sz="0" w:space="0" w:color="auto"/>
                    <w:left w:val="none" w:sz="0" w:space="0" w:color="auto"/>
                    <w:bottom w:val="none" w:sz="0" w:space="0" w:color="auto"/>
                    <w:right w:val="none" w:sz="0" w:space="0" w:color="auto"/>
                  </w:divBdr>
                  <w:divsChild>
                    <w:div w:id="1227641697">
                      <w:marLeft w:val="0"/>
                      <w:marRight w:val="0"/>
                      <w:marTop w:val="0"/>
                      <w:marBottom w:val="0"/>
                      <w:divBdr>
                        <w:top w:val="none" w:sz="0" w:space="0" w:color="auto"/>
                        <w:left w:val="none" w:sz="0" w:space="0" w:color="auto"/>
                        <w:bottom w:val="none" w:sz="0" w:space="0" w:color="auto"/>
                        <w:right w:val="none" w:sz="0" w:space="0" w:color="auto"/>
                      </w:divBdr>
                      <w:divsChild>
                        <w:div w:id="1157723783">
                          <w:marLeft w:val="0"/>
                          <w:marRight w:val="0"/>
                          <w:marTop w:val="0"/>
                          <w:marBottom w:val="0"/>
                          <w:divBdr>
                            <w:top w:val="none" w:sz="0" w:space="0" w:color="auto"/>
                            <w:left w:val="none" w:sz="0" w:space="0" w:color="auto"/>
                            <w:bottom w:val="none" w:sz="0" w:space="0" w:color="auto"/>
                            <w:right w:val="none" w:sz="0" w:space="0" w:color="auto"/>
                          </w:divBdr>
                          <w:divsChild>
                            <w:div w:id="467285948">
                              <w:marLeft w:val="0"/>
                              <w:marRight w:val="0"/>
                              <w:marTop w:val="0"/>
                              <w:marBottom w:val="0"/>
                              <w:divBdr>
                                <w:top w:val="none" w:sz="0" w:space="0" w:color="auto"/>
                                <w:left w:val="none" w:sz="0" w:space="0" w:color="auto"/>
                                <w:bottom w:val="none" w:sz="0" w:space="0" w:color="auto"/>
                                <w:right w:val="none" w:sz="0" w:space="0" w:color="auto"/>
                              </w:divBdr>
                            </w:div>
                            <w:div w:id="13532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3653">
                  <w:marLeft w:val="-420"/>
                  <w:marRight w:val="0"/>
                  <w:marTop w:val="0"/>
                  <w:marBottom w:val="0"/>
                  <w:divBdr>
                    <w:top w:val="none" w:sz="0" w:space="0" w:color="auto"/>
                    <w:left w:val="none" w:sz="0" w:space="0" w:color="auto"/>
                    <w:bottom w:val="none" w:sz="0" w:space="0" w:color="auto"/>
                    <w:right w:val="none" w:sz="0" w:space="0" w:color="auto"/>
                  </w:divBdr>
                  <w:divsChild>
                    <w:div w:id="934167272">
                      <w:marLeft w:val="0"/>
                      <w:marRight w:val="0"/>
                      <w:marTop w:val="0"/>
                      <w:marBottom w:val="0"/>
                      <w:divBdr>
                        <w:top w:val="none" w:sz="0" w:space="0" w:color="auto"/>
                        <w:left w:val="none" w:sz="0" w:space="0" w:color="auto"/>
                        <w:bottom w:val="none" w:sz="0" w:space="0" w:color="auto"/>
                        <w:right w:val="none" w:sz="0" w:space="0" w:color="auto"/>
                      </w:divBdr>
                      <w:divsChild>
                        <w:div w:id="1718431258">
                          <w:marLeft w:val="0"/>
                          <w:marRight w:val="0"/>
                          <w:marTop w:val="0"/>
                          <w:marBottom w:val="0"/>
                          <w:divBdr>
                            <w:top w:val="none" w:sz="0" w:space="0" w:color="auto"/>
                            <w:left w:val="none" w:sz="0" w:space="0" w:color="auto"/>
                            <w:bottom w:val="none" w:sz="0" w:space="0" w:color="auto"/>
                            <w:right w:val="none" w:sz="0" w:space="0" w:color="auto"/>
                          </w:divBdr>
                          <w:divsChild>
                            <w:div w:id="278531085">
                              <w:marLeft w:val="0"/>
                              <w:marRight w:val="0"/>
                              <w:marTop w:val="0"/>
                              <w:marBottom w:val="0"/>
                              <w:divBdr>
                                <w:top w:val="none" w:sz="0" w:space="0" w:color="auto"/>
                                <w:left w:val="none" w:sz="0" w:space="0" w:color="auto"/>
                                <w:bottom w:val="none" w:sz="0" w:space="0" w:color="auto"/>
                                <w:right w:val="none" w:sz="0" w:space="0" w:color="auto"/>
                              </w:divBdr>
                            </w:div>
                            <w:div w:id="151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39949">
                  <w:marLeft w:val="-420"/>
                  <w:marRight w:val="0"/>
                  <w:marTop w:val="0"/>
                  <w:marBottom w:val="0"/>
                  <w:divBdr>
                    <w:top w:val="none" w:sz="0" w:space="0" w:color="auto"/>
                    <w:left w:val="none" w:sz="0" w:space="0" w:color="auto"/>
                    <w:bottom w:val="none" w:sz="0" w:space="0" w:color="auto"/>
                    <w:right w:val="none" w:sz="0" w:space="0" w:color="auto"/>
                  </w:divBdr>
                  <w:divsChild>
                    <w:div w:id="1149397332">
                      <w:marLeft w:val="0"/>
                      <w:marRight w:val="0"/>
                      <w:marTop w:val="0"/>
                      <w:marBottom w:val="0"/>
                      <w:divBdr>
                        <w:top w:val="none" w:sz="0" w:space="0" w:color="auto"/>
                        <w:left w:val="none" w:sz="0" w:space="0" w:color="auto"/>
                        <w:bottom w:val="none" w:sz="0" w:space="0" w:color="auto"/>
                        <w:right w:val="none" w:sz="0" w:space="0" w:color="auto"/>
                      </w:divBdr>
                      <w:divsChild>
                        <w:div w:id="262492110">
                          <w:marLeft w:val="0"/>
                          <w:marRight w:val="0"/>
                          <w:marTop w:val="0"/>
                          <w:marBottom w:val="0"/>
                          <w:divBdr>
                            <w:top w:val="none" w:sz="0" w:space="0" w:color="auto"/>
                            <w:left w:val="none" w:sz="0" w:space="0" w:color="auto"/>
                            <w:bottom w:val="none" w:sz="0" w:space="0" w:color="auto"/>
                            <w:right w:val="none" w:sz="0" w:space="0" w:color="auto"/>
                          </w:divBdr>
                          <w:divsChild>
                            <w:div w:id="797069036">
                              <w:marLeft w:val="0"/>
                              <w:marRight w:val="0"/>
                              <w:marTop w:val="0"/>
                              <w:marBottom w:val="0"/>
                              <w:divBdr>
                                <w:top w:val="none" w:sz="0" w:space="0" w:color="auto"/>
                                <w:left w:val="none" w:sz="0" w:space="0" w:color="auto"/>
                                <w:bottom w:val="none" w:sz="0" w:space="0" w:color="auto"/>
                                <w:right w:val="none" w:sz="0" w:space="0" w:color="auto"/>
                              </w:divBdr>
                            </w:div>
                            <w:div w:id="14760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580649">
          <w:marLeft w:val="0"/>
          <w:marRight w:val="0"/>
          <w:marTop w:val="0"/>
          <w:marBottom w:val="0"/>
          <w:divBdr>
            <w:top w:val="none" w:sz="0" w:space="0" w:color="auto"/>
            <w:left w:val="none" w:sz="0" w:space="0" w:color="auto"/>
            <w:bottom w:val="none" w:sz="0" w:space="0" w:color="auto"/>
            <w:right w:val="none" w:sz="0" w:space="0" w:color="auto"/>
          </w:divBdr>
          <w:divsChild>
            <w:div w:id="1130241650">
              <w:marLeft w:val="0"/>
              <w:marRight w:val="0"/>
              <w:marTop w:val="0"/>
              <w:marBottom w:val="0"/>
              <w:divBdr>
                <w:top w:val="none" w:sz="0" w:space="0" w:color="auto"/>
                <w:left w:val="none" w:sz="0" w:space="0" w:color="auto"/>
                <w:bottom w:val="none" w:sz="0" w:space="0" w:color="auto"/>
                <w:right w:val="none" w:sz="0" w:space="0" w:color="auto"/>
              </w:divBdr>
              <w:divsChild>
                <w:div w:id="4232630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63498987">
      <w:bodyDiv w:val="1"/>
      <w:marLeft w:val="0"/>
      <w:marRight w:val="0"/>
      <w:marTop w:val="0"/>
      <w:marBottom w:val="0"/>
      <w:divBdr>
        <w:top w:val="none" w:sz="0" w:space="0" w:color="auto"/>
        <w:left w:val="none" w:sz="0" w:space="0" w:color="auto"/>
        <w:bottom w:val="none" w:sz="0" w:space="0" w:color="auto"/>
        <w:right w:val="none" w:sz="0" w:space="0" w:color="auto"/>
      </w:divBdr>
    </w:div>
    <w:div w:id="585961003">
      <w:bodyDiv w:val="1"/>
      <w:marLeft w:val="0"/>
      <w:marRight w:val="0"/>
      <w:marTop w:val="0"/>
      <w:marBottom w:val="0"/>
      <w:divBdr>
        <w:top w:val="none" w:sz="0" w:space="0" w:color="auto"/>
        <w:left w:val="none" w:sz="0" w:space="0" w:color="auto"/>
        <w:bottom w:val="none" w:sz="0" w:space="0" w:color="auto"/>
        <w:right w:val="none" w:sz="0" w:space="0" w:color="auto"/>
      </w:divBdr>
    </w:div>
    <w:div w:id="818886204">
      <w:bodyDiv w:val="1"/>
      <w:marLeft w:val="0"/>
      <w:marRight w:val="0"/>
      <w:marTop w:val="0"/>
      <w:marBottom w:val="0"/>
      <w:divBdr>
        <w:top w:val="none" w:sz="0" w:space="0" w:color="auto"/>
        <w:left w:val="none" w:sz="0" w:space="0" w:color="auto"/>
        <w:bottom w:val="none" w:sz="0" w:space="0" w:color="auto"/>
        <w:right w:val="none" w:sz="0" w:space="0" w:color="auto"/>
      </w:divBdr>
    </w:div>
    <w:div w:id="1118184071">
      <w:bodyDiv w:val="1"/>
      <w:marLeft w:val="0"/>
      <w:marRight w:val="0"/>
      <w:marTop w:val="0"/>
      <w:marBottom w:val="0"/>
      <w:divBdr>
        <w:top w:val="none" w:sz="0" w:space="0" w:color="auto"/>
        <w:left w:val="none" w:sz="0" w:space="0" w:color="auto"/>
        <w:bottom w:val="none" w:sz="0" w:space="0" w:color="auto"/>
        <w:right w:val="none" w:sz="0" w:space="0" w:color="auto"/>
      </w:divBdr>
    </w:div>
    <w:div w:id="1120880880">
      <w:bodyDiv w:val="1"/>
      <w:marLeft w:val="0"/>
      <w:marRight w:val="0"/>
      <w:marTop w:val="0"/>
      <w:marBottom w:val="0"/>
      <w:divBdr>
        <w:top w:val="none" w:sz="0" w:space="0" w:color="auto"/>
        <w:left w:val="none" w:sz="0" w:space="0" w:color="auto"/>
        <w:bottom w:val="none" w:sz="0" w:space="0" w:color="auto"/>
        <w:right w:val="none" w:sz="0" w:space="0" w:color="auto"/>
      </w:divBdr>
    </w:div>
    <w:div w:id="1327826438">
      <w:bodyDiv w:val="1"/>
      <w:marLeft w:val="0"/>
      <w:marRight w:val="0"/>
      <w:marTop w:val="0"/>
      <w:marBottom w:val="0"/>
      <w:divBdr>
        <w:top w:val="none" w:sz="0" w:space="0" w:color="auto"/>
        <w:left w:val="none" w:sz="0" w:space="0" w:color="auto"/>
        <w:bottom w:val="none" w:sz="0" w:space="0" w:color="auto"/>
        <w:right w:val="none" w:sz="0" w:space="0" w:color="auto"/>
      </w:divBdr>
    </w:div>
    <w:div w:id="1368796525">
      <w:bodyDiv w:val="1"/>
      <w:marLeft w:val="0"/>
      <w:marRight w:val="0"/>
      <w:marTop w:val="0"/>
      <w:marBottom w:val="0"/>
      <w:divBdr>
        <w:top w:val="none" w:sz="0" w:space="0" w:color="auto"/>
        <w:left w:val="none" w:sz="0" w:space="0" w:color="auto"/>
        <w:bottom w:val="none" w:sz="0" w:space="0" w:color="auto"/>
        <w:right w:val="none" w:sz="0" w:space="0" w:color="auto"/>
      </w:divBdr>
    </w:div>
    <w:div w:id="1462304873">
      <w:bodyDiv w:val="1"/>
      <w:marLeft w:val="0"/>
      <w:marRight w:val="0"/>
      <w:marTop w:val="0"/>
      <w:marBottom w:val="0"/>
      <w:divBdr>
        <w:top w:val="none" w:sz="0" w:space="0" w:color="auto"/>
        <w:left w:val="none" w:sz="0" w:space="0" w:color="auto"/>
        <w:bottom w:val="none" w:sz="0" w:space="0" w:color="auto"/>
        <w:right w:val="none" w:sz="0" w:space="0" w:color="auto"/>
      </w:divBdr>
    </w:div>
    <w:div w:id="1506281819">
      <w:bodyDiv w:val="1"/>
      <w:marLeft w:val="0"/>
      <w:marRight w:val="0"/>
      <w:marTop w:val="0"/>
      <w:marBottom w:val="0"/>
      <w:divBdr>
        <w:top w:val="none" w:sz="0" w:space="0" w:color="auto"/>
        <w:left w:val="none" w:sz="0" w:space="0" w:color="auto"/>
        <w:bottom w:val="none" w:sz="0" w:space="0" w:color="auto"/>
        <w:right w:val="none" w:sz="0" w:space="0" w:color="auto"/>
      </w:divBdr>
    </w:div>
    <w:div w:id="1509250082">
      <w:bodyDiv w:val="1"/>
      <w:marLeft w:val="0"/>
      <w:marRight w:val="0"/>
      <w:marTop w:val="0"/>
      <w:marBottom w:val="0"/>
      <w:divBdr>
        <w:top w:val="none" w:sz="0" w:space="0" w:color="auto"/>
        <w:left w:val="none" w:sz="0" w:space="0" w:color="auto"/>
        <w:bottom w:val="none" w:sz="0" w:space="0" w:color="auto"/>
        <w:right w:val="none" w:sz="0" w:space="0" w:color="auto"/>
      </w:divBdr>
    </w:div>
    <w:div w:id="1614172399">
      <w:bodyDiv w:val="1"/>
      <w:marLeft w:val="0"/>
      <w:marRight w:val="0"/>
      <w:marTop w:val="0"/>
      <w:marBottom w:val="0"/>
      <w:divBdr>
        <w:top w:val="none" w:sz="0" w:space="0" w:color="auto"/>
        <w:left w:val="none" w:sz="0" w:space="0" w:color="auto"/>
        <w:bottom w:val="none" w:sz="0" w:space="0" w:color="auto"/>
        <w:right w:val="none" w:sz="0" w:space="0" w:color="auto"/>
      </w:divBdr>
    </w:div>
    <w:div w:id="1893954481">
      <w:bodyDiv w:val="1"/>
      <w:marLeft w:val="0"/>
      <w:marRight w:val="0"/>
      <w:marTop w:val="0"/>
      <w:marBottom w:val="0"/>
      <w:divBdr>
        <w:top w:val="none" w:sz="0" w:space="0" w:color="auto"/>
        <w:left w:val="none" w:sz="0" w:space="0" w:color="auto"/>
        <w:bottom w:val="none" w:sz="0" w:space="0" w:color="auto"/>
        <w:right w:val="none" w:sz="0" w:space="0" w:color="auto"/>
      </w:divBdr>
    </w:div>
    <w:div w:id="1939369451">
      <w:bodyDiv w:val="1"/>
      <w:marLeft w:val="0"/>
      <w:marRight w:val="0"/>
      <w:marTop w:val="0"/>
      <w:marBottom w:val="0"/>
      <w:divBdr>
        <w:top w:val="none" w:sz="0" w:space="0" w:color="auto"/>
        <w:left w:val="none" w:sz="0" w:space="0" w:color="auto"/>
        <w:bottom w:val="none" w:sz="0" w:space="0" w:color="auto"/>
        <w:right w:val="none" w:sz="0" w:space="0" w:color="auto"/>
      </w:divBdr>
    </w:div>
    <w:div w:id="1941984055">
      <w:bodyDiv w:val="1"/>
      <w:marLeft w:val="0"/>
      <w:marRight w:val="0"/>
      <w:marTop w:val="0"/>
      <w:marBottom w:val="0"/>
      <w:divBdr>
        <w:top w:val="none" w:sz="0" w:space="0" w:color="auto"/>
        <w:left w:val="none" w:sz="0" w:space="0" w:color="auto"/>
        <w:bottom w:val="none" w:sz="0" w:space="0" w:color="auto"/>
        <w:right w:val="none" w:sz="0" w:space="0" w:color="auto"/>
      </w:divBdr>
    </w:div>
    <w:div w:id="1949922278">
      <w:bodyDiv w:val="1"/>
      <w:marLeft w:val="0"/>
      <w:marRight w:val="0"/>
      <w:marTop w:val="0"/>
      <w:marBottom w:val="0"/>
      <w:divBdr>
        <w:top w:val="none" w:sz="0" w:space="0" w:color="auto"/>
        <w:left w:val="none" w:sz="0" w:space="0" w:color="auto"/>
        <w:bottom w:val="none" w:sz="0" w:space="0" w:color="auto"/>
        <w:right w:val="none" w:sz="0" w:space="0" w:color="auto"/>
      </w:divBdr>
    </w:div>
    <w:div w:id="1981031505">
      <w:bodyDiv w:val="1"/>
      <w:marLeft w:val="0"/>
      <w:marRight w:val="0"/>
      <w:marTop w:val="0"/>
      <w:marBottom w:val="0"/>
      <w:divBdr>
        <w:top w:val="none" w:sz="0" w:space="0" w:color="auto"/>
        <w:left w:val="none" w:sz="0" w:space="0" w:color="auto"/>
        <w:bottom w:val="none" w:sz="0" w:space="0" w:color="auto"/>
        <w:right w:val="none" w:sz="0" w:space="0" w:color="auto"/>
      </w:divBdr>
    </w:div>
    <w:div w:id="2086560558">
      <w:bodyDiv w:val="1"/>
      <w:marLeft w:val="0"/>
      <w:marRight w:val="0"/>
      <w:marTop w:val="0"/>
      <w:marBottom w:val="0"/>
      <w:divBdr>
        <w:top w:val="none" w:sz="0" w:space="0" w:color="auto"/>
        <w:left w:val="none" w:sz="0" w:space="0" w:color="auto"/>
        <w:bottom w:val="none" w:sz="0" w:space="0" w:color="auto"/>
        <w:right w:val="none" w:sz="0" w:space="0" w:color="auto"/>
      </w:divBdr>
    </w:div>
    <w:div w:id="2095281654">
      <w:bodyDiv w:val="1"/>
      <w:marLeft w:val="0"/>
      <w:marRight w:val="0"/>
      <w:marTop w:val="0"/>
      <w:marBottom w:val="0"/>
      <w:divBdr>
        <w:top w:val="none" w:sz="0" w:space="0" w:color="auto"/>
        <w:left w:val="none" w:sz="0" w:space="0" w:color="auto"/>
        <w:bottom w:val="none" w:sz="0" w:space="0" w:color="auto"/>
        <w:right w:val="none" w:sz="0" w:space="0" w:color="auto"/>
      </w:divBdr>
    </w:div>
    <w:div w:id="214296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86F9-4323-4976-9311-06B65B83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8126</Words>
  <Characters>44698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allinone273</dc:creator>
  <cp:keywords/>
  <dc:description/>
  <cp:lastModifiedBy>CAMILA MONTSERRAT MONTAÑO APARICIO</cp:lastModifiedBy>
  <cp:revision>3</cp:revision>
  <cp:lastPrinted>2026-04-27T21:52:00Z</cp:lastPrinted>
  <dcterms:created xsi:type="dcterms:W3CDTF">2026-04-30T15:12:00Z</dcterms:created>
  <dcterms:modified xsi:type="dcterms:W3CDTF">2026-04-30T15:12:00Z</dcterms:modified>
</cp:coreProperties>
</file>