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2D0AAB" w14:textId="77777777" w:rsidR="001377D4" w:rsidRPr="00D8786C" w:rsidRDefault="001377D4" w:rsidP="00D8786C">
      <w:pPr>
        <w:spacing w:before="100" w:beforeAutospacing="1" w:after="100" w:afterAutospacing="1" w:line="360" w:lineRule="auto"/>
        <w:ind w:left="1416" w:hanging="1416"/>
        <w:jc w:val="right"/>
        <w:rPr>
          <w:rFonts w:ascii="Arial" w:hAnsi="Arial" w:cs="Arial"/>
          <w:b/>
          <w:sz w:val="24"/>
          <w:szCs w:val="24"/>
        </w:rPr>
      </w:pPr>
      <w:r w:rsidRPr="00D8786C">
        <w:rPr>
          <w:rFonts w:ascii="Arial" w:hAnsi="Arial" w:cs="Arial"/>
          <w:b/>
          <w:noProof/>
          <w:sz w:val="24"/>
          <w:szCs w:val="24"/>
          <w:lang w:val="en-US"/>
        </w:rPr>
        <mc:AlternateContent>
          <mc:Choice Requires="wps">
            <w:drawing>
              <wp:anchor distT="0" distB="0" distL="114300" distR="114300" simplePos="0" relativeHeight="251658240" behindDoc="0" locked="0" layoutInCell="1" allowOverlap="1" wp14:anchorId="4C491895" wp14:editId="32A0A2DC">
                <wp:simplePos x="0" y="0"/>
                <wp:positionH relativeFrom="margin">
                  <wp:posOffset>2712720</wp:posOffset>
                </wp:positionH>
                <wp:positionV relativeFrom="paragraph">
                  <wp:posOffset>9524</wp:posOffset>
                </wp:positionV>
                <wp:extent cx="2688590" cy="4905375"/>
                <wp:effectExtent l="0" t="0" r="0" b="9525"/>
                <wp:wrapNone/>
                <wp:docPr id="8"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8590" cy="4905375"/>
                        </a:xfrm>
                        <a:prstGeom prst="rect">
                          <a:avLst/>
                        </a:prstGeom>
                        <a:noFill/>
                        <a:ln>
                          <a:noFill/>
                        </a:ln>
                      </wps:spPr>
                      <wps:txbx>
                        <w:txbxContent>
                          <w:p w14:paraId="1EE4340A" w14:textId="667180F5" w:rsidR="007358B8" w:rsidRDefault="007358B8" w:rsidP="008E6C46">
                            <w:pPr>
                              <w:pStyle w:val="Default"/>
                              <w:spacing w:after="100" w:afterAutospacing="1"/>
                              <w:jc w:val="center"/>
                              <w:rPr>
                                <w:b/>
                              </w:rPr>
                            </w:pPr>
                            <w:r>
                              <w:rPr>
                                <w:b/>
                              </w:rPr>
                              <w:t>ACUERDO PLENARIO DE CUMPLIMIENTO</w:t>
                            </w:r>
                          </w:p>
                          <w:p w14:paraId="54B217C9" w14:textId="61A1FFEE" w:rsidR="008E6C46" w:rsidRPr="00205DA0" w:rsidRDefault="008E6C46" w:rsidP="008E6C46">
                            <w:pPr>
                              <w:pStyle w:val="Default"/>
                              <w:spacing w:after="100" w:afterAutospacing="1"/>
                              <w:jc w:val="center"/>
                              <w:rPr>
                                <w:b/>
                              </w:rPr>
                            </w:pPr>
                            <w:r w:rsidRPr="00205DA0">
                              <w:rPr>
                                <w:b/>
                              </w:rPr>
                              <w:t>JUICIO PARA LA PROTECCIÓN</w:t>
                            </w:r>
                            <w:r>
                              <w:rPr>
                                <w:b/>
                              </w:rPr>
                              <w:t xml:space="preserve"> </w:t>
                            </w:r>
                            <w:r w:rsidRPr="00205DA0">
                              <w:rPr>
                                <w:b/>
                              </w:rPr>
                              <w:t>DE LOS DERECHOS POLÍTICO-ELECTORALES DEL CIUDADANO</w:t>
                            </w:r>
                          </w:p>
                          <w:p w14:paraId="4F476192" w14:textId="77777777" w:rsidR="008E6C46" w:rsidRPr="00412EED" w:rsidRDefault="008E6C46" w:rsidP="008E6C46">
                            <w:pPr>
                              <w:pStyle w:val="Default"/>
                              <w:spacing w:after="100" w:afterAutospacing="1"/>
                              <w:jc w:val="both"/>
                            </w:pPr>
                            <w:r w:rsidRPr="00412EED">
                              <w:rPr>
                                <w:b/>
                              </w:rPr>
                              <w:t xml:space="preserve">EXPEDIENTE: </w:t>
                            </w:r>
                            <w:r w:rsidRPr="00412EED">
                              <w:t>TEEM-JDC-016/2026</w:t>
                            </w:r>
                          </w:p>
                          <w:p w14:paraId="0076F8EE" w14:textId="77777777" w:rsidR="008E6C46" w:rsidRPr="00412EED" w:rsidRDefault="008E6C46" w:rsidP="008E6C46">
                            <w:pPr>
                              <w:pStyle w:val="Default"/>
                              <w:spacing w:after="100" w:afterAutospacing="1"/>
                              <w:jc w:val="both"/>
                            </w:pPr>
                            <w:r w:rsidRPr="00412EED">
                              <w:rPr>
                                <w:b/>
                              </w:rPr>
                              <w:t xml:space="preserve">ACTOR: </w:t>
                            </w:r>
                            <w:r w:rsidRPr="00412EED">
                              <w:t>VICENTE MANUEL GARCÍA PAULÍN</w:t>
                            </w:r>
                          </w:p>
                          <w:p w14:paraId="6F388299" w14:textId="77777777" w:rsidR="008E6C46" w:rsidRPr="00205DA0" w:rsidRDefault="008E6C46" w:rsidP="008E6C46">
                            <w:pPr>
                              <w:pStyle w:val="Default"/>
                              <w:spacing w:after="100" w:afterAutospacing="1"/>
                              <w:jc w:val="both"/>
                              <w:rPr>
                                <w:bCs/>
                              </w:rPr>
                            </w:pPr>
                            <w:r w:rsidRPr="00205DA0">
                              <w:rPr>
                                <w:b/>
                              </w:rPr>
                              <w:t xml:space="preserve">AUTORIDAD RESPONSABLE: </w:t>
                            </w:r>
                            <w:r>
                              <w:rPr>
                                <w:bCs/>
                              </w:rPr>
                              <w:t>COMISIÓN NACIONAL DE JUSTICIA PARTIDARIA DEL PARTIDO REVOLUCIONARIO INSTITUCIONAL</w:t>
                            </w:r>
                          </w:p>
                          <w:p w14:paraId="65F71401" w14:textId="77777777" w:rsidR="008E6C46" w:rsidRPr="00205DA0" w:rsidRDefault="008E6C46" w:rsidP="008E6C46">
                            <w:pPr>
                              <w:pStyle w:val="Default"/>
                              <w:spacing w:after="100" w:afterAutospacing="1"/>
                              <w:jc w:val="both"/>
                              <w:rPr>
                                <w:b/>
                              </w:rPr>
                            </w:pPr>
                            <w:r w:rsidRPr="00205DA0">
                              <w:rPr>
                                <w:b/>
                                <w:color w:val="auto"/>
                              </w:rPr>
                              <w:t>MAGISTRADO</w:t>
                            </w:r>
                            <w:r w:rsidRPr="00205DA0">
                              <w:rPr>
                                <w:b/>
                              </w:rPr>
                              <w:t>:</w:t>
                            </w:r>
                            <w:r w:rsidRPr="00205DA0">
                              <w:t xml:space="preserve"> ADRIÁN HERNÁNDEZ PINEDO</w:t>
                            </w:r>
                          </w:p>
                          <w:p w14:paraId="52C74972" w14:textId="77777777" w:rsidR="008E6C46" w:rsidRDefault="008E6C46" w:rsidP="008E6C46">
                            <w:pPr>
                              <w:pStyle w:val="Default"/>
                              <w:jc w:val="both"/>
                            </w:pPr>
                            <w:r w:rsidRPr="00205DA0">
                              <w:rPr>
                                <w:b/>
                              </w:rPr>
                              <w:t>SECRETARIO INSTRUCTOR Y PROYECTISTA:</w:t>
                            </w:r>
                            <w:r w:rsidRPr="00205DA0">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91895" id="_x0000_t202" coordsize="21600,21600" o:spt="202" path="m,l,21600r21600,l21600,xe">
                <v:stroke joinstyle="miter"/>
                <v:path gradientshapeok="t" o:connecttype="rect"/>
              </v:shapetype>
              <v:shape id="Cuadro de texto 3" o:spid="_x0000_s1026" type="#_x0000_t202" style="position:absolute;left:0;text-align:left;margin-left:213.6pt;margin-top:.75pt;width:211.7pt;height:386.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" filled="f" stroked="f">
                <v:path arrowok="t"/>
                <v:textbox>
                  <w:txbxContent>
                    <w:p w14:paraId="1EE4340A" w14:textId="667180F5" w:rsidR="007358B8" w:rsidRDefault="007358B8" w:rsidP="008E6C46">
                      <w:pPr>
                        <w:pStyle w:val="Default"/>
                        <w:spacing w:after="100" w:afterAutospacing="1"/>
                        <w:jc w:val="center"/>
                        <w:rPr>
                          <w:b/>
                        </w:rPr>
                      </w:pPr>
                      <w:r>
                        <w:rPr>
                          <w:b/>
                        </w:rPr>
                        <w:t>ACUERDO PLENARIO DE CUMPLIMIENTO</w:t>
                      </w:r>
                    </w:p>
                    <w:p w14:paraId="54B217C9" w14:textId="61A1FFEE" w:rsidR="008E6C46" w:rsidRPr="00205DA0" w:rsidRDefault="008E6C46" w:rsidP="008E6C46">
                      <w:pPr>
                        <w:pStyle w:val="Default"/>
                        <w:spacing w:after="100" w:afterAutospacing="1"/>
                        <w:jc w:val="center"/>
                        <w:rPr>
                          <w:b/>
                        </w:rPr>
                      </w:pPr>
                      <w:r w:rsidRPr="00205DA0">
                        <w:rPr>
                          <w:b/>
                        </w:rPr>
                        <w:t>JUICIO PARA LA PROTECCIÓN</w:t>
                      </w:r>
                      <w:r>
                        <w:rPr>
                          <w:b/>
                        </w:rPr>
                        <w:t xml:space="preserve"> </w:t>
                      </w:r>
                      <w:r w:rsidRPr="00205DA0">
                        <w:rPr>
                          <w:b/>
                        </w:rPr>
                        <w:t>DE LOS DERECHOS POLÍTICO-ELECTORALES DEL CIUDADANO</w:t>
                      </w:r>
                    </w:p>
                    <w:p w14:paraId="4F476192" w14:textId="77777777" w:rsidR="008E6C46" w:rsidRPr="00412EED" w:rsidRDefault="008E6C46" w:rsidP="008E6C46">
                      <w:pPr>
                        <w:pStyle w:val="Default"/>
                        <w:spacing w:after="100" w:afterAutospacing="1"/>
                        <w:jc w:val="both"/>
                      </w:pPr>
                      <w:r w:rsidRPr="00412EED">
                        <w:rPr>
                          <w:b/>
                        </w:rPr>
                        <w:t xml:space="preserve">EXPEDIENTE: </w:t>
                      </w:r>
                      <w:r w:rsidRPr="00412EED">
                        <w:t>TEEM-JDC-016/2026</w:t>
                      </w:r>
                    </w:p>
                    <w:p w14:paraId="0076F8EE" w14:textId="77777777" w:rsidR="008E6C46" w:rsidRPr="00412EED" w:rsidRDefault="008E6C46" w:rsidP="008E6C46">
                      <w:pPr>
                        <w:pStyle w:val="Default"/>
                        <w:spacing w:after="100" w:afterAutospacing="1"/>
                        <w:jc w:val="both"/>
                      </w:pPr>
                      <w:r w:rsidRPr="00412EED">
                        <w:rPr>
                          <w:b/>
                        </w:rPr>
                        <w:t xml:space="preserve">ACTOR: </w:t>
                      </w:r>
                      <w:r w:rsidRPr="00412EED">
                        <w:t>VICENTE MANUEL GARCÍA PAULÍN</w:t>
                      </w:r>
                    </w:p>
                    <w:p w14:paraId="6F388299" w14:textId="77777777" w:rsidR="008E6C46" w:rsidRPr="00205DA0" w:rsidRDefault="008E6C46" w:rsidP="008E6C46">
                      <w:pPr>
                        <w:pStyle w:val="Default"/>
                        <w:spacing w:after="100" w:afterAutospacing="1"/>
                        <w:jc w:val="both"/>
                        <w:rPr>
                          <w:bCs/>
                        </w:rPr>
                      </w:pPr>
                      <w:r w:rsidRPr="00205DA0">
                        <w:rPr>
                          <w:b/>
                        </w:rPr>
                        <w:t xml:space="preserve">AUTORIDAD RESPONSABLE: </w:t>
                      </w:r>
                      <w:r>
                        <w:rPr>
                          <w:bCs/>
                        </w:rPr>
                        <w:t>COMISIÓN NACIONAL DE JUSTICIA PARTIDARIA DEL PARTIDO REVOLUCIONARIO INSTITUCIONAL</w:t>
                      </w:r>
                    </w:p>
                    <w:p w14:paraId="65F71401" w14:textId="77777777" w:rsidR="008E6C46" w:rsidRPr="00205DA0" w:rsidRDefault="008E6C46" w:rsidP="008E6C46">
                      <w:pPr>
                        <w:pStyle w:val="Default"/>
                        <w:spacing w:after="100" w:afterAutospacing="1"/>
                        <w:jc w:val="both"/>
                        <w:rPr>
                          <w:b/>
                        </w:rPr>
                      </w:pPr>
                      <w:r w:rsidRPr="00205DA0">
                        <w:rPr>
                          <w:b/>
                          <w:color w:val="auto"/>
                        </w:rPr>
                        <w:t>MAGISTRADO</w:t>
                      </w:r>
                      <w:r w:rsidRPr="00205DA0">
                        <w:rPr>
                          <w:b/>
                        </w:rPr>
                        <w:t>:</w:t>
                      </w:r>
                      <w:r w:rsidRPr="00205DA0">
                        <w:t xml:space="preserve"> ADRIÁN HERNÁNDEZ PINEDO</w:t>
                      </w:r>
                    </w:p>
                    <w:p w14:paraId="52C74972" w14:textId="77777777" w:rsidR="008E6C46" w:rsidRDefault="008E6C46" w:rsidP="008E6C46">
                      <w:pPr>
                        <w:pStyle w:val="Default"/>
                        <w:jc w:val="both"/>
                      </w:pPr>
                      <w:r w:rsidRPr="00205DA0">
                        <w:rPr>
                          <w:b/>
                        </w:rPr>
                        <w:t>SECRETARIO INSTRUCTOR Y PROYECTISTA:</w:t>
                      </w:r>
                      <w:r w:rsidRPr="00205DA0">
                        <w:t xml:space="preserve"> ADÁN ALVARADO DOMÍNGUEZ</w:t>
                      </w:r>
                    </w:p>
                    <w:p w14:paraId="5E13FEB0" w14:textId="77777777" w:rsidR="00197949" w:rsidRDefault="00197949" w:rsidP="008E6C46">
                      <w:pPr>
                        <w:pStyle w:val="Default"/>
                        <w:jc w:val="both"/>
                      </w:pPr>
                    </w:p>
                    <w:p w14:paraId="6D7D6270" w14:textId="13A1922E" w:rsidR="00197949" w:rsidRPr="00205DA0" w:rsidRDefault="00197949" w:rsidP="008E6C46">
                      <w:pPr>
                        <w:pStyle w:val="Default"/>
                        <w:jc w:val="both"/>
                      </w:pPr>
                      <w:r w:rsidRPr="00197949">
                        <w:rPr>
                          <w:b/>
                          <w:bCs/>
                        </w:rPr>
                        <w:t>COLABORÓ:</w:t>
                      </w:r>
                      <w:r>
                        <w:t xml:space="preserve"> IVÁN MARTÍNEZ TEJEDA</w:t>
                      </w:r>
                    </w:p>
                    <w:p w14:paraId="4D5B007F" w14:textId="5527032F" w:rsidR="001377D4" w:rsidRPr="0030752B" w:rsidRDefault="001377D4" w:rsidP="001377D4">
                      <w:pPr>
                        <w:pStyle w:val="Default"/>
                        <w:spacing w:before="100" w:beforeAutospacing="1" w:after="100" w:afterAutospacing="1"/>
                        <w:jc w:val="both"/>
                      </w:pPr>
                    </w:p>
                  </w:txbxContent>
                </v:textbox>
                <w10:wrap anchorx="margin"/>
              </v:shape>
            </w:pict>
          </mc:Fallback>
        </mc:AlternateContent>
      </w:r>
    </w:p>
    <w:p w14:paraId="06FF008A" w14:textId="77777777" w:rsidR="001377D4" w:rsidRPr="00D8786C" w:rsidRDefault="001377D4" w:rsidP="00D8786C">
      <w:pPr>
        <w:spacing w:before="100" w:beforeAutospacing="1" w:after="100" w:afterAutospacing="1" w:line="360" w:lineRule="auto"/>
        <w:ind w:left="1416" w:hanging="1416"/>
        <w:jc w:val="right"/>
        <w:rPr>
          <w:rFonts w:ascii="Arial" w:hAnsi="Arial" w:cs="Arial"/>
          <w:b/>
          <w:sz w:val="24"/>
          <w:szCs w:val="24"/>
        </w:rPr>
      </w:pPr>
    </w:p>
    <w:p w14:paraId="7FC46D5E" w14:textId="77777777" w:rsidR="001377D4" w:rsidRPr="00D8786C" w:rsidRDefault="001377D4" w:rsidP="00D8786C">
      <w:pPr>
        <w:spacing w:before="100" w:beforeAutospacing="1" w:after="100" w:afterAutospacing="1" w:line="360" w:lineRule="auto"/>
        <w:jc w:val="right"/>
        <w:rPr>
          <w:rFonts w:ascii="Arial" w:hAnsi="Arial" w:cs="Arial"/>
          <w:sz w:val="24"/>
          <w:szCs w:val="24"/>
        </w:rPr>
      </w:pPr>
    </w:p>
    <w:p w14:paraId="2DA4BB0A" w14:textId="77777777" w:rsidR="001377D4" w:rsidRPr="00D8786C" w:rsidRDefault="001377D4" w:rsidP="00D8786C">
      <w:pPr>
        <w:spacing w:before="100" w:beforeAutospacing="1" w:after="100" w:afterAutospacing="1" w:line="360" w:lineRule="auto"/>
        <w:jc w:val="right"/>
        <w:rPr>
          <w:rFonts w:ascii="Arial" w:hAnsi="Arial" w:cs="Arial"/>
          <w:sz w:val="24"/>
          <w:szCs w:val="24"/>
        </w:rPr>
      </w:pPr>
    </w:p>
    <w:p w14:paraId="23A84D45" w14:textId="77777777" w:rsidR="001377D4" w:rsidRPr="00D8786C" w:rsidRDefault="001377D4" w:rsidP="00D8786C">
      <w:pPr>
        <w:spacing w:before="100" w:beforeAutospacing="1" w:after="100" w:afterAutospacing="1" w:line="360" w:lineRule="auto"/>
        <w:jc w:val="right"/>
        <w:rPr>
          <w:rFonts w:ascii="Arial" w:hAnsi="Arial" w:cs="Arial"/>
          <w:sz w:val="24"/>
          <w:szCs w:val="24"/>
        </w:rPr>
      </w:pPr>
    </w:p>
    <w:p w14:paraId="0AA9135B" w14:textId="77777777" w:rsidR="001377D4" w:rsidRPr="00D8786C" w:rsidRDefault="001377D4" w:rsidP="00D8786C">
      <w:pPr>
        <w:spacing w:before="100" w:beforeAutospacing="1" w:after="100" w:afterAutospacing="1" w:line="360" w:lineRule="auto"/>
        <w:jc w:val="right"/>
        <w:rPr>
          <w:rFonts w:ascii="Arial" w:hAnsi="Arial" w:cs="Arial"/>
          <w:sz w:val="24"/>
          <w:szCs w:val="24"/>
        </w:rPr>
      </w:pPr>
    </w:p>
    <w:p w14:paraId="3BE43AF1" w14:textId="77777777" w:rsidR="001377D4" w:rsidRPr="00D8786C" w:rsidRDefault="001377D4" w:rsidP="00D8786C">
      <w:pPr>
        <w:spacing w:before="100" w:beforeAutospacing="1" w:after="100" w:afterAutospacing="1" w:line="360" w:lineRule="auto"/>
        <w:jc w:val="right"/>
        <w:rPr>
          <w:rFonts w:ascii="Arial" w:hAnsi="Arial" w:cs="Arial"/>
          <w:sz w:val="24"/>
          <w:szCs w:val="24"/>
        </w:rPr>
      </w:pPr>
    </w:p>
    <w:p w14:paraId="14B3290F" w14:textId="77777777" w:rsidR="003D5BF4" w:rsidRPr="00D8786C" w:rsidRDefault="003D5BF4" w:rsidP="00D8786C">
      <w:pPr>
        <w:spacing w:before="360" w:after="240" w:line="360" w:lineRule="auto"/>
        <w:jc w:val="right"/>
        <w:rPr>
          <w:rFonts w:ascii="Arial" w:hAnsi="Arial" w:cs="Arial"/>
          <w:sz w:val="24"/>
          <w:szCs w:val="24"/>
        </w:rPr>
      </w:pPr>
    </w:p>
    <w:p w14:paraId="0147E441" w14:textId="77777777" w:rsidR="003D5BF4" w:rsidRPr="00D8786C" w:rsidRDefault="003D5BF4" w:rsidP="00D8786C">
      <w:pPr>
        <w:spacing w:before="360" w:after="240" w:line="360" w:lineRule="auto"/>
        <w:jc w:val="right"/>
        <w:rPr>
          <w:rFonts w:ascii="Arial" w:hAnsi="Arial" w:cs="Arial"/>
          <w:sz w:val="24"/>
          <w:szCs w:val="24"/>
        </w:rPr>
      </w:pPr>
    </w:p>
    <w:p w14:paraId="67EEC831" w14:textId="77777777" w:rsidR="00197949" w:rsidRDefault="00197949" w:rsidP="00D8786C">
      <w:pPr>
        <w:spacing w:before="360" w:after="240" w:line="360" w:lineRule="auto"/>
        <w:rPr>
          <w:rFonts w:ascii="Arial" w:hAnsi="Arial" w:cs="Arial"/>
          <w:sz w:val="24"/>
          <w:szCs w:val="24"/>
        </w:rPr>
      </w:pPr>
    </w:p>
    <w:p w14:paraId="298ACB07" w14:textId="63EC18C2" w:rsidR="007358B8" w:rsidRPr="00D8786C" w:rsidRDefault="007358B8" w:rsidP="00D8786C">
      <w:pPr>
        <w:spacing w:before="360" w:after="240" w:line="360" w:lineRule="auto"/>
        <w:rPr>
          <w:rFonts w:ascii="Arial" w:hAnsi="Arial" w:cs="Arial"/>
          <w:sz w:val="24"/>
          <w:szCs w:val="24"/>
        </w:rPr>
      </w:pPr>
    </w:p>
    <w:p w14:paraId="3DB60019" w14:textId="47B3E9E4" w:rsidR="001377D4" w:rsidRPr="00D8786C" w:rsidRDefault="001377D4" w:rsidP="00D8786C">
      <w:pPr>
        <w:spacing w:before="360" w:after="240" w:line="360" w:lineRule="auto"/>
        <w:jc w:val="right"/>
        <w:rPr>
          <w:rFonts w:ascii="Arial" w:hAnsi="Arial" w:cs="Arial"/>
          <w:sz w:val="24"/>
          <w:szCs w:val="24"/>
        </w:rPr>
      </w:pPr>
      <w:r w:rsidRPr="00D8786C">
        <w:rPr>
          <w:rFonts w:ascii="Arial" w:hAnsi="Arial" w:cs="Arial"/>
          <w:sz w:val="24"/>
          <w:szCs w:val="24"/>
        </w:rPr>
        <w:t xml:space="preserve">Morelia, Michoacán, a </w:t>
      </w:r>
      <w:r w:rsidR="007C5940">
        <w:rPr>
          <w:rFonts w:ascii="Arial" w:hAnsi="Arial" w:cs="Arial"/>
          <w:sz w:val="24"/>
          <w:szCs w:val="24"/>
        </w:rPr>
        <w:t>catorce</w:t>
      </w:r>
      <w:r w:rsidRPr="00D8786C">
        <w:rPr>
          <w:rFonts w:ascii="Arial" w:hAnsi="Arial" w:cs="Arial"/>
          <w:sz w:val="24"/>
          <w:szCs w:val="24"/>
        </w:rPr>
        <w:t xml:space="preserve"> de </w:t>
      </w:r>
      <w:r w:rsidR="007358B8">
        <w:rPr>
          <w:rFonts w:ascii="Arial" w:hAnsi="Arial" w:cs="Arial"/>
          <w:sz w:val="24"/>
          <w:szCs w:val="24"/>
        </w:rPr>
        <w:t>abril</w:t>
      </w:r>
      <w:r w:rsidRPr="00D8786C">
        <w:rPr>
          <w:rFonts w:ascii="Arial" w:hAnsi="Arial" w:cs="Arial"/>
          <w:sz w:val="24"/>
          <w:szCs w:val="24"/>
        </w:rPr>
        <w:t xml:space="preserve"> dos mil </w:t>
      </w:r>
      <w:bookmarkStart w:id="0" w:name="_Hlk202779193"/>
      <w:r w:rsidR="00A313AE" w:rsidRPr="00D8786C">
        <w:rPr>
          <w:rFonts w:ascii="Arial" w:hAnsi="Arial" w:cs="Arial"/>
          <w:sz w:val="24"/>
          <w:szCs w:val="24"/>
        </w:rPr>
        <w:t>veintiséis</w:t>
      </w:r>
      <w:r w:rsidRPr="00D8786C">
        <w:rPr>
          <w:rStyle w:val="Refdenotaalpie"/>
          <w:rFonts w:ascii="Arial" w:hAnsi="Arial" w:cs="Arial"/>
          <w:sz w:val="24"/>
          <w:szCs w:val="24"/>
        </w:rPr>
        <w:footnoteReference w:id="1"/>
      </w:r>
      <w:bookmarkEnd w:id="0"/>
      <w:r w:rsidR="00080097" w:rsidRPr="00D8786C">
        <w:rPr>
          <w:rFonts w:ascii="Arial" w:hAnsi="Arial" w:cs="Arial"/>
          <w:sz w:val="24"/>
          <w:szCs w:val="24"/>
        </w:rPr>
        <w:t>.</w:t>
      </w:r>
    </w:p>
    <w:p w14:paraId="20F36F8D" w14:textId="7620EFD1" w:rsidR="00161A4A" w:rsidRDefault="006C788B" w:rsidP="00D8786C">
      <w:pPr>
        <w:tabs>
          <w:tab w:val="left" w:pos="544"/>
        </w:tabs>
        <w:spacing w:before="100" w:beforeAutospacing="1" w:after="100" w:afterAutospacing="1" w:line="360" w:lineRule="auto"/>
        <w:jc w:val="both"/>
        <w:rPr>
          <w:rFonts w:ascii="Arial" w:eastAsia="Arial" w:hAnsi="Arial" w:cs="Arial"/>
          <w:sz w:val="24"/>
          <w:szCs w:val="24"/>
        </w:rPr>
      </w:pPr>
      <w:r>
        <w:rPr>
          <w:rFonts w:ascii="Arial" w:hAnsi="Arial" w:cs="Arial"/>
          <w:b/>
          <w:sz w:val="24"/>
          <w:szCs w:val="24"/>
        </w:rPr>
        <w:t>Acuerdo plenario</w:t>
      </w:r>
      <w:r w:rsidR="00101A71" w:rsidRPr="00D8786C">
        <w:rPr>
          <w:rFonts w:ascii="Arial" w:eastAsia="Arial" w:hAnsi="Arial" w:cs="Arial"/>
          <w:b/>
          <w:sz w:val="24"/>
          <w:szCs w:val="24"/>
        </w:rPr>
        <w:t xml:space="preserve"> </w:t>
      </w:r>
      <w:r w:rsidR="00101A71" w:rsidRPr="00D8786C">
        <w:rPr>
          <w:rFonts w:ascii="Arial" w:eastAsia="Arial" w:hAnsi="Arial" w:cs="Arial"/>
          <w:sz w:val="24"/>
          <w:szCs w:val="24"/>
        </w:rPr>
        <w:t xml:space="preserve">que </w:t>
      </w:r>
      <w:r>
        <w:rPr>
          <w:rFonts w:ascii="Arial" w:eastAsia="Arial" w:hAnsi="Arial" w:cs="Arial"/>
          <w:b/>
          <w:bCs/>
          <w:sz w:val="24"/>
          <w:szCs w:val="24"/>
        </w:rPr>
        <w:t xml:space="preserve">declara el cumplimiento </w:t>
      </w:r>
      <w:r w:rsidR="00730872">
        <w:rPr>
          <w:rFonts w:ascii="Arial" w:eastAsia="Arial" w:hAnsi="Arial" w:cs="Arial"/>
          <w:sz w:val="24"/>
          <w:szCs w:val="24"/>
        </w:rPr>
        <w:t>de</w:t>
      </w:r>
      <w:r w:rsidR="0013754F">
        <w:rPr>
          <w:rFonts w:ascii="Arial" w:eastAsia="Arial" w:hAnsi="Arial" w:cs="Arial"/>
          <w:sz w:val="24"/>
          <w:szCs w:val="24"/>
        </w:rPr>
        <w:t xml:space="preserve"> lo ordenado </w:t>
      </w:r>
      <w:r w:rsidR="00161A4A">
        <w:rPr>
          <w:rFonts w:ascii="Arial" w:eastAsia="Arial" w:hAnsi="Arial" w:cs="Arial"/>
          <w:sz w:val="24"/>
          <w:szCs w:val="24"/>
        </w:rPr>
        <w:t xml:space="preserve">en la sentencia de </w:t>
      </w:r>
      <w:r w:rsidR="00EF1125">
        <w:rPr>
          <w:rFonts w:ascii="Arial" w:eastAsia="Arial" w:hAnsi="Arial" w:cs="Arial"/>
          <w:sz w:val="24"/>
          <w:szCs w:val="24"/>
        </w:rPr>
        <w:t>diecisiete de marzo</w:t>
      </w:r>
      <w:r w:rsidR="008530D7">
        <w:rPr>
          <w:rFonts w:ascii="Arial" w:eastAsia="Arial" w:hAnsi="Arial" w:cs="Arial"/>
          <w:sz w:val="24"/>
          <w:szCs w:val="24"/>
        </w:rPr>
        <w:t xml:space="preserve">, </w:t>
      </w:r>
      <w:r w:rsidR="00247728">
        <w:rPr>
          <w:rFonts w:ascii="Arial" w:eastAsia="Arial" w:hAnsi="Arial" w:cs="Arial"/>
          <w:sz w:val="24"/>
          <w:szCs w:val="24"/>
        </w:rPr>
        <w:t>emitida</w:t>
      </w:r>
      <w:r w:rsidR="00EF1125">
        <w:rPr>
          <w:rFonts w:ascii="Arial" w:eastAsia="Arial" w:hAnsi="Arial" w:cs="Arial"/>
          <w:sz w:val="24"/>
          <w:szCs w:val="24"/>
        </w:rPr>
        <w:t xml:space="preserve"> </w:t>
      </w:r>
      <w:r w:rsidR="001F3703">
        <w:rPr>
          <w:rFonts w:ascii="Arial" w:eastAsia="Arial" w:hAnsi="Arial" w:cs="Arial"/>
          <w:sz w:val="24"/>
          <w:szCs w:val="24"/>
        </w:rPr>
        <w:t>en el juicio de la ciudadanía TEEM-JDC-016/2026</w:t>
      </w:r>
      <w:r w:rsidR="00C40CE3">
        <w:rPr>
          <w:rFonts w:ascii="Arial" w:eastAsia="Arial" w:hAnsi="Arial" w:cs="Arial"/>
          <w:sz w:val="24"/>
          <w:szCs w:val="24"/>
        </w:rPr>
        <w:t xml:space="preserve">. </w:t>
      </w:r>
    </w:p>
    <w:sdt>
      <w:sdtPr>
        <w:rPr>
          <w:rFonts w:asciiTheme="minorHAnsi" w:eastAsiaTheme="minorEastAsia" w:hAnsiTheme="minorHAnsi" w:cstheme="minorBidi"/>
          <w:color w:val="auto"/>
          <w:sz w:val="21"/>
          <w:szCs w:val="21"/>
        </w:rPr>
        <w:id w:val="-1320036328"/>
        <w:docPartObj>
          <w:docPartGallery w:val="Table of Contents"/>
          <w:docPartUnique/>
        </w:docPartObj>
      </w:sdtPr>
      <w:sdtEndPr>
        <w:rPr>
          <w:b/>
          <w:bCs/>
        </w:rPr>
      </w:sdtEndPr>
      <w:sdtContent>
        <w:p w14:paraId="3A3175F3" w14:textId="3088A7A5" w:rsidR="001377D4" w:rsidRPr="00D8786C" w:rsidRDefault="001377D4" w:rsidP="00D8786C">
          <w:pPr>
            <w:pStyle w:val="TtuloTDC"/>
            <w:spacing w:before="100" w:beforeAutospacing="1" w:after="100" w:afterAutospacing="1"/>
            <w:jc w:val="center"/>
            <w:rPr>
              <w:rFonts w:ascii="Arial" w:hAnsi="Arial" w:cs="Arial"/>
              <w:b/>
              <w:bCs/>
              <w:color w:val="000000" w:themeColor="text1"/>
              <w:sz w:val="24"/>
              <w:szCs w:val="24"/>
            </w:rPr>
          </w:pPr>
          <w:r w:rsidRPr="00D8786C">
            <w:rPr>
              <w:rFonts w:ascii="Arial" w:hAnsi="Arial" w:cs="Arial"/>
              <w:b/>
              <w:bCs/>
              <w:color w:val="000000" w:themeColor="text1"/>
              <w:sz w:val="24"/>
              <w:szCs w:val="24"/>
            </w:rPr>
            <w:t>CONTENIDO</w:t>
          </w:r>
        </w:p>
        <w:p w14:paraId="1B946C14" w14:textId="5F74D5C0" w:rsidR="00F24864" w:rsidRDefault="001377D4">
          <w:pPr>
            <w:pStyle w:val="TDC2"/>
            <w:rPr>
              <w:noProof/>
              <w:kern w:val="2"/>
              <w:sz w:val="24"/>
              <w:szCs w:val="24"/>
              <w:lang w:eastAsia="es-MX"/>
              <w14:ligatures w14:val="standardContextual"/>
            </w:rPr>
          </w:pPr>
          <w:r w:rsidRPr="00D8786C">
            <w:rPr>
              <w:rFonts w:ascii="Arial Narrow" w:hAnsi="Arial Narrow" w:cs="Arial"/>
              <w:sz w:val="20"/>
              <w:szCs w:val="20"/>
            </w:rPr>
            <w:fldChar w:fldCharType="begin"/>
          </w:r>
          <w:r w:rsidRPr="00D8786C">
            <w:rPr>
              <w:rFonts w:ascii="Arial Narrow" w:hAnsi="Arial Narrow" w:cs="Arial"/>
              <w:sz w:val="20"/>
              <w:szCs w:val="20"/>
            </w:rPr>
            <w:instrText xml:space="preserve"> TOC \o "1-3" \h \z \u </w:instrText>
          </w:r>
          <w:r w:rsidRPr="00D8786C">
            <w:rPr>
              <w:rFonts w:ascii="Arial Narrow" w:hAnsi="Arial Narrow" w:cs="Arial"/>
              <w:sz w:val="20"/>
              <w:szCs w:val="20"/>
            </w:rPr>
            <w:fldChar w:fldCharType="separate"/>
          </w:r>
          <w:hyperlink w:anchor="_Toc226447838" w:history="1">
            <w:r w:rsidR="00F24864" w:rsidRPr="001760E6">
              <w:rPr>
                <w:rStyle w:val="Hipervnculo"/>
                <w:rFonts w:ascii="Arial" w:hAnsi="Arial" w:cs="Arial"/>
                <w:b/>
                <w:bCs/>
                <w:noProof/>
              </w:rPr>
              <w:t>GLOSARIO</w:t>
            </w:r>
            <w:r w:rsidR="00F24864">
              <w:rPr>
                <w:noProof/>
                <w:webHidden/>
              </w:rPr>
              <w:tab/>
            </w:r>
            <w:r w:rsidR="00F24864">
              <w:rPr>
                <w:noProof/>
                <w:webHidden/>
              </w:rPr>
              <w:fldChar w:fldCharType="begin"/>
            </w:r>
            <w:r w:rsidR="00F24864">
              <w:rPr>
                <w:noProof/>
                <w:webHidden/>
              </w:rPr>
              <w:instrText xml:space="preserve"> PAGEREF _Toc226447838 \h </w:instrText>
            </w:r>
            <w:r w:rsidR="00F24864">
              <w:rPr>
                <w:noProof/>
                <w:webHidden/>
              </w:rPr>
            </w:r>
            <w:r w:rsidR="00F24864">
              <w:rPr>
                <w:noProof/>
                <w:webHidden/>
              </w:rPr>
              <w:fldChar w:fldCharType="separate"/>
            </w:r>
            <w:r w:rsidR="00F24864">
              <w:rPr>
                <w:noProof/>
                <w:webHidden/>
              </w:rPr>
              <w:t>1</w:t>
            </w:r>
            <w:r w:rsidR="00F24864">
              <w:rPr>
                <w:noProof/>
                <w:webHidden/>
              </w:rPr>
              <w:fldChar w:fldCharType="end"/>
            </w:r>
          </w:hyperlink>
        </w:p>
        <w:p w14:paraId="2802FAE2" w14:textId="47AA1D94" w:rsidR="00F24864" w:rsidRDefault="0081770A">
          <w:pPr>
            <w:pStyle w:val="TDC2"/>
            <w:rPr>
              <w:noProof/>
              <w:kern w:val="2"/>
              <w:sz w:val="24"/>
              <w:szCs w:val="24"/>
              <w:lang w:eastAsia="es-MX"/>
              <w14:ligatures w14:val="standardContextual"/>
            </w:rPr>
          </w:pPr>
          <w:hyperlink w:anchor="_Toc226447839" w:history="1">
            <w:r w:rsidR="00F24864" w:rsidRPr="001760E6">
              <w:rPr>
                <w:rStyle w:val="Hipervnculo"/>
                <w:rFonts w:ascii="Arial" w:hAnsi="Arial" w:cs="Arial"/>
                <w:b/>
                <w:bCs/>
                <w:noProof/>
                <w:lang w:eastAsia="es-ES"/>
              </w:rPr>
              <w:t>I. ANTECEDENTES</w:t>
            </w:r>
            <w:r w:rsidR="00F24864">
              <w:rPr>
                <w:noProof/>
                <w:webHidden/>
              </w:rPr>
              <w:tab/>
            </w:r>
            <w:r w:rsidR="00F24864">
              <w:rPr>
                <w:noProof/>
                <w:webHidden/>
              </w:rPr>
              <w:fldChar w:fldCharType="begin"/>
            </w:r>
            <w:r w:rsidR="00F24864">
              <w:rPr>
                <w:noProof/>
                <w:webHidden/>
              </w:rPr>
              <w:instrText xml:space="preserve"> PAGEREF _Toc226447839 \h </w:instrText>
            </w:r>
            <w:r w:rsidR="00F24864">
              <w:rPr>
                <w:noProof/>
                <w:webHidden/>
              </w:rPr>
            </w:r>
            <w:r w:rsidR="00F24864">
              <w:rPr>
                <w:noProof/>
                <w:webHidden/>
              </w:rPr>
              <w:fldChar w:fldCharType="separate"/>
            </w:r>
            <w:r w:rsidR="00F24864">
              <w:rPr>
                <w:noProof/>
                <w:webHidden/>
              </w:rPr>
              <w:t>2</w:t>
            </w:r>
            <w:r w:rsidR="00F24864">
              <w:rPr>
                <w:noProof/>
                <w:webHidden/>
              </w:rPr>
              <w:fldChar w:fldCharType="end"/>
            </w:r>
          </w:hyperlink>
        </w:p>
        <w:p w14:paraId="155F6BBF" w14:textId="267FF766" w:rsidR="00F24864" w:rsidRDefault="0081770A">
          <w:pPr>
            <w:pStyle w:val="TDC1"/>
            <w:tabs>
              <w:tab w:val="right" w:leader="dot" w:pos="8546"/>
            </w:tabs>
            <w:rPr>
              <w:noProof/>
              <w:kern w:val="2"/>
              <w:sz w:val="24"/>
              <w:szCs w:val="24"/>
              <w:lang w:eastAsia="es-MX"/>
              <w14:ligatures w14:val="standardContextual"/>
            </w:rPr>
          </w:pPr>
          <w:hyperlink w:anchor="_Toc226447840" w:history="1">
            <w:r w:rsidR="00F24864" w:rsidRPr="001760E6">
              <w:rPr>
                <w:rStyle w:val="Hipervnculo"/>
                <w:rFonts w:ascii="Arial" w:hAnsi="Arial" w:cs="Arial"/>
                <w:b/>
                <w:bCs/>
                <w:noProof/>
                <w:lang w:val="es-ES_tradnl"/>
              </w:rPr>
              <w:t>II. COMPETENCIA</w:t>
            </w:r>
            <w:r w:rsidR="00F24864">
              <w:rPr>
                <w:noProof/>
                <w:webHidden/>
              </w:rPr>
              <w:tab/>
            </w:r>
            <w:r w:rsidR="00F24864">
              <w:rPr>
                <w:noProof/>
                <w:webHidden/>
              </w:rPr>
              <w:fldChar w:fldCharType="begin"/>
            </w:r>
            <w:r w:rsidR="00F24864">
              <w:rPr>
                <w:noProof/>
                <w:webHidden/>
              </w:rPr>
              <w:instrText xml:space="preserve"> PAGEREF _Toc226447840 \h </w:instrText>
            </w:r>
            <w:r w:rsidR="00F24864">
              <w:rPr>
                <w:noProof/>
                <w:webHidden/>
              </w:rPr>
            </w:r>
            <w:r w:rsidR="00F24864">
              <w:rPr>
                <w:noProof/>
                <w:webHidden/>
              </w:rPr>
              <w:fldChar w:fldCharType="separate"/>
            </w:r>
            <w:r w:rsidR="00F24864">
              <w:rPr>
                <w:noProof/>
                <w:webHidden/>
              </w:rPr>
              <w:t>3</w:t>
            </w:r>
            <w:r w:rsidR="00F24864">
              <w:rPr>
                <w:noProof/>
                <w:webHidden/>
              </w:rPr>
              <w:fldChar w:fldCharType="end"/>
            </w:r>
          </w:hyperlink>
        </w:p>
        <w:p w14:paraId="08B54858" w14:textId="1CE8BBA5" w:rsidR="00F24864" w:rsidRDefault="0081770A" w:rsidP="00F24864">
          <w:pPr>
            <w:pStyle w:val="TDC3"/>
            <w:tabs>
              <w:tab w:val="right" w:leader="dot" w:pos="8546"/>
            </w:tabs>
            <w:ind w:left="0"/>
            <w:rPr>
              <w:noProof/>
              <w:kern w:val="2"/>
              <w:sz w:val="24"/>
              <w:szCs w:val="24"/>
              <w:lang w:eastAsia="es-MX"/>
              <w14:ligatures w14:val="standardContextual"/>
            </w:rPr>
          </w:pPr>
          <w:hyperlink w:anchor="_Toc226447841" w:history="1">
            <w:r w:rsidR="00F24864" w:rsidRPr="001760E6">
              <w:rPr>
                <w:rStyle w:val="Hipervnculo"/>
                <w:rFonts w:ascii="Arial" w:hAnsi="Arial" w:cs="Arial"/>
                <w:b/>
                <w:bCs/>
                <w:noProof/>
                <w:lang w:val="es-ES_tradnl"/>
              </w:rPr>
              <w:t xml:space="preserve">III. ANÁLISIS SOBRE EL CUMPLIMIENTO DE LA </w:t>
            </w:r>
            <w:r w:rsidR="00F24864" w:rsidRPr="001760E6">
              <w:rPr>
                <w:rStyle w:val="Hipervnculo"/>
                <w:rFonts w:ascii="Arial" w:hAnsi="Arial" w:cs="Arial"/>
                <w:b/>
                <w:bCs/>
                <w:i/>
                <w:iCs/>
                <w:noProof/>
                <w:lang w:val="es-ES_tradnl"/>
              </w:rPr>
              <w:t>SENTENCIA</w:t>
            </w:r>
            <w:r w:rsidR="00F24864">
              <w:rPr>
                <w:noProof/>
                <w:webHidden/>
              </w:rPr>
              <w:tab/>
            </w:r>
            <w:r w:rsidR="00F24864">
              <w:rPr>
                <w:noProof/>
                <w:webHidden/>
              </w:rPr>
              <w:fldChar w:fldCharType="begin"/>
            </w:r>
            <w:r w:rsidR="00F24864">
              <w:rPr>
                <w:noProof/>
                <w:webHidden/>
              </w:rPr>
              <w:instrText xml:space="preserve"> PAGEREF _Toc226447841 \h </w:instrText>
            </w:r>
            <w:r w:rsidR="00F24864">
              <w:rPr>
                <w:noProof/>
                <w:webHidden/>
              </w:rPr>
            </w:r>
            <w:r w:rsidR="00F24864">
              <w:rPr>
                <w:noProof/>
                <w:webHidden/>
              </w:rPr>
              <w:fldChar w:fldCharType="separate"/>
            </w:r>
            <w:r w:rsidR="00F24864">
              <w:rPr>
                <w:noProof/>
                <w:webHidden/>
              </w:rPr>
              <w:t>3</w:t>
            </w:r>
            <w:r w:rsidR="00F24864">
              <w:rPr>
                <w:noProof/>
                <w:webHidden/>
              </w:rPr>
              <w:fldChar w:fldCharType="end"/>
            </w:r>
          </w:hyperlink>
        </w:p>
        <w:p w14:paraId="2DA51629" w14:textId="10374057" w:rsidR="00F24864" w:rsidRDefault="0081770A">
          <w:pPr>
            <w:pStyle w:val="TDC2"/>
            <w:rPr>
              <w:noProof/>
              <w:kern w:val="2"/>
              <w:sz w:val="24"/>
              <w:szCs w:val="24"/>
              <w:lang w:eastAsia="es-MX"/>
              <w14:ligatures w14:val="standardContextual"/>
            </w:rPr>
          </w:pPr>
          <w:hyperlink w:anchor="_Toc226447842" w:history="1">
            <w:r w:rsidR="00F24864" w:rsidRPr="001760E6">
              <w:rPr>
                <w:rStyle w:val="Hipervnculo"/>
                <w:rFonts w:ascii="Arial" w:hAnsi="Arial" w:cs="Arial"/>
                <w:b/>
                <w:bCs/>
                <w:noProof/>
              </w:rPr>
              <w:t>IV. ACUERDA</w:t>
            </w:r>
            <w:r w:rsidR="00F24864">
              <w:rPr>
                <w:noProof/>
                <w:webHidden/>
              </w:rPr>
              <w:tab/>
            </w:r>
            <w:r w:rsidR="00F24864">
              <w:rPr>
                <w:noProof/>
                <w:webHidden/>
              </w:rPr>
              <w:fldChar w:fldCharType="begin"/>
            </w:r>
            <w:r w:rsidR="00F24864">
              <w:rPr>
                <w:noProof/>
                <w:webHidden/>
              </w:rPr>
              <w:instrText xml:space="preserve"> PAGEREF _Toc226447842 \h </w:instrText>
            </w:r>
            <w:r w:rsidR="00F24864">
              <w:rPr>
                <w:noProof/>
                <w:webHidden/>
              </w:rPr>
            </w:r>
            <w:r w:rsidR="00F24864">
              <w:rPr>
                <w:noProof/>
                <w:webHidden/>
              </w:rPr>
              <w:fldChar w:fldCharType="separate"/>
            </w:r>
            <w:r w:rsidR="00F24864">
              <w:rPr>
                <w:noProof/>
                <w:webHidden/>
              </w:rPr>
              <w:t>7</w:t>
            </w:r>
            <w:r w:rsidR="00F24864">
              <w:rPr>
                <w:noProof/>
                <w:webHidden/>
              </w:rPr>
              <w:fldChar w:fldCharType="end"/>
            </w:r>
          </w:hyperlink>
        </w:p>
        <w:p w14:paraId="6837BD62" w14:textId="314FF398" w:rsidR="001377D4" w:rsidRPr="00D8786C" w:rsidRDefault="001377D4" w:rsidP="00D8786C">
          <w:pPr>
            <w:spacing w:line="240" w:lineRule="auto"/>
            <w:jc w:val="both"/>
          </w:pPr>
          <w:r w:rsidRPr="00D8786C">
            <w:rPr>
              <w:rFonts w:ascii="Arial Narrow" w:hAnsi="Arial Narrow" w:cs="Arial"/>
              <w:b/>
              <w:bCs/>
              <w:sz w:val="20"/>
              <w:szCs w:val="20"/>
            </w:rPr>
            <w:fldChar w:fldCharType="end"/>
          </w:r>
        </w:p>
      </w:sdtContent>
    </w:sdt>
    <w:p w14:paraId="3D693FA1" w14:textId="77777777" w:rsidR="001377D4" w:rsidRPr="00D8786C" w:rsidRDefault="001377D4" w:rsidP="00D8786C">
      <w:pPr>
        <w:pStyle w:val="Ttulo2"/>
        <w:spacing w:before="100" w:beforeAutospacing="1" w:after="100" w:afterAutospacing="1" w:line="360" w:lineRule="auto"/>
        <w:jc w:val="center"/>
        <w:rPr>
          <w:rFonts w:ascii="Arial" w:hAnsi="Arial" w:cs="Arial"/>
          <w:b/>
          <w:bCs/>
          <w:color w:val="000000" w:themeColor="text1"/>
          <w:sz w:val="24"/>
          <w:szCs w:val="24"/>
        </w:rPr>
      </w:pPr>
      <w:bookmarkStart w:id="1" w:name="_Toc226447838"/>
      <w:r w:rsidRPr="00D8786C">
        <w:rPr>
          <w:rFonts w:ascii="Arial" w:hAnsi="Arial" w:cs="Arial"/>
          <w:b/>
          <w:bCs/>
          <w:color w:val="000000" w:themeColor="text1"/>
          <w:sz w:val="24"/>
          <w:szCs w:val="24"/>
        </w:rPr>
        <w:t>GLOSARIO</w:t>
      </w:r>
      <w:bookmarkEnd w:id="1"/>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126"/>
        <w:gridCol w:w="5807"/>
      </w:tblGrid>
      <w:tr w:rsidR="007E51D4" w:rsidRPr="00D8786C" w14:paraId="3A7CE262" w14:textId="77777777" w:rsidTr="00592D0A">
        <w:trPr>
          <w:trHeight w:val="195"/>
        </w:trPr>
        <w:tc>
          <w:tcPr>
            <w:tcW w:w="2126" w:type="dxa"/>
          </w:tcPr>
          <w:p w14:paraId="4DD18753" w14:textId="1B898651" w:rsidR="007E51D4" w:rsidRPr="00D8786C" w:rsidRDefault="008E6C46" w:rsidP="00D8786C">
            <w:pPr>
              <w:pStyle w:val="Sangradetextonormal"/>
              <w:spacing w:after="100" w:afterAutospacing="1"/>
              <w:ind w:left="0"/>
              <w:jc w:val="both"/>
              <w:rPr>
                <w:rFonts w:ascii="Arial Narrow" w:hAnsi="Arial Narrow" w:cs="Arial"/>
                <w:b/>
                <w:i/>
                <w:sz w:val="21"/>
                <w:szCs w:val="21"/>
              </w:rPr>
            </w:pPr>
            <w:r w:rsidRPr="00D8786C">
              <w:rPr>
                <w:rFonts w:ascii="Arial Narrow" w:hAnsi="Arial Narrow" w:cs="Arial"/>
                <w:b/>
                <w:i/>
                <w:sz w:val="21"/>
                <w:szCs w:val="21"/>
                <w:lang w:val="es-MX"/>
              </w:rPr>
              <w:t>Actor</w:t>
            </w:r>
            <w:r w:rsidR="007E51D4" w:rsidRPr="00D8786C">
              <w:rPr>
                <w:rFonts w:ascii="Arial Narrow" w:hAnsi="Arial Narrow" w:cs="Arial"/>
                <w:b/>
                <w:i/>
                <w:sz w:val="21"/>
                <w:szCs w:val="21"/>
                <w:lang w:val="es-MX"/>
              </w:rPr>
              <w:t>:</w:t>
            </w:r>
          </w:p>
        </w:tc>
        <w:tc>
          <w:tcPr>
            <w:tcW w:w="5807" w:type="dxa"/>
          </w:tcPr>
          <w:p w14:paraId="7A416998" w14:textId="4438767F" w:rsidR="007E51D4" w:rsidRPr="00D8786C" w:rsidRDefault="008E6C46"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cs="Arial"/>
                <w:sz w:val="21"/>
                <w:szCs w:val="21"/>
                <w:lang w:val="es-MX"/>
              </w:rPr>
              <w:t>Vicente Manuel García Paulín.</w:t>
            </w:r>
          </w:p>
        </w:tc>
      </w:tr>
      <w:tr w:rsidR="00AD0B7D" w:rsidRPr="00D8786C" w14:paraId="50461449" w14:textId="77777777" w:rsidTr="00592D0A">
        <w:trPr>
          <w:trHeight w:val="195"/>
        </w:trPr>
        <w:tc>
          <w:tcPr>
            <w:tcW w:w="2126" w:type="dxa"/>
          </w:tcPr>
          <w:p w14:paraId="6399003A" w14:textId="5C674F59" w:rsidR="00AD0B7D" w:rsidRPr="00D8786C" w:rsidRDefault="00AD0B7D" w:rsidP="00D8786C">
            <w:pPr>
              <w:pStyle w:val="Sangradetextonormal"/>
              <w:spacing w:after="100" w:afterAutospacing="1"/>
              <w:ind w:left="0"/>
              <w:jc w:val="both"/>
              <w:rPr>
                <w:rFonts w:ascii="Arial Narrow" w:hAnsi="Arial Narrow" w:cs="Arial"/>
                <w:b/>
                <w:i/>
                <w:sz w:val="21"/>
                <w:szCs w:val="21"/>
              </w:rPr>
            </w:pPr>
            <w:r w:rsidRPr="00D8786C">
              <w:rPr>
                <w:rFonts w:ascii="Arial Narrow" w:hAnsi="Arial Narrow" w:cs="Arial"/>
                <w:b/>
                <w:i/>
                <w:sz w:val="21"/>
                <w:szCs w:val="21"/>
              </w:rPr>
              <w:t>Autoridad responsable</w:t>
            </w:r>
            <w:r w:rsidR="00E47427" w:rsidRPr="00D8786C">
              <w:rPr>
                <w:rFonts w:ascii="Arial Narrow" w:hAnsi="Arial Narrow" w:cs="Arial"/>
                <w:b/>
                <w:i/>
                <w:sz w:val="21"/>
                <w:szCs w:val="21"/>
              </w:rPr>
              <w:t xml:space="preserve"> y/o Comisión</w:t>
            </w:r>
            <w:r w:rsidRPr="00D8786C">
              <w:rPr>
                <w:rFonts w:ascii="Arial Narrow" w:hAnsi="Arial Narrow" w:cs="Arial"/>
                <w:b/>
                <w:i/>
                <w:sz w:val="21"/>
                <w:szCs w:val="21"/>
              </w:rPr>
              <w:t xml:space="preserve">: </w:t>
            </w:r>
          </w:p>
        </w:tc>
        <w:tc>
          <w:tcPr>
            <w:tcW w:w="5807" w:type="dxa"/>
          </w:tcPr>
          <w:p w14:paraId="7FAAA342" w14:textId="162D1D00" w:rsidR="00AD0B7D" w:rsidRPr="00D8786C" w:rsidRDefault="008E6C46"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cs="Arial"/>
                <w:sz w:val="21"/>
                <w:szCs w:val="21"/>
              </w:rPr>
              <w:t>Comisión Nacional de Justicia Partidaria del Partido Revolucionario Institucional.</w:t>
            </w:r>
          </w:p>
        </w:tc>
      </w:tr>
      <w:tr w:rsidR="00AD0B7D" w:rsidRPr="00D8786C" w14:paraId="1709E1FE" w14:textId="77777777" w:rsidTr="00592D0A">
        <w:trPr>
          <w:trHeight w:val="195"/>
        </w:trPr>
        <w:tc>
          <w:tcPr>
            <w:tcW w:w="2126" w:type="dxa"/>
          </w:tcPr>
          <w:p w14:paraId="5B002051" w14:textId="224A3637" w:rsidR="00AD0B7D" w:rsidRPr="00D8786C" w:rsidRDefault="00AD0B7D" w:rsidP="00D8786C">
            <w:pPr>
              <w:pStyle w:val="Sangradetextonormal"/>
              <w:spacing w:after="100" w:afterAutospacing="1"/>
              <w:ind w:left="0"/>
              <w:jc w:val="both"/>
              <w:rPr>
                <w:rFonts w:ascii="Arial Narrow" w:hAnsi="Arial Narrow"/>
                <w:b/>
                <w:bCs/>
                <w:i/>
                <w:iCs/>
                <w:sz w:val="21"/>
                <w:szCs w:val="21"/>
              </w:rPr>
            </w:pPr>
            <w:r w:rsidRPr="00D8786C">
              <w:rPr>
                <w:rFonts w:ascii="Arial Narrow" w:hAnsi="Arial Narrow"/>
                <w:b/>
                <w:bCs/>
                <w:i/>
                <w:iCs/>
                <w:sz w:val="21"/>
                <w:szCs w:val="21"/>
              </w:rPr>
              <w:t>Código Electoral:</w:t>
            </w:r>
          </w:p>
        </w:tc>
        <w:tc>
          <w:tcPr>
            <w:tcW w:w="5807" w:type="dxa"/>
          </w:tcPr>
          <w:p w14:paraId="2EE4B53E" w14:textId="3C35F8E0" w:rsidR="00AD0B7D" w:rsidRPr="00D8786C" w:rsidRDefault="00AD0B7D"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sz w:val="21"/>
                <w:szCs w:val="21"/>
              </w:rPr>
              <w:t xml:space="preserve">Código Electoral del Estado de Michoacán de Ocampo. </w:t>
            </w:r>
          </w:p>
        </w:tc>
      </w:tr>
      <w:tr w:rsidR="00AD0B7D" w:rsidRPr="00D8786C" w14:paraId="7A9AFFC7" w14:textId="77777777" w:rsidTr="00592D0A">
        <w:trPr>
          <w:trHeight w:val="195"/>
        </w:trPr>
        <w:tc>
          <w:tcPr>
            <w:tcW w:w="2126" w:type="dxa"/>
          </w:tcPr>
          <w:p w14:paraId="7CCB1702" w14:textId="66635E12" w:rsidR="00AD0B7D" w:rsidRPr="00D8786C" w:rsidRDefault="00AD0B7D" w:rsidP="00D8786C">
            <w:pPr>
              <w:pStyle w:val="Sangradetextonormal"/>
              <w:spacing w:after="100" w:afterAutospacing="1"/>
              <w:ind w:left="0"/>
              <w:jc w:val="both"/>
              <w:rPr>
                <w:rFonts w:ascii="Arial Narrow" w:hAnsi="Arial Narrow" w:cs="Arial"/>
                <w:b/>
                <w:bCs/>
                <w:i/>
                <w:iCs/>
                <w:sz w:val="21"/>
                <w:szCs w:val="21"/>
              </w:rPr>
            </w:pPr>
            <w:r w:rsidRPr="00D8786C">
              <w:rPr>
                <w:rFonts w:ascii="Arial Narrow" w:hAnsi="Arial Narrow"/>
                <w:b/>
                <w:bCs/>
                <w:i/>
                <w:iCs/>
                <w:sz w:val="21"/>
                <w:szCs w:val="21"/>
              </w:rPr>
              <w:t>Constitución Federal:</w:t>
            </w:r>
          </w:p>
        </w:tc>
        <w:tc>
          <w:tcPr>
            <w:tcW w:w="5807" w:type="dxa"/>
          </w:tcPr>
          <w:p w14:paraId="163E99B2" w14:textId="0D1CD659" w:rsidR="00AD0B7D" w:rsidRPr="00D8786C" w:rsidRDefault="00AD0B7D"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sz w:val="21"/>
                <w:szCs w:val="21"/>
              </w:rPr>
              <w:t>Constitución Política de los Estados Unidos Mexicanos.</w:t>
            </w:r>
          </w:p>
        </w:tc>
      </w:tr>
      <w:tr w:rsidR="00AD0B7D" w:rsidRPr="00D8786C" w14:paraId="7F23F6E4" w14:textId="77777777" w:rsidTr="00592D0A">
        <w:trPr>
          <w:trHeight w:val="195"/>
        </w:trPr>
        <w:tc>
          <w:tcPr>
            <w:tcW w:w="2126" w:type="dxa"/>
          </w:tcPr>
          <w:p w14:paraId="34AAA86E" w14:textId="2657C6D6" w:rsidR="00AD0B7D" w:rsidRPr="00D8786C" w:rsidRDefault="00AD0B7D" w:rsidP="00D8786C">
            <w:pPr>
              <w:pStyle w:val="Sangradetextonormal"/>
              <w:spacing w:after="100" w:afterAutospacing="1"/>
              <w:ind w:left="0"/>
              <w:jc w:val="both"/>
              <w:rPr>
                <w:rFonts w:ascii="Arial Narrow" w:hAnsi="Arial Narrow" w:cs="Arial"/>
                <w:b/>
                <w:i/>
                <w:sz w:val="21"/>
                <w:szCs w:val="21"/>
              </w:rPr>
            </w:pPr>
            <w:r w:rsidRPr="00D8786C">
              <w:rPr>
                <w:rFonts w:ascii="Arial Narrow" w:hAnsi="Arial Narrow"/>
                <w:b/>
                <w:bCs/>
                <w:i/>
                <w:iCs/>
                <w:sz w:val="21"/>
                <w:szCs w:val="21"/>
              </w:rPr>
              <w:lastRenderedPageBreak/>
              <w:t>Constitución Local:</w:t>
            </w:r>
          </w:p>
        </w:tc>
        <w:tc>
          <w:tcPr>
            <w:tcW w:w="5807" w:type="dxa"/>
          </w:tcPr>
          <w:p w14:paraId="120C5BA1" w14:textId="1073C38E" w:rsidR="00AD0B7D" w:rsidRPr="00D8786C" w:rsidRDefault="00AD0B7D"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sz w:val="21"/>
                <w:szCs w:val="21"/>
              </w:rPr>
              <w:t>Constitución Política del Estado Libre y Soberano de Michoacán de Ocampo.</w:t>
            </w:r>
          </w:p>
        </w:tc>
      </w:tr>
      <w:tr w:rsidR="00921116" w:rsidRPr="00D8786C" w14:paraId="466759BC" w14:textId="77777777" w:rsidTr="00592D0A">
        <w:trPr>
          <w:trHeight w:val="195"/>
        </w:trPr>
        <w:tc>
          <w:tcPr>
            <w:tcW w:w="2126" w:type="dxa"/>
          </w:tcPr>
          <w:p w14:paraId="38C007F0" w14:textId="0ECA0E90" w:rsidR="00921116" w:rsidRPr="00D8786C" w:rsidRDefault="008E6C46" w:rsidP="00D8786C">
            <w:pPr>
              <w:pStyle w:val="Sangradetextonormal"/>
              <w:spacing w:after="100" w:afterAutospacing="1"/>
              <w:ind w:left="0"/>
              <w:jc w:val="both"/>
              <w:rPr>
                <w:rFonts w:ascii="Arial Narrow" w:hAnsi="Arial Narrow"/>
                <w:b/>
                <w:bCs/>
                <w:i/>
                <w:iCs/>
                <w:sz w:val="21"/>
                <w:szCs w:val="21"/>
              </w:rPr>
            </w:pPr>
            <w:r w:rsidRPr="00D8786C">
              <w:rPr>
                <w:rFonts w:ascii="Arial Narrow" w:hAnsi="Arial Narrow"/>
                <w:b/>
                <w:bCs/>
                <w:i/>
                <w:iCs/>
                <w:sz w:val="21"/>
                <w:szCs w:val="21"/>
              </w:rPr>
              <w:t xml:space="preserve">Juicio </w:t>
            </w:r>
            <w:proofErr w:type="spellStart"/>
            <w:r w:rsidRPr="00D8786C">
              <w:rPr>
                <w:rFonts w:ascii="Arial Narrow" w:hAnsi="Arial Narrow"/>
                <w:b/>
                <w:bCs/>
                <w:i/>
                <w:iCs/>
                <w:sz w:val="21"/>
                <w:szCs w:val="21"/>
              </w:rPr>
              <w:t>intrapartidario</w:t>
            </w:r>
            <w:proofErr w:type="spellEnd"/>
            <w:r w:rsidRPr="00D8786C">
              <w:rPr>
                <w:rFonts w:ascii="Arial Narrow" w:hAnsi="Arial Narrow"/>
                <w:b/>
                <w:bCs/>
                <w:i/>
                <w:iCs/>
                <w:sz w:val="21"/>
                <w:szCs w:val="21"/>
              </w:rPr>
              <w:t>:</w:t>
            </w:r>
          </w:p>
        </w:tc>
        <w:tc>
          <w:tcPr>
            <w:tcW w:w="5807" w:type="dxa"/>
          </w:tcPr>
          <w:p w14:paraId="39FD5309" w14:textId="57FF5771" w:rsidR="00921116" w:rsidRPr="00D8786C" w:rsidRDefault="008E6C46" w:rsidP="00D8786C">
            <w:pPr>
              <w:pStyle w:val="Sangradetextonormal"/>
              <w:spacing w:after="100" w:afterAutospacing="1"/>
              <w:ind w:left="0"/>
              <w:jc w:val="both"/>
              <w:rPr>
                <w:rFonts w:ascii="Arial Narrow" w:hAnsi="Arial Narrow"/>
                <w:sz w:val="21"/>
                <w:szCs w:val="21"/>
              </w:rPr>
            </w:pPr>
            <w:r w:rsidRPr="00D8786C">
              <w:rPr>
                <w:rFonts w:ascii="Arial Narrow" w:hAnsi="Arial Narrow" w:cs="Arial"/>
                <w:sz w:val="21"/>
                <w:szCs w:val="21"/>
                <w:lang w:val="es-MX"/>
              </w:rPr>
              <w:t>Juicio para la Protección de los Derechos Partidarios del Militante CNJP-JDP-MICH-002/2026.</w:t>
            </w:r>
          </w:p>
        </w:tc>
      </w:tr>
      <w:tr w:rsidR="00AD0B7D" w:rsidRPr="00D8786C" w14:paraId="46D9ABE0" w14:textId="77777777" w:rsidTr="00592D0A">
        <w:trPr>
          <w:trHeight w:val="177"/>
        </w:trPr>
        <w:tc>
          <w:tcPr>
            <w:tcW w:w="2126" w:type="dxa"/>
          </w:tcPr>
          <w:p w14:paraId="3DE32D9E" w14:textId="77777777" w:rsidR="00AD0B7D" w:rsidRPr="00D8786C" w:rsidRDefault="00AD0B7D" w:rsidP="00D8786C">
            <w:pPr>
              <w:pStyle w:val="Sangradetextonormal"/>
              <w:spacing w:after="100" w:afterAutospacing="1"/>
              <w:ind w:left="0"/>
              <w:jc w:val="both"/>
              <w:rPr>
                <w:rFonts w:ascii="Arial Narrow" w:hAnsi="Arial Narrow" w:cs="Arial"/>
                <w:b/>
                <w:i/>
                <w:sz w:val="21"/>
                <w:szCs w:val="21"/>
                <w:lang w:val="es-MX"/>
              </w:rPr>
            </w:pPr>
            <w:r w:rsidRPr="00D8786C">
              <w:rPr>
                <w:rFonts w:ascii="Arial Narrow" w:hAnsi="Arial Narrow" w:cs="Arial"/>
                <w:b/>
                <w:i/>
                <w:sz w:val="21"/>
                <w:szCs w:val="21"/>
                <w:lang w:val="es-MX"/>
              </w:rPr>
              <w:t>Juicio de la ciudadanía:</w:t>
            </w:r>
          </w:p>
        </w:tc>
        <w:tc>
          <w:tcPr>
            <w:tcW w:w="5807" w:type="dxa"/>
          </w:tcPr>
          <w:p w14:paraId="4F59E602" w14:textId="395AB1D4" w:rsidR="00AD0B7D" w:rsidRPr="00D8786C" w:rsidRDefault="00AD0B7D" w:rsidP="00D8786C">
            <w:pPr>
              <w:pStyle w:val="Sangradetextonormal"/>
              <w:spacing w:after="100" w:afterAutospacing="1"/>
              <w:ind w:left="0"/>
              <w:jc w:val="both"/>
              <w:rPr>
                <w:rFonts w:ascii="Arial Narrow" w:hAnsi="Arial Narrow" w:cs="Arial"/>
                <w:sz w:val="21"/>
                <w:szCs w:val="21"/>
                <w:lang w:val="es-MX"/>
              </w:rPr>
            </w:pPr>
            <w:r w:rsidRPr="00D8786C">
              <w:rPr>
                <w:rFonts w:ascii="Arial Narrow" w:hAnsi="Arial Narrow" w:cs="Arial"/>
                <w:sz w:val="21"/>
                <w:szCs w:val="21"/>
                <w:lang w:val="es-MX"/>
              </w:rPr>
              <w:t>Juicio para la Protección de los Derechos Político-Electorales del Ciudadano</w:t>
            </w:r>
            <w:r w:rsidR="008F2A6E">
              <w:rPr>
                <w:rFonts w:ascii="Arial Narrow" w:hAnsi="Arial Narrow" w:cs="Arial"/>
                <w:sz w:val="21"/>
                <w:szCs w:val="21"/>
                <w:lang w:val="es-MX"/>
              </w:rPr>
              <w:t xml:space="preserve"> TEEM-JDC-016/2026</w:t>
            </w:r>
            <w:r w:rsidRPr="00D8786C">
              <w:rPr>
                <w:rFonts w:ascii="Arial Narrow" w:hAnsi="Arial Narrow" w:cs="Arial"/>
                <w:sz w:val="21"/>
                <w:szCs w:val="21"/>
                <w:lang w:val="es-MX"/>
              </w:rPr>
              <w:t>.</w:t>
            </w:r>
          </w:p>
        </w:tc>
      </w:tr>
      <w:tr w:rsidR="00AD0B7D" w:rsidRPr="00D8786C" w14:paraId="6E6DB2E9" w14:textId="77777777" w:rsidTr="00592D0A">
        <w:trPr>
          <w:trHeight w:val="307"/>
        </w:trPr>
        <w:tc>
          <w:tcPr>
            <w:tcW w:w="2126" w:type="dxa"/>
          </w:tcPr>
          <w:p w14:paraId="27A37F5A" w14:textId="77777777" w:rsidR="00AD0B7D" w:rsidRPr="00D8786C" w:rsidRDefault="00AD0B7D" w:rsidP="00D8786C">
            <w:pPr>
              <w:pStyle w:val="Sangradetextonormal"/>
              <w:spacing w:after="100" w:afterAutospacing="1"/>
              <w:ind w:left="0"/>
              <w:jc w:val="both"/>
              <w:rPr>
                <w:rFonts w:ascii="Arial Narrow" w:hAnsi="Arial Narrow" w:cs="Arial"/>
                <w:b/>
                <w:i/>
                <w:sz w:val="21"/>
                <w:szCs w:val="21"/>
                <w:lang w:val="es-MX"/>
              </w:rPr>
            </w:pPr>
            <w:r w:rsidRPr="00D8786C">
              <w:rPr>
                <w:rFonts w:ascii="Arial Narrow" w:hAnsi="Arial Narrow" w:cs="Arial"/>
                <w:b/>
                <w:i/>
                <w:sz w:val="21"/>
                <w:szCs w:val="21"/>
                <w:lang w:val="es-MX"/>
              </w:rPr>
              <w:t>Ley de Justicia Electoral:</w:t>
            </w:r>
          </w:p>
        </w:tc>
        <w:tc>
          <w:tcPr>
            <w:tcW w:w="5807" w:type="dxa"/>
          </w:tcPr>
          <w:p w14:paraId="46596468" w14:textId="77777777" w:rsidR="00AD0B7D" w:rsidRPr="00D8786C" w:rsidRDefault="00AD0B7D" w:rsidP="00D8786C">
            <w:pPr>
              <w:pStyle w:val="Sangradetextonormal"/>
              <w:spacing w:after="100" w:afterAutospacing="1"/>
              <w:ind w:left="0"/>
              <w:jc w:val="both"/>
              <w:rPr>
                <w:rFonts w:ascii="Arial Narrow" w:hAnsi="Arial Narrow" w:cs="Arial"/>
                <w:sz w:val="21"/>
                <w:szCs w:val="21"/>
                <w:lang w:val="es-MX"/>
              </w:rPr>
            </w:pPr>
            <w:r w:rsidRPr="00D8786C">
              <w:rPr>
                <w:rFonts w:ascii="Arial Narrow" w:hAnsi="Arial Narrow" w:cs="Arial"/>
                <w:sz w:val="21"/>
                <w:szCs w:val="21"/>
                <w:lang w:val="es-MX"/>
              </w:rPr>
              <w:t>Ley de Justicia en Materia Electoral y de Participación Ciudadana del Estado de Michoacán de Ocampo.</w:t>
            </w:r>
          </w:p>
        </w:tc>
      </w:tr>
      <w:tr w:rsidR="00AD0B7D" w:rsidRPr="00D8786C" w14:paraId="0FBC485D" w14:textId="77777777" w:rsidTr="00592D0A">
        <w:trPr>
          <w:trHeight w:val="307"/>
        </w:trPr>
        <w:tc>
          <w:tcPr>
            <w:tcW w:w="2126" w:type="dxa"/>
          </w:tcPr>
          <w:p w14:paraId="01757947" w14:textId="77777777" w:rsidR="00AD0B7D" w:rsidRPr="00D8786C" w:rsidRDefault="00AD0B7D" w:rsidP="00D8786C">
            <w:pPr>
              <w:pStyle w:val="Sangradetextonormal"/>
              <w:spacing w:after="100" w:afterAutospacing="1"/>
              <w:ind w:left="0"/>
              <w:jc w:val="both"/>
              <w:rPr>
                <w:rFonts w:ascii="Arial Narrow" w:hAnsi="Arial Narrow" w:cs="Arial"/>
                <w:b/>
                <w:i/>
                <w:sz w:val="21"/>
                <w:szCs w:val="21"/>
                <w:lang w:val="es-MX"/>
              </w:rPr>
            </w:pPr>
            <w:r w:rsidRPr="00D8786C">
              <w:rPr>
                <w:rFonts w:ascii="Arial Narrow" w:hAnsi="Arial Narrow" w:cs="Arial"/>
                <w:b/>
                <w:i/>
                <w:sz w:val="21"/>
                <w:szCs w:val="21"/>
                <w:lang w:val="es-MX"/>
              </w:rPr>
              <w:t>órgano jurisdiccional y/o Tribunal Electoral:</w:t>
            </w:r>
          </w:p>
        </w:tc>
        <w:tc>
          <w:tcPr>
            <w:tcW w:w="5807" w:type="dxa"/>
          </w:tcPr>
          <w:p w14:paraId="12BA4A2C" w14:textId="77777777" w:rsidR="00AD0B7D" w:rsidRPr="00D8786C" w:rsidRDefault="00AD0B7D" w:rsidP="00D8786C">
            <w:pPr>
              <w:pStyle w:val="Sangradetextonormal"/>
              <w:spacing w:after="100" w:afterAutospacing="1"/>
              <w:ind w:left="0"/>
              <w:jc w:val="both"/>
              <w:rPr>
                <w:rFonts w:ascii="Arial Narrow" w:hAnsi="Arial Narrow" w:cs="Arial"/>
                <w:sz w:val="21"/>
                <w:szCs w:val="21"/>
                <w:lang w:val="es-MX"/>
              </w:rPr>
            </w:pPr>
            <w:r w:rsidRPr="00D8786C">
              <w:rPr>
                <w:rFonts w:ascii="Arial Narrow" w:hAnsi="Arial Narrow" w:cs="Arial"/>
                <w:sz w:val="21"/>
                <w:szCs w:val="21"/>
                <w:lang w:val="es-MX"/>
              </w:rPr>
              <w:t>Tribunal Electoral del Estado de Michoacán.</w:t>
            </w:r>
          </w:p>
        </w:tc>
      </w:tr>
      <w:tr w:rsidR="00FD347E" w:rsidRPr="00D8786C" w14:paraId="6056AD77" w14:textId="77777777" w:rsidTr="00592D0A">
        <w:trPr>
          <w:trHeight w:val="125"/>
        </w:trPr>
        <w:tc>
          <w:tcPr>
            <w:tcW w:w="2126" w:type="dxa"/>
          </w:tcPr>
          <w:p w14:paraId="69B6EEF0" w14:textId="70A769D0" w:rsidR="00FD347E" w:rsidRPr="00D8786C" w:rsidRDefault="00FD347E" w:rsidP="00D8786C">
            <w:pPr>
              <w:pStyle w:val="Sangradetextonormal"/>
              <w:spacing w:after="100" w:afterAutospacing="1"/>
              <w:ind w:left="0"/>
              <w:jc w:val="both"/>
              <w:rPr>
                <w:rFonts w:ascii="Arial Narrow" w:hAnsi="Arial Narrow" w:cs="Arial"/>
                <w:b/>
                <w:bCs/>
                <w:i/>
                <w:iCs/>
                <w:sz w:val="21"/>
                <w:szCs w:val="21"/>
              </w:rPr>
            </w:pPr>
            <w:r w:rsidRPr="00D8786C">
              <w:rPr>
                <w:rFonts w:ascii="Arial Narrow" w:hAnsi="Arial Narrow" w:cs="Arial"/>
                <w:b/>
                <w:i/>
                <w:sz w:val="21"/>
                <w:szCs w:val="21"/>
              </w:rPr>
              <w:t>PRI:</w:t>
            </w:r>
          </w:p>
        </w:tc>
        <w:tc>
          <w:tcPr>
            <w:tcW w:w="5807" w:type="dxa"/>
          </w:tcPr>
          <w:p w14:paraId="29F969A5" w14:textId="61934227" w:rsidR="00FD347E" w:rsidRPr="00D8786C" w:rsidRDefault="00FD347E" w:rsidP="00D8786C">
            <w:pPr>
              <w:pStyle w:val="Sangradetextonormal"/>
              <w:spacing w:after="100" w:afterAutospacing="1"/>
              <w:ind w:left="0"/>
              <w:jc w:val="both"/>
              <w:rPr>
                <w:rFonts w:ascii="Arial Narrow" w:hAnsi="Arial Narrow" w:cs="Arial"/>
                <w:sz w:val="21"/>
                <w:szCs w:val="21"/>
              </w:rPr>
            </w:pPr>
            <w:r w:rsidRPr="00D8786C">
              <w:rPr>
                <w:rFonts w:ascii="Arial Narrow" w:hAnsi="Arial Narrow" w:cs="Arial"/>
                <w:sz w:val="21"/>
                <w:szCs w:val="21"/>
              </w:rPr>
              <w:t>Partido Revolucionario Institucional.</w:t>
            </w:r>
          </w:p>
        </w:tc>
      </w:tr>
      <w:tr w:rsidR="00543046" w:rsidRPr="00D8786C" w14:paraId="7C8FD5DA" w14:textId="77777777" w:rsidTr="00592D0A">
        <w:trPr>
          <w:trHeight w:val="125"/>
        </w:trPr>
        <w:tc>
          <w:tcPr>
            <w:tcW w:w="2126" w:type="dxa"/>
          </w:tcPr>
          <w:p w14:paraId="5DAE7DC8" w14:textId="5DB76470" w:rsidR="00543046" w:rsidRPr="00D8786C" w:rsidRDefault="00543046" w:rsidP="00D8786C">
            <w:pPr>
              <w:pStyle w:val="Sangradetextonormal"/>
              <w:spacing w:after="100" w:afterAutospacing="1"/>
              <w:ind w:left="0"/>
              <w:jc w:val="both"/>
              <w:rPr>
                <w:rFonts w:ascii="Arial Narrow" w:hAnsi="Arial Narrow"/>
                <w:b/>
                <w:bCs/>
                <w:i/>
                <w:iCs/>
                <w:sz w:val="21"/>
                <w:szCs w:val="21"/>
              </w:rPr>
            </w:pPr>
            <w:r w:rsidRPr="00693844">
              <w:rPr>
                <w:rFonts w:ascii="Arial Narrow" w:hAnsi="Arial Narrow"/>
                <w:b/>
                <w:bCs/>
                <w:i/>
                <w:iCs/>
                <w:sz w:val="21"/>
                <w:szCs w:val="21"/>
              </w:rPr>
              <w:t>Sentencia</w:t>
            </w:r>
            <w:r>
              <w:rPr>
                <w:rFonts w:ascii="Arial Narrow" w:hAnsi="Arial Narrow"/>
                <w:b/>
                <w:bCs/>
                <w:i/>
                <w:iCs/>
                <w:sz w:val="21"/>
                <w:szCs w:val="21"/>
              </w:rPr>
              <w:t>:</w:t>
            </w:r>
          </w:p>
        </w:tc>
        <w:tc>
          <w:tcPr>
            <w:tcW w:w="5807" w:type="dxa"/>
          </w:tcPr>
          <w:p w14:paraId="0A1C5905" w14:textId="515014F6" w:rsidR="00543046" w:rsidRPr="00D8786C" w:rsidRDefault="004C5FED" w:rsidP="00D8786C">
            <w:pPr>
              <w:pStyle w:val="Sangradetextonormal"/>
              <w:spacing w:after="100" w:afterAutospacing="1"/>
              <w:ind w:left="0"/>
              <w:jc w:val="both"/>
              <w:rPr>
                <w:rFonts w:ascii="Arial Narrow" w:hAnsi="Arial Narrow"/>
                <w:sz w:val="21"/>
                <w:szCs w:val="21"/>
              </w:rPr>
            </w:pPr>
            <w:r>
              <w:rPr>
                <w:rFonts w:ascii="Arial Narrow" w:hAnsi="Arial Narrow"/>
                <w:sz w:val="21"/>
                <w:szCs w:val="21"/>
              </w:rPr>
              <w:t xml:space="preserve">Sentencia </w:t>
            </w:r>
            <w:r w:rsidR="00693844">
              <w:rPr>
                <w:rFonts w:ascii="Arial Narrow" w:hAnsi="Arial Narrow"/>
                <w:sz w:val="21"/>
                <w:szCs w:val="21"/>
              </w:rPr>
              <w:t>dictada en el juicio de la ciudadanía TEEM-JDC</w:t>
            </w:r>
            <w:r w:rsidR="002A6591">
              <w:rPr>
                <w:rFonts w:ascii="Arial Narrow" w:hAnsi="Arial Narrow"/>
                <w:sz w:val="21"/>
                <w:szCs w:val="21"/>
              </w:rPr>
              <w:t>-</w:t>
            </w:r>
            <w:r w:rsidR="00693844">
              <w:rPr>
                <w:rFonts w:ascii="Arial Narrow" w:hAnsi="Arial Narrow"/>
                <w:sz w:val="21"/>
                <w:szCs w:val="21"/>
              </w:rPr>
              <w:t>016/2026.</w:t>
            </w:r>
          </w:p>
        </w:tc>
      </w:tr>
    </w:tbl>
    <w:p w14:paraId="64039D81" w14:textId="77777777" w:rsidR="001377D4" w:rsidRPr="00D8786C" w:rsidRDefault="001377D4" w:rsidP="00D8786C">
      <w:pPr>
        <w:pStyle w:val="Ttulo2"/>
        <w:spacing w:before="100" w:beforeAutospacing="1" w:after="100" w:afterAutospacing="1" w:line="360" w:lineRule="auto"/>
        <w:ind w:right="-91"/>
        <w:rPr>
          <w:rFonts w:ascii="Arial" w:hAnsi="Arial" w:cs="Arial"/>
          <w:b/>
          <w:bCs/>
          <w:color w:val="000000" w:themeColor="text1"/>
          <w:sz w:val="24"/>
          <w:szCs w:val="24"/>
          <w:lang w:eastAsia="es-ES"/>
        </w:rPr>
      </w:pPr>
    </w:p>
    <w:p w14:paraId="3DF9843E" w14:textId="2F58DB4B" w:rsidR="00C94D7C" w:rsidRPr="00D8786C" w:rsidRDefault="00C94D7C" w:rsidP="00D8786C">
      <w:pPr>
        <w:pStyle w:val="Ttulo2"/>
        <w:spacing w:before="100" w:beforeAutospacing="1" w:after="100" w:afterAutospacing="1" w:line="360" w:lineRule="auto"/>
        <w:ind w:right="-91"/>
        <w:jc w:val="center"/>
        <w:rPr>
          <w:rFonts w:ascii="Arial" w:hAnsi="Arial" w:cs="Arial"/>
          <w:b/>
          <w:bCs/>
          <w:color w:val="000000" w:themeColor="text1"/>
          <w:sz w:val="24"/>
          <w:szCs w:val="24"/>
          <w:lang w:eastAsia="es-ES"/>
        </w:rPr>
      </w:pPr>
      <w:bookmarkStart w:id="2" w:name="_Toc226447839"/>
      <w:r w:rsidRPr="00D8786C">
        <w:rPr>
          <w:rFonts w:ascii="Arial" w:hAnsi="Arial" w:cs="Arial"/>
          <w:b/>
          <w:bCs/>
          <w:color w:val="000000" w:themeColor="text1"/>
          <w:sz w:val="24"/>
          <w:szCs w:val="24"/>
          <w:lang w:eastAsia="es-ES"/>
        </w:rPr>
        <w:t>I</w:t>
      </w:r>
      <w:r w:rsidR="001377D4" w:rsidRPr="00D8786C">
        <w:rPr>
          <w:rFonts w:ascii="Arial" w:hAnsi="Arial" w:cs="Arial"/>
          <w:b/>
          <w:bCs/>
          <w:color w:val="000000" w:themeColor="text1"/>
          <w:sz w:val="24"/>
          <w:szCs w:val="24"/>
          <w:lang w:eastAsia="es-ES"/>
        </w:rPr>
        <w:t>. ANTECEDENTES</w:t>
      </w:r>
      <w:bookmarkStart w:id="3" w:name="_Hlk68085207"/>
      <w:bookmarkEnd w:id="2"/>
    </w:p>
    <w:p w14:paraId="16C28933" w14:textId="0424CDF9" w:rsidR="00BD72B2" w:rsidRPr="00D8786C" w:rsidRDefault="00A122A5" w:rsidP="00D8786C">
      <w:pPr>
        <w:spacing w:before="100" w:beforeAutospacing="1" w:after="100" w:afterAutospacing="1" w:line="360" w:lineRule="auto"/>
        <w:jc w:val="both"/>
        <w:rPr>
          <w:rFonts w:ascii="Arial" w:hAnsi="Arial" w:cs="Arial"/>
          <w:sz w:val="24"/>
          <w:szCs w:val="24"/>
        </w:rPr>
      </w:pPr>
      <w:r w:rsidRPr="00D8786C">
        <w:rPr>
          <w:rFonts w:ascii="Arial" w:hAnsi="Arial" w:cs="Arial"/>
          <w:b/>
          <w:bCs/>
          <w:sz w:val="24"/>
          <w:szCs w:val="24"/>
        </w:rPr>
        <w:t>1</w:t>
      </w:r>
      <w:r w:rsidR="00D04527" w:rsidRPr="00D8786C">
        <w:rPr>
          <w:rFonts w:ascii="Arial" w:hAnsi="Arial" w:cs="Arial"/>
          <w:b/>
          <w:bCs/>
          <w:sz w:val="24"/>
          <w:szCs w:val="24"/>
        </w:rPr>
        <w:t>.</w:t>
      </w:r>
      <w:r w:rsidR="00A05CED" w:rsidRPr="00D8786C">
        <w:rPr>
          <w:rFonts w:ascii="Arial" w:hAnsi="Arial" w:cs="Arial"/>
          <w:b/>
          <w:bCs/>
          <w:sz w:val="24"/>
          <w:szCs w:val="24"/>
        </w:rPr>
        <w:t>1.</w:t>
      </w:r>
      <w:r w:rsidR="00D04527" w:rsidRPr="00D8786C">
        <w:rPr>
          <w:rFonts w:ascii="Arial" w:hAnsi="Arial" w:cs="Arial"/>
          <w:b/>
          <w:bCs/>
          <w:sz w:val="24"/>
          <w:szCs w:val="24"/>
        </w:rPr>
        <w:t xml:space="preserve"> </w:t>
      </w:r>
      <w:r w:rsidR="009D5915">
        <w:rPr>
          <w:rFonts w:ascii="Arial" w:hAnsi="Arial" w:cs="Arial"/>
          <w:b/>
          <w:bCs/>
          <w:i/>
          <w:iCs/>
          <w:sz w:val="24"/>
          <w:szCs w:val="24"/>
        </w:rPr>
        <w:t>Sentencia</w:t>
      </w:r>
      <w:r w:rsidR="0049566B" w:rsidRPr="00D8786C">
        <w:rPr>
          <w:rFonts w:ascii="Arial" w:hAnsi="Arial" w:cs="Arial"/>
          <w:sz w:val="24"/>
          <w:szCs w:val="24"/>
        </w:rPr>
        <w:t xml:space="preserve">. </w:t>
      </w:r>
      <w:r w:rsidR="00C306A3" w:rsidRPr="00D8786C">
        <w:rPr>
          <w:rFonts w:ascii="Arial" w:hAnsi="Arial" w:cs="Arial"/>
          <w:sz w:val="24"/>
          <w:szCs w:val="24"/>
        </w:rPr>
        <w:t xml:space="preserve">El </w:t>
      </w:r>
      <w:r w:rsidR="00891B2C">
        <w:rPr>
          <w:rFonts w:ascii="Arial" w:hAnsi="Arial" w:cs="Arial"/>
          <w:sz w:val="24"/>
          <w:szCs w:val="24"/>
        </w:rPr>
        <w:t>diecisiete de marzo</w:t>
      </w:r>
      <w:r w:rsidR="00C306A3" w:rsidRPr="00D8786C">
        <w:rPr>
          <w:rFonts w:ascii="Arial" w:hAnsi="Arial" w:cs="Arial"/>
          <w:sz w:val="24"/>
          <w:szCs w:val="24"/>
        </w:rPr>
        <w:t xml:space="preserve"> </w:t>
      </w:r>
      <w:r w:rsidR="00502FD2">
        <w:rPr>
          <w:rFonts w:ascii="Arial" w:hAnsi="Arial" w:cs="Arial"/>
          <w:sz w:val="24"/>
          <w:szCs w:val="24"/>
        </w:rPr>
        <w:t xml:space="preserve">este </w:t>
      </w:r>
      <w:r w:rsidR="00502FD2">
        <w:rPr>
          <w:rFonts w:ascii="Arial" w:hAnsi="Arial" w:cs="Arial"/>
          <w:i/>
          <w:iCs/>
          <w:sz w:val="24"/>
          <w:szCs w:val="24"/>
        </w:rPr>
        <w:t>órgano jurisdiccional</w:t>
      </w:r>
      <w:r w:rsidR="00502FD2">
        <w:rPr>
          <w:rFonts w:ascii="Arial" w:hAnsi="Arial" w:cs="Arial"/>
          <w:sz w:val="24"/>
          <w:szCs w:val="24"/>
        </w:rPr>
        <w:t xml:space="preserve"> </w:t>
      </w:r>
      <w:r w:rsidR="00702A32">
        <w:rPr>
          <w:rFonts w:ascii="Arial" w:hAnsi="Arial" w:cs="Arial"/>
          <w:sz w:val="24"/>
          <w:szCs w:val="24"/>
        </w:rPr>
        <w:t xml:space="preserve">emitió la </w:t>
      </w:r>
      <w:r w:rsidR="006E0417" w:rsidRPr="00982098">
        <w:rPr>
          <w:rFonts w:ascii="Arial" w:hAnsi="Arial" w:cs="Arial"/>
          <w:i/>
          <w:iCs/>
          <w:sz w:val="24"/>
          <w:szCs w:val="24"/>
        </w:rPr>
        <w:t>sentencia</w:t>
      </w:r>
      <w:r w:rsidR="009745F7" w:rsidRPr="00D8786C">
        <w:rPr>
          <w:rStyle w:val="Refdenotaalpie"/>
          <w:rFonts w:ascii="Arial" w:hAnsi="Arial" w:cs="Arial"/>
          <w:i/>
          <w:iCs/>
          <w:sz w:val="24"/>
          <w:szCs w:val="24"/>
        </w:rPr>
        <w:footnoteReference w:id="2"/>
      </w:r>
      <w:r w:rsidR="0049566B" w:rsidRPr="00D8786C">
        <w:rPr>
          <w:rFonts w:ascii="Arial" w:hAnsi="Arial" w:cs="Arial"/>
          <w:b/>
          <w:bCs/>
          <w:sz w:val="24"/>
          <w:szCs w:val="24"/>
        </w:rPr>
        <w:t>.</w:t>
      </w:r>
    </w:p>
    <w:p w14:paraId="2BF0BFBF" w14:textId="27404961" w:rsidR="00152699" w:rsidRPr="00152699" w:rsidRDefault="002C40B3" w:rsidP="00152699">
      <w:pPr>
        <w:spacing w:before="100" w:beforeAutospacing="1" w:after="100" w:afterAutospacing="1" w:line="360" w:lineRule="auto"/>
        <w:jc w:val="both"/>
        <w:rPr>
          <w:rFonts w:ascii="Arial" w:hAnsi="Arial" w:cs="Arial"/>
          <w:b/>
          <w:bCs/>
          <w:sz w:val="24"/>
          <w:szCs w:val="24"/>
        </w:rPr>
      </w:pPr>
      <w:r w:rsidRPr="009938E2">
        <w:rPr>
          <w:rFonts w:ascii="Arial" w:hAnsi="Arial" w:cs="Arial"/>
          <w:b/>
          <w:bCs/>
          <w:sz w:val="24"/>
          <w:szCs w:val="24"/>
        </w:rPr>
        <w:t xml:space="preserve">1.2. </w:t>
      </w:r>
      <w:r w:rsidR="002157B6" w:rsidRPr="009938E2">
        <w:rPr>
          <w:rFonts w:ascii="Arial" w:hAnsi="Arial" w:cs="Arial"/>
          <w:b/>
          <w:bCs/>
          <w:sz w:val="24"/>
          <w:szCs w:val="24"/>
        </w:rPr>
        <w:t>Remisión de constancias</w:t>
      </w:r>
      <w:r w:rsidR="0049566B" w:rsidRPr="009938E2">
        <w:rPr>
          <w:rFonts w:ascii="Arial" w:hAnsi="Arial" w:cs="Arial"/>
          <w:b/>
          <w:bCs/>
          <w:sz w:val="24"/>
          <w:szCs w:val="24"/>
        </w:rPr>
        <w:t>.</w:t>
      </w:r>
      <w:r w:rsidR="00152699" w:rsidRPr="009938E2">
        <w:rPr>
          <w:rFonts w:ascii="Arial" w:hAnsi="Arial" w:cs="Arial"/>
          <w:b/>
          <w:bCs/>
          <w:sz w:val="24"/>
          <w:szCs w:val="24"/>
        </w:rPr>
        <w:t xml:space="preserve"> </w:t>
      </w:r>
      <w:r w:rsidR="00152699" w:rsidRPr="00152699">
        <w:rPr>
          <w:rFonts w:ascii="Arial" w:hAnsi="Arial" w:cs="Arial"/>
          <w:sz w:val="24"/>
          <w:szCs w:val="24"/>
        </w:rPr>
        <w:t xml:space="preserve">El veinticuatro de marzo la </w:t>
      </w:r>
      <w:r w:rsidR="006E0417" w:rsidRPr="00982098">
        <w:rPr>
          <w:rFonts w:ascii="Arial" w:hAnsi="Arial" w:cs="Arial"/>
          <w:i/>
          <w:iCs/>
          <w:sz w:val="24"/>
          <w:szCs w:val="24"/>
        </w:rPr>
        <w:t>autoridad responsable</w:t>
      </w:r>
      <w:r w:rsidR="006E0417" w:rsidRPr="00152699">
        <w:rPr>
          <w:rFonts w:ascii="Arial" w:hAnsi="Arial" w:cs="Arial"/>
          <w:sz w:val="24"/>
          <w:szCs w:val="24"/>
        </w:rPr>
        <w:t xml:space="preserve"> </w:t>
      </w:r>
      <w:r w:rsidR="00152699" w:rsidRPr="00152699">
        <w:rPr>
          <w:rFonts w:ascii="Arial" w:hAnsi="Arial" w:cs="Arial"/>
          <w:sz w:val="24"/>
          <w:szCs w:val="24"/>
        </w:rPr>
        <w:t>remitió</w:t>
      </w:r>
      <w:r w:rsidR="00EC37EF">
        <w:rPr>
          <w:rFonts w:ascii="Arial" w:hAnsi="Arial" w:cs="Arial"/>
          <w:sz w:val="24"/>
          <w:szCs w:val="24"/>
        </w:rPr>
        <w:t>,</w:t>
      </w:r>
      <w:r w:rsidR="00152699" w:rsidRPr="00152699">
        <w:rPr>
          <w:rFonts w:ascii="Arial" w:hAnsi="Arial" w:cs="Arial"/>
          <w:sz w:val="24"/>
          <w:szCs w:val="24"/>
        </w:rPr>
        <w:t xml:space="preserve"> en cumplimiento</w:t>
      </w:r>
      <w:r w:rsidR="00EC37EF">
        <w:rPr>
          <w:rFonts w:ascii="Arial" w:hAnsi="Arial" w:cs="Arial"/>
          <w:sz w:val="24"/>
          <w:szCs w:val="24"/>
        </w:rPr>
        <w:t>,</w:t>
      </w:r>
      <w:r w:rsidR="00152699" w:rsidRPr="00152699">
        <w:rPr>
          <w:rFonts w:ascii="Arial" w:hAnsi="Arial" w:cs="Arial"/>
          <w:sz w:val="24"/>
          <w:szCs w:val="24"/>
        </w:rPr>
        <w:t xml:space="preserve"> copias certificadas de la resolución de veintitrés de marzo, emitida dentro del </w:t>
      </w:r>
      <w:r w:rsidR="00152699" w:rsidRPr="00096025">
        <w:rPr>
          <w:rFonts w:ascii="Arial" w:hAnsi="Arial" w:cs="Arial"/>
          <w:i/>
          <w:iCs/>
          <w:sz w:val="24"/>
          <w:szCs w:val="24"/>
        </w:rPr>
        <w:t xml:space="preserve">juicio </w:t>
      </w:r>
      <w:proofErr w:type="spellStart"/>
      <w:r w:rsidR="00152699" w:rsidRPr="00096025">
        <w:rPr>
          <w:rFonts w:ascii="Arial" w:hAnsi="Arial" w:cs="Arial"/>
          <w:i/>
          <w:iCs/>
          <w:sz w:val="24"/>
          <w:szCs w:val="24"/>
        </w:rPr>
        <w:t>intrapartidario</w:t>
      </w:r>
      <w:proofErr w:type="spellEnd"/>
      <w:r w:rsidR="00152699" w:rsidRPr="009938E2">
        <w:rPr>
          <w:rStyle w:val="Refdenotaalpie"/>
          <w:rFonts w:ascii="Arial" w:hAnsi="Arial" w:cs="Arial"/>
          <w:sz w:val="24"/>
          <w:szCs w:val="24"/>
        </w:rPr>
        <w:footnoteReference w:id="3"/>
      </w:r>
      <w:r w:rsidR="00152699" w:rsidRPr="00152699">
        <w:rPr>
          <w:rFonts w:ascii="Arial" w:hAnsi="Arial" w:cs="Arial"/>
          <w:sz w:val="24"/>
          <w:szCs w:val="24"/>
        </w:rPr>
        <w:t xml:space="preserve">. </w:t>
      </w:r>
    </w:p>
    <w:p w14:paraId="2544D75B" w14:textId="5E1C9A67" w:rsidR="00242EBC" w:rsidRPr="009938E2" w:rsidRDefault="00A05CED" w:rsidP="00D8786C">
      <w:pPr>
        <w:spacing w:before="100" w:beforeAutospacing="1" w:after="100" w:afterAutospacing="1" w:line="360" w:lineRule="auto"/>
        <w:jc w:val="both"/>
        <w:rPr>
          <w:rFonts w:ascii="Arial" w:hAnsi="Arial" w:cs="Arial"/>
          <w:b/>
          <w:bCs/>
          <w:sz w:val="24"/>
          <w:szCs w:val="24"/>
        </w:rPr>
      </w:pPr>
      <w:r w:rsidRPr="009938E2">
        <w:rPr>
          <w:rFonts w:ascii="Arial" w:hAnsi="Arial" w:cs="Arial"/>
          <w:b/>
          <w:bCs/>
          <w:sz w:val="24"/>
          <w:szCs w:val="24"/>
        </w:rPr>
        <w:t>1.</w:t>
      </w:r>
      <w:r w:rsidR="002C40B3" w:rsidRPr="009938E2">
        <w:rPr>
          <w:rFonts w:ascii="Arial" w:hAnsi="Arial" w:cs="Arial"/>
          <w:b/>
          <w:bCs/>
          <w:sz w:val="24"/>
          <w:szCs w:val="24"/>
        </w:rPr>
        <w:t>3</w:t>
      </w:r>
      <w:r w:rsidR="001377D4" w:rsidRPr="009938E2">
        <w:rPr>
          <w:rFonts w:ascii="Arial" w:hAnsi="Arial" w:cs="Arial"/>
          <w:b/>
          <w:bCs/>
          <w:sz w:val="24"/>
          <w:szCs w:val="24"/>
        </w:rPr>
        <w:t xml:space="preserve">. </w:t>
      </w:r>
      <w:r w:rsidR="008F354A" w:rsidRPr="009938E2">
        <w:rPr>
          <w:rFonts w:ascii="Arial" w:hAnsi="Arial" w:cs="Arial"/>
          <w:b/>
          <w:bCs/>
          <w:sz w:val="24"/>
          <w:szCs w:val="24"/>
        </w:rPr>
        <w:t xml:space="preserve">Requerimiento. </w:t>
      </w:r>
      <w:r w:rsidR="00242EBC" w:rsidRPr="00152699">
        <w:rPr>
          <w:rFonts w:ascii="Arial" w:hAnsi="Arial" w:cs="Arial"/>
          <w:sz w:val="24"/>
          <w:szCs w:val="24"/>
        </w:rPr>
        <w:t xml:space="preserve">Al día siguiente, la Ponencia Instructora requirió a la </w:t>
      </w:r>
      <w:r w:rsidR="00EC37EF" w:rsidRPr="00EC37EF">
        <w:rPr>
          <w:rFonts w:ascii="Arial" w:hAnsi="Arial" w:cs="Arial"/>
          <w:i/>
          <w:iCs/>
          <w:sz w:val="24"/>
          <w:szCs w:val="24"/>
        </w:rPr>
        <w:t xml:space="preserve">autoridad </w:t>
      </w:r>
      <w:r w:rsidR="00242EBC" w:rsidRPr="00EC37EF">
        <w:rPr>
          <w:rFonts w:ascii="Arial" w:hAnsi="Arial" w:cs="Arial"/>
          <w:i/>
          <w:iCs/>
          <w:sz w:val="24"/>
          <w:szCs w:val="24"/>
        </w:rPr>
        <w:t>responsable</w:t>
      </w:r>
      <w:r w:rsidR="00242EBC" w:rsidRPr="00152699">
        <w:rPr>
          <w:rFonts w:ascii="Arial" w:hAnsi="Arial" w:cs="Arial"/>
          <w:sz w:val="24"/>
          <w:szCs w:val="24"/>
        </w:rPr>
        <w:t xml:space="preserve"> las constancias relativas a la notificación de la resolución referida en el punto previo</w:t>
      </w:r>
      <w:r w:rsidR="00242EBC" w:rsidRPr="009938E2">
        <w:rPr>
          <w:rStyle w:val="Refdenotaalpie"/>
          <w:rFonts w:ascii="Arial" w:hAnsi="Arial" w:cs="Arial"/>
          <w:sz w:val="24"/>
          <w:szCs w:val="24"/>
        </w:rPr>
        <w:footnoteReference w:id="4"/>
      </w:r>
      <w:r w:rsidR="00242EBC" w:rsidRPr="00152699">
        <w:rPr>
          <w:rFonts w:ascii="Arial" w:hAnsi="Arial" w:cs="Arial"/>
          <w:sz w:val="24"/>
          <w:szCs w:val="24"/>
        </w:rPr>
        <w:t xml:space="preserve">. </w:t>
      </w:r>
    </w:p>
    <w:p w14:paraId="358B6F71" w14:textId="031BE606" w:rsidR="009938E2" w:rsidRPr="00152699" w:rsidRDefault="008F354A" w:rsidP="009938E2">
      <w:pPr>
        <w:spacing w:before="100" w:beforeAutospacing="1" w:after="100" w:afterAutospacing="1" w:line="360" w:lineRule="auto"/>
        <w:jc w:val="both"/>
        <w:rPr>
          <w:rFonts w:ascii="Arial" w:hAnsi="Arial" w:cs="Arial"/>
          <w:b/>
          <w:bCs/>
          <w:sz w:val="24"/>
          <w:szCs w:val="24"/>
        </w:rPr>
      </w:pPr>
      <w:r w:rsidRPr="004D6008">
        <w:rPr>
          <w:rFonts w:ascii="Arial" w:hAnsi="Arial" w:cs="Arial"/>
          <w:b/>
          <w:bCs/>
          <w:sz w:val="24"/>
          <w:szCs w:val="24"/>
        </w:rPr>
        <w:t>1.4</w:t>
      </w:r>
      <w:r w:rsidR="004B4F6E" w:rsidRPr="004D6008">
        <w:rPr>
          <w:rFonts w:ascii="Arial" w:hAnsi="Arial" w:cs="Arial"/>
          <w:b/>
          <w:bCs/>
          <w:sz w:val="24"/>
          <w:szCs w:val="24"/>
        </w:rPr>
        <w:t xml:space="preserve">. Cumplimiento a requerimiento. </w:t>
      </w:r>
      <w:r w:rsidR="009938E2" w:rsidRPr="00152699">
        <w:rPr>
          <w:rFonts w:ascii="Arial" w:hAnsi="Arial" w:cs="Arial"/>
          <w:sz w:val="24"/>
          <w:szCs w:val="24"/>
        </w:rPr>
        <w:t xml:space="preserve">El treinta de marzo, la </w:t>
      </w:r>
      <w:r w:rsidR="00A55049" w:rsidRPr="00A55049">
        <w:rPr>
          <w:rFonts w:ascii="Arial" w:hAnsi="Arial" w:cs="Arial"/>
          <w:i/>
          <w:iCs/>
          <w:sz w:val="24"/>
          <w:szCs w:val="24"/>
        </w:rPr>
        <w:t>autoridad responsable</w:t>
      </w:r>
      <w:r w:rsidR="009938E2" w:rsidRPr="00152699">
        <w:rPr>
          <w:rFonts w:ascii="Arial" w:hAnsi="Arial" w:cs="Arial"/>
          <w:sz w:val="24"/>
          <w:szCs w:val="24"/>
        </w:rPr>
        <w:t xml:space="preserve"> remitió las constancias de notificación de la </w:t>
      </w:r>
      <w:r w:rsidR="007355FF">
        <w:rPr>
          <w:rFonts w:ascii="Arial" w:hAnsi="Arial" w:cs="Arial"/>
          <w:sz w:val="24"/>
          <w:szCs w:val="24"/>
        </w:rPr>
        <w:t>resolución</w:t>
      </w:r>
      <w:r w:rsidR="009938E2" w:rsidRPr="00152699">
        <w:rPr>
          <w:rFonts w:ascii="Arial" w:hAnsi="Arial" w:cs="Arial"/>
          <w:sz w:val="24"/>
          <w:szCs w:val="24"/>
        </w:rPr>
        <w:t xml:space="preserve"> del </w:t>
      </w:r>
      <w:r w:rsidR="009938E2" w:rsidRPr="00E82F19">
        <w:rPr>
          <w:rFonts w:ascii="Arial" w:hAnsi="Arial" w:cs="Arial"/>
          <w:i/>
          <w:iCs/>
          <w:sz w:val="24"/>
          <w:szCs w:val="24"/>
        </w:rPr>
        <w:t xml:space="preserve">juicio </w:t>
      </w:r>
      <w:proofErr w:type="spellStart"/>
      <w:r w:rsidR="009938E2" w:rsidRPr="00E82F19">
        <w:rPr>
          <w:rFonts w:ascii="Arial" w:hAnsi="Arial" w:cs="Arial"/>
          <w:i/>
          <w:iCs/>
          <w:sz w:val="24"/>
          <w:szCs w:val="24"/>
        </w:rPr>
        <w:t>intrapartidario</w:t>
      </w:r>
      <w:proofErr w:type="spellEnd"/>
      <w:r w:rsidR="009938E2" w:rsidRPr="00152699">
        <w:rPr>
          <w:rFonts w:ascii="Arial" w:hAnsi="Arial" w:cs="Arial"/>
          <w:sz w:val="24"/>
          <w:szCs w:val="24"/>
        </w:rPr>
        <w:t xml:space="preserve"> practicada al </w:t>
      </w:r>
      <w:r w:rsidR="009938E2" w:rsidRPr="00A55049">
        <w:rPr>
          <w:rFonts w:ascii="Arial" w:hAnsi="Arial" w:cs="Arial"/>
          <w:i/>
          <w:iCs/>
          <w:sz w:val="24"/>
          <w:szCs w:val="24"/>
        </w:rPr>
        <w:t>actor</w:t>
      </w:r>
      <w:r w:rsidR="009938E2" w:rsidRPr="004D6008">
        <w:rPr>
          <w:rStyle w:val="Refdenotaalpie"/>
          <w:rFonts w:ascii="Arial" w:hAnsi="Arial" w:cs="Arial"/>
          <w:sz w:val="24"/>
          <w:szCs w:val="24"/>
        </w:rPr>
        <w:footnoteReference w:id="5"/>
      </w:r>
      <w:r w:rsidR="009938E2" w:rsidRPr="00152699">
        <w:rPr>
          <w:rFonts w:ascii="Arial" w:hAnsi="Arial" w:cs="Arial"/>
          <w:sz w:val="24"/>
          <w:szCs w:val="24"/>
        </w:rPr>
        <w:t xml:space="preserve">. </w:t>
      </w:r>
    </w:p>
    <w:p w14:paraId="45408926" w14:textId="43E605C6" w:rsidR="004D6008" w:rsidRPr="00152699" w:rsidRDefault="004B4F6E" w:rsidP="004D6008">
      <w:pPr>
        <w:spacing w:before="100" w:beforeAutospacing="1" w:after="100" w:afterAutospacing="1" w:line="360" w:lineRule="auto"/>
        <w:jc w:val="both"/>
        <w:rPr>
          <w:rFonts w:ascii="Arial" w:hAnsi="Arial" w:cs="Arial"/>
          <w:b/>
          <w:bCs/>
          <w:sz w:val="24"/>
          <w:szCs w:val="24"/>
        </w:rPr>
      </w:pPr>
      <w:r w:rsidRPr="004D6008">
        <w:rPr>
          <w:rFonts w:ascii="Arial" w:hAnsi="Arial" w:cs="Arial"/>
          <w:b/>
          <w:bCs/>
          <w:sz w:val="24"/>
          <w:szCs w:val="24"/>
        </w:rPr>
        <w:t>1.5. Vista.</w:t>
      </w:r>
      <w:r w:rsidR="004D6008" w:rsidRPr="004D6008">
        <w:rPr>
          <w:rFonts w:ascii="Arial" w:hAnsi="Arial" w:cs="Arial"/>
          <w:b/>
          <w:bCs/>
          <w:sz w:val="24"/>
          <w:szCs w:val="24"/>
        </w:rPr>
        <w:t xml:space="preserve"> </w:t>
      </w:r>
      <w:r w:rsidR="004D6008" w:rsidRPr="00152699">
        <w:rPr>
          <w:rFonts w:ascii="Arial" w:hAnsi="Arial" w:cs="Arial"/>
          <w:sz w:val="24"/>
          <w:szCs w:val="24"/>
        </w:rPr>
        <w:t xml:space="preserve">Mediante proveído de treinta y uno de marzo se tuvo por recibida la documentación referida en el punto previo, y se dio vista al </w:t>
      </w:r>
      <w:r w:rsidR="004D6008" w:rsidRPr="00A55049">
        <w:rPr>
          <w:rFonts w:ascii="Arial" w:hAnsi="Arial" w:cs="Arial"/>
          <w:i/>
          <w:iCs/>
          <w:sz w:val="24"/>
          <w:szCs w:val="24"/>
        </w:rPr>
        <w:t>actor</w:t>
      </w:r>
      <w:r w:rsidR="004D6008" w:rsidRPr="00152699">
        <w:rPr>
          <w:rFonts w:ascii="Arial" w:hAnsi="Arial" w:cs="Arial"/>
          <w:sz w:val="24"/>
          <w:szCs w:val="24"/>
        </w:rPr>
        <w:t xml:space="preserve"> con las documentales relativas al cumplimiento de sentencia</w:t>
      </w:r>
      <w:r w:rsidR="004D6008" w:rsidRPr="004D6008">
        <w:rPr>
          <w:rStyle w:val="Refdenotaalpie"/>
          <w:rFonts w:ascii="Arial" w:hAnsi="Arial" w:cs="Arial"/>
          <w:sz w:val="24"/>
          <w:szCs w:val="24"/>
        </w:rPr>
        <w:footnoteReference w:id="6"/>
      </w:r>
      <w:r w:rsidR="004D6008" w:rsidRPr="00152699">
        <w:rPr>
          <w:rFonts w:ascii="Arial" w:hAnsi="Arial" w:cs="Arial"/>
          <w:sz w:val="24"/>
          <w:szCs w:val="24"/>
        </w:rPr>
        <w:t>.</w:t>
      </w:r>
    </w:p>
    <w:p w14:paraId="325E34B5" w14:textId="33CCFCEE" w:rsidR="004D6008" w:rsidRPr="00152699" w:rsidRDefault="004B4F6E" w:rsidP="004D6008">
      <w:pPr>
        <w:spacing w:before="100" w:beforeAutospacing="1" w:after="100" w:afterAutospacing="1" w:line="360" w:lineRule="auto"/>
        <w:jc w:val="both"/>
        <w:rPr>
          <w:rFonts w:ascii="Arial" w:hAnsi="Arial" w:cs="Arial"/>
          <w:sz w:val="24"/>
          <w:szCs w:val="24"/>
        </w:rPr>
      </w:pPr>
      <w:r w:rsidRPr="004D6008">
        <w:rPr>
          <w:rFonts w:ascii="Arial" w:hAnsi="Arial" w:cs="Arial"/>
          <w:b/>
          <w:bCs/>
          <w:sz w:val="24"/>
          <w:szCs w:val="24"/>
        </w:rPr>
        <w:t xml:space="preserve">1.6. </w:t>
      </w:r>
      <w:r w:rsidR="00D931A6" w:rsidRPr="004D6008">
        <w:rPr>
          <w:rFonts w:ascii="Arial" w:hAnsi="Arial" w:cs="Arial"/>
          <w:b/>
          <w:bCs/>
          <w:sz w:val="24"/>
          <w:szCs w:val="24"/>
        </w:rPr>
        <w:t>Preclusión</w:t>
      </w:r>
      <w:r w:rsidR="009F1EAD" w:rsidRPr="004D6008">
        <w:rPr>
          <w:rFonts w:ascii="Arial" w:hAnsi="Arial" w:cs="Arial"/>
          <w:b/>
          <w:bCs/>
          <w:sz w:val="24"/>
          <w:szCs w:val="24"/>
        </w:rPr>
        <w:t xml:space="preserve"> de la vista</w:t>
      </w:r>
      <w:r w:rsidR="009745F7" w:rsidRPr="004D6008">
        <w:rPr>
          <w:rFonts w:ascii="Arial" w:hAnsi="Arial" w:cs="Arial"/>
          <w:b/>
          <w:bCs/>
          <w:i/>
          <w:iCs/>
          <w:sz w:val="24"/>
          <w:szCs w:val="24"/>
        </w:rPr>
        <w:t>.</w:t>
      </w:r>
      <w:r w:rsidR="004D6008" w:rsidRPr="004D6008">
        <w:rPr>
          <w:rFonts w:ascii="Arial" w:hAnsi="Arial" w:cs="Arial"/>
          <w:b/>
          <w:bCs/>
          <w:sz w:val="24"/>
          <w:szCs w:val="24"/>
        </w:rPr>
        <w:t xml:space="preserve"> </w:t>
      </w:r>
      <w:r w:rsidR="004D6008" w:rsidRPr="00152699">
        <w:rPr>
          <w:rFonts w:ascii="Arial" w:hAnsi="Arial" w:cs="Arial"/>
          <w:sz w:val="24"/>
          <w:szCs w:val="24"/>
        </w:rPr>
        <w:t xml:space="preserve">Por acuerdo de seis de abril, se tuvo por precluido el derecho del </w:t>
      </w:r>
      <w:r w:rsidR="004D6008" w:rsidRPr="00A55049">
        <w:rPr>
          <w:rFonts w:ascii="Arial" w:hAnsi="Arial" w:cs="Arial"/>
          <w:i/>
          <w:iCs/>
          <w:sz w:val="24"/>
          <w:szCs w:val="24"/>
        </w:rPr>
        <w:t>actor</w:t>
      </w:r>
      <w:r w:rsidR="004D6008" w:rsidRPr="00152699">
        <w:rPr>
          <w:rFonts w:ascii="Arial" w:hAnsi="Arial" w:cs="Arial"/>
          <w:sz w:val="24"/>
          <w:szCs w:val="24"/>
        </w:rPr>
        <w:t xml:space="preserve"> de manifestarse respecto a la vista mencionada en el punto precedente, al no haber desahogado la misma</w:t>
      </w:r>
      <w:r w:rsidR="004D6008" w:rsidRPr="004D6008">
        <w:rPr>
          <w:rStyle w:val="Refdenotaalpie"/>
          <w:rFonts w:ascii="Arial" w:hAnsi="Arial" w:cs="Arial"/>
          <w:sz w:val="24"/>
          <w:szCs w:val="24"/>
        </w:rPr>
        <w:footnoteReference w:id="7"/>
      </w:r>
      <w:r w:rsidR="004D6008" w:rsidRPr="00152699">
        <w:rPr>
          <w:rFonts w:ascii="Arial" w:hAnsi="Arial" w:cs="Arial"/>
          <w:sz w:val="24"/>
          <w:szCs w:val="24"/>
        </w:rPr>
        <w:t>.</w:t>
      </w:r>
    </w:p>
    <w:p w14:paraId="0887D828" w14:textId="6318CCE2" w:rsidR="001377D4" w:rsidRPr="00D8786C" w:rsidRDefault="001377D4" w:rsidP="00D8786C">
      <w:pPr>
        <w:spacing w:before="100" w:beforeAutospacing="1" w:after="100" w:afterAutospacing="1" w:line="360" w:lineRule="auto"/>
        <w:jc w:val="both"/>
        <w:rPr>
          <w:rFonts w:ascii="Arial" w:hAnsi="Arial" w:cs="Arial"/>
          <w:sz w:val="24"/>
          <w:szCs w:val="24"/>
        </w:rPr>
      </w:pPr>
    </w:p>
    <w:p w14:paraId="2773A0DA" w14:textId="48BF45AA" w:rsidR="00A05CED" w:rsidRPr="00D8786C" w:rsidRDefault="000C722F" w:rsidP="00D8786C">
      <w:pPr>
        <w:pStyle w:val="Ttulo1"/>
        <w:spacing w:before="240" w:after="0" w:line="360" w:lineRule="auto"/>
        <w:jc w:val="center"/>
        <w:rPr>
          <w:rFonts w:ascii="Arial" w:hAnsi="Arial" w:cs="Arial"/>
          <w:b/>
          <w:bCs/>
          <w:color w:val="000000" w:themeColor="text1"/>
          <w:sz w:val="26"/>
          <w:szCs w:val="26"/>
          <w:lang w:val="es-ES_tradnl"/>
        </w:rPr>
      </w:pPr>
      <w:bookmarkStart w:id="4" w:name="_Toc196221394"/>
      <w:bookmarkStart w:id="5" w:name="_Toc226447840"/>
      <w:bookmarkEnd w:id="3"/>
      <w:r w:rsidRPr="00D8786C">
        <w:rPr>
          <w:rFonts w:ascii="Arial" w:hAnsi="Arial" w:cs="Arial"/>
          <w:b/>
          <w:bCs/>
          <w:color w:val="000000" w:themeColor="text1"/>
          <w:sz w:val="26"/>
          <w:szCs w:val="26"/>
          <w:lang w:val="es-ES_tradnl"/>
        </w:rPr>
        <w:lastRenderedPageBreak/>
        <w:t>II</w:t>
      </w:r>
      <w:r w:rsidR="00A05CED" w:rsidRPr="00D8786C">
        <w:rPr>
          <w:rFonts w:ascii="Arial" w:hAnsi="Arial" w:cs="Arial"/>
          <w:b/>
          <w:bCs/>
          <w:color w:val="000000" w:themeColor="text1"/>
          <w:sz w:val="26"/>
          <w:szCs w:val="26"/>
          <w:lang w:val="es-ES_tradnl"/>
        </w:rPr>
        <w:t>. COMPETENCIA</w:t>
      </w:r>
      <w:bookmarkEnd w:id="4"/>
      <w:bookmarkEnd w:id="5"/>
      <w:r w:rsidR="00A05CED" w:rsidRPr="00D8786C">
        <w:rPr>
          <w:rFonts w:ascii="Arial" w:hAnsi="Arial" w:cs="Arial"/>
          <w:b/>
          <w:bCs/>
          <w:color w:val="000000" w:themeColor="text1"/>
          <w:sz w:val="26"/>
          <w:szCs w:val="26"/>
          <w:lang w:val="es-ES_tradnl"/>
        </w:rPr>
        <w:t xml:space="preserve"> </w:t>
      </w:r>
    </w:p>
    <w:p w14:paraId="3A583608" w14:textId="0120574B" w:rsidR="00935B2C" w:rsidRPr="00D8786C" w:rsidRDefault="0083649C" w:rsidP="00D8786C">
      <w:pPr>
        <w:spacing w:before="100" w:beforeAutospacing="1" w:after="100" w:afterAutospacing="1" w:line="360" w:lineRule="auto"/>
        <w:jc w:val="both"/>
        <w:rPr>
          <w:rFonts w:ascii="Arial" w:hAnsi="Arial" w:cs="Arial"/>
          <w:sz w:val="24"/>
          <w:szCs w:val="24"/>
        </w:rPr>
      </w:pPr>
      <w:r>
        <w:rPr>
          <w:rFonts w:ascii="Arial" w:eastAsia="Arial" w:hAnsi="Arial" w:cs="Arial"/>
          <w:sz w:val="24"/>
          <w:szCs w:val="24"/>
        </w:rPr>
        <w:t xml:space="preserve">El Pleno de este </w:t>
      </w:r>
      <w:r>
        <w:rPr>
          <w:rFonts w:ascii="Arial" w:eastAsia="Arial" w:hAnsi="Arial" w:cs="Arial"/>
          <w:i/>
          <w:sz w:val="24"/>
          <w:szCs w:val="24"/>
        </w:rPr>
        <w:t xml:space="preserve">Tribunal Electoral </w:t>
      </w:r>
      <w:r>
        <w:rPr>
          <w:rFonts w:ascii="Arial" w:eastAsia="Arial" w:hAnsi="Arial" w:cs="Arial"/>
          <w:sz w:val="24"/>
          <w:szCs w:val="24"/>
        </w:rPr>
        <w:t xml:space="preserve">es competente para conocer y resolver </w:t>
      </w:r>
      <w:r w:rsidRPr="002D4C86">
        <w:rPr>
          <w:rFonts w:ascii="Arial" w:eastAsia="Arial" w:hAnsi="Arial" w:cs="Arial"/>
          <w:sz w:val="24"/>
          <w:szCs w:val="24"/>
        </w:rPr>
        <w:t xml:space="preserve">sobre el cumplimiento de la </w:t>
      </w:r>
      <w:r w:rsidRPr="00161794">
        <w:rPr>
          <w:rFonts w:ascii="Arial" w:eastAsia="Arial" w:hAnsi="Arial" w:cs="Arial"/>
          <w:i/>
          <w:iCs/>
          <w:sz w:val="24"/>
          <w:szCs w:val="24"/>
        </w:rPr>
        <w:t>sentencia</w:t>
      </w:r>
      <w:r w:rsidRPr="002D4C86">
        <w:rPr>
          <w:rFonts w:ascii="Arial" w:eastAsia="Arial" w:hAnsi="Arial" w:cs="Arial"/>
          <w:sz w:val="24"/>
          <w:szCs w:val="24"/>
        </w:rPr>
        <w:t>, en atención a que la competencia que tuvo para resolver en cuanto al fondo también incluye la facultad para velar por su cumplimiento, ya que la función de los tribunales no se reduce a conocer y resolver las controversias de manera pronta, completa e imparcial, sino, además, se adiciona la de</w:t>
      </w:r>
      <w:r>
        <w:rPr>
          <w:rFonts w:ascii="Arial" w:eastAsia="Arial" w:hAnsi="Arial" w:cs="Arial"/>
          <w:sz w:val="24"/>
          <w:szCs w:val="24"/>
        </w:rPr>
        <w:t xml:space="preserve"> </w:t>
      </w:r>
      <w:r w:rsidRPr="002D4C86">
        <w:rPr>
          <w:rFonts w:ascii="Arial" w:eastAsia="Arial" w:hAnsi="Arial" w:cs="Arial"/>
          <w:sz w:val="24"/>
          <w:szCs w:val="24"/>
        </w:rPr>
        <w:t>vigilar y proveer lo necesario para garantizar la plena ejecución de sus resoluciones</w:t>
      </w:r>
      <w:r w:rsidRPr="002D4C86">
        <w:rPr>
          <w:rFonts w:ascii="Arial" w:eastAsia="Arial" w:hAnsi="Arial" w:cs="Arial"/>
          <w:sz w:val="24"/>
          <w:szCs w:val="24"/>
          <w:vertAlign w:val="superscript"/>
        </w:rPr>
        <w:footnoteReference w:id="8"/>
      </w:r>
      <w:r w:rsidRPr="002D4C86">
        <w:rPr>
          <w:rFonts w:ascii="Arial" w:eastAsia="Arial" w:hAnsi="Arial" w:cs="Arial"/>
          <w:sz w:val="24"/>
          <w:szCs w:val="24"/>
        </w:rPr>
        <w:t>.</w:t>
      </w:r>
    </w:p>
    <w:p w14:paraId="157E39A7" w14:textId="247FE1B3" w:rsidR="001C13CC" w:rsidRPr="00D8786C" w:rsidRDefault="000C722F" w:rsidP="00D8786C">
      <w:pPr>
        <w:spacing w:before="240" w:after="0" w:line="360" w:lineRule="auto"/>
        <w:jc w:val="center"/>
        <w:outlineLvl w:val="2"/>
        <w:rPr>
          <w:rFonts w:ascii="Arial" w:hAnsi="Arial" w:cs="Arial"/>
          <w:b/>
          <w:bCs/>
          <w:color w:val="000000" w:themeColor="text1"/>
          <w:sz w:val="24"/>
          <w:szCs w:val="24"/>
          <w:lang w:val="es-ES_tradnl"/>
        </w:rPr>
      </w:pPr>
      <w:bookmarkStart w:id="6" w:name="_Toc196221397"/>
      <w:bookmarkStart w:id="7" w:name="_Toc226447841"/>
      <w:r w:rsidRPr="00D8786C">
        <w:rPr>
          <w:rFonts w:ascii="Arial" w:hAnsi="Arial" w:cs="Arial"/>
          <w:b/>
          <w:bCs/>
          <w:color w:val="000000" w:themeColor="text1"/>
          <w:sz w:val="24"/>
          <w:szCs w:val="24"/>
          <w:lang w:val="es-ES_tradnl"/>
        </w:rPr>
        <w:t>I</w:t>
      </w:r>
      <w:r w:rsidR="00667A2F" w:rsidRPr="00D8786C">
        <w:rPr>
          <w:rFonts w:ascii="Arial" w:hAnsi="Arial" w:cs="Arial"/>
          <w:b/>
          <w:bCs/>
          <w:color w:val="000000" w:themeColor="text1"/>
          <w:sz w:val="24"/>
          <w:szCs w:val="24"/>
          <w:lang w:val="es-ES_tradnl"/>
        </w:rPr>
        <w:t>II</w:t>
      </w:r>
      <w:r w:rsidR="001C13CC" w:rsidRPr="00D8786C">
        <w:rPr>
          <w:rFonts w:ascii="Arial" w:hAnsi="Arial" w:cs="Arial"/>
          <w:b/>
          <w:bCs/>
          <w:color w:val="000000" w:themeColor="text1"/>
          <w:sz w:val="24"/>
          <w:szCs w:val="24"/>
          <w:lang w:val="es-ES_tradnl"/>
        </w:rPr>
        <w:t xml:space="preserve">. </w:t>
      </w:r>
      <w:bookmarkEnd w:id="6"/>
      <w:bookmarkEnd w:id="7"/>
      <w:r w:rsidR="000B262E">
        <w:rPr>
          <w:rFonts w:ascii="Arial" w:hAnsi="Arial" w:cs="Arial"/>
          <w:b/>
          <w:bCs/>
          <w:color w:val="000000" w:themeColor="text1"/>
          <w:sz w:val="24"/>
          <w:szCs w:val="24"/>
          <w:lang w:val="es-ES_tradnl"/>
        </w:rPr>
        <w:t>ACTUACIÓN COLEGIADA</w:t>
      </w:r>
    </w:p>
    <w:p w14:paraId="132C9B4C" w14:textId="78F16C16" w:rsidR="007713A4" w:rsidRPr="007713A4" w:rsidRDefault="007713A4" w:rsidP="007713A4">
      <w:pPr>
        <w:suppressAutoHyphens/>
        <w:spacing w:before="240" w:after="0" w:line="360" w:lineRule="auto"/>
        <w:jc w:val="both"/>
        <w:rPr>
          <w:rFonts w:ascii="Arial" w:hAnsi="Arial" w:cs="Arial"/>
          <w:bCs/>
          <w:sz w:val="24"/>
          <w:szCs w:val="24"/>
        </w:rPr>
      </w:pPr>
      <w:r w:rsidRPr="007713A4">
        <w:rPr>
          <w:rFonts w:ascii="Arial" w:hAnsi="Arial" w:cs="Arial"/>
          <w:bCs/>
          <w:sz w:val="24"/>
          <w:szCs w:val="24"/>
        </w:rPr>
        <w:t xml:space="preserve">La materia sobre la que versa la determinación que se emite, compete a este Tribunal mediante actuación colegiada y plenaria, debido a que en el caso habrá de determinarse sobre </w:t>
      </w:r>
      <w:r w:rsidR="005E6DF5">
        <w:rPr>
          <w:rFonts w:ascii="Arial" w:hAnsi="Arial" w:cs="Arial"/>
          <w:bCs/>
          <w:sz w:val="24"/>
          <w:szCs w:val="24"/>
        </w:rPr>
        <w:t xml:space="preserve">el cumplimiento a la </w:t>
      </w:r>
      <w:r w:rsidR="005E6DF5">
        <w:rPr>
          <w:rFonts w:ascii="Arial" w:hAnsi="Arial" w:cs="Arial"/>
          <w:bCs/>
          <w:i/>
          <w:iCs/>
          <w:sz w:val="24"/>
          <w:szCs w:val="24"/>
        </w:rPr>
        <w:t>sentencia</w:t>
      </w:r>
      <w:r w:rsidR="005E6DF5">
        <w:rPr>
          <w:rFonts w:ascii="Arial" w:hAnsi="Arial" w:cs="Arial"/>
          <w:bCs/>
          <w:sz w:val="24"/>
          <w:szCs w:val="24"/>
        </w:rPr>
        <w:t xml:space="preserve"> emitida por el Pleno de este </w:t>
      </w:r>
      <w:r w:rsidR="005E6DF5" w:rsidRPr="005E6DF5">
        <w:rPr>
          <w:rFonts w:ascii="Arial" w:hAnsi="Arial" w:cs="Arial"/>
          <w:bCs/>
          <w:i/>
          <w:iCs/>
          <w:sz w:val="24"/>
          <w:szCs w:val="24"/>
        </w:rPr>
        <w:t>órgano jurisdiccional</w:t>
      </w:r>
      <w:r w:rsidRPr="007713A4">
        <w:rPr>
          <w:rFonts w:ascii="Arial" w:hAnsi="Arial" w:cs="Arial"/>
          <w:bCs/>
          <w:sz w:val="24"/>
          <w:szCs w:val="24"/>
        </w:rPr>
        <w:t>.</w:t>
      </w:r>
    </w:p>
    <w:p w14:paraId="314E6197" w14:textId="20D13029" w:rsidR="007713A4" w:rsidRPr="007713A4" w:rsidRDefault="007713A4" w:rsidP="007713A4">
      <w:pPr>
        <w:suppressAutoHyphens/>
        <w:spacing w:before="240" w:after="0" w:line="360" w:lineRule="auto"/>
        <w:jc w:val="both"/>
        <w:rPr>
          <w:rFonts w:ascii="Arial" w:hAnsi="Arial" w:cs="Arial"/>
          <w:bCs/>
          <w:sz w:val="24"/>
          <w:szCs w:val="24"/>
        </w:rPr>
      </w:pPr>
      <w:r w:rsidRPr="007713A4">
        <w:rPr>
          <w:rFonts w:ascii="Arial" w:hAnsi="Arial" w:cs="Arial"/>
          <w:bCs/>
          <w:sz w:val="24"/>
          <w:szCs w:val="24"/>
        </w:rPr>
        <w:t xml:space="preserve">Por tanto, lo que se determine no constituye un acuerdo ordinario de mero trámite que corresponda a las magistraturas en lo individual, debido a que, como se dijo, se trata de una determinación </w:t>
      </w:r>
      <w:r w:rsidR="005E6DF5">
        <w:rPr>
          <w:rFonts w:ascii="Arial" w:hAnsi="Arial" w:cs="Arial"/>
          <w:bCs/>
          <w:sz w:val="24"/>
          <w:szCs w:val="24"/>
        </w:rPr>
        <w:t>sobre el cumplimiento a una se</w:t>
      </w:r>
      <w:r w:rsidR="008A40D3">
        <w:rPr>
          <w:rFonts w:ascii="Arial" w:hAnsi="Arial" w:cs="Arial"/>
          <w:bCs/>
          <w:sz w:val="24"/>
          <w:szCs w:val="24"/>
        </w:rPr>
        <w:t>ntencia dictada</w:t>
      </w:r>
      <w:r w:rsidRPr="007713A4">
        <w:rPr>
          <w:rFonts w:ascii="Arial" w:hAnsi="Arial" w:cs="Arial"/>
          <w:bCs/>
          <w:sz w:val="24"/>
          <w:szCs w:val="24"/>
        </w:rPr>
        <w:t xml:space="preserve"> dentro de un juicio de la ciudadanía; por ello se estima que se debe estar a la regla señalada en la tesis de jurisprudencia 11/99 de rubro “</w:t>
      </w:r>
      <w:r w:rsidRPr="007713A4">
        <w:rPr>
          <w:rFonts w:ascii="Arial" w:hAnsi="Arial" w:cs="Arial"/>
          <w:b/>
          <w:bCs/>
          <w:i/>
          <w:iCs/>
          <w:sz w:val="24"/>
          <w:szCs w:val="24"/>
        </w:rPr>
        <w:t>MEDIOS DE IMPUGNACIÓN. LAS RESOLUCIONES O ACTUACIONES QUE IMPLIQUEN UNA MODIFICACIÓN EN LA SUSTANCIACIÓN DEL PROCEDIMIENTO ORDINARIO, SON COMPETENCIA DE LA SALA SUPERIOR Y NO DEL MAGISTRADO INSTRUCTOR</w:t>
      </w:r>
      <w:r w:rsidRPr="007713A4">
        <w:rPr>
          <w:rFonts w:ascii="Arial" w:hAnsi="Arial" w:cs="Arial"/>
          <w:b/>
          <w:bCs/>
          <w:sz w:val="24"/>
          <w:szCs w:val="24"/>
        </w:rPr>
        <w:t>”</w:t>
      </w:r>
      <w:r w:rsidR="00DA579C" w:rsidRPr="0041032B">
        <w:rPr>
          <w:rStyle w:val="Refdenotaalpie"/>
          <w:rFonts w:ascii="Arial" w:hAnsi="Arial" w:cs="Arial"/>
          <w:sz w:val="24"/>
          <w:szCs w:val="24"/>
        </w:rPr>
        <w:footnoteReference w:id="9"/>
      </w:r>
      <w:r w:rsidR="00DA579C" w:rsidRPr="0041032B">
        <w:rPr>
          <w:rFonts w:ascii="Arial" w:hAnsi="Arial" w:cs="Arial"/>
          <w:sz w:val="24"/>
          <w:szCs w:val="24"/>
        </w:rPr>
        <w:t>.</w:t>
      </w:r>
    </w:p>
    <w:p w14:paraId="75229B36" w14:textId="4EF8363C" w:rsidR="000B262E" w:rsidRPr="00D8786C" w:rsidRDefault="000B262E" w:rsidP="000B262E">
      <w:pPr>
        <w:spacing w:before="240" w:after="0" w:line="360" w:lineRule="auto"/>
        <w:jc w:val="center"/>
        <w:outlineLvl w:val="2"/>
        <w:rPr>
          <w:rFonts w:ascii="Arial" w:hAnsi="Arial" w:cs="Arial"/>
          <w:b/>
          <w:bCs/>
          <w:color w:val="000000" w:themeColor="text1"/>
          <w:sz w:val="24"/>
          <w:szCs w:val="24"/>
          <w:lang w:val="es-ES_tradnl"/>
        </w:rPr>
      </w:pPr>
      <w:r>
        <w:rPr>
          <w:rFonts w:ascii="Arial" w:hAnsi="Arial" w:cs="Arial"/>
          <w:b/>
          <w:bCs/>
          <w:color w:val="000000" w:themeColor="text1"/>
          <w:sz w:val="24"/>
          <w:szCs w:val="24"/>
          <w:lang w:val="es-ES_tradnl"/>
        </w:rPr>
        <w:t>IV</w:t>
      </w:r>
      <w:r w:rsidRPr="00D8786C">
        <w:rPr>
          <w:rFonts w:ascii="Arial" w:hAnsi="Arial" w:cs="Arial"/>
          <w:b/>
          <w:bCs/>
          <w:color w:val="000000" w:themeColor="text1"/>
          <w:sz w:val="24"/>
          <w:szCs w:val="24"/>
          <w:lang w:val="es-ES_tradnl"/>
        </w:rPr>
        <w:t xml:space="preserve">. </w:t>
      </w:r>
      <w:r>
        <w:rPr>
          <w:rFonts w:ascii="Arial" w:hAnsi="Arial" w:cs="Arial"/>
          <w:b/>
          <w:bCs/>
          <w:color w:val="000000" w:themeColor="text1"/>
          <w:sz w:val="24"/>
          <w:szCs w:val="24"/>
          <w:lang w:val="es-ES_tradnl"/>
        </w:rPr>
        <w:t xml:space="preserve">ANÁLISIS SOBRE EL CUMPLIMIENTO DE LA </w:t>
      </w:r>
      <w:r w:rsidRPr="00FD24EB">
        <w:rPr>
          <w:rFonts w:ascii="Arial" w:hAnsi="Arial" w:cs="Arial"/>
          <w:b/>
          <w:bCs/>
          <w:i/>
          <w:iCs/>
          <w:color w:val="000000" w:themeColor="text1"/>
          <w:sz w:val="24"/>
          <w:szCs w:val="24"/>
          <w:lang w:val="es-ES_tradnl"/>
        </w:rPr>
        <w:t>SENTENCIA</w:t>
      </w:r>
    </w:p>
    <w:p w14:paraId="7EEC7869" w14:textId="22477E99" w:rsidR="001E6C3C" w:rsidRDefault="00667A2F" w:rsidP="00C03579">
      <w:pPr>
        <w:suppressAutoHyphens/>
        <w:spacing w:before="240" w:after="0" w:line="360" w:lineRule="auto"/>
        <w:jc w:val="both"/>
        <w:rPr>
          <w:rFonts w:ascii="Arial" w:hAnsi="Arial" w:cs="Arial"/>
          <w:b/>
          <w:sz w:val="24"/>
          <w:szCs w:val="24"/>
          <w:lang w:val="es-ES_tradnl"/>
        </w:rPr>
      </w:pPr>
      <w:r w:rsidRPr="00D8786C">
        <w:rPr>
          <w:rFonts w:ascii="Arial" w:hAnsi="Arial" w:cs="Arial"/>
          <w:b/>
          <w:sz w:val="24"/>
          <w:szCs w:val="24"/>
          <w:lang w:val="es-ES_tradnl"/>
        </w:rPr>
        <w:t>3</w:t>
      </w:r>
      <w:r w:rsidR="001C13CC" w:rsidRPr="00D8786C">
        <w:rPr>
          <w:rFonts w:ascii="Arial" w:hAnsi="Arial" w:cs="Arial"/>
          <w:b/>
          <w:sz w:val="24"/>
          <w:szCs w:val="24"/>
          <w:lang w:val="es-ES_tradnl"/>
        </w:rPr>
        <w:t xml:space="preserve">.1. </w:t>
      </w:r>
      <w:r w:rsidR="001E6C3C">
        <w:rPr>
          <w:rFonts w:ascii="Arial" w:hAnsi="Arial" w:cs="Arial"/>
          <w:b/>
          <w:sz w:val="24"/>
          <w:szCs w:val="24"/>
          <w:lang w:val="es-ES_tradnl"/>
        </w:rPr>
        <w:t>Consideraciones de lo ordenado</w:t>
      </w:r>
    </w:p>
    <w:p w14:paraId="4048F7CD" w14:textId="2DCD4742" w:rsidR="00C03579" w:rsidRPr="00B50312" w:rsidRDefault="00C03579" w:rsidP="00C03579">
      <w:pPr>
        <w:spacing w:before="240" w:line="360" w:lineRule="auto"/>
        <w:jc w:val="both"/>
        <w:rPr>
          <w:rFonts w:ascii="Arial" w:eastAsia="Arial" w:hAnsi="Arial" w:cs="Arial"/>
          <w:color w:val="000000"/>
          <w:sz w:val="24"/>
          <w:szCs w:val="24"/>
        </w:rPr>
      </w:pPr>
      <w:r w:rsidRPr="00B50312">
        <w:rPr>
          <w:rFonts w:ascii="Arial" w:eastAsia="Arial" w:hAnsi="Arial" w:cs="Arial"/>
          <w:color w:val="000000"/>
          <w:sz w:val="24"/>
          <w:szCs w:val="24"/>
        </w:rPr>
        <w:t xml:space="preserve">Como lo ha sostenido la Sala Superior </w:t>
      </w:r>
      <w:r w:rsidR="00D5549A">
        <w:rPr>
          <w:rFonts w:ascii="Arial" w:eastAsia="Arial" w:hAnsi="Arial" w:cs="Arial"/>
          <w:color w:val="000000"/>
          <w:sz w:val="24"/>
          <w:szCs w:val="24"/>
        </w:rPr>
        <w:t xml:space="preserve">del Tribunal Electoral del Poder Judicial de la Federación </w:t>
      </w:r>
      <w:r w:rsidRPr="00B50312">
        <w:rPr>
          <w:rFonts w:ascii="Arial" w:eastAsia="Arial" w:hAnsi="Arial" w:cs="Arial"/>
          <w:color w:val="000000"/>
          <w:sz w:val="24"/>
          <w:szCs w:val="24"/>
        </w:rPr>
        <w:t>en diversos precedentes</w:t>
      </w:r>
      <w:r w:rsidRPr="00B50312">
        <w:rPr>
          <w:rFonts w:ascii="Arial" w:eastAsia="Arial" w:hAnsi="Arial" w:cs="Arial"/>
          <w:color w:val="000000"/>
          <w:sz w:val="24"/>
          <w:szCs w:val="24"/>
          <w:vertAlign w:val="superscript"/>
        </w:rPr>
        <w:footnoteReference w:id="10"/>
      </w:r>
      <w:r w:rsidRPr="00B50312">
        <w:rPr>
          <w:rFonts w:ascii="Arial" w:eastAsia="Arial" w:hAnsi="Arial" w:cs="Arial"/>
          <w:color w:val="000000"/>
          <w:sz w:val="24"/>
          <w:szCs w:val="24"/>
        </w:rPr>
        <w:t xml:space="preserve">, el objeto de la determinación sobre el cumplimiento de una sentencia se encuentra delimitado por lo resuelto en </w:t>
      </w:r>
      <w:r w:rsidR="00161794">
        <w:rPr>
          <w:rFonts w:ascii="Arial" w:eastAsia="Arial" w:hAnsi="Arial" w:cs="Arial"/>
          <w:color w:val="000000"/>
          <w:sz w:val="24"/>
          <w:szCs w:val="24"/>
        </w:rPr>
        <w:t>e</w:t>
      </w:r>
      <w:r w:rsidRPr="00B50312">
        <w:rPr>
          <w:rFonts w:ascii="Arial" w:eastAsia="Arial" w:hAnsi="Arial" w:cs="Arial"/>
          <w:color w:val="000000"/>
          <w:sz w:val="24"/>
          <w:szCs w:val="24"/>
        </w:rPr>
        <w:t xml:space="preserve">sta, </w:t>
      </w:r>
      <w:r w:rsidRPr="00B50312">
        <w:rPr>
          <w:rFonts w:ascii="Arial" w:eastAsia="Arial" w:hAnsi="Arial" w:cs="Arial"/>
          <w:color w:val="000000"/>
          <w:sz w:val="24"/>
          <w:szCs w:val="24"/>
        </w:rPr>
        <w:lastRenderedPageBreak/>
        <w:t xml:space="preserve">es decir, por la </w:t>
      </w:r>
      <w:r w:rsidRPr="00B50312">
        <w:rPr>
          <w:rFonts w:ascii="Arial" w:eastAsia="Arial" w:hAnsi="Arial" w:cs="Arial"/>
          <w:i/>
          <w:color w:val="000000"/>
          <w:sz w:val="24"/>
          <w:szCs w:val="24"/>
        </w:rPr>
        <w:t>litis</w:t>
      </w:r>
      <w:r w:rsidRPr="00B50312">
        <w:rPr>
          <w:rFonts w:ascii="Arial" w:eastAsia="Arial" w:hAnsi="Arial" w:cs="Arial"/>
          <w:color w:val="000000"/>
          <w:sz w:val="24"/>
          <w:szCs w:val="24"/>
        </w:rPr>
        <w:t xml:space="preserve">, sus fundamentos, su motivación, así como por los efectos que de ella deriven; siendo estos aspectos los que circunscriben los alcances de la resolución que deba emitirse sobre el cumplimiento o no de la determinación emitida por el </w:t>
      </w:r>
      <w:r w:rsidRPr="00D5549A">
        <w:rPr>
          <w:rFonts w:ascii="Arial" w:eastAsia="Arial" w:hAnsi="Arial" w:cs="Arial"/>
          <w:i/>
          <w:iCs/>
          <w:color w:val="000000"/>
          <w:sz w:val="24"/>
          <w:szCs w:val="24"/>
        </w:rPr>
        <w:t>Tribunal</w:t>
      </w:r>
      <w:r w:rsidR="00D5549A" w:rsidRPr="00D5549A">
        <w:rPr>
          <w:rFonts w:ascii="Arial" w:eastAsia="Arial" w:hAnsi="Arial" w:cs="Arial"/>
          <w:i/>
          <w:iCs/>
          <w:color w:val="000000"/>
          <w:sz w:val="24"/>
          <w:szCs w:val="24"/>
        </w:rPr>
        <w:t xml:space="preserve"> Electoral</w:t>
      </w:r>
      <w:r w:rsidRPr="00B50312">
        <w:rPr>
          <w:rFonts w:ascii="Arial" w:eastAsia="Arial" w:hAnsi="Arial" w:cs="Arial"/>
          <w:color w:val="000000"/>
          <w:sz w:val="24"/>
          <w:szCs w:val="24"/>
        </w:rPr>
        <w:t xml:space="preserve">. </w:t>
      </w:r>
    </w:p>
    <w:p w14:paraId="68EF40B7" w14:textId="57EC8B5C" w:rsidR="00672DAD" w:rsidRPr="00B50312" w:rsidRDefault="00C03579" w:rsidP="00D853E2">
      <w:pPr>
        <w:suppressAutoHyphens/>
        <w:spacing w:before="240" w:after="0" w:line="360" w:lineRule="auto"/>
        <w:jc w:val="both"/>
        <w:rPr>
          <w:rFonts w:ascii="Arial" w:eastAsia="Arial" w:hAnsi="Arial" w:cs="Arial"/>
          <w:color w:val="000000"/>
          <w:sz w:val="24"/>
          <w:szCs w:val="24"/>
        </w:rPr>
      </w:pPr>
      <w:r w:rsidRPr="00B50312">
        <w:rPr>
          <w:rFonts w:ascii="Arial" w:eastAsia="Arial" w:hAnsi="Arial" w:cs="Arial"/>
          <w:color w:val="000000"/>
          <w:sz w:val="24"/>
          <w:szCs w:val="24"/>
        </w:rPr>
        <w:t xml:space="preserve">En ese sentido, al resolver el </w:t>
      </w:r>
      <w:r w:rsidR="00B45E4D">
        <w:rPr>
          <w:rFonts w:ascii="Arial" w:eastAsia="Arial" w:hAnsi="Arial" w:cs="Arial"/>
          <w:i/>
          <w:iCs/>
          <w:color w:val="000000"/>
          <w:sz w:val="24"/>
          <w:szCs w:val="24"/>
        </w:rPr>
        <w:t>juicio de la ciudadanía</w:t>
      </w:r>
      <w:r w:rsidRPr="00B50312">
        <w:rPr>
          <w:rFonts w:ascii="Arial" w:eastAsia="Arial" w:hAnsi="Arial" w:cs="Arial"/>
          <w:color w:val="000000"/>
          <w:sz w:val="24"/>
          <w:szCs w:val="24"/>
        </w:rPr>
        <w:t xml:space="preserve"> que nos ocupa, </w:t>
      </w:r>
      <w:r w:rsidR="00672DAD" w:rsidRPr="00B50312">
        <w:rPr>
          <w:rFonts w:ascii="Arial" w:eastAsia="Arial" w:hAnsi="Arial" w:cs="Arial"/>
          <w:color w:val="000000"/>
          <w:sz w:val="24"/>
          <w:szCs w:val="24"/>
        </w:rPr>
        <w:t xml:space="preserve">se </w:t>
      </w:r>
      <w:r w:rsidR="00672DAD">
        <w:rPr>
          <w:rFonts w:ascii="Arial" w:eastAsia="Arial" w:hAnsi="Arial" w:cs="Arial"/>
          <w:color w:val="000000"/>
          <w:sz w:val="24"/>
          <w:szCs w:val="24"/>
        </w:rPr>
        <w:t xml:space="preserve">determinaron los siguientes </w:t>
      </w:r>
      <w:r w:rsidR="00672DAD" w:rsidRPr="00B50312">
        <w:rPr>
          <w:rFonts w:ascii="Arial" w:eastAsia="Arial" w:hAnsi="Arial" w:cs="Arial"/>
          <w:color w:val="000000"/>
          <w:sz w:val="24"/>
          <w:szCs w:val="24"/>
        </w:rPr>
        <w:t>efecto</w:t>
      </w:r>
      <w:r w:rsidR="00672DAD">
        <w:rPr>
          <w:rFonts w:ascii="Arial" w:eastAsia="Arial" w:hAnsi="Arial" w:cs="Arial"/>
          <w:color w:val="000000"/>
          <w:sz w:val="24"/>
          <w:szCs w:val="24"/>
        </w:rPr>
        <w:t>s</w:t>
      </w:r>
      <w:r w:rsidR="00672DAD" w:rsidRPr="00B50312">
        <w:rPr>
          <w:rFonts w:ascii="Arial" w:eastAsia="Arial" w:hAnsi="Arial" w:cs="Arial"/>
          <w:color w:val="000000"/>
          <w:sz w:val="24"/>
          <w:szCs w:val="24"/>
        </w:rPr>
        <w:t xml:space="preserve">: </w:t>
      </w:r>
    </w:p>
    <w:p w14:paraId="3D92ADA8" w14:textId="77777777" w:rsidR="00672DAD" w:rsidRDefault="00672DAD" w:rsidP="00672DAD">
      <w:pPr>
        <w:spacing w:line="360" w:lineRule="auto"/>
        <w:ind w:left="567" w:right="615"/>
        <w:jc w:val="both"/>
        <w:rPr>
          <w:rFonts w:ascii="Arial" w:eastAsia="Arial" w:hAnsi="Arial" w:cs="Arial"/>
          <w:bCs/>
          <w:i/>
          <w:iCs/>
          <w:sz w:val="24"/>
          <w:szCs w:val="24"/>
        </w:rPr>
      </w:pPr>
      <w:r>
        <w:rPr>
          <w:rFonts w:ascii="Arial" w:eastAsia="Arial" w:hAnsi="Arial" w:cs="Arial"/>
          <w:bCs/>
          <w:i/>
          <w:iCs/>
          <w:sz w:val="24"/>
          <w:szCs w:val="24"/>
        </w:rPr>
        <w:t>“…</w:t>
      </w:r>
    </w:p>
    <w:p w14:paraId="3F1CE591" w14:textId="77777777" w:rsidR="00672DAD" w:rsidRPr="00B53849" w:rsidRDefault="00672DAD" w:rsidP="00672DAD">
      <w:pPr>
        <w:numPr>
          <w:ilvl w:val="0"/>
          <w:numId w:val="10"/>
        </w:numPr>
        <w:tabs>
          <w:tab w:val="right" w:pos="7655"/>
        </w:tabs>
        <w:spacing w:before="280" w:after="280" w:line="360" w:lineRule="auto"/>
        <w:ind w:left="709"/>
        <w:jc w:val="both"/>
        <w:rPr>
          <w:rFonts w:ascii="Arial" w:eastAsia="Arial" w:hAnsi="Arial" w:cs="Arial"/>
          <w:bCs/>
          <w:i/>
          <w:iCs/>
          <w:sz w:val="24"/>
          <w:szCs w:val="24"/>
        </w:rPr>
      </w:pPr>
      <w:r w:rsidRPr="00B53849">
        <w:rPr>
          <w:rFonts w:ascii="Arial" w:eastAsia="Arial" w:hAnsi="Arial" w:cs="Arial"/>
          <w:bCs/>
          <w:i/>
          <w:iCs/>
          <w:sz w:val="24"/>
          <w:szCs w:val="24"/>
        </w:rPr>
        <w:t xml:space="preserve">Se </w:t>
      </w:r>
      <w:r w:rsidRPr="00B53849">
        <w:rPr>
          <w:rFonts w:ascii="Arial" w:eastAsia="Arial" w:hAnsi="Arial" w:cs="Arial"/>
          <w:b/>
          <w:bCs/>
          <w:i/>
          <w:iCs/>
          <w:sz w:val="24"/>
          <w:szCs w:val="24"/>
        </w:rPr>
        <w:t>ordena</w:t>
      </w:r>
      <w:r w:rsidRPr="00B53849">
        <w:rPr>
          <w:rFonts w:ascii="Arial" w:eastAsia="Arial" w:hAnsi="Arial" w:cs="Arial"/>
          <w:bCs/>
          <w:i/>
          <w:iCs/>
          <w:sz w:val="24"/>
          <w:szCs w:val="24"/>
        </w:rPr>
        <w:t xml:space="preserve"> a la Comisión que en el término de </w:t>
      </w:r>
      <w:r w:rsidRPr="00B53849">
        <w:rPr>
          <w:rFonts w:ascii="Arial" w:eastAsia="Arial" w:hAnsi="Arial" w:cs="Arial"/>
          <w:b/>
          <w:i/>
          <w:iCs/>
          <w:sz w:val="24"/>
          <w:szCs w:val="24"/>
        </w:rPr>
        <w:t>cinco días naturales</w:t>
      </w:r>
      <w:r w:rsidRPr="00B53849">
        <w:rPr>
          <w:rFonts w:ascii="Arial" w:eastAsia="Arial" w:hAnsi="Arial" w:cs="Arial"/>
          <w:bCs/>
          <w:i/>
          <w:iCs/>
          <w:sz w:val="24"/>
          <w:szCs w:val="24"/>
        </w:rPr>
        <w:t xml:space="preserve"> computados</w:t>
      </w:r>
      <w:r>
        <w:rPr>
          <w:rFonts w:ascii="Arial" w:eastAsia="Arial" w:hAnsi="Arial" w:cs="Arial"/>
          <w:bCs/>
          <w:i/>
          <w:iCs/>
          <w:sz w:val="24"/>
          <w:szCs w:val="24"/>
        </w:rPr>
        <w:tab/>
      </w:r>
      <w:r w:rsidRPr="00B53849">
        <w:rPr>
          <w:rFonts w:ascii="Arial" w:eastAsia="Arial" w:hAnsi="Arial" w:cs="Arial"/>
          <w:bCs/>
          <w:i/>
          <w:iCs/>
          <w:sz w:val="24"/>
          <w:szCs w:val="24"/>
        </w:rPr>
        <w:t xml:space="preserve"> a partir del siguiente en que le sea debidamente notificado el presente fallo, </w:t>
      </w:r>
      <w:r w:rsidRPr="00B53849">
        <w:rPr>
          <w:rFonts w:ascii="Arial" w:eastAsia="Arial" w:hAnsi="Arial" w:cs="Arial"/>
          <w:bCs/>
          <w:i/>
          <w:iCs/>
          <w:sz w:val="24"/>
          <w:szCs w:val="24"/>
          <w:u w:val="single"/>
        </w:rPr>
        <w:t>se pronuncie sobre la admisión del medio de impugnación, declare cerrada la instrucción y de inmediato a ello (dentro de las 72 horas siguientes) dicte la resolución que conforme a derecho proceda</w:t>
      </w:r>
      <w:r w:rsidRPr="00B53849">
        <w:rPr>
          <w:rStyle w:val="Refdenotaalpie"/>
          <w:rFonts w:ascii="Arial" w:eastAsia="Arial" w:hAnsi="Arial" w:cs="Arial"/>
          <w:bCs/>
          <w:i/>
          <w:iCs/>
          <w:sz w:val="24"/>
          <w:szCs w:val="24"/>
          <w:u w:val="single"/>
        </w:rPr>
        <w:footnoteReference w:id="11"/>
      </w:r>
      <w:r w:rsidRPr="00B53849">
        <w:rPr>
          <w:rFonts w:ascii="Arial" w:eastAsia="Arial" w:hAnsi="Arial" w:cs="Arial"/>
          <w:bCs/>
          <w:i/>
          <w:iCs/>
          <w:sz w:val="24"/>
          <w:szCs w:val="24"/>
        </w:rPr>
        <w:t>.</w:t>
      </w:r>
    </w:p>
    <w:p w14:paraId="529FB5DB" w14:textId="77777777" w:rsidR="00672DAD" w:rsidRPr="00B53849" w:rsidRDefault="00672DAD" w:rsidP="00672DAD">
      <w:pPr>
        <w:numPr>
          <w:ilvl w:val="0"/>
          <w:numId w:val="10"/>
        </w:numPr>
        <w:tabs>
          <w:tab w:val="right" w:pos="7655"/>
        </w:tabs>
        <w:spacing w:before="280" w:after="280" w:line="360" w:lineRule="auto"/>
        <w:jc w:val="both"/>
        <w:rPr>
          <w:rFonts w:ascii="Arial" w:eastAsia="Arial" w:hAnsi="Arial" w:cs="Arial"/>
          <w:bCs/>
          <w:i/>
          <w:iCs/>
          <w:sz w:val="24"/>
          <w:szCs w:val="24"/>
        </w:rPr>
      </w:pPr>
      <w:r w:rsidRPr="00B53849">
        <w:rPr>
          <w:rFonts w:ascii="Arial" w:eastAsia="Arial" w:hAnsi="Arial" w:cs="Arial"/>
          <w:bCs/>
          <w:i/>
          <w:iCs/>
          <w:sz w:val="24"/>
          <w:szCs w:val="24"/>
        </w:rPr>
        <w:t xml:space="preserve">Dicha resolución deberá de hacer del conocimiento del actor dentro de las </w:t>
      </w:r>
      <w:r w:rsidRPr="00B53849">
        <w:rPr>
          <w:rFonts w:ascii="Arial" w:eastAsia="Arial" w:hAnsi="Arial" w:cs="Arial"/>
          <w:b/>
          <w:i/>
          <w:iCs/>
          <w:sz w:val="24"/>
          <w:szCs w:val="24"/>
        </w:rPr>
        <w:t>veinticuatro horas</w:t>
      </w:r>
      <w:r w:rsidRPr="00B53849">
        <w:rPr>
          <w:rFonts w:ascii="Arial" w:eastAsia="Arial" w:hAnsi="Arial" w:cs="Arial"/>
          <w:bCs/>
          <w:i/>
          <w:iCs/>
          <w:sz w:val="24"/>
          <w:szCs w:val="24"/>
        </w:rPr>
        <w:t xml:space="preserve"> siguientes a que ello ocurra.</w:t>
      </w:r>
    </w:p>
    <w:p w14:paraId="541065A7" w14:textId="77777777" w:rsidR="00672DAD" w:rsidRPr="00094EF5" w:rsidRDefault="00672DAD" w:rsidP="00672DAD">
      <w:pPr>
        <w:pStyle w:val="Prrafodelista"/>
        <w:numPr>
          <w:ilvl w:val="0"/>
          <w:numId w:val="10"/>
        </w:numPr>
        <w:tabs>
          <w:tab w:val="right" w:pos="7655"/>
        </w:tabs>
        <w:spacing w:before="280" w:after="280" w:line="360" w:lineRule="auto"/>
        <w:jc w:val="both"/>
        <w:rPr>
          <w:rFonts w:ascii="Arial" w:eastAsia="Arial" w:hAnsi="Arial" w:cs="Arial"/>
          <w:bCs/>
          <w:i/>
          <w:iCs/>
          <w:sz w:val="24"/>
          <w:szCs w:val="24"/>
          <w:lang w:val="es-ES_tradnl"/>
        </w:rPr>
      </w:pPr>
      <w:r w:rsidRPr="00B53849">
        <w:rPr>
          <w:rFonts w:ascii="Arial" w:eastAsia="Arial" w:hAnsi="Arial" w:cs="Arial"/>
          <w:bCs/>
          <w:i/>
          <w:iCs/>
          <w:sz w:val="24"/>
          <w:szCs w:val="24"/>
        </w:rPr>
        <w:t>Realizado lo anterior, deberá de informar a este Tribunal Electoral lo conducente, remitiendo las constancias que así lo acrediten en el término de</w:t>
      </w:r>
      <w:r w:rsidRPr="00B53849">
        <w:rPr>
          <w:rFonts w:ascii="Arial" w:eastAsia="Arial" w:hAnsi="Arial" w:cs="Arial"/>
          <w:b/>
          <w:i/>
          <w:iCs/>
          <w:sz w:val="24"/>
          <w:szCs w:val="24"/>
        </w:rPr>
        <w:t xml:space="preserve"> veinticuatro horas</w:t>
      </w:r>
      <w:r>
        <w:rPr>
          <w:rFonts w:ascii="Arial" w:eastAsia="Arial" w:hAnsi="Arial" w:cs="Arial"/>
          <w:bCs/>
          <w:i/>
          <w:iCs/>
          <w:sz w:val="24"/>
          <w:szCs w:val="24"/>
        </w:rPr>
        <w:t>…”</w:t>
      </w:r>
    </w:p>
    <w:p w14:paraId="1418A25E" w14:textId="7089C705" w:rsidR="00672DAD" w:rsidRDefault="00672DAD" w:rsidP="00672DAD">
      <w:pPr>
        <w:spacing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3.2. Constancias </w:t>
      </w:r>
      <w:r w:rsidR="002216D5">
        <w:rPr>
          <w:rFonts w:ascii="Arial" w:eastAsia="Arial" w:hAnsi="Arial" w:cs="Arial"/>
          <w:b/>
          <w:color w:val="000000"/>
          <w:sz w:val="24"/>
          <w:szCs w:val="24"/>
        </w:rPr>
        <w:t>r</w:t>
      </w:r>
      <w:r>
        <w:rPr>
          <w:rFonts w:ascii="Arial" w:eastAsia="Arial" w:hAnsi="Arial" w:cs="Arial"/>
          <w:b/>
          <w:color w:val="000000"/>
          <w:sz w:val="24"/>
          <w:szCs w:val="24"/>
        </w:rPr>
        <w:t>emitidas en cumplimiento</w:t>
      </w:r>
    </w:p>
    <w:p w14:paraId="75F4406A" w14:textId="789696C6" w:rsidR="00850C48" w:rsidRPr="00543046" w:rsidRDefault="00543046" w:rsidP="00B45E4D">
      <w:pPr>
        <w:suppressAutoHyphens/>
        <w:spacing w:before="240"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Para dar cumplimiento a lo ordenado en la </w:t>
      </w:r>
      <w:r>
        <w:rPr>
          <w:rFonts w:ascii="Arial" w:eastAsia="Arial" w:hAnsi="Arial" w:cs="Arial"/>
          <w:i/>
          <w:iCs/>
          <w:color w:val="000000"/>
          <w:sz w:val="24"/>
          <w:szCs w:val="24"/>
        </w:rPr>
        <w:t>sentencia</w:t>
      </w:r>
      <w:r w:rsidR="005614D7">
        <w:rPr>
          <w:rFonts w:ascii="Arial" w:eastAsia="Arial" w:hAnsi="Arial" w:cs="Arial"/>
          <w:color w:val="000000"/>
          <w:sz w:val="24"/>
          <w:szCs w:val="24"/>
        </w:rPr>
        <w:t xml:space="preserve">, </w:t>
      </w:r>
      <w:r w:rsidR="007269BE">
        <w:rPr>
          <w:rFonts w:ascii="Arial" w:eastAsia="Arial" w:hAnsi="Arial" w:cs="Arial"/>
          <w:color w:val="000000"/>
          <w:sz w:val="24"/>
          <w:szCs w:val="24"/>
        </w:rPr>
        <w:t xml:space="preserve">el </w:t>
      </w:r>
      <w:r w:rsidR="00F268A2">
        <w:rPr>
          <w:rFonts w:ascii="Arial" w:eastAsia="Arial" w:hAnsi="Arial" w:cs="Arial"/>
          <w:color w:val="000000"/>
          <w:sz w:val="24"/>
          <w:szCs w:val="24"/>
        </w:rPr>
        <w:t>veinticuatro de marzo</w:t>
      </w:r>
      <w:r w:rsidR="00E57331">
        <w:rPr>
          <w:rFonts w:ascii="Arial" w:eastAsia="Arial" w:hAnsi="Arial" w:cs="Arial"/>
          <w:color w:val="000000"/>
          <w:sz w:val="24"/>
          <w:szCs w:val="24"/>
        </w:rPr>
        <w:t xml:space="preserve">, el </w:t>
      </w:r>
      <w:r w:rsidR="007269BE">
        <w:rPr>
          <w:rFonts w:ascii="Arial" w:eastAsia="Arial" w:hAnsi="Arial" w:cs="Arial"/>
          <w:color w:val="000000"/>
          <w:sz w:val="24"/>
          <w:szCs w:val="24"/>
        </w:rPr>
        <w:t xml:space="preserve">Secretario General de Acuerdos de la </w:t>
      </w:r>
      <w:r w:rsidR="007269BE" w:rsidRPr="001C1098">
        <w:rPr>
          <w:rFonts w:ascii="Arial" w:eastAsia="Arial" w:hAnsi="Arial" w:cs="Arial"/>
          <w:i/>
          <w:iCs/>
          <w:color w:val="000000"/>
          <w:sz w:val="24"/>
          <w:szCs w:val="24"/>
        </w:rPr>
        <w:t>C</w:t>
      </w:r>
      <w:r w:rsidR="006251FC" w:rsidRPr="001C1098">
        <w:rPr>
          <w:rFonts w:ascii="Arial" w:eastAsia="Arial" w:hAnsi="Arial" w:cs="Arial"/>
          <w:i/>
          <w:iCs/>
          <w:color w:val="000000"/>
          <w:sz w:val="24"/>
          <w:szCs w:val="24"/>
        </w:rPr>
        <w:t>omisión</w:t>
      </w:r>
      <w:r w:rsidR="006251FC">
        <w:rPr>
          <w:rFonts w:ascii="Arial" w:eastAsia="Arial" w:hAnsi="Arial" w:cs="Arial"/>
          <w:color w:val="000000"/>
          <w:sz w:val="24"/>
          <w:szCs w:val="24"/>
        </w:rPr>
        <w:t xml:space="preserve"> </w:t>
      </w:r>
      <w:r w:rsidR="001738D4">
        <w:rPr>
          <w:rFonts w:ascii="Arial" w:eastAsia="Arial" w:hAnsi="Arial" w:cs="Arial"/>
          <w:color w:val="000000"/>
          <w:sz w:val="24"/>
          <w:szCs w:val="24"/>
        </w:rPr>
        <w:t xml:space="preserve">remitió </w:t>
      </w:r>
      <w:r w:rsidR="000449DF">
        <w:rPr>
          <w:rFonts w:ascii="Arial" w:eastAsia="Arial" w:hAnsi="Arial" w:cs="Arial"/>
          <w:color w:val="000000"/>
          <w:sz w:val="24"/>
          <w:szCs w:val="24"/>
        </w:rPr>
        <w:t xml:space="preserve">copias certificadas </w:t>
      </w:r>
      <w:r w:rsidR="001C1098">
        <w:rPr>
          <w:rFonts w:ascii="Arial" w:eastAsia="Arial" w:hAnsi="Arial" w:cs="Arial"/>
          <w:color w:val="000000"/>
          <w:sz w:val="24"/>
          <w:szCs w:val="24"/>
        </w:rPr>
        <w:t xml:space="preserve">de la resolución dictada dentro del mismo, el veintitrés de marzo en </w:t>
      </w:r>
      <w:r w:rsidR="001738D4">
        <w:rPr>
          <w:rFonts w:ascii="Arial" w:eastAsia="Arial" w:hAnsi="Arial" w:cs="Arial"/>
          <w:color w:val="000000"/>
          <w:sz w:val="24"/>
          <w:szCs w:val="24"/>
        </w:rPr>
        <w:t>el e</w:t>
      </w:r>
      <w:r w:rsidR="00A46166">
        <w:rPr>
          <w:rFonts w:ascii="Arial" w:eastAsia="Arial" w:hAnsi="Arial" w:cs="Arial"/>
          <w:color w:val="000000"/>
          <w:sz w:val="24"/>
          <w:szCs w:val="24"/>
        </w:rPr>
        <w:t xml:space="preserve">xpediente del </w:t>
      </w:r>
      <w:r w:rsidR="00A46166" w:rsidRPr="00DA3060">
        <w:rPr>
          <w:rFonts w:ascii="Arial" w:eastAsia="Arial" w:hAnsi="Arial" w:cs="Arial"/>
          <w:i/>
          <w:iCs/>
          <w:color w:val="000000"/>
          <w:sz w:val="24"/>
          <w:szCs w:val="24"/>
        </w:rPr>
        <w:t xml:space="preserve">juicio </w:t>
      </w:r>
      <w:proofErr w:type="spellStart"/>
      <w:r w:rsidR="00A46166" w:rsidRPr="00DA3060">
        <w:rPr>
          <w:rFonts w:ascii="Arial" w:eastAsia="Arial" w:hAnsi="Arial" w:cs="Arial"/>
          <w:i/>
          <w:iCs/>
          <w:color w:val="000000"/>
          <w:sz w:val="24"/>
          <w:szCs w:val="24"/>
        </w:rPr>
        <w:t>intrapartidario</w:t>
      </w:r>
      <w:proofErr w:type="spellEnd"/>
      <w:r w:rsidR="00537F29">
        <w:rPr>
          <w:rFonts w:ascii="Arial" w:eastAsia="Arial" w:hAnsi="Arial" w:cs="Arial"/>
          <w:color w:val="000000"/>
          <w:sz w:val="24"/>
          <w:szCs w:val="24"/>
        </w:rPr>
        <w:t xml:space="preserve">, </w:t>
      </w:r>
      <w:r w:rsidR="00523945">
        <w:rPr>
          <w:rFonts w:ascii="Arial" w:eastAsia="Arial" w:hAnsi="Arial" w:cs="Arial"/>
          <w:color w:val="000000"/>
          <w:sz w:val="24"/>
          <w:szCs w:val="24"/>
        </w:rPr>
        <w:t xml:space="preserve">mientras que el treinta siguiente </w:t>
      </w:r>
      <w:r w:rsidR="004737E5">
        <w:rPr>
          <w:rFonts w:ascii="Arial" w:eastAsia="Arial" w:hAnsi="Arial" w:cs="Arial"/>
          <w:color w:val="000000"/>
          <w:sz w:val="24"/>
          <w:szCs w:val="24"/>
        </w:rPr>
        <w:t xml:space="preserve">remitió </w:t>
      </w:r>
      <w:r w:rsidR="00537F29">
        <w:rPr>
          <w:rFonts w:ascii="Arial" w:eastAsia="Arial" w:hAnsi="Arial" w:cs="Arial"/>
          <w:color w:val="000000"/>
          <w:sz w:val="24"/>
          <w:szCs w:val="24"/>
        </w:rPr>
        <w:t xml:space="preserve">las constancias a través de las cuales se notificó al </w:t>
      </w:r>
      <w:r w:rsidR="00537F29" w:rsidRPr="00C47785">
        <w:rPr>
          <w:rFonts w:ascii="Arial" w:eastAsia="Arial" w:hAnsi="Arial" w:cs="Arial"/>
          <w:i/>
          <w:iCs/>
          <w:color w:val="000000"/>
          <w:sz w:val="24"/>
          <w:szCs w:val="24"/>
        </w:rPr>
        <w:t>actor</w:t>
      </w:r>
      <w:r w:rsidR="00537F29">
        <w:rPr>
          <w:rFonts w:ascii="Arial" w:eastAsia="Arial" w:hAnsi="Arial" w:cs="Arial"/>
          <w:color w:val="000000"/>
          <w:sz w:val="24"/>
          <w:szCs w:val="24"/>
        </w:rPr>
        <w:t xml:space="preserve"> </w:t>
      </w:r>
      <w:r w:rsidR="005760C8">
        <w:rPr>
          <w:rFonts w:ascii="Arial" w:eastAsia="Arial" w:hAnsi="Arial" w:cs="Arial"/>
          <w:color w:val="000000"/>
          <w:sz w:val="24"/>
          <w:szCs w:val="24"/>
        </w:rPr>
        <w:t>dicha determinación</w:t>
      </w:r>
      <w:r w:rsidR="003D2F73">
        <w:rPr>
          <w:rFonts w:ascii="Arial" w:eastAsia="Arial" w:hAnsi="Arial" w:cs="Arial"/>
          <w:color w:val="000000"/>
          <w:sz w:val="24"/>
          <w:szCs w:val="24"/>
        </w:rPr>
        <w:t xml:space="preserve">. </w:t>
      </w:r>
    </w:p>
    <w:p w14:paraId="5266C13C" w14:textId="09A55248" w:rsidR="00040D4D" w:rsidRDefault="00046B91" w:rsidP="00B45E4D">
      <w:pPr>
        <w:suppressAutoHyphens/>
        <w:spacing w:before="240" w:after="0" w:line="360" w:lineRule="auto"/>
        <w:jc w:val="both"/>
        <w:rPr>
          <w:rFonts w:ascii="Arial" w:eastAsia="Arial" w:hAnsi="Arial" w:cs="Arial"/>
          <w:color w:val="000000"/>
          <w:sz w:val="24"/>
          <w:szCs w:val="24"/>
        </w:rPr>
      </w:pPr>
      <w:r>
        <w:rPr>
          <w:rFonts w:ascii="Arial" w:eastAsia="Arial" w:hAnsi="Arial" w:cs="Arial"/>
          <w:color w:val="000000"/>
          <w:sz w:val="24"/>
          <w:szCs w:val="24"/>
        </w:rPr>
        <w:t>Documental</w:t>
      </w:r>
      <w:r w:rsidR="005760C8">
        <w:rPr>
          <w:rFonts w:ascii="Arial" w:eastAsia="Arial" w:hAnsi="Arial" w:cs="Arial"/>
          <w:color w:val="000000"/>
          <w:sz w:val="24"/>
          <w:szCs w:val="24"/>
        </w:rPr>
        <w:t>es</w:t>
      </w:r>
      <w:r>
        <w:rPr>
          <w:rFonts w:ascii="Arial" w:eastAsia="Arial" w:hAnsi="Arial" w:cs="Arial"/>
          <w:color w:val="000000"/>
          <w:sz w:val="24"/>
          <w:szCs w:val="24"/>
        </w:rPr>
        <w:t xml:space="preserve"> </w:t>
      </w:r>
      <w:r w:rsidR="004737E5">
        <w:rPr>
          <w:rFonts w:ascii="Arial" w:eastAsia="Arial" w:hAnsi="Arial" w:cs="Arial"/>
          <w:color w:val="000000"/>
          <w:sz w:val="24"/>
          <w:szCs w:val="24"/>
        </w:rPr>
        <w:t xml:space="preserve">que a juicio de este </w:t>
      </w:r>
      <w:r w:rsidR="004737E5">
        <w:rPr>
          <w:rFonts w:ascii="Arial" w:eastAsia="Arial" w:hAnsi="Arial" w:cs="Arial"/>
          <w:i/>
          <w:iCs/>
          <w:color w:val="000000"/>
          <w:sz w:val="24"/>
          <w:szCs w:val="24"/>
        </w:rPr>
        <w:t xml:space="preserve">órgano jurisdiccional </w:t>
      </w:r>
      <w:r w:rsidR="004737E5">
        <w:rPr>
          <w:rFonts w:ascii="Arial" w:eastAsia="Arial" w:hAnsi="Arial" w:cs="Arial"/>
          <w:color w:val="000000"/>
          <w:sz w:val="24"/>
          <w:szCs w:val="24"/>
        </w:rPr>
        <w:t xml:space="preserve">adquieren </w:t>
      </w:r>
      <w:r w:rsidR="00193AD9">
        <w:rPr>
          <w:rFonts w:ascii="Arial" w:eastAsia="Arial" w:hAnsi="Arial" w:cs="Arial"/>
          <w:color w:val="000000"/>
          <w:sz w:val="24"/>
          <w:szCs w:val="24"/>
        </w:rPr>
        <w:t>valor probatorio pleno</w:t>
      </w:r>
      <w:r w:rsidR="003632EC">
        <w:rPr>
          <w:rFonts w:ascii="Arial" w:eastAsia="Arial" w:hAnsi="Arial" w:cs="Arial"/>
          <w:color w:val="000000"/>
          <w:sz w:val="24"/>
          <w:szCs w:val="24"/>
        </w:rPr>
        <w:t xml:space="preserve"> en términos de</w:t>
      </w:r>
      <w:r w:rsidR="00D647FA">
        <w:rPr>
          <w:rFonts w:ascii="Arial" w:eastAsia="Arial" w:hAnsi="Arial" w:cs="Arial"/>
          <w:color w:val="000000"/>
          <w:sz w:val="24"/>
          <w:szCs w:val="24"/>
        </w:rPr>
        <w:t xml:space="preserve"> lo dispuesto en el artículo </w:t>
      </w:r>
      <w:r w:rsidR="00B86496">
        <w:rPr>
          <w:rFonts w:ascii="Arial" w:eastAsia="Arial" w:hAnsi="Arial" w:cs="Arial"/>
          <w:color w:val="000000"/>
          <w:sz w:val="24"/>
          <w:szCs w:val="24"/>
        </w:rPr>
        <w:t>22</w:t>
      </w:r>
      <w:r w:rsidR="00D647FA">
        <w:rPr>
          <w:rFonts w:ascii="Arial" w:eastAsia="Arial" w:hAnsi="Arial" w:cs="Arial"/>
          <w:color w:val="000000"/>
          <w:sz w:val="24"/>
          <w:szCs w:val="24"/>
        </w:rPr>
        <w:t xml:space="preserve">, fracción </w:t>
      </w:r>
      <w:r w:rsidR="00B86496">
        <w:rPr>
          <w:rFonts w:ascii="Arial" w:eastAsia="Arial" w:hAnsi="Arial" w:cs="Arial"/>
          <w:color w:val="000000"/>
          <w:sz w:val="24"/>
          <w:szCs w:val="24"/>
        </w:rPr>
        <w:t>IV</w:t>
      </w:r>
      <w:r w:rsidR="00BA285D">
        <w:rPr>
          <w:rFonts w:ascii="Arial" w:eastAsia="Arial" w:hAnsi="Arial" w:cs="Arial"/>
          <w:color w:val="000000"/>
          <w:sz w:val="24"/>
          <w:szCs w:val="24"/>
        </w:rPr>
        <w:t xml:space="preserve">, </w:t>
      </w:r>
      <w:r w:rsidR="002E655F">
        <w:rPr>
          <w:rFonts w:ascii="Arial" w:eastAsia="Arial" w:hAnsi="Arial" w:cs="Arial"/>
          <w:color w:val="000000"/>
          <w:sz w:val="24"/>
          <w:szCs w:val="24"/>
        </w:rPr>
        <w:t xml:space="preserve">de la </w:t>
      </w:r>
      <w:r w:rsidR="002E655F" w:rsidRPr="002E655F">
        <w:rPr>
          <w:rFonts w:ascii="Arial" w:eastAsia="Arial" w:hAnsi="Arial" w:cs="Arial"/>
          <w:i/>
          <w:iCs/>
          <w:color w:val="000000"/>
          <w:sz w:val="24"/>
          <w:szCs w:val="24"/>
        </w:rPr>
        <w:t>Ley de Justicia Electoral</w:t>
      </w:r>
      <w:r w:rsidR="002E655F">
        <w:rPr>
          <w:rFonts w:ascii="Arial" w:eastAsia="Arial" w:hAnsi="Arial" w:cs="Arial"/>
          <w:color w:val="000000"/>
          <w:sz w:val="24"/>
          <w:szCs w:val="24"/>
        </w:rPr>
        <w:t xml:space="preserve"> </w:t>
      </w:r>
      <w:r w:rsidR="003632EC">
        <w:rPr>
          <w:rFonts w:ascii="Arial" w:eastAsia="Arial" w:hAnsi="Arial" w:cs="Arial"/>
          <w:color w:val="000000"/>
          <w:sz w:val="24"/>
          <w:szCs w:val="24"/>
        </w:rPr>
        <w:t xml:space="preserve">al </w:t>
      </w:r>
      <w:r w:rsidR="0066236B">
        <w:rPr>
          <w:rFonts w:ascii="Arial" w:eastAsia="Arial" w:hAnsi="Arial" w:cs="Arial"/>
          <w:color w:val="000000"/>
          <w:sz w:val="24"/>
          <w:szCs w:val="24"/>
        </w:rPr>
        <w:t xml:space="preserve">tratarse de </w:t>
      </w:r>
      <w:r w:rsidR="009061F2">
        <w:rPr>
          <w:rFonts w:ascii="Arial" w:eastAsia="Arial" w:hAnsi="Arial" w:cs="Arial"/>
          <w:color w:val="000000"/>
          <w:sz w:val="24"/>
          <w:szCs w:val="24"/>
        </w:rPr>
        <w:t xml:space="preserve">las constancias </w:t>
      </w:r>
      <w:r w:rsidR="008D5750">
        <w:rPr>
          <w:rFonts w:ascii="Arial" w:eastAsia="Arial" w:hAnsi="Arial" w:cs="Arial"/>
          <w:color w:val="000000"/>
          <w:sz w:val="24"/>
          <w:szCs w:val="24"/>
        </w:rPr>
        <w:t xml:space="preserve">que </w:t>
      </w:r>
      <w:r w:rsidR="00B86496">
        <w:rPr>
          <w:rFonts w:ascii="Arial" w:eastAsia="Arial" w:hAnsi="Arial" w:cs="Arial"/>
          <w:color w:val="000000"/>
          <w:sz w:val="24"/>
          <w:szCs w:val="24"/>
        </w:rPr>
        <w:t xml:space="preserve">generan certeza </w:t>
      </w:r>
      <w:r w:rsidR="00DE5019">
        <w:rPr>
          <w:rFonts w:ascii="Arial" w:eastAsia="Arial" w:hAnsi="Arial" w:cs="Arial"/>
          <w:color w:val="000000"/>
          <w:sz w:val="24"/>
          <w:szCs w:val="24"/>
        </w:rPr>
        <w:t xml:space="preserve">respecto a la emisión de la </w:t>
      </w:r>
      <w:r w:rsidR="00474289">
        <w:rPr>
          <w:rFonts w:ascii="Arial" w:eastAsia="Arial" w:hAnsi="Arial" w:cs="Arial"/>
          <w:color w:val="000000"/>
          <w:sz w:val="24"/>
          <w:szCs w:val="24"/>
        </w:rPr>
        <w:t>resolución</w:t>
      </w:r>
      <w:r w:rsidR="005760C8">
        <w:rPr>
          <w:rFonts w:ascii="Arial" w:eastAsia="Arial" w:hAnsi="Arial" w:cs="Arial"/>
          <w:color w:val="000000"/>
          <w:sz w:val="24"/>
          <w:szCs w:val="24"/>
        </w:rPr>
        <w:t xml:space="preserve"> del </w:t>
      </w:r>
      <w:r w:rsidR="005760C8" w:rsidRPr="00443071">
        <w:rPr>
          <w:rFonts w:ascii="Arial" w:eastAsia="Arial" w:hAnsi="Arial" w:cs="Arial"/>
          <w:i/>
          <w:iCs/>
          <w:color w:val="000000"/>
          <w:sz w:val="24"/>
          <w:szCs w:val="24"/>
        </w:rPr>
        <w:t xml:space="preserve">juicio </w:t>
      </w:r>
      <w:proofErr w:type="spellStart"/>
      <w:r w:rsidR="005760C8" w:rsidRPr="00443071">
        <w:rPr>
          <w:rFonts w:ascii="Arial" w:eastAsia="Arial" w:hAnsi="Arial" w:cs="Arial"/>
          <w:i/>
          <w:iCs/>
          <w:color w:val="000000"/>
          <w:sz w:val="24"/>
          <w:szCs w:val="24"/>
        </w:rPr>
        <w:t>intrapartidario</w:t>
      </w:r>
      <w:proofErr w:type="spellEnd"/>
      <w:r w:rsidR="005760C8">
        <w:rPr>
          <w:rFonts w:ascii="Arial" w:eastAsia="Arial" w:hAnsi="Arial" w:cs="Arial"/>
          <w:color w:val="000000"/>
          <w:sz w:val="24"/>
          <w:szCs w:val="24"/>
        </w:rPr>
        <w:t xml:space="preserve"> y su notificación al </w:t>
      </w:r>
      <w:r w:rsidR="005760C8" w:rsidRPr="002E655F">
        <w:rPr>
          <w:rFonts w:ascii="Arial" w:eastAsia="Arial" w:hAnsi="Arial" w:cs="Arial"/>
          <w:i/>
          <w:iCs/>
          <w:color w:val="000000"/>
          <w:sz w:val="24"/>
          <w:szCs w:val="24"/>
        </w:rPr>
        <w:t>actor</w:t>
      </w:r>
      <w:r w:rsidR="00BA0362">
        <w:rPr>
          <w:rFonts w:ascii="Arial" w:eastAsia="Arial" w:hAnsi="Arial" w:cs="Arial"/>
          <w:color w:val="000000"/>
          <w:sz w:val="24"/>
          <w:szCs w:val="24"/>
        </w:rPr>
        <w:t xml:space="preserve">, </w:t>
      </w:r>
      <w:r w:rsidR="003E52B0">
        <w:rPr>
          <w:rFonts w:ascii="Arial" w:eastAsia="Arial" w:hAnsi="Arial" w:cs="Arial"/>
          <w:color w:val="000000"/>
          <w:sz w:val="24"/>
          <w:szCs w:val="24"/>
        </w:rPr>
        <w:t xml:space="preserve">mismas que fueron </w:t>
      </w:r>
      <w:r w:rsidR="00BA0362">
        <w:rPr>
          <w:rFonts w:ascii="Arial" w:eastAsia="Arial" w:hAnsi="Arial" w:cs="Arial"/>
          <w:color w:val="000000"/>
          <w:sz w:val="24"/>
          <w:szCs w:val="24"/>
        </w:rPr>
        <w:t>emitida</w:t>
      </w:r>
      <w:r w:rsidR="003E52B0">
        <w:rPr>
          <w:rFonts w:ascii="Arial" w:eastAsia="Arial" w:hAnsi="Arial" w:cs="Arial"/>
          <w:color w:val="000000"/>
          <w:sz w:val="24"/>
          <w:szCs w:val="24"/>
        </w:rPr>
        <w:t>s</w:t>
      </w:r>
      <w:r w:rsidR="00BA0362">
        <w:rPr>
          <w:rFonts w:ascii="Arial" w:eastAsia="Arial" w:hAnsi="Arial" w:cs="Arial"/>
          <w:color w:val="000000"/>
          <w:sz w:val="24"/>
          <w:szCs w:val="24"/>
        </w:rPr>
        <w:t xml:space="preserve"> por </w:t>
      </w:r>
      <w:r w:rsidR="00FF4223">
        <w:rPr>
          <w:rFonts w:ascii="Arial" w:eastAsia="Arial" w:hAnsi="Arial" w:cs="Arial"/>
          <w:color w:val="000000"/>
          <w:sz w:val="24"/>
          <w:szCs w:val="24"/>
        </w:rPr>
        <w:t xml:space="preserve">la </w:t>
      </w:r>
      <w:r w:rsidR="00FF4223">
        <w:rPr>
          <w:rFonts w:ascii="Arial" w:eastAsia="Arial" w:hAnsi="Arial" w:cs="Arial"/>
          <w:i/>
          <w:iCs/>
          <w:color w:val="000000"/>
          <w:sz w:val="24"/>
          <w:szCs w:val="24"/>
        </w:rPr>
        <w:t>autoridad responsable</w:t>
      </w:r>
      <w:r w:rsidR="00B65CAA">
        <w:rPr>
          <w:rFonts w:ascii="Arial" w:eastAsia="Arial" w:hAnsi="Arial" w:cs="Arial"/>
          <w:color w:val="000000"/>
          <w:sz w:val="24"/>
          <w:szCs w:val="24"/>
        </w:rPr>
        <w:t xml:space="preserve"> </w:t>
      </w:r>
      <w:r w:rsidR="00A4535B">
        <w:rPr>
          <w:rFonts w:ascii="Arial" w:eastAsia="Arial" w:hAnsi="Arial" w:cs="Arial"/>
          <w:color w:val="000000"/>
          <w:sz w:val="24"/>
          <w:szCs w:val="24"/>
        </w:rPr>
        <w:t xml:space="preserve">en acatamiento a la </w:t>
      </w:r>
      <w:r w:rsidR="00A4535B">
        <w:rPr>
          <w:rFonts w:ascii="Arial" w:eastAsia="Arial" w:hAnsi="Arial" w:cs="Arial"/>
          <w:i/>
          <w:iCs/>
          <w:color w:val="000000"/>
          <w:sz w:val="24"/>
          <w:szCs w:val="24"/>
        </w:rPr>
        <w:t>sentencia</w:t>
      </w:r>
      <w:r w:rsidR="00A4535B">
        <w:rPr>
          <w:rFonts w:ascii="Arial" w:eastAsia="Arial" w:hAnsi="Arial" w:cs="Arial"/>
          <w:color w:val="000000"/>
          <w:sz w:val="24"/>
          <w:szCs w:val="24"/>
        </w:rPr>
        <w:t xml:space="preserve">. </w:t>
      </w:r>
      <w:r w:rsidR="00040D4D">
        <w:rPr>
          <w:rFonts w:ascii="Arial" w:eastAsia="Arial" w:hAnsi="Arial" w:cs="Arial"/>
          <w:color w:val="000000"/>
          <w:sz w:val="24"/>
          <w:szCs w:val="24"/>
        </w:rPr>
        <w:t xml:space="preserve"> </w:t>
      </w:r>
    </w:p>
    <w:p w14:paraId="7D320456" w14:textId="77777777" w:rsidR="00CD2E4E" w:rsidRDefault="00667A2F" w:rsidP="00CD2E4E">
      <w:pPr>
        <w:tabs>
          <w:tab w:val="left" w:pos="544"/>
        </w:tabs>
        <w:spacing w:before="240" w:after="0" w:line="360" w:lineRule="auto"/>
        <w:ind w:right="-40"/>
        <w:jc w:val="both"/>
        <w:rPr>
          <w:rFonts w:ascii="Arial" w:hAnsi="Arial" w:cs="Arial"/>
          <w:b/>
          <w:sz w:val="24"/>
          <w:szCs w:val="24"/>
          <w:lang w:val="es-ES_tradnl"/>
        </w:rPr>
      </w:pPr>
      <w:r w:rsidRPr="00D8786C">
        <w:rPr>
          <w:rFonts w:ascii="Arial" w:hAnsi="Arial" w:cs="Arial"/>
          <w:b/>
          <w:sz w:val="24"/>
          <w:szCs w:val="24"/>
          <w:lang w:val="es-ES_tradnl"/>
        </w:rPr>
        <w:t>3</w:t>
      </w:r>
      <w:r w:rsidR="001C13CC" w:rsidRPr="00D8786C">
        <w:rPr>
          <w:rFonts w:ascii="Arial" w:hAnsi="Arial" w:cs="Arial"/>
          <w:b/>
          <w:sz w:val="24"/>
          <w:szCs w:val="24"/>
          <w:lang w:val="es-ES_tradnl"/>
        </w:rPr>
        <w:t xml:space="preserve">.3. </w:t>
      </w:r>
      <w:r w:rsidR="009D40C4">
        <w:rPr>
          <w:rFonts w:ascii="Arial" w:hAnsi="Arial" w:cs="Arial"/>
          <w:b/>
          <w:sz w:val="24"/>
          <w:szCs w:val="24"/>
          <w:lang w:val="es-ES_tradnl"/>
        </w:rPr>
        <w:t xml:space="preserve">Cumplimiento de la </w:t>
      </w:r>
      <w:r w:rsidR="009D40C4">
        <w:rPr>
          <w:rFonts w:ascii="Arial" w:hAnsi="Arial" w:cs="Arial"/>
          <w:b/>
          <w:i/>
          <w:iCs/>
          <w:sz w:val="24"/>
          <w:szCs w:val="24"/>
          <w:lang w:val="es-ES_tradnl"/>
        </w:rPr>
        <w:t>sentencia</w:t>
      </w:r>
      <w:r w:rsidR="001C13CC" w:rsidRPr="00D8786C">
        <w:rPr>
          <w:rFonts w:ascii="Arial" w:hAnsi="Arial" w:cs="Arial"/>
          <w:b/>
          <w:sz w:val="24"/>
          <w:szCs w:val="24"/>
          <w:lang w:val="es-ES_tradnl"/>
        </w:rPr>
        <w:t xml:space="preserve"> </w:t>
      </w:r>
    </w:p>
    <w:p w14:paraId="5AF007D8" w14:textId="6D9F8C8C" w:rsidR="00CD2E4E" w:rsidRPr="00CD2E4E" w:rsidRDefault="000D7717" w:rsidP="00CD2E4E">
      <w:pPr>
        <w:tabs>
          <w:tab w:val="left" w:pos="544"/>
        </w:tabs>
        <w:spacing w:before="240" w:after="0" w:line="360" w:lineRule="auto"/>
        <w:ind w:right="-40"/>
        <w:jc w:val="both"/>
        <w:rPr>
          <w:rFonts w:ascii="Arial" w:hAnsi="Arial" w:cs="Arial"/>
          <w:b/>
          <w:sz w:val="24"/>
          <w:szCs w:val="24"/>
          <w:lang w:val="es-ES_tradnl"/>
        </w:rPr>
      </w:pPr>
      <w:r>
        <w:rPr>
          <w:rFonts w:ascii="Arial" w:hAnsi="Arial" w:cs="Arial"/>
          <w:bCs/>
          <w:sz w:val="24"/>
          <w:szCs w:val="24"/>
          <w:lang w:eastAsia="es-ES"/>
        </w:rPr>
        <w:lastRenderedPageBreak/>
        <w:t>De conformidad con los medios</w:t>
      </w:r>
      <w:r w:rsidR="00CD2E4E" w:rsidRPr="00F10E08">
        <w:rPr>
          <w:rFonts w:ascii="Arial" w:hAnsi="Arial" w:cs="Arial"/>
          <w:bCs/>
          <w:sz w:val="24"/>
          <w:szCs w:val="24"/>
          <w:lang w:eastAsia="es-ES"/>
        </w:rPr>
        <w:t xml:space="preserve"> de prueba que se ha</w:t>
      </w:r>
      <w:r>
        <w:rPr>
          <w:rFonts w:ascii="Arial" w:hAnsi="Arial" w:cs="Arial"/>
          <w:bCs/>
          <w:sz w:val="24"/>
          <w:szCs w:val="24"/>
          <w:lang w:eastAsia="es-ES"/>
        </w:rPr>
        <w:t>n</w:t>
      </w:r>
      <w:r w:rsidR="00CD2E4E" w:rsidRPr="00F10E08">
        <w:rPr>
          <w:rFonts w:ascii="Arial" w:hAnsi="Arial" w:cs="Arial"/>
          <w:bCs/>
          <w:sz w:val="24"/>
          <w:szCs w:val="24"/>
          <w:lang w:eastAsia="es-ES"/>
        </w:rPr>
        <w:t xml:space="preserve"> valorado, este </w:t>
      </w:r>
      <w:r w:rsidR="00CD2E4E" w:rsidRPr="00F10E08">
        <w:rPr>
          <w:rFonts w:ascii="Arial" w:hAnsi="Arial" w:cs="Arial"/>
          <w:bCs/>
          <w:i/>
          <w:sz w:val="24"/>
          <w:szCs w:val="24"/>
          <w:lang w:eastAsia="es-ES"/>
        </w:rPr>
        <w:t xml:space="preserve">órgano jurisdiccional </w:t>
      </w:r>
      <w:r w:rsidR="00CD2E4E">
        <w:rPr>
          <w:rFonts w:ascii="Arial" w:hAnsi="Arial" w:cs="Arial"/>
          <w:bCs/>
          <w:sz w:val="24"/>
          <w:szCs w:val="24"/>
          <w:lang w:eastAsia="es-ES"/>
        </w:rPr>
        <w:t xml:space="preserve">estima </w:t>
      </w:r>
      <w:r w:rsidR="00CD2E4E" w:rsidRPr="00F10E08">
        <w:rPr>
          <w:rFonts w:ascii="Arial" w:hAnsi="Arial" w:cs="Arial"/>
          <w:bCs/>
          <w:sz w:val="24"/>
          <w:szCs w:val="24"/>
          <w:lang w:eastAsia="es-ES"/>
        </w:rPr>
        <w:t xml:space="preserve">que </w:t>
      </w:r>
      <w:r w:rsidR="006474A0">
        <w:rPr>
          <w:rFonts w:ascii="Arial" w:hAnsi="Arial" w:cs="Arial"/>
          <w:bCs/>
          <w:sz w:val="24"/>
          <w:szCs w:val="24"/>
          <w:lang w:eastAsia="es-ES"/>
        </w:rPr>
        <w:t>la</w:t>
      </w:r>
      <w:r w:rsidR="00CD2E4E">
        <w:rPr>
          <w:rFonts w:ascii="Arial" w:hAnsi="Arial" w:cs="Arial"/>
          <w:bCs/>
          <w:sz w:val="24"/>
          <w:szCs w:val="24"/>
          <w:lang w:eastAsia="es-ES"/>
        </w:rPr>
        <w:t xml:space="preserve"> </w:t>
      </w:r>
      <w:r w:rsidR="00CD2E4E" w:rsidRPr="00F767DC">
        <w:rPr>
          <w:rFonts w:ascii="Arial" w:hAnsi="Arial" w:cs="Arial"/>
          <w:bCs/>
          <w:i/>
          <w:iCs/>
          <w:sz w:val="24"/>
          <w:szCs w:val="24"/>
          <w:lang w:eastAsia="es-ES"/>
        </w:rPr>
        <w:t>Co</w:t>
      </w:r>
      <w:r w:rsidR="006C4E7D">
        <w:rPr>
          <w:rFonts w:ascii="Arial" w:hAnsi="Arial" w:cs="Arial"/>
          <w:bCs/>
          <w:i/>
          <w:iCs/>
          <w:sz w:val="24"/>
          <w:szCs w:val="24"/>
          <w:lang w:eastAsia="es-ES"/>
        </w:rPr>
        <w:t xml:space="preserve">misión </w:t>
      </w:r>
      <w:r w:rsidR="00CD2E4E">
        <w:rPr>
          <w:rFonts w:ascii="Arial" w:hAnsi="Arial" w:cs="Arial"/>
          <w:bCs/>
          <w:sz w:val="24"/>
          <w:szCs w:val="24"/>
          <w:lang w:eastAsia="es-ES"/>
        </w:rPr>
        <w:t xml:space="preserve">cumplió con </w:t>
      </w:r>
      <w:r w:rsidR="00CD2E4E" w:rsidRPr="00F10E08">
        <w:rPr>
          <w:rFonts w:ascii="Arial" w:hAnsi="Arial" w:cs="Arial"/>
          <w:bCs/>
          <w:sz w:val="24"/>
          <w:szCs w:val="24"/>
          <w:lang w:eastAsia="es-ES"/>
        </w:rPr>
        <w:t xml:space="preserve">lo ordenado en la </w:t>
      </w:r>
      <w:r w:rsidR="00CD2E4E" w:rsidRPr="00011101">
        <w:rPr>
          <w:rFonts w:ascii="Arial" w:hAnsi="Arial" w:cs="Arial"/>
          <w:bCs/>
          <w:i/>
          <w:iCs/>
          <w:sz w:val="24"/>
          <w:szCs w:val="24"/>
          <w:lang w:eastAsia="es-ES"/>
        </w:rPr>
        <w:t>sentencia</w:t>
      </w:r>
      <w:r w:rsidR="00CD2E4E" w:rsidRPr="00F10E08">
        <w:rPr>
          <w:rFonts w:ascii="Arial" w:hAnsi="Arial" w:cs="Arial"/>
          <w:bCs/>
          <w:sz w:val="24"/>
          <w:szCs w:val="24"/>
          <w:lang w:eastAsia="es-ES"/>
        </w:rPr>
        <w:t xml:space="preserve">, </w:t>
      </w:r>
      <w:r w:rsidR="00CD2E4E">
        <w:rPr>
          <w:rFonts w:ascii="Arial" w:hAnsi="Arial" w:cs="Arial"/>
          <w:bCs/>
          <w:sz w:val="24"/>
          <w:szCs w:val="24"/>
          <w:lang w:eastAsia="es-ES"/>
        </w:rPr>
        <w:t xml:space="preserve">en los términos en que le fue indicado, tal como se expone a continuación. </w:t>
      </w:r>
    </w:p>
    <w:p w14:paraId="721B25BB" w14:textId="6668A17B" w:rsidR="00F17E75" w:rsidRDefault="007749E5" w:rsidP="00CD2E4E">
      <w:pPr>
        <w:spacing w:before="100" w:beforeAutospacing="1" w:after="100" w:afterAutospacing="1" w:line="360" w:lineRule="auto"/>
        <w:jc w:val="both"/>
        <w:rPr>
          <w:rFonts w:ascii="Arial" w:hAnsi="Arial" w:cs="Arial"/>
          <w:bCs/>
          <w:sz w:val="24"/>
          <w:szCs w:val="24"/>
          <w:lang w:eastAsia="es-ES"/>
        </w:rPr>
      </w:pPr>
      <w:r>
        <w:rPr>
          <w:rFonts w:ascii="Arial" w:hAnsi="Arial" w:cs="Arial"/>
          <w:bCs/>
          <w:sz w:val="24"/>
          <w:szCs w:val="24"/>
          <w:lang w:eastAsia="es-ES"/>
        </w:rPr>
        <w:t xml:space="preserve">Como </w:t>
      </w:r>
      <w:r w:rsidR="00F17E75">
        <w:rPr>
          <w:rFonts w:ascii="Arial" w:hAnsi="Arial" w:cs="Arial"/>
          <w:bCs/>
          <w:sz w:val="24"/>
          <w:szCs w:val="24"/>
          <w:lang w:eastAsia="es-ES"/>
        </w:rPr>
        <w:t xml:space="preserve">se desprende de los efectos de la </w:t>
      </w:r>
      <w:r w:rsidR="00F17E75">
        <w:rPr>
          <w:rFonts w:ascii="Arial" w:hAnsi="Arial" w:cs="Arial"/>
          <w:bCs/>
          <w:i/>
          <w:iCs/>
          <w:sz w:val="24"/>
          <w:szCs w:val="24"/>
          <w:lang w:eastAsia="es-ES"/>
        </w:rPr>
        <w:t>sentencia</w:t>
      </w:r>
      <w:r w:rsidR="00F17E75">
        <w:rPr>
          <w:rFonts w:ascii="Arial" w:hAnsi="Arial" w:cs="Arial"/>
          <w:bCs/>
          <w:sz w:val="24"/>
          <w:szCs w:val="24"/>
          <w:lang w:eastAsia="es-ES"/>
        </w:rPr>
        <w:t xml:space="preserve">, </w:t>
      </w:r>
      <w:r w:rsidR="00817106">
        <w:rPr>
          <w:rFonts w:ascii="Arial" w:hAnsi="Arial" w:cs="Arial"/>
          <w:bCs/>
          <w:sz w:val="24"/>
          <w:szCs w:val="24"/>
          <w:lang w:eastAsia="es-ES"/>
        </w:rPr>
        <w:t xml:space="preserve">su finalidad era vincular a la </w:t>
      </w:r>
      <w:r w:rsidR="00817106">
        <w:rPr>
          <w:rFonts w:ascii="Arial" w:hAnsi="Arial" w:cs="Arial"/>
          <w:bCs/>
          <w:i/>
          <w:iCs/>
          <w:sz w:val="24"/>
          <w:szCs w:val="24"/>
          <w:lang w:eastAsia="es-ES"/>
        </w:rPr>
        <w:t>Comisión</w:t>
      </w:r>
      <w:r w:rsidR="00817106">
        <w:rPr>
          <w:rFonts w:ascii="Arial" w:hAnsi="Arial" w:cs="Arial"/>
          <w:bCs/>
          <w:sz w:val="24"/>
          <w:szCs w:val="24"/>
          <w:lang w:eastAsia="es-ES"/>
        </w:rPr>
        <w:t xml:space="preserve"> </w:t>
      </w:r>
      <w:r w:rsidR="007F4B8F">
        <w:rPr>
          <w:rFonts w:ascii="Arial" w:hAnsi="Arial" w:cs="Arial"/>
          <w:bCs/>
          <w:sz w:val="24"/>
          <w:szCs w:val="24"/>
          <w:lang w:eastAsia="es-ES"/>
        </w:rPr>
        <w:t>para</w:t>
      </w:r>
      <w:r w:rsidR="003C45D2">
        <w:rPr>
          <w:rFonts w:ascii="Arial" w:hAnsi="Arial" w:cs="Arial"/>
          <w:bCs/>
          <w:sz w:val="24"/>
          <w:szCs w:val="24"/>
          <w:lang w:eastAsia="es-ES"/>
        </w:rPr>
        <w:t xml:space="preserve"> pronunciarse sobre la admisión del medio de impugnación</w:t>
      </w:r>
      <w:r w:rsidR="00F140D8">
        <w:rPr>
          <w:rFonts w:ascii="Arial" w:hAnsi="Arial" w:cs="Arial"/>
          <w:bCs/>
          <w:sz w:val="24"/>
          <w:szCs w:val="24"/>
          <w:lang w:eastAsia="es-ES"/>
        </w:rPr>
        <w:t xml:space="preserve">, declarar cerrada la instrucción y emitir la resolución correspondiente dentro del </w:t>
      </w:r>
      <w:r w:rsidR="00F140D8" w:rsidRPr="00DA3060">
        <w:rPr>
          <w:rFonts w:ascii="Arial" w:hAnsi="Arial" w:cs="Arial"/>
          <w:bCs/>
          <w:i/>
          <w:iCs/>
          <w:sz w:val="24"/>
          <w:szCs w:val="24"/>
          <w:lang w:eastAsia="es-ES"/>
        </w:rPr>
        <w:t xml:space="preserve">juicio </w:t>
      </w:r>
      <w:proofErr w:type="spellStart"/>
      <w:r w:rsidR="00F140D8" w:rsidRPr="00DA3060">
        <w:rPr>
          <w:rFonts w:ascii="Arial" w:hAnsi="Arial" w:cs="Arial"/>
          <w:bCs/>
          <w:i/>
          <w:iCs/>
          <w:sz w:val="24"/>
          <w:szCs w:val="24"/>
          <w:lang w:eastAsia="es-ES"/>
        </w:rPr>
        <w:t>intrapartidario</w:t>
      </w:r>
      <w:proofErr w:type="spellEnd"/>
      <w:r w:rsidR="00A67AD8">
        <w:rPr>
          <w:rFonts w:ascii="Arial" w:hAnsi="Arial" w:cs="Arial"/>
          <w:bCs/>
          <w:sz w:val="24"/>
          <w:szCs w:val="24"/>
          <w:lang w:eastAsia="es-ES"/>
        </w:rPr>
        <w:t xml:space="preserve">. </w:t>
      </w:r>
    </w:p>
    <w:p w14:paraId="0A336A14" w14:textId="2E8EAA4D" w:rsidR="00A67AD8" w:rsidRDefault="00A67AD8" w:rsidP="00CD2E4E">
      <w:pPr>
        <w:spacing w:before="100" w:beforeAutospacing="1" w:after="100" w:afterAutospacing="1" w:line="360" w:lineRule="auto"/>
        <w:jc w:val="both"/>
        <w:rPr>
          <w:rFonts w:ascii="Arial" w:eastAsia="Arial" w:hAnsi="Arial" w:cs="Arial"/>
          <w:color w:val="000000"/>
          <w:sz w:val="24"/>
          <w:szCs w:val="24"/>
        </w:rPr>
      </w:pPr>
      <w:r>
        <w:rPr>
          <w:rFonts w:ascii="Arial" w:hAnsi="Arial" w:cs="Arial"/>
          <w:bCs/>
          <w:sz w:val="24"/>
          <w:szCs w:val="24"/>
          <w:lang w:eastAsia="es-ES"/>
        </w:rPr>
        <w:t xml:space="preserve">Al respecto, la </w:t>
      </w:r>
      <w:r>
        <w:rPr>
          <w:rFonts w:ascii="Arial" w:hAnsi="Arial" w:cs="Arial"/>
          <w:bCs/>
          <w:i/>
          <w:iCs/>
          <w:sz w:val="24"/>
          <w:szCs w:val="24"/>
          <w:lang w:eastAsia="es-ES"/>
        </w:rPr>
        <w:t>autoridad responsable</w:t>
      </w:r>
      <w:r w:rsidR="006D22E7">
        <w:rPr>
          <w:rFonts w:ascii="Arial" w:hAnsi="Arial" w:cs="Arial"/>
          <w:bCs/>
          <w:i/>
          <w:iCs/>
          <w:sz w:val="24"/>
          <w:szCs w:val="24"/>
          <w:lang w:eastAsia="es-ES"/>
        </w:rPr>
        <w:t>,</w:t>
      </w:r>
      <w:r>
        <w:rPr>
          <w:rFonts w:ascii="Arial" w:hAnsi="Arial" w:cs="Arial"/>
          <w:bCs/>
          <w:sz w:val="24"/>
          <w:szCs w:val="24"/>
          <w:lang w:eastAsia="es-ES"/>
        </w:rPr>
        <w:t xml:space="preserve"> a efecto de cumplir con lo ordenado</w:t>
      </w:r>
      <w:r w:rsidR="006D22E7">
        <w:rPr>
          <w:rFonts w:ascii="Arial" w:hAnsi="Arial" w:cs="Arial"/>
          <w:bCs/>
          <w:sz w:val="24"/>
          <w:szCs w:val="24"/>
          <w:lang w:eastAsia="es-ES"/>
        </w:rPr>
        <w:t>,</w:t>
      </w:r>
      <w:r w:rsidR="006647BC">
        <w:rPr>
          <w:rFonts w:ascii="Arial" w:hAnsi="Arial" w:cs="Arial"/>
          <w:bCs/>
          <w:sz w:val="24"/>
          <w:szCs w:val="24"/>
          <w:lang w:eastAsia="es-ES"/>
        </w:rPr>
        <w:t xml:space="preserve"> </w:t>
      </w:r>
      <w:r w:rsidR="00C057BC">
        <w:rPr>
          <w:rFonts w:ascii="Arial" w:hAnsi="Arial" w:cs="Arial"/>
          <w:bCs/>
          <w:sz w:val="24"/>
          <w:szCs w:val="24"/>
          <w:lang w:eastAsia="es-ES"/>
        </w:rPr>
        <w:t>el veintitrés de marzo declaró cerrada la instrucción</w:t>
      </w:r>
      <w:r w:rsidR="00F27221">
        <w:rPr>
          <w:rFonts w:ascii="Arial" w:hAnsi="Arial" w:cs="Arial"/>
          <w:bCs/>
          <w:sz w:val="24"/>
          <w:szCs w:val="24"/>
          <w:lang w:eastAsia="es-ES"/>
        </w:rPr>
        <w:t xml:space="preserve"> y puso los autos en estado de resolución</w:t>
      </w:r>
      <w:r w:rsidR="0054335B">
        <w:rPr>
          <w:rStyle w:val="Refdenotaalpie"/>
          <w:rFonts w:ascii="Arial" w:hAnsi="Arial" w:cs="Arial"/>
          <w:bCs/>
          <w:sz w:val="24"/>
          <w:szCs w:val="24"/>
          <w:lang w:eastAsia="es-ES"/>
        </w:rPr>
        <w:footnoteReference w:id="12"/>
      </w:r>
      <w:r w:rsidR="00F27221">
        <w:rPr>
          <w:rFonts w:ascii="Arial" w:hAnsi="Arial" w:cs="Arial"/>
          <w:bCs/>
          <w:sz w:val="24"/>
          <w:szCs w:val="24"/>
          <w:lang w:eastAsia="es-ES"/>
        </w:rPr>
        <w:t xml:space="preserve">, y en esa misma fecha </w:t>
      </w:r>
      <w:r w:rsidR="006647BC">
        <w:rPr>
          <w:rFonts w:ascii="Arial" w:hAnsi="Arial" w:cs="Arial"/>
          <w:bCs/>
          <w:sz w:val="24"/>
          <w:szCs w:val="24"/>
          <w:lang w:eastAsia="es-ES"/>
        </w:rPr>
        <w:t>dictó la resolución</w:t>
      </w:r>
      <w:r w:rsidR="00961FD2">
        <w:rPr>
          <w:rFonts w:ascii="Arial" w:hAnsi="Arial" w:cs="Arial"/>
          <w:bCs/>
          <w:sz w:val="24"/>
          <w:szCs w:val="24"/>
          <w:lang w:eastAsia="es-ES"/>
        </w:rPr>
        <w:t xml:space="preserve"> en el </w:t>
      </w:r>
      <w:r w:rsidR="00961FD2" w:rsidRPr="00710205">
        <w:rPr>
          <w:rFonts w:ascii="Arial" w:eastAsia="Arial" w:hAnsi="Arial" w:cs="Arial"/>
          <w:i/>
          <w:iCs/>
          <w:color w:val="000000"/>
          <w:sz w:val="24"/>
          <w:szCs w:val="24"/>
        </w:rPr>
        <w:t xml:space="preserve">juicio </w:t>
      </w:r>
      <w:proofErr w:type="spellStart"/>
      <w:r w:rsidR="00961FD2" w:rsidRPr="00710205">
        <w:rPr>
          <w:rFonts w:ascii="Arial" w:eastAsia="Arial" w:hAnsi="Arial" w:cs="Arial"/>
          <w:i/>
          <w:iCs/>
          <w:color w:val="000000"/>
          <w:sz w:val="24"/>
          <w:szCs w:val="24"/>
        </w:rPr>
        <w:t>intrapartidario</w:t>
      </w:r>
      <w:proofErr w:type="spellEnd"/>
      <w:r w:rsidR="00F27221">
        <w:rPr>
          <w:rFonts w:ascii="Arial" w:eastAsia="Arial" w:hAnsi="Arial" w:cs="Arial"/>
          <w:color w:val="000000"/>
          <w:sz w:val="24"/>
          <w:szCs w:val="24"/>
        </w:rPr>
        <w:t xml:space="preserve">. </w:t>
      </w:r>
    </w:p>
    <w:p w14:paraId="2F53F57D" w14:textId="3C0ACECF" w:rsidR="001573FE" w:rsidRDefault="00E44C83" w:rsidP="00CD2E4E">
      <w:pPr>
        <w:spacing w:before="100" w:beforeAutospacing="1" w:after="100" w:afterAutospacing="1" w:line="360" w:lineRule="auto"/>
        <w:jc w:val="both"/>
        <w:rPr>
          <w:rFonts w:ascii="Arial" w:eastAsia="Arial" w:hAnsi="Arial" w:cs="Arial"/>
          <w:color w:val="000000"/>
          <w:sz w:val="24"/>
          <w:szCs w:val="24"/>
        </w:rPr>
      </w:pPr>
      <w:r>
        <w:rPr>
          <w:rFonts w:ascii="Arial" w:eastAsia="Arial" w:hAnsi="Arial" w:cs="Arial"/>
          <w:color w:val="000000"/>
          <w:sz w:val="24"/>
          <w:szCs w:val="24"/>
        </w:rPr>
        <w:t>De la resolución se desprende que</w:t>
      </w:r>
      <w:r w:rsidR="008D2B17">
        <w:rPr>
          <w:rFonts w:ascii="Arial" w:eastAsia="Arial" w:hAnsi="Arial" w:cs="Arial"/>
          <w:color w:val="000000"/>
          <w:sz w:val="24"/>
          <w:szCs w:val="24"/>
        </w:rPr>
        <w:t xml:space="preserve"> la </w:t>
      </w:r>
      <w:r w:rsidR="008D2B17">
        <w:rPr>
          <w:rFonts w:ascii="Arial" w:eastAsia="Arial" w:hAnsi="Arial" w:cs="Arial"/>
          <w:i/>
          <w:iCs/>
          <w:color w:val="000000"/>
          <w:sz w:val="24"/>
          <w:szCs w:val="24"/>
        </w:rPr>
        <w:t>Comisión</w:t>
      </w:r>
      <w:r>
        <w:rPr>
          <w:rFonts w:ascii="Arial" w:eastAsia="Arial" w:hAnsi="Arial" w:cs="Arial"/>
          <w:color w:val="000000"/>
          <w:sz w:val="24"/>
          <w:szCs w:val="24"/>
        </w:rPr>
        <w:t xml:space="preserve"> </w:t>
      </w:r>
      <w:r w:rsidR="00BD7CE3">
        <w:rPr>
          <w:rFonts w:ascii="Arial" w:eastAsia="Arial" w:hAnsi="Arial" w:cs="Arial"/>
          <w:color w:val="000000"/>
          <w:sz w:val="24"/>
          <w:szCs w:val="24"/>
        </w:rPr>
        <w:t xml:space="preserve">confirmó la validez de la </w:t>
      </w:r>
      <w:r w:rsidR="00A128C1" w:rsidRPr="00A128C1">
        <w:rPr>
          <w:rFonts w:ascii="Arial" w:eastAsia="Arial" w:hAnsi="Arial" w:cs="Arial"/>
          <w:i/>
          <w:iCs/>
          <w:color w:val="000000"/>
          <w:sz w:val="24"/>
          <w:szCs w:val="24"/>
        </w:rPr>
        <w:t>CONVOCATORIA PARA EL PROCESO INTERNO ORDINARIO DE ELECCIÓN DE LAS PERSONAS TITULARES DE LA PRESIDENCIA Y DE LA SECRETARÍA GENERAL DEL COMITÉ DIRECTIVO DEL PARTIDO REVOLUCIONARIO INSTITUCIONAL DE MICHOACÁN, PARA EL PERIODO ESTATUTARIO2026-2030</w:t>
      </w:r>
      <w:r w:rsidR="00670858">
        <w:rPr>
          <w:rFonts w:ascii="Arial" w:eastAsia="Arial" w:hAnsi="Arial" w:cs="Arial"/>
          <w:color w:val="000000"/>
          <w:sz w:val="24"/>
          <w:szCs w:val="24"/>
        </w:rPr>
        <w:t xml:space="preserve">, al calificar </w:t>
      </w:r>
      <w:r w:rsidR="00441AC4">
        <w:rPr>
          <w:rFonts w:ascii="Arial" w:eastAsia="Arial" w:hAnsi="Arial" w:cs="Arial"/>
          <w:color w:val="000000"/>
          <w:sz w:val="24"/>
          <w:szCs w:val="24"/>
        </w:rPr>
        <w:t xml:space="preserve">infundados e inoperantes los agravios planteados. </w:t>
      </w:r>
    </w:p>
    <w:p w14:paraId="078FF9FC" w14:textId="03558E00" w:rsidR="00BE7720" w:rsidRPr="006F0D4F" w:rsidRDefault="00BE7720" w:rsidP="00CD2E4E">
      <w:pPr>
        <w:spacing w:before="100" w:beforeAutospacing="1" w:after="100" w:afterAutospacing="1"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En ese contexto, y con la finalidad de garantizar </w:t>
      </w:r>
      <w:r w:rsidR="00377F76">
        <w:rPr>
          <w:rFonts w:ascii="Arial" w:eastAsia="Arial" w:hAnsi="Arial" w:cs="Arial"/>
          <w:color w:val="000000"/>
          <w:sz w:val="24"/>
          <w:szCs w:val="24"/>
        </w:rPr>
        <w:t xml:space="preserve">el principio de contradicción de las partes y debido proceso, mediante acuerdo de </w:t>
      </w:r>
      <w:r w:rsidR="00691019">
        <w:rPr>
          <w:rFonts w:ascii="Arial" w:eastAsia="Arial" w:hAnsi="Arial" w:cs="Arial"/>
          <w:color w:val="000000"/>
          <w:sz w:val="24"/>
          <w:szCs w:val="24"/>
        </w:rPr>
        <w:t xml:space="preserve">treinta y uno de marzo se dio vista al </w:t>
      </w:r>
      <w:r w:rsidR="00691019">
        <w:rPr>
          <w:rFonts w:ascii="Arial" w:eastAsia="Arial" w:hAnsi="Arial" w:cs="Arial"/>
          <w:i/>
          <w:iCs/>
          <w:color w:val="000000"/>
          <w:sz w:val="24"/>
          <w:szCs w:val="24"/>
        </w:rPr>
        <w:t>actor</w:t>
      </w:r>
      <w:r w:rsidR="00691019">
        <w:rPr>
          <w:rFonts w:ascii="Arial" w:eastAsia="Arial" w:hAnsi="Arial" w:cs="Arial"/>
          <w:color w:val="000000"/>
          <w:sz w:val="24"/>
          <w:szCs w:val="24"/>
        </w:rPr>
        <w:t xml:space="preserve"> </w:t>
      </w:r>
      <w:r w:rsidR="006F0D4F">
        <w:rPr>
          <w:rFonts w:ascii="Arial" w:eastAsia="Arial" w:hAnsi="Arial" w:cs="Arial"/>
          <w:color w:val="000000"/>
          <w:sz w:val="24"/>
          <w:szCs w:val="24"/>
        </w:rPr>
        <w:t xml:space="preserve">con las constancias remitidas por la </w:t>
      </w:r>
      <w:r w:rsidR="006F0D4F">
        <w:rPr>
          <w:rFonts w:ascii="Arial" w:eastAsia="Arial" w:hAnsi="Arial" w:cs="Arial"/>
          <w:i/>
          <w:iCs/>
          <w:color w:val="000000"/>
          <w:sz w:val="24"/>
          <w:szCs w:val="24"/>
        </w:rPr>
        <w:t>Comisión</w:t>
      </w:r>
      <w:r w:rsidR="006F0D4F">
        <w:rPr>
          <w:rFonts w:ascii="Arial" w:eastAsia="Arial" w:hAnsi="Arial" w:cs="Arial"/>
          <w:color w:val="000000"/>
          <w:sz w:val="24"/>
          <w:szCs w:val="24"/>
        </w:rPr>
        <w:t xml:space="preserve"> </w:t>
      </w:r>
      <w:r w:rsidR="002C5301">
        <w:rPr>
          <w:rFonts w:ascii="Arial" w:eastAsia="Arial" w:hAnsi="Arial" w:cs="Arial"/>
          <w:color w:val="000000"/>
          <w:sz w:val="24"/>
          <w:szCs w:val="24"/>
        </w:rPr>
        <w:t>en cump</w:t>
      </w:r>
      <w:r w:rsidR="00126591">
        <w:rPr>
          <w:rFonts w:ascii="Arial" w:eastAsia="Arial" w:hAnsi="Arial" w:cs="Arial"/>
          <w:color w:val="000000"/>
          <w:sz w:val="24"/>
          <w:szCs w:val="24"/>
        </w:rPr>
        <w:t>l</w:t>
      </w:r>
      <w:r w:rsidR="002C5301">
        <w:rPr>
          <w:rFonts w:ascii="Arial" w:eastAsia="Arial" w:hAnsi="Arial" w:cs="Arial"/>
          <w:color w:val="000000"/>
          <w:sz w:val="24"/>
          <w:szCs w:val="24"/>
        </w:rPr>
        <w:t>imiento</w:t>
      </w:r>
      <w:r w:rsidR="00195494">
        <w:rPr>
          <w:rFonts w:ascii="Arial" w:eastAsia="Arial" w:hAnsi="Arial" w:cs="Arial"/>
          <w:color w:val="000000"/>
          <w:sz w:val="24"/>
          <w:szCs w:val="24"/>
        </w:rPr>
        <w:t xml:space="preserve">, a fin de que manifestara </w:t>
      </w:r>
      <w:r w:rsidR="0017386D">
        <w:rPr>
          <w:rFonts w:ascii="Arial" w:eastAsia="Arial" w:hAnsi="Arial" w:cs="Arial"/>
          <w:color w:val="000000"/>
          <w:sz w:val="24"/>
          <w:szCs w:val="24"/>
        </w:rPr>
        <w:t xml:space="preserve">lo que considerara conveniente. </w:t>
      </w:r>
    </w:p>
    <w:p w14:paraId="469B23BB" w14:textId="1C30B5EC" w:rsidR="00673AD6" w:rsidRPr="003910C4" w:rsidRDefault="003910C4" w:rsidP="00DE5019">
      <w:pPr>
        <w:spacing w:before="100" w:beforeAutospacing="1" w:after="100" w:afterAutospacing="1"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vista no fue desahogada por el </w:t>
      </w:r>
      <w:r>
        <w:rPr>
          <w:rFonts w:ascii="Arial" w:eastAsia="Arial" w:hAnsi="Arial" w:cs="Arial"/>
          <w:i/>
          <w:iCs/>
          <w:color w:val="000000"/>
          <w:sz w:val="24"/>
          <w:szCs w:val="24"/>
        </w:rPr>
        <w:t>actor</w:t>
      </w:r>
      <w:r w:rsidR="0052372F">
        <w:rPr>
          <w:rFonts w:ascii="Arial" w:eastAsia="Arial" w:hAnsi="Arial" w:cs="Arial"/>
          <w:color w:val="000000"/>
          <w:sz w:val="24"/>
          <w:szCs w:val="24"/>
        </w:rPr>
        <w:t xml:space="preserve">, por lo que mediante acuerdo de seis de abril se le tuvo por precluido su derecho a </w:t>
      </w:r>
      <w:r w:rsidR="008D1164">
        <w:rPr>
          <w:rFonts w:ascii="Arial" w:eastAsia="Arial" w:hAnsi="Arial" w:cs="Arial"/>
          <w:color w:val="000000"/>
          <w:sz w:val="24"/>
          <w:szCs w:val="24"/>
        </w:rPr>
        <w:t xml:space="preserve">manifestarse. </w:t>
      </w:r>
    </w:p>
    <w:p w14:paraId="5D9CD6CA" w14:textId="6A2F558D" w:rsidR="00C54C0B" w:rsidRDefault="00667A2F" w:rsidP="00D8786C">
      <w:pPr>
        <w:spacing w:before="240" w:after="0" w:line="360" w:lineRule="auto"/>
        <w:jc w:val="both"/>
        <w:rPr>
          <w:rFonts w:ascii="Arial" w:hAnsi="Arial" w:cs="Arial"/>
          <w:sz w:val="24"/>
          <w:szCs w:val="24"/>
          <w:lang w:val="es-ES_tradnl"/>
        </w:rPr>
      </w:pPr>
      <w:r w:rsidRPr="00D8786C">
        <w:rPr>
          <w:rFonts w:ascii="Arial" w:hAnsi="Arial" w:cs="Arial"/>
          <w:b/>
          <w:sz w:val="24"/>
          <w:szCs w:val="24"/>
          <w:lang w:val="es-ES_tradnl"/>
        </w:rPr>
        <w:t>3</w:t>
      </w:r>
      <w:r w:rsidR="001C13CC" w:rsidRPr="00D8786C">
        <w:rPr>
          <w:rFonts w:ascii="Arial" w:hAnsi="Arial" w:cs="Arial"/>
          <w:b/>
          <w:sz w:val="24"/>
          <w:szCs w:val="24"/>
          <w:lang w:val="es-ES_tradnl"/>
        </w:rPr>
        <w:t xml:space="preserve">.4. </w:t>
      </w:r>
      <w:r w:rsidR="00C54C0B">
        <w:rPr>
          <w:rFonts w:ascii="Arial" w:hAnsi="Arial" w:cs="Arial"/>
          <w:b/>
          <w:bCs/>
          <w:sz w:val="24"/>
          <w:szCs w:val="24"/>
          <w:lang w:val="es-ES_tradnl"/>
        </w:rPr>
        <w:t>Temporalidad del cumplimiento</w:t>
      </w:r>
    </w:p>
    <w:p w14:paraId="6D107581" w14:textId="743C3191" w:rsidR="009B08AB" w:rsidRDefault="00C95B59"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 xml:space="preserve">En la </w:t>
      </w:r>
      <w:r w:rsidRPr="002614A3">
        <w:rPr>
          <w:rFonts w:ascii="Arial" w:hAnsi="Arial" w:cs="Arial"/>
          <w:i/>
          <w:iCs/>
          <w:sz w:val="24"/>
          <w:szCs w:val="24"/>
          <w:lang w:val="es-ES_tradnl"/>
        </w:rPr>
        <w:t>sentencia</w:t>
      </w:r>
      <w:r>
        <w:rPr>
          <w:rFonts w:ascii="Arial" w:hAnsi="Arial" w:cs="Arial"/>
          <w:sz w:val="24"/>
          <w:szCs w:val="24"/>
          <w:lang w:val="es-ES_tradnl"/>
        </w:rPr>
        <w:t xml:space="preserve"> se establecieron diversos plazos </w:t>
      </w:r>
      <w:r w:rsidR="000A41F7">
        <w:rPr>
          <w:rFonts w:ascii="Arial" w:hAnsi="Arial" w:cs="Arial"/>
          <w:sz w:val="24"/>
          <w:szCs w:val="24"/>
          <w:lang w:val="es-ES_tradnl"/>
        </w:rPr>
        <w:t>para el cumplimiento de los efectos</w:t>
      </w:r>
      <w:r w:rsidR="00DC70A2">
        <w:rPr>
          <w:rFonts w:ascii="Arial" w:hAnsi="Arial" w:cs="Arial"/>
          <w:sz w:val="24"/>
          <w:szCs w:val="24"/>
          <w:lang w:val="es-ES_tradnl"/>
        </w:rPr>
        <w:t xml:space="preserve">, tal como se precisa enseguida: </w:t>
      </w:r>
    </w:p>
    <w:p w14:paraId="6216A634" w14:textId="3230D137" w:rsidR="00DC70A2" w:rsidRDefault="00F877FA" w:rsidP="00DC70A2">
      <w:pPr>
        <w:pStyle w:val="Prrafodelista"/>
        <w:numPr>
          <w:ilvl w:val="0"/>
          <w:numId w:val="27"/>
        </w:numPr>
        <w:spacing w:before="240" w:after="0" w:line="360" w:lineRule="auto"/>
        <w:jc w:val="both"/>
        <w:rPr>
          <w:rFonts w:ascii="Arial" w:hAnsi="Arial" w:cs="Arial"/>
          <w:sz w:val="24"/>
          <w:szCs w:val="24"/>
          <w:lang w:val="es-ES_tradnl"/>
        </w:rPr>
      </w:pPr>
      <w:r w:rsidRPr="007744ED">
        <w:rPr>
          <w:rFonts w:ascii="Arial" w:hAnsi="Arial" w:cs="Arial"/>
          <w:b/>
          <w:bCs/>
          <w:sz w:val="24"/>
          <w:szCs w:val="24"/>
          <w:lang w:val="es-ES_tradnl"/>
        </w:rPr>
        <w:t>Cinco días naturales</w:t>
      </w:r>
      <w:r>
        <w:rPr>
          <w:rFonts w:ascii="Arial" w:hAnsi="Arial" w:cs="Arial"/>
          <w:sz w:val="24"/>
          <w:szCs w:val="24"/>
          <w:lang w:val="es-ES_tradnl"/>
        </w:rPr>
        <w:t xml:space="preserve"> </w:t>
      </w:r>
      <w:r w:rsidR="00AF4847">
        <w:rPr>
          <w:rFonts w:ascii="Arial" w:hAnsi="Arial" w:cs="Arial"/>
          <w:sz w:val="24"/>
          <w:szCs w:val="24"/>
          <w:lang w:val="es-ES_tradnl"/>
        </w:rPr>
        <w:t>posteriores a la notificación para pronunciarse sobre la admisión y declarar cerrada la instrucción del medio de impugnación</w:t>
      </w:r>
      <w:r w:rsidR="00C762A9">
        <w:rPr>
          <w:rFonts w:ascii="Arial" w:hAnsi="Arial" w:cs="Arial"/>
          <w:sz w:val="24"/>
          <w:szCs w:val="24"/>
          <w:lang w:val="es-ES_tradnl"/>
        </w:rPr>
        <w:t xml:space="preserve">; </w:t>
      </w:r>
    </w:p>
    <w:p w14:paraId="75BE1400" w14:textId="191CA457" w:rsidR="00C762A9" w:rsidRDefault="00C762A9" w:rsidP="00DC70A2">
      <w:pPr>
        <w:pStyle w:val="Prrafodelista"/>
        <w:numPr>
          <w:ilvl w:val="0"/>
          <w:numId w:val="27"/>
        </w:numPr>
        <w:spacing w:before="240" w:after="0" w:line="360" w:lineRule="auto"/>
        <w:jc w:val="both"/>
        <w:rPr>
          <w:rFonts w:ascii="Arial" w:hAnsi="Arial" w:cs="Arial"/>
          <w:sz w:val="24"/>
          <w:szCs w:val="24"/>
          <w:lang w:val="es-ES_tradnl"/>
        </w:rPr>
      </w:pPr>
      <w:r w:rsidRPr="007744ED">
        <w:rPr>
          <w:rFonts w:ascii="Arial" w:hAnsi="Arial" w:cs="Arial"/>
          <w:b/>
          <w:bCs/>
          <w:sz w:val="24"/>
          <w:szCs w:val="24"/>
          <w:lang w:val="es-ES_tradnl"/>
        </w:rPr>
        <w:t>Setenta y dos horas</w:t>
      </w:r>
      <w:r>
        <w:rPr>
          <w:rFonts w:ascii="Arial" w:hAnsi="Arial" w:cs="Arial"/>
          <w:sz w:val="24"/>
          <w:szCs w:val="24"/>
          <w:lang w:val="es-ES_tradnl"/>
        </w:rPr>
        <w:t xml:space="preserve"> </w:t>
      </w:r>
      <w:r w:rsidR="00BF212D">
        <w:rPr>
          <w:rFonts w:ascii="Arial" w:hAnsi="Arial" w:cs="Arial"/>
          <w:sz w:val="24"/>
          <w:szCs w:val="24"/>
          <w:lang w:val="es-ES_tradnl"/>
        </w:rPr>
        <w:t xml:space="preserve">inmediatamente después de cerrada la instrucción, para dictar la resolución correspondiente; </w:t>
      </w:r>
    </w:p>
    <w:p w14:paraId="7E05846D" w14:textId="0C94101F" w:rsidR="00BF212D" w:rsidRDefault="007744ED" w:rsidP="00DC70A2">
      <w:pPr>
        <w:pStyle w:val="Prrafodelista"/>
        <w:numPr>
          <w:ilvl w:val="0"/>
          <w:numId w:val="27"/>
        </w:numPr>
        <w:spacing w:before="240" w:after="0" w:line="360" w:lineRule="auto"/>
        <w:jc w:val="both"/>
        <w:rPr>
          <w:rFonts w:ascii="Arial" w:hAnsi="Arial" w:cs="Arial"/>
          <w:sz w:val="24"/>
          <w:szCs w:val="24"/>
          <w:lang w:val="es-ES_tradnl"/>
        </w:rPr>
      </w:pPr>
      <w:r w:rsidRPr="00861486">
        <w:rPr>
          <w:rFonts w:ascii="Arial" w:hAnsi="Arial" w:cs="Arial"/>
          <w:b/>
          <w:bCs/>
          <w:sz w:val="24"/>
          <w:szCs w:val="24"/>
          <w:lang w:val="es-ES_tradnl"/>
        </w:rPr>
        <w:t>Veinticuatro horas</w:t>
      </w:r>
      <w:r w:rsidR="00E73AC7">
        <w:rPr>
          <w:rFonts w:ascii="Arial" w:hAnsi="Arial" w:cs="Arial"/>
          <w:sz w:val="24"/>
          <w:szCs w:val="24"/>
          <w:lang w:val="es-ES_tradnl"/>
        </w:rPr>
        <w:t xml:space="preserve"> siguientes a que se dic</w:t>
      </w:r>
      <w:r w:rsidR="002614A3">
        <w:rPr>
          <w:rFonts w:ascii="Arial" w:hAnsi="Arial" w:cs="Arial"/>
          <w:sz w:val="24"/>
          <w:szCs w:val="24"/>
          <w:lang w:val="es-ES_tradnl"/>
        </w:rPr>
        <w:t>tara</w:t>
      </w:r>
      <w:r w:rsidR="00E73AC7">
        <w:rPr>
          <w:rFonts w:ascii="Arial" w:hAnsi="Arial" w:cs="Arial"/>
          <w:sz w:val="24"/>
          <w:szCs w:val="24"/>
          <w:lang w:val="es-ES_tradnl"/>
        </w:rPr>
        <w:t xml:space="preserve"> la resolución para que se notificara al </w:t>
      </w:r>
      <w:r w:rsidR="00E73AC7" w:rsidRPr="00710205">
        <w:rPr>
          <w:rFonts w:ascii="Arial" w:hAnsi="Arial" w:cs="Arial"/>
          <w:i/>
          <w:iCs/>
          <w:sz w:val="24"/>
          <w:szCs w:val="24"/>
          <w:lang w:val="es-ES_tradnl"/>
        </w:rPr>
        <w:t>actor</w:t>
      </w:r>
      <w:r w:rsidR="00E73AC7">
        <w:rPr>
          <w:rFonts w:ascii="Arial" w:hAnsi="Arial" w:cs="Arial"/>
          <w:sz w:val="24"/>
          <w:szCs w:val="24"/>
          <w:lang w:val="es-ES_tradnl"/>
        </w:rPr>
        <w:t xml:space="preserve">; y, </w:t>
      </w:r>
    </w:p>
    <w:p w14:paraId="5533F427" w14:textId="66D857CA" w:rsidR="00E73AC7" w:rsidRPr="00DC70A2" w:rsidRDefault="009729A2" w:rsidP="00DC70A2">
      <w:pPr>
        <w:pStyle w:val="Prrafodelista"/>
        <w:numPr>
          <w:ilvl w:val="0"/>
          <w:numId w:val="27"/>
        </w:numPr>
        <w:spacing w:before="240" w:after="0" w:line="360" w:lineRule="auto"/>
        <w:jc w:val="both"/>
        <w:rPr>
          <w:rFonts w:ascii="Arial" w:hAnsi="Arial" w:cs="Arial"/>
          <w:sz w:val="24"/>
          <w:szCs w:val="24"/>
          <w:lang w:val="es-ES_tradnl"/>
        </w:rPr>
      </w:pPr>
      <w:r w:rsidRPr="00861486">
        <w:rPr>
          <w:rFonts w:ascii="Arial" w:hAnsi="Arial" w:cs="Arial"/>
          <w:b/>
          <w:bCs/>
          <w:sz w:val="24"/>
          <w:szCs w:val="24"/>
          <w:lang w:val="es-ES_tradnl"/>
        </w:rPr>
        <w:lastRenderedPageBreak/>
        <w:t>Veinticuatro horas</w:t>
      </w:r>
      <w:r>
        <w:rPr>
          <w:rFonts w:ascii="Arial" w:hAnsi="Arial" w:cs="Arial"/>
          <w:sz w:val="24"/>
          <w:szCs w:val="24"/>
          <w:lang w:val="es-ES_tradnl"/>
        </w:rPr>
        <w:t xml:space="preserve"> </w:t>
      </w:r>
      <w:r w:rsidR="007D09B4">
        <w:rPr>
          <w:rFonts w:ascii="Arial" w:hAnsi="Arial" w:cs="Arial"/>
          <w:sz w:val="24"/>
          <w:szCs w:val="24"/>
          <w:lang w:val="es-ES_tradnl"/>
        </w:rPr>
        <w:t xml:space="preserve">posteriores a la notificación </w:t>
      </w:r>
      <w:r w:rsidR="002B1D26">
        <w:rPr>
          <w:rFonts w:ascii="Arial" w:hAnsi="Arial" w:cs="Arial"/>
          <w:sz w:val="24"/>
          <w:szCs w:val="24"/>
          <w:lang w:val="es-ES_tradnl"/>
        </w:rPr>
        <w:t xml:space="preserve">para informar a este </w:t>
      </w:r>
      <w:r w:rsidR="002B1D26">
        <w:rPr>
          <w:rFonts w:ascii="Arial" w:hAnsi="Arial" w:cs="Arial"/>
          <w:i/>
          <w:iCs/>
          <w:sz w:val="24"/>
          <w:szCs w:val="24"/>
          <w:lang w:val="es-ES_tradnl"/>
        </w:rPr>
        <w:t>órgano jurisdiccional</w:t>
      </w:r>
      <w:r w:rsidR="002B1D26">
        <w:rPr>
          <w:rFonts w:ascii="Arial" w:hAnsi="Arial" w:cs="Arial"/>
          <w:sz w:val="24"/>
          <w:szCs w:val="24"/>
          <w:lang w:val="es-ES_tradnl"/>
        </w:rPr>
        <w:t xml:space="preserve"> </w:t>
      </w:r>
      <w:r w:rsidR="00861486">
        <w:rPr>
          <w:rFonts w:ascii="Arial" w:hAnsi="Arial" w:cs="Arial"/>
          <w:sz w:val="24"/>
          <w:szCs w:val="24"/>
          <w:lang w:val="es-ES_tradnl"/>
        </w:rPr>
        <w:t xml:space="preserve">con las constancias correspondientes. </w:t>
      </w:r>
    </w:p>
    <w:p w14:paraId="03136A4D" w14:textId="2696F57B" w:rsidR="007D55E9" w:rsidRDefault="00A26750" w:rsidP="00E31D5C">
      <w:pPr>
        <w:spacing w:before="240" w:line="360" w:lineRule="auto"/>
        <w:jc w:val="both"/>
        <w:rPr>
          <w:rFonts w:ascii="Arial" w:hAnsi="Arial" w:cs="Arial"/>
          <w:sz w:val="24"/>
          <w:szCs w:val="24"/>
          <w:lang w:val="es-ES_tradnl"/>
        </w:rPr>
      </w:pPr>
      <w:r>
        <w:rPr>
          <w:rFonts w:ascii="Arial" w:hAnsi="Arial" w:cs="Arial"/>
          <w:sz w:val="24"/>
          <w:szCs w:val="24"/>
          <w:lang w:val="es-ES_tradnl"/>
        </w:rPr>
        <w:t xml:space="preserve">Conforme a lo anterior, de las constancias que la </w:t>
      </w:r>
      <w:r>
        <w:rPr>
          <w:rFonts w:ascii="Arial" w:hAnsi="Arial" w:cs="Arial"/>
          <w:i/>
          <w:iCs/>
          <w:sz w:val="24"/>
          <w:szCs w:val="24"/>
          <w:lang w:val="es-ES_tradnl"/>
        </w:rPr>
        <w:t xml:space="preserve">autoridad responsable </w:t>
      </w:r>
      <w:r>
        <w:rPr>
          <w:rFonts w:ascii="Arial" w:hAnsi="Arial" w:cs="Arial"/>
          <w:sz w:val="24"/>
          <w:szCs w:val="24"/>
          <w:lang w:val="es-ES_tradnl"/>
        </w:rPr>
        <w:t>al</w:t>
      </w:r>
      <w:r w:rsidR="00965488">
        <w:rPr>
          <w:rFonts w:ascii="Arial" w:hAnsi="Arial" w:cs="Arial"/>
          <w:sz w:val="24"/>
          <w:szCs w:val="24"/>
          <w:lang w:val="es-ES_tradnl"/>
        </w:rPr>
        <w:t xml:space="preserve">legó se desprende que </w:t>
      </w:r>
      <w:r w:rsidR="00A839F4">
        <w:rPr>
          <w:rFonts w:ascii="Arial" w:hAnsi="Arial" w:cs="Arial"/>
          <w:sz w:val="24"/>
          <w:szCs w:val="24"/>
          <w:lang w:val="es-ES_tradnl"/>
        </w:rPr>
        <w:t xml:space="preserve">la temporalidad en que </w:t>
      </w:r>
      <w:r w:rsidR="00965488">
        <w:rPr>
          <w:rFonts w:ascii="Arial" w:hAnsi="Arial" w:cs="Arial"/>
          <w:sz w:val="24"/>
          <w:szCs w:val="24"/>
          <w:lang w:val="es-ES_tradnl"/>
        </w:rPr>
        <w:t xml:space="preserve">realizó las acciones tendentes al cumplimiento </w:t>
      </w:r>
      <w:r w:rsidR="00EA3A21">
        <w:rPr>
          <w:rFonts w:ascii="Arial" w:hAnsi="Arial" w:cs="Arial"/>
          <w:sz w:val="24"/>
          <w:szCs w:val="24"/>
          <w:lang w:val="es-ES_tradnl"/>
        </w:rPr>
        <w:t xml:space="preserve">fue </w:t>
      </w:r>
      <w:r w:rsidR="00A839F4">
        <w:rPr>
          <w:rFonts w:ascii="Arial" w:hAnsi="Arial" w:cs="Arial"/>
          <w:sz w:val="24"/>
          <w:szCs w:val="24"/>
          <w:lang w:val="es-ES_tradnl"/>
        </w:rPr>
        <w:t xml:space="preserve">conforme se precisa enseguida: </w:t>
      </w:r>
    </w:p>
    <w:p w14:paraId="24403C97" w14:textId="77777777" w:rsidR="00161C06" w:rsidRDefault="00161C06" w:rsidP="00E31D5C">
      <w:pPr>
        <w:spacing w:before="240" w:line="360" w:lineRule="auto"/>
        <w:jc w:val="both"/>
        <w:rPr>
          <w:rFonts w:ascii="Arial" w:hAnsi="Arial" w:cs="Arial"/>
          <w:sz w:val="24"/>
          <w:szCs w:val="24"/>
          <w:lang w:val="es-ES_tradnl"/>
        </w:rPr>
      </w:pPr>
    </w:p>
    <w:tbl>
      <w:tblPr>
        <w:tblStyle w:val="Tablanormal5"/>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14"/>
        <w:gridCol w:w="1561"/>
        <w:gridCol w:w="1500"/>
        <w:gridCol w:w="1273"/>
        <w:gridCol w:w="1384"/>
      </w:tblGrid>
      <w:tr w:rsidR="00CE16B4" w:rsidRPr="00EA3A21" w14:paraId="412DDBFC" w14:textId="77777777" w:rsidTr="002D4209">
        <w:trPr>
          <w:cnfStyle w:val="100000000000" w:firstRow="1" w:lastRow="0" w:firstColumn="0" w:lastColumn="0" w:oddVBand="0" w:evenVBand="0" w:oddHBand="0" w:evenHBand="0" w:firstRowFirstColumn="0" w:firstRowLastColumn="0" w:lastRowFirstColumn="0" w:lastRowLastColumn="0"/>
          <w:trHeight w:val="956"/>
        </w:trPr>
        <w:tc>
          <w:tcPr>
            <w:cnfStyle w:val="001000000100" w:firstRow="0" w:lastRow="0" w:firstColumn="1" w:lastColumn="0" w:oddVBand="0" w:evenVBand="0" w:oddHBand="0" w:evenHBand="0" w:firstRowFirstColumn="1" w:firstRowLastColumn="0" w:lastRowFirstColumn="0" w:lastRowLastColumn="0"/>
            <w:tcW w:w="1550" w:type="dxa"/>
            <w:tcBorders>
              <w:bottom w:val="none" w:sz="0" w:space="0" w:color="auto"/>
              <w:right w:val="none" w:sz="0" w:space="0" w:color="auto"/>
            </w:tcBorders>
            <w:shd w:val="clear" w:color="auto" w:fill="D1D1D1" w:themeFill="background2" w:themeFillShade="E6"/>
            <w:noWrap/>
            <w:hideMark/>
          </w:tcPr>
          <w:p w14:paraId="41B2E3AD" w14:textId="00465D96" w:rsidR="007D55E9" w:rsidRPr="007D55E9" w:rsidRDefault="00CE16B4" w:rsidP="00E31D5C">
            <w:pPr>
              <w:spacing w:line="240" w:lineRule="auto"/>
              <w:rPr>
                <w:rFonts w:ascii="Arial" w:eastAsia="Times New Roman" w:hAnsi="Arial" w:cs="Arial"/>
                <w:i w:val="0"/>
                <w:iCs w:val="0"/>
                <w:color w:val="000000"/>
                <w:sz w:val="20"/>
                <w:szCs w:val="20"/>
                <w:lang w:eastAsia="es-MX"/>
              </w:rPr>
            </w:pPr>
            <w:r w:rsidRPr="00E31D5C">
              <w:rPr>
                <w:rFonts w:ascii="Arial" w:eastAsia="Times New Roman" w:hAnsi="Arial" w:cs="Arial"/>
                <w:i w:val="0"/>
                <w:iCs w:val="0"/>
                <w:color w:val="000000"/>
                <w:sz w:val="20"/>
                <w:szCs w:val="20"/>
                <w:lang w:eastAsia="es-MX"/>
              </w:rPr>
              <w:t> </w:t>
            </w:r>
          </w:p>
        </w:tc>
        <w:tc>
          <w:tcPr>
            <w:tcW w:w="1614" w:type="dxa"/>
            <w:tcBorders>
              <w:bottom w:val="none" w:sz="0" w:space="0" w:color="auto"/>
            </w:tcBorders>
            <w:shd w:val="clear" w:color="auto" w:fill="D1D1D1" w:themeFill="background2" w:themeFillShade="E6"/>
            <w:vAlign w:val="center"/>
            <w:hideMark/>
          </w:tcPr>
          <w:p w14:paraId="06D54E79" w14:textId="08543CA4" w:rsidR="007D55E9" w:rsidRPr="007D55E9" w:rsidRDefault="00CE16B4"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sidRPr="00E31D5C">
              <w:rPr>
                <w:rFonts w:ascii="Arial" w:eastAsia="Times New Roman" w:hAnsi="Arial" w:cs="Arial"/>
                <w:b/>
                <w:bCs/>
                <w:i w:val="0"/>
                <w:iCs w:val="0"/>
                <w:color w:val="000000"/>
                <w:sz w:val="20"/>
                <w:szCs w:val="20"/>
                <w:lang w:eastAsia="es-MX"/>
              </w:rPr>
              <w:t xml:space="preserve">Notificación </w:t>
            </w:r>
          </w:p>
        </w:tc>
        <w:tc>
          <w:tcPr>
            <w:tcW w:w="1561" w:type="dxa"/>
            <w:tcBorders>
              <w:bottom w:val="none" w:sz="0" w:space="0" w:color="auto"/>
            </w:tcBorders>
            <w:shd w:val="clear" w:color="auto" w:fill="D1D1D1" w:themeFill="background2" w:themeFillShade="E6"/>
            <w:vAlign w:val="center"/>
            <w:hideMark/>
          </w:tcPr>
          <w:p w14:paraId="40303DA4" w14:textId="1A153198" w:rsidR="007D55E9" w:rsidRPr="007D55E9" w:rsidRDefault="002D4209"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Pr>
                <w:rFonts w:ascii="Arial" w:eastAsia="Times New Roman" w:hAnsi="Arial" w:cs="Arial"/>
                <w:b/>
                <w:bCs/>
                <w:i w:val="0"/>
                <w:iCs w:val="0"/>
                <w:color w:val="000000"/>
                <w:sz w:val="20"/>
                <w:szCs w:val="20"/>
                <w:lang w:eastAsia="es-MX"/>
              </w:rPr>
              <w:t xml:space="preserve">Admisión y cierre de instrucción </w:t>
            </w:r>
          </w:p>
        </w:tc>
        <w:tc>
          <w:tcPr>
            <w:tcW w:w="1500" w:type="dxa"/>
            <w:tcBorders>
              <w:bottom w:val="none" w:sz="0" w:space="0" w:color="auto"/>
            </w:tcBorders>
            <w:shd w:val="clear" w:color="auto" w:fill="D1D1D1" w:themeFill="background2" w:themeFillShade="E6"/>
            <w:vAlign w:val="center"/>
            <w:hideMark/>
          </w:tcPr>
          <w:p w14:paraId="15B99393" w14:textId="42B42DD8" w:rsidR="007D55E9" w:rsidRPr="007D55E9" w:rsidRDefault="006A0BAA"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Pr>
                <w:rFonts w:ascii="Arial" w:eastAsia="Times New Roman" w:hAnsi="Arial" w:cs="Arial"/>
                <w:b/>
                <w:bCs/>
                <w:i w:val="0"/>
                <w:iCs w:val="0"/>
                <w:color w:val="000000"/>
                <w:sz w:val="20"/>
                <w:szCs w:val="20"/>
                <w:lang w:eastAsia="es-MX"/>
              </w:rPr>
              <w:t>Emisión</w:t>
            </w:r>
            <w:r w:rsidR="00CE16B4" w:rsidRPr="00E31D5C">
              <w:rPr>
                <w:rFonts w:ascii="Arial" w:eastAsia="Times New Roman" w:hAnsi="Arial" w:cs="Arial"/>
                <w:b/>
                <w:bCs/>
                <w:i w:val="0"/>
                <w:iCs w:val="0"/>
                <w:color w:val="000000"/>
                <w:sz w:val="20"/>
                <w:szCs w:val="20"/>
                <w:lang w:eastAsia="es-MX"/>
              </w:rPr>
              <w:t xml:space="preserve"> </w:t>
            </w:r>
            <w:r w:rsidR="0086774A">
              <w:rPr>
                <w:rFonts w:ascii="Arial" w:eastAsia="Times New Roman" w:hAnsi="Arial" w:cs="Arial"/>
                <w:b/>
                <w:bCs/>
                <w:i w:val="0"/>
                <w:iCs w:val="0"/>
                <w:color w:val="000000"/>
                <w:sz w:val="20"/>
                <w:szCs w:val="20"/>
                <w:lang w:eastAsia="es-MX"/>
              </w:rPr>
              <w:t>de la resolución</w:t>
            </w:r>
          </w:p>
        </w:tc>
        <w:tc>
          <w:tcPr>
            <w:tcW w:w="1239" w:type="dxa"/>
            <w:tcBorders>
              <w:bottom w:val="none" w:sz="0" w:space="0" w:color="auto"/>
            </w:tcBorders>
            <w:shd w:val="clear" w:color="auto" w:fill="D1D1D1" w:themeFill="background2" w:themeFillShade="E6"/>
            <w:vAlign w:val="center"/>
            <w:hideMark/>
          </w:tcPr>
          <w:p w14:paraId="0B5F1D76" w14:textId="25A53B5B" w:rsidR="007D55E9" w:rsidRPr="007D55E9" w:rsidRDefault="002D4209"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eastAsia="es-MX"/>
              </w:rPr>
            </w:pPr>
            <w:r>
              <w:rPr>
                <w:rFonts w:ascii="Arial" w:eastAsia="Times New Roman" w:hAnsi="Arial" w:cs="Arial"/>
                <w:b/>
                <w:bCs/>
                <w:i w:val="0"/>
                <w:iCs w:val="0"/>
                <w:color w:val="000000"/>
                <w:sz w:val="20"/>
                <w:szCs w:val="20"/>
                <w:lang w:eastAsia="es-MX"/>
              </w:rPr>
              <w:t>Informar</w:t>
            </w:r>
            <w:r w:rsidR="00CE16B4" w:rsidRPr="00E31D5C">
              <w:rPr>
                <w:rFonts w:ascii="Arial" w:eastAsia="Times New Roman" w:hAnsi="Arial" w:cs="Arial"/>
                <w:b/>
                <w:bCs/>
                <w:i w:val="0"/>
                <w:iCs w:val="0"/>
                <w:color w:val="000000"/>
                <w:sz w:val="20"/>
                <w:szCs w:val="20"/>
                <w:lang w:eastAsia="es-MX"/>
              </w:rPr>
              <w:t xml:space="preserve"> al </w:t>
            </w:r>
            <w:r w:rsidR="00CE16B4" w:rsidRPr="00EA3A21">
              <w:rPr>
                <w:rFonts w:ascii="Arial" w:eastAsia="Times New Roman" w:hAnsi="Arial" w:cs="Arial"/>
                <w:b/>
                <w:bCs/>
                <w:color w:val="000000"/>
                <w:sz w:val="20"/>
                <w:szCs w:val="20"/>
                <w:lang w:eastAsia="es-MX"/>
              </w:rPr>
              <w:t>actor</w:t>
            </w:r>
          </w:p>
        </w:tc>
        <w:tc>
          <w:tcPr>
            <w:tcW w:w="1330" w:type="dxa"/>
            <w:tcBorders>
              <w:bottom w:val="none" w:sz="0" w:space="0" w:color="auto"/>
            </w:tcBorders>
            <w:shd w:val="clear" w:color="auto" w:fill="D1D1D1" w:themeFill="background2" w:themeFillShade="E6"/>
            <w:vAlign w:val="center"/>
            <w:hideMark/>
          </w:tcPr>
          <w:p w14:paraId="5AF9EE0A" w14:textId="44EC7B73" w:rsidR="007D55E9" w:rsidRPr="00EA3A21" w:rsidRDefault="002D4209" w:rsidP="00E31D5C">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bCs/>
                <w:i w:val="0"/>
                <w:iCs w:val="0"/>
                <w:color w:val="000000"/>
                <w:sz w:val="20"/>
                <w:szCs w:val="20"/>
                <w:lang w:val="pt-PT" w:eastAsia="es-MX"/>
              </w:rPr>
            </w:pPr>
            <w:r w:rsidRPr="00EA3A21">
              <w:rPr>
                <w:rFonts w:ascii="Arial" w:eastAsia="Times New Roman" w:hAnsi="Arial" w:cs="Arial"/>
                <w:b/>
                <w:bCs/>
                <w:i w:val="0"/>
                <w:iCs w:val="0"/>
                <w:color w:val="000000"/>
                <w:sz w:val="20"/>
                <w:szCs w:val="20"/>
                <w:lang w:val="pt-PT" w:eastAsia="es-MX"/>
              </w:rPr>
              <w:t>Informar</w:t>
            </w:r>
            <w:r w:rsidR="00CE16B4" w:rsidRPr="00EA3A21">
              <w:rPr>
                <w:rFonts w:ascii="Arial" w:eastAsia="Times New Roman" w:hAnsi="Arial" w:cs="Arial"/>
                <w:b/>
                <w:bCs/>
                <w:i w:val="0"/>
                <w:iCs w:val="0"/>
                <w:color w:val="000000"/>
                <w:sz w:val="20"/>
                <w:szCs w:val="20"/>
                <w:lang w:val="pt-PT" w:eastAsia="es-MX"/>
              </w:rPr>
              <w:t xml:space="preserve"> a este </w:t>
            </w:r>
            <w:r w:rsidRPr="00EA3A21">
              <w:rPr>
                <w:rFonts w:ascii="Arial" w:eastAsia="Times New Roman" w:hAnsi="Arial" w:cs="Arial"/>
                <w:b/>
                <w:bCs/>
                <w:color w:val="000000"/>
                <w:sz w:val="20"/>
                <w:szCs w:val="20"/>
                <w:lang w:val="pt-PT" w:eastAsia="es-MX"/>
              </w:rPr>
              <w:t>Tribunal</w:t>
            </w:r>
            <w:r w:rsidR="00EA3A21" w:rsidRPr="00EA3A21">
              <w:rPr>
                <w:rFonts w:ascii="Arial" w:eastAsia="Times New Roman" w:hAnsi="Arial" w:cs="Arial"/>
                <w:b/>
                <w:bCs/>
                <w:color w:val="000000"/>
                <w:sz w:val="20"/>
                <w:szCs w:val="20"/>
                <w:lang w:val="pt-PT" w:eastAsia="es-MX"/>
              </w:rPr>
              <w:t xml:space="preserve"> E</w:t>
            </w:r>
            <w:r w:rsidR="00EA3A21">
              <w:rPr>
                <w:rFonts w:ascii="Arial" w:eastAsia="Times New Roman" w:hAnsi="Arial" w:cs="Arial"/>
                <w:b/>
                <w:bCs/>
                <w:color w:val="000000"/>
                <w:sz w:val="20"/>
                <w:szCs w:val="20"/>
                <w:lang w:val="pt-PT" w:eastAsia="es-MX"/>
              </w:rPr>
              <w:t>lectoral</w:t>
            </w:r>
          </w:p>
        </w:tc>
      </w:tr>
      <w:tr w:rsidR="00517F97" w:rsidRPr="00E31D5C" w14:paraId="6DBEA7B1" w14:textId="77777777" w:rsidTr="006A0BAA">
        <w:trPr>
          <w:cnfStyle w:val="000000100000" w:firstRow="0" w:lastRow="0" w:firstColumn="0" w:lastColumn="0" w:oddVBand="0" w:evenVBand="0" w:oddHBand="1" w:evenHBand="0" w:firstRowFirstColumn="0" w:firstRowLastColumn="0" w:lastRowFirstColumn="0" w:lastRowLastColumn="0"/>
          <w:trHeight w:val="774"/>
        </w:trPr>
        <w:tc>
          <w:tcPr>
            <w:cnfStyle w:val="001000000000" w:firstRow="0" w:lastRow="0" w:firstColumn="1" w:lastColumn="0" w:oddVBand="0" w:evenVBand="0" w:oddHBand="0" w:evenHBand="0" w:firstRowFirstColumn="0" w:firstRowLastColumn="0" w:lastRowFirstColumn="0" w:lastRowLastColumn="0"/>
            <w:tcW w:w="1550" w:type="dxa"/>
            <w:tcBorders>
              <w:right w:val="none" w:sz="0" w:space="0" w:color="auto"/>
            </w:tcBorders>
            <w:shd w:val="clear" w:color="auto" w:fill="D1D1D1" w:themeFill="background2" w:themeFillShade="E6"/>
            <w:noWrap/>
            <w:vAlign w:val="center"/>
            <w:hideMark/>
          </w:tcPr>
          <w:p w14:paraId="175D3109" w14:textId="77777777" w:rsidR="007D55E9" w:rsidRPr="007D55E9" w:rsidRDefault="007D55E9" w:rsidP="00A3622B">
            <w:pPr>
              <w:spacing w:after="0" w:line="240" w:lineRule="auto"/>
              <w:jc w:val="center"/>
              <w:rPr>
                <w:rFonts w:ascii="Arial" w:eastAsia="Times New Roman" w:hAnsi="Arial" w:cs="Arial"/>
                <w:b/>
                <w:bCs/>
                <w:i w:val="0"/>
                <w:iCs w:val="0"/>
                <w:color w:val="000000"/>
                <w:sz w:val="20"/>
                <w:szCs w:val="20"/>
                <w:lang w:eastAsia="es-MX"/>
              </w:rPr>
            </w:pPr>
            <w:r w:rsidRPr="007D55E9">
              <w:rPr>
                <w:rFonts w:ascii="Arial" w:eastAsia="Times New Roman" w:hAnsi="Arial" w:cs="Arial"/>
                <w:b/>
                <w:bCs/>
                <w:i w:val="0"/>
                <w:iCs w:val="0"/>
                <w:color w:val="000000"/>
                <w:sz w:val="20"/>
                <w:szCs w:val="20"/>
                <w:lang w:eastAsia="es-MX"/>
              </w:rPr>
              <w:t>Plazos ordenados</w:t>
            </w:r>
          </w:p>
        </w:tc>
        <w:tc>
          <w:tcPr>
            <w:tcW w:w="1614" w:type="dxa"/>
            <w:shd w:val="clear" w:color="auto" w:fill="auto"/>
            <w:vAlign w:val="center"/>
            <w:hideMark/>
          </w:tcPr>
          <w:p w14:paraId="6D2EDB9E" w14:textId="5BA18A18" w:rsidR="007D55E9" w:rsidRPr="007D55E9" w:rsidRDefault="00A3622B"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E31D5C">
              <w:rPr>
                <w:rFonts w:ascii="Arial" w:eastAsia="Times New Roman" w:hAnsi="Arial" w:cs="Arial"/>
                <w:color w:val="000000"/>
                <w:sz w:val="20"/>
                <w:szCs w:val="20"/>
                <w:lang w:eastAsia="es-MX"/>
              </w:rPr>
              <w:t>N/A</w:t>
            </w:r>
          </w:p>
        </w:tc>
        <w:tc>
          <w:tcPr>
            <w:tcW w:w="1561" w:type="dxa"/>
            <w:shd w:val="clear" w:color="auto" w:fill="auto"/>
            <w:vAlign w:val="center"/>
            <w:hideMark/>
          </w:tcPr>
          <w:p w14:paraId="39AC22D3" w14:textId="0B5378C6" w:rsidR="007D55E9" w:rsidRPr="007D55E9" w:rsidRDefault="00852F34"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Cinco </w:t>
            </w:r>
            <w:r w:rsidR="007D55E9" w:rsidRPr="007D55E9">
              <w:rPr>
                <w:rFonts w:ascii="Arial" w:eastAsia="Times New Roman" w:hAnsi="Arial" w:cs="Arial"/>
                <w:color w:val="000000"/>
                <w:sz w:val="20"/>
                <w:szCs w:val="20"/>
                <w:lang w:eastAsia="es-MX"/>
              </w:rPr>
              <w:t>días naturales posteriores</w:t>
            </w:r>
          </w:p>
        </w:tc>
        <w:tc>
          <w:tcPr>
            <w:tcW w:w="1500" w:type="dxa"/>
            <w:shd w:val="clear" w:color="auto" w:fill="auto"/>
            <w:vAlign w:val="center"/>
            <w:hideMark/>
          </w:tcPr>
          <w:p w14:paraId="1BC0DE2F" w14:textId="5BD1E3A4" w:rsidR="007D55E9" w:rsidRPr="007D55E9" w:rsidRDefault="00852F34"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Setenta </w:t>
            </w:r>
            <w:r w:rsidR="007D55E9" w:rsidRPr="007D55E9">
              <w:rPr>
                <w:rFonts w:ascii="Arial" w:eastAsia="Times New Roman" w:hAnsi="Arial" w:cs="Arial"/>
                <w:color w:val="000000"/>
                <w:sz w:val="20"/>
                <w:szCs w:val="20"/>
                <w:lang w:eastAsia="es-MX"/>
              </w:rPr>
              <w:t>y dos horas siguientes</w:t>
            </w:r>
          </w:p>
        </w:tc>
        <w:tc>
          <w:tcPr>
            <w:tcW w:w="1239" w:type="dxa"/>
            <w:shd w:val="clear" w:color="auto" w:fill="auto"/>
            <w:vAlign w:val="center"/>
            <w:hideMark/>
          </w:tcPr>
          <w:p w14:paraId="51186945" w14:textId="6438D5C6" w:rsidR="007D55E9" w:rsidRPr="007D55E9" w:rsidRDefault="00852F34"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Veinticuatro </w:t>
            </w:r>
            <w:r w:rsidR="007D55E9" w:rsidRPr="007D55E9">
              <w:rPr>
                <w:rFonts w:ascii="Arial" w:eastAsia="Times New Roman" w:hAnsi="Arial" w:cs="Arial"/>
                <w:color w:val="000000"/>
                <w:sz w:val="20"/>
                <w:szCs w:val="20"/>
                <w:lang w:eastAsia="es-MX"/>
              </w:rPr>
              <w:t>horas posteriores</w:t>
            </w:r>
          </w:p>
        </w:tc>
        <w:tc>
          <w:tcPr>
            <w:tcW w:w="1330" w:type="dxa"/>
            <w:shd w:val="clear" w:color="auto" w:fill="auto"/>
            <w:vAlign w:val="center"/>
            <w:hideMark/>
          </w:tcPr>
          <w:p w14:paraId="308B5EC0" w14:textId="692D8F50" w:rsidR="007D55E9" w:rsidRPr="007D55E9" w:rsidRDefault="00852F34" w:rsidP="00A362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Veinticuatro </w:t>
            </w:r>
            <w:r w:rsidR="007D55E9" w:rsidRPr="007D55E9">
              <w:rPr>
                <w:rFonts w:ascii="Arial" w:eastAsia="Times New Roman" w:hAnsi="Arial" w:cs="Arial"/>
                <w:color w:val="000000"/>
                <w:sz w:val="20"/>
                <w:szCs w:val="20"/>
                <w:lang w:eastAsia="es-MX"/>
              </w:rPr>
              <w:t>horas posteriores</w:t>
            </w:r>
          </w:p>
        </w:tc>
      </w:tr>
      <w:tr w:rsidR="00517F97" w:rsidRPr="00E31D5C" w14:paraId="7F07BA61" w14:textId="77777777" w:rsidTr="00E31D5C">
        <w:trPr>
          <w:trHeight w:val="516"/>
        </w:trPr>
        <w:tc>
          <w:tcPr>
            <w:cnfStyle w:val="001000000000" w:firstRow="0" w:lastRow="0" w:firstColumn="1" w:lastColumn="0" w:oddVBand="0" w:evenVBand="0" w:oddHBand="0" w:evenHBand="0" w:firstRowFirstColumn="0" w:firstRowLastColumn="0" w:lastRowFirstColumn="0" w:lastRowLastColumn="0"/>
            <w:tcW w:w="1550" w:type="dxa"/>
            <w:tcBorders>
              <w:right w:val="none" w:sz="0" w:space="0" w:color="auto"/>
            </w:tcBorders>
            <w:shd w:val="clear" w:color="auto" w:fill="D1D1D1" w:themeFill="background2" w:themeFillShade="E6"/>
            <w:noWrap/>
            <w:vAlign w:val="center"/>
            <w:hideMark/>
          </w:tcPr>
          <w:p w14:paraId="46341721" w14:textId="77777777" w:rsidR="007D55E9" w:rsidRPr="007D55E9" w:rsidRDefault="007D55E9" w:rsidP="00A3622B">
            <w:pPr>
              <w:spacing w:after="0" w:line="240" w:lineRule="auto"/>
              <w:jc w:val="center"/>
              <w:rPr>
                <w:rFonts w:ascii="Arial" w:eastAsia="Times New Roman" w:hAnsi="Arial" w:cs="Arial"/>
                <w:b/>
                <w:bCs/>
                <w:i w:val="0"/>
                <w:iCs w:val="0"/>
                <w:color w:val="000000"/>
                <w:sz w:val="20"/>
                <w:szCs w:val="20"/>
                <w:lang w:eastAsia="es-MX"/>
              </w:rPr>
            </w:pPr>
            <w:r w:rsidRPr="007D55E9">
              <w:rPr>
                <w:rFonts w:ascii="Arial" w:eastAsia="Times New Roman" w:hAnsi="Arial" w:cs="Arial"/>
                <w:b/>
                <w:bCs/>
                <w:i w:val="0"/>
                <w:iCs w:val="0"/>
                <w:color w:val="000000"/>
                <w:sz w:val="20"/>
                <w:szCs w:val="20"/>
                <w:lang w:eastAsia="es-MX"/>
              </w:rPr>
              <w:t>Fecha de actuación</w:t>
            </w:r>
          </w:p>
        </w:tc>
        <w:tc>
          <w:tcPr>
            <w:tcW w:w="1614" w:type="dxa"/>
            <w:vAlign w:val="center"/>
            <w:hideMark/>
          </w:tcPr>
          <w:p w14:paraId="57682122" w14:textId="4FDBC108" w:rsidR="007D55E9" w:rsidRPr="007D55E9" w:rsidRDefault="00852F34" w:rsidP="00A362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Dieciocho </w:t>
            </w:r>
            <w:r w:rsidR="007D55E9" w:rsidRPr="007D55E9">
              <w:rPr>
                <w:rFonts w:ascii="Arial" w:eastAsia="Times New Roman" w:hAnsi="Arial" w:cs="Arial"/>
                <w:color w:val="000000"/>
                <w:sz w:val="20"/>
                <w:szCs w:val="20"/>
                <w:lang w:eastAsia="es-MX"/>
              </w:rPr>
              <w:t>de marzo</w:t>
            </w:r>
          </w:p>
        </w:tc>
        <w:tc>
          <w:tcPr>
            <w:tcW w:w="1561" w:type="dxa"/>
            <w:vAlign w:val="center"/>
            <w:hideMark/>
          </w:tcPr>
          <w:p w14:paraId="50CBEE84" w14:textId="701A64F8" w:rsidR="007D55E9" w:rsidRPr="007D55E9" w:rsidRDefault="00852F34" w:rsidP="00A362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Veintitrés </w:t>
            </w:r>
            <w:r w:rsidR="007D55E9" w:rsidRPr="007D55E9">
              <w:rPr>
                <w:rFonts w:ascii="Arial" w:eastAsia="Times New Roman" w:hAnsi="Arial" w:cs="Arial"/>
                <w:color w:val="000000"/>
                <w:sz w:val="20"/>
                <w:szCs w:val="20"/>
                <w:lang w:eastAsia="es-MX"/>
              </w:rPr>
              <w:t>de marzo</w:t>
            </w:r>
          </w:p>
        </w:tc>
        <w:tc>
          <w:tcPr>
            <w:tcW w:w="1500" w:type="dxa"/>
            <w:vAlign w:val="center"/>
            <w:hideMark/>
          </w:tcPr>
          <w:p w14:paraId="3A8A1DA3" w14:textId="5DB03D68" w:rsidR="007D55E9" w:rsidRPr="007D55E9" w:rsidRDefault="00852F34" w:rsidP="00A362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Veintitrés </w:t>
            </w:r>
            <w:r w:rsidR="007D55E9" w:rsidRPr="007D55E9">
              <w:rPr>
                <w:rFonts w:ascii="Arial" w:eastAsia="Times New Roman" w:hAnsi="Arial" w:cs="Arial"/>
                <w:color w:val="000000"/>
                <w:sz w:val="20"/>
                <w:szCs w:val="20"/>
                <w:lang w:eastAsia="es-MX"/>
              </w:rPr>
              <w:t>de marzo</w:t>
            </w:r>
          </w:p>
        </w:tc>
        <w:tc>
          <w:tcPr>
            <w:tcW w:w="1239" w:type="dxa"/>
            <w:vAlign w:val="center"/>
            <w:hideMark/>
          </w:tcPr>
          <w:p w14:paraId="5F9FCE54" w14:textId="0E03558E" w:rsidR="007D55E9" w:rsidRPr="007D55E9" w:rsidRDefault="00852F34" w:rsidP="00A362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Veinticuatro </w:t>
            </w:r>
            <w:r w:rsidR="007D55E9" w:rsidRPr="007D55E9">
              <w:rPr>
                <w:rFonts w:ascii="Arial" w:eastAsia="Times New Roman" w:hAnsi="Arial" w:cs="Arial"/>
                <w:color w:val="000000"/>
                <w:sz w:val="20"/>
                <w:szCs w:val="20"/>
                <w:lang w:eastAsia="es-MX"/>
              </w:rPr>
              <w:t>de marzo</w:t>
            </w:r>
          </w:p>
        </w:tc>
        <w:tc>
          <w:tcPr>
            <w:tcW w:w="1330" w:type="dxa"/>
            <w:vAlign w:val="center"/>
            <w:hideMark/>
          </w:tcPr>
          <w:p w14:paraId="10BB5DBC" w14:textId="244CAC60" w:rsidR="007D55E9" w:rsidRPr="007D55E9" w:rsidRDefault="00852F34" w:rsidP="00A362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 xml:space="preserve">Veinticuatro </w:t>
            </w:r>
            <w:r w:rsidR="007D55E9" w:rsidRPr="007D55E9">
              <w:rPr>
                <w:rFonts w:ascii="Arial" w:eastAsia="Times New Roman" w:hAnsi="Arial" w:cs="Arial"/>
                <w:color w:val="000000"/>
                <w:sz w:val="20"/>
                <w:szCs w:val="20"/>
                <w:lang w:eastAsia="es-MX"/>
              </w:rPr>
              <w:t>de marzo</w:t>
            </w:r>
          </w:p>
        </w:tc>
      </w:tr>
      <w:tr w:rsidR="00E31D5C" w:rsidRPr="00E31D5C" w14:paraId="6B75DF39" w14:textId="77777777" w:rsidTr="006A0BAA">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550" w:type="dxa"/>
            <w:shd w:val="clear" w:color="auto" w:fill="D1D1D1" w:themeFill="background2" w:themeFillShade="E6"/>
            <w:vAlign w:val="center"/>
            <w:hideMark/>
          </w:tcPr>
          <w:p w14:paraId="66860735" w14:textId="77777777" w:rsidR="00E31D5C" w:rsidRPr="007D55E9" w:rsidRDefault="00E31D5C" w:rsidP="00E31D5C">
            <w:pPr>
              <w:spacing w:after="0" w:line="240" w:lineRule="auto"/>
              <w:jc w:val="center"/>
              <w:rPr>
                <w:rFonts w:ascii="Arial" w:eastAsia="Times New Roman" w:hAnsi="Arial" w:cs="Arial"/>
                <w:b/>
                <w:bCs/>
                <w:i w:val="0"/>
                <w:iCs w:val="0"/>
                <w:color w:val="000000"/>
                <w:sz w:val="20"/>
                <w:szCs w:val="20"/>
                <w:lang w:eastAsia="es-MX"/>
              </w:rPr>
            </w:pPr>
            <w:r w:rsidRPr="007D55E9">
              <w:rPr>
                <w:rFonts w:ascii="Arial" w:eastAsia="Times New Roman" w:hAnsi="Arial" w:cs="Arial"/>
                <w:b/>
                <w:bCs/>
                <w:i w:val="0"/>
                <w:iCs w:val="0"/>
                <w:color w:val="000000"/>
                <w:sz w:val="20"/>
                <w:szCs w:val="20"/>
                <w:lang w:eastAsia="es-MX"/>
              </w:rPr>
              <w:t>Cumplimiento en tiempo</w:t>
            </w:r>
          </w:p>
        </w:tc>
        <w:tc>
          <w:tcPr>
            <w:tcW w:w="1614" w:type="dxa"/>
            <w:shd w:val="clear" w:color="auto" w:fill="auto"/>
            <w:noWrap/>
            <w:vAlign w:val="center"/>
            <w:hideMark/>
          </w:tcPr>
          <w:p w14:paraId="3ECF72B7" w14:textId="77777777" w:rsidR="00E31D5C" w:rsidRPr="007D55E9" w:rsidRDefault="00E31D5C" w:rsidP="00E31D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7D55E9">
              <w:rPr>
                <w:rFonts w:ascii="Arial" w:eastAsia="Times New Roman" w:hAnsi="Arial" w:cs="Arial"/>
                <w:color w:val="000000"/>
                <w:sz w:val="20"/>
                <w:szCs w:val="20"/>
                <w:lang w:eastAsia="es-MX"/>
              </w:rPr>
              <w:t>N/A</w:t>
            </w:r>
          </w:p>
        </w:tc>
        <w:tc>
          <w:tcPr>
            <w:tcW w:w="1561" w:type="dxa"/>
            <w:shd w:val="clear" w:color="auto" w:fill="auto"/>
            <w:noWrap/>
            <w:vAlign w:val="center"/>
            <w:hideMark/>
          </w:tcPr>
          <w:p w14:paraId="3770B6FD" w14:textId="73FCC204" w:rsidR="00E31D5C" w:rsidRPr="007D55E9" w:rsidRDefault="00E31D5C" w:rsidP="00E31D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E31D5C">
              <w:rPr>
                <w:rFonts w:ascii="Arial" w:eastAsia="Times New Roman" w:hAnsi="Arial" w:cs="Arial"/>
                <w:color w:val="000000"/>
                <w:sz w:val="20"/>
                <w:szCs w:val="20"/>
                <w:lang w:eastAsia="es-MX"/>
              </w:rPr>
              <w:t>Sí</w:t>
            </w:r>
          </w:p>
        </w:tc>
        <w:tc>
          <w:tcPr>
            <w:tcW w:w="1500" w:type="dxa"/>
            <w:shd w:val="clear" w:color="auto" w:fill="auto"/>
            <w:noWrap/>
            <w:vAlign w:val="center"/>
            <w:hideMark/>
          </w:tcPr>
          <w:p w14:paraId="7A28DFF3" w14:textId="11154A1A" w:rsidR="00E31D5C" w:rsidRPr="007D55E9" w:rsidRDefault="00E31D5C" w:rsidP="00E31D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E31D5C">
              <w:rPr>
                <w:rFonts w:ascii="Arial" w:eastAsia="Times New Roman" w:hAnsi="Arial" w:cs="Arial"/>
                <w:color w:val="000000"/>
                <w:sz w:val="20"/>
                <w:szCs w:val="20"/>
                <w:lang w:eastAsia="es-MX"/>
              </w:rPr>
              <w:t>Sí</w:t>
            </w:r>
          </w:p>
        </w:tc>
        <w:tc>
          <w:tcPr>
            <w:tcW w:w="1239" w:type="dxa"/>
            <w:shd w:val="clear" w:color="auto" w:fill="auto"/>
            <w:noWrap/>
            <w:vAlign w:val="center"/>
            <w:hideMark/>
          </w:tcPr>
          <w:p w14:paraId="0D245787" w14:textId="78C890DF" w:rsidR="00E31D5C" w:rsidRPr="007D55E9" w:rsidRDefault="00E31D5C" w:rsidP="00E31D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E31D5C">
              <w:rPr>
                <w:rFonts w:ascii="Arial" w:eastAsia="Times New Roman" w:hAnsi="Arial" w:cs="Arial"/>
                <w:color w:val="000000"/>
                <w:sz w:val="20"/>
                <w:szCs w:val="20"/>
                <w:lang w:eastAsia="es-MX"/>
              </w:rPr>
              <w:t>Sí</w:t>
            </w:r>
          </w:p>
        </w:tc>
        <w:tc>
          <w:tcPr>
            <w:tcW w:w="1330" w:type="dxa"/>
            <w:shd w:val="clear" w:color="auto" w:fill="auto"/>
            <w:noWrap/>
            <w:vAlign w:val="center"/>
            <w:hideMark/>
          </w:tcPr>
          <w:p w14:paraId="463E9F66" w14:textId="47B76ACF" w:rsidR="00E31D5C" w:rsidRPr="007D55E9" w:rsidRDefault="00E31D5C" w:rsidP="00E31D5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s-MX"/>
              </w:rPr>
            </w:pPr>
            <w:r w:rsidRPr="00E31D5C">
              <w:rPr>
                <w:rFonts w:ascii="Arial" w:eastAsia="Times New Roman" w:hAnsi="Arial" w:cs="Arial"/>
                <w:color w:val="000000"/>
                <w:sz w:val="20"/>
                <w:szCs w:val="20"/>
                <w:lang w:eastAsia="es-MX"/>
              </w:rPr>
              <w:t>Parcialmente</w:t>
            </w:r>
          </w:p>
        </w:tc>
      </w:tr>
    </w:tbl>
    <w:p w14:paraId="62748533" w14:textId="5C9E63A9" w:rsidR="007D55E9" w:rsidRDefault="004401AE"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 xml:space="preserve">De la tabla que antecede </w:t>
      </w:r>
      <w:r w:rsidR="00B00BF8">
        <w:rPr>
          <w:rFonts w:ascii="Arial" w:hAnsi="Arial" w:cs="Arial"/>
          <w:sz w:val="24"/>
          <w:szCs w:val="24"/>
          <w:lang w:val="es-ES_tradnl"/>
        </w:rPr>
        <w:t>se desprende el cumplimiento</w:t>
      </w:r>
      <w:r w:rsidR="00E65787">
        <w:rPr>
          <w:rFonts w:ascii="Arial" w:hAnsi="Arial" w:cs="Arial"/>
          <w:sz w:val="24"/>
          <w:szCs w:val="24"/>
          <w:lang w:val="es-ES_tradnl"/>
        </w:rPr>
        <w:t>,</w:t>
      </w:r>
      <w:r w:rsidR="00B00BF8">
        <w:rPr>
          <w:rFonts w:ascii="Arial" w:hAnsi="Arial" w:cs="Arial"/>
          <w:sz w:val="24"/>
          <w:szCs w:val="24"/>
          <w:lang w:val="es-ES_tradnl"/>
        </w:rPr>
        <w:t xml:space="preserve"> por parte de la </w:t>
      </w:r>
      <w:r w:rsidR="00B00BF8" w:rsidRPr="000476AE">
        <w:rPr>
          <w:rFonts w:ascii="Arial" w:hAnsi="Arial" w:cs="Arial"/>
          <w:i/>
          <w:iCs/>
          <w:sz w:val="24"/>
          <w:szCs w:val="24"/>
          <w:lang w:val="es-ES_tradnl"/>
        </w:rPr>
        <w:t>Comisión</w:t>
      </w:r>
      <w:r w:rsidR="00E65787">
        <w:rPr>
          <w:rFonts w:ascii="Arial" w:hAnsi="Arial" w:cs="Arial"/>
          <w:sz w:val="24"/>
          <w:szCs w:val="24"/>
          <w:lang w:val="es-ES_tradnl"/>
        </w:rPr>
        <w:t>,</w:t>
      </w:r>
      <w:r w:rsidR="00B00BF8">
        <w:rPr>
          <w:rFonts w:ascii="Arial" w:hAnsi="Arial" w:cs="Arial"/>
          <w:sz w:val="24"/>
          <w:szCs w:val="24"/>
          <w:lang w:val="es-ES_tradnl"/>
        </w:rPr>
        <w:t xml:space="preserve"> </w:t>
      </w:r>
      <w:r w:rsidR="00852F34">
        <w:rPr>
          <w:rFonts w:ascii="Arial" w:hAnsi="Arial" w:cs="Arial"/>
          <w:sz w:val="24"/>
          <w:szCs w:val="24"/>
          <w:lang w:val="es-ES_tradnl"/>
        </w:rPr>
        <w:t>de</w:t>
      </w:r>
      <w:r w:rsidR="00E65787">
        <w:rPr>
          <w:rFonts w:ascii="Arial" w:hAnsi="Arial" w:cs="Arial"/>
          <w:sz w:val="24"/>
          <w:szCs w:val="24"/>
          <w:lang w:val="es-ES_tradnl"/>
        </w:rPr>
        <w:t xml:space="preserve"> los plazos para pronunciarse sobre la admisión y cierre de instrucción</w:t>
      </w:r>
      <w:r w:rsidR="004A7F5F">
        <w:rPr>
          <w:rFonts w:ascii="Arial" w:hAnsi="Arial" w:cs="Arial"/>
          <w:sz w:val="24"/>
          <w:szCs w:val="24"/>
          <w:lang w:val="es-ES_tradnl"/>
        </w:rPr>
        <w:t xml:space="preserve">, así como la emisión de la resolución correspondiente, pues ello ocurrió dentro de los cinco días naturales siguientes a que </w:t>
      </w:r>
      <w:r w:rsidR="00C30E26">
        <w:rPr>
          <w:rFonts w:ascii="Arial" w:hAnsi="Arial" w:cs="Arial"/>
          <w:sz w:val="24"/>
          <w:szCs w:val="24"/>
          <w:lang w:val="es-ES_tradnl"/>
        </w:rPr>
        <w:t xml:space="preserve">le </w:t>
      </w:r>
      <w:r w:rsidR="00EB7E16">
        <w:rPr>
          <w:rFonts w:ascii="Arial" w:hAnsi="Arial" w:cs="Arial"/>
          <w:sz w:val="24"/>
          <w:szCs w:val="24"/>
          <w:lang w:val="es-ES_tradnl"/>
        </w:rPr>
        <w:t xml:space="preserve">fue notificada la </w:t>
      </w:r>
      <w:r w:rsidR="00EB7E16" w:rsidRPr="00852F34">
        <w:rPr>
          <w:rFonts w:ascii="Arial" w:hAnsi="Arial" w:cs="Arial"/>
          <w:i/>
          <w:iCs/>
          <w:sz w:val="24"/>
          <w:szCs w:val="24"/>
          <w:lang w:val="es-ES_tradnl"/>
        </w:rPr>
        <w:t>sentencia</w:t>
      </w:r>
      <w:r w:rsidR="00EB7E16">
        <w:rPr>
          <w:rFonts w:ascii="Arial" w:hAnsi="Arial" w:cs="Arial"/>
          <w:sz w:val="24"/>
          <w:szCs w:val="24"/>
          <w:lang w:val="es-ES_tradnl"/>
        </w:rPr>
        <w:t xml:space="preserve"> dictada por este </w:t>
      </w:r>
      <w:r w:rsidR="00EB7E16">
        <w:rPr>
          <w:rFonts w:ascii="Arial" w:hAnsi="Arial" w:cs="Arial"/>
          <w:i/>
          <w:iCs/>
          <w:sz w:val="24"/>
          <w:szCs w:val="24"/>
          <w:lang w:val="es-ES_tradnl"/>
        </w:rPr>
        <w:t>órgano jurisdiccional</w:t>
      </w:r>
      <w:r w:rsidR="00EB7E16">
        <w:rPr>
          <w:rFonts w:ascii="Arial" w:hAnsi="Arial" w:cs="Arial"/>
          <w:sz w:val="24"/>
          <w:szCs w:val="24"/>
          <w:lang w:val="es-ES_tradnl"/>
        </w:rPr>
        <w:t xml:space="preserve">. </w:t>
      </w:r>
    </w:p>
    <w:p w14:paraId="71342130" w14:textId="154F956F" w:rsidR="002D45B7" w:rsidRDefault="002D45B7"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 xml:space="preserve">Asimismo, en lo que respecta a la notificación al </w:t>
      </w:r>
      <w:r w:rsidRPr="002441BB">
        <w:rPr>
          <w:rFonts w:ascii="Arial" w:hAnsi="Arial" w:cs="Arial"/>
          <w:i/>
          <w:iCs/>
          <w:sz w:val="24"/>
          <w:szCs w:val="24"/>
          <w:lang w:val="es-ES_tradnl"/>
        </w:rPr>
        <w:t>actor</w:t>
      </w:r>
      <w:r>
        <w:rPr>
          <w:rFonts w:ascii="Arial" w:hAnsi="Arial" w:cs="Arial"/>
          <w:sz w:val="24"/>
          <w:szCs w:val="24"/>
          <w:lang w:val="es-ES_tradnl"/>
        </w:rPr>
        <w:t xml:space="preserve"> del </w:t>
      </w:r>
      <w:r w:rsidRPr="0086774A">
        <w:rPr>
          <w:rFonts w:ascii="Arial" w:hAnsi="Arial" w:cs="Arial"/>
          <w:i/>
          <w:iCs/>
          <w:sz w:val="24"/>
          <w:szCs w:val="24"/>
          <w:lang w:val="es-ES_tradnl"/>
        </w:rPr>
        <w:t xml:space="preserve">juicio </w:t>
      </w:r>
      <w:proofErr w:type="spellStart"/>
      <w:r w:rsidRPr="0086774A">
        <w:rPr>
          <w:rFonts w:ascii="Arial" w:hAnsi="Arial" w:cs="Arial"/>
          <w:i/>
          <w:iCs/>
          <w:sz w:val="24"/>
          <w:szCs w:val="24"/>
          <w:lang w:val="es-ES_tradnl"/>
        </w:rPr>
        <w:t>intrapartidario</w:t>
      </w:r>
      <w:proofErr w:type="spellEnd"/>
      <w:r>
        <w:rPr>
          <w:rFonts w:ascii="Arial" w:hAnsi="Arial" w:cs="Arial"/>
          <w:sz w:val="24"/>
          <w:szCs w:val="24"/>
          <w:lang w:val="es-ES_tradnl"/>
        </w:rPr>
        <w:t xml:space="preserve">, </w:t>
      </w:r>
      <w:r w:rsidR="00EF03DB">
        <w:rPr>
          <w:rFonts w:ascii="Arial" w:hAnsi="Arial" w:cs="Arial"/>
          <w:sz w:val="24"/>
          <w:szCs w:val="24"/>
          <w:lang w:val="es-ES_tradnl"/>
        </w:rPr>
        <w:t>en el expediente está acreditado que la resolución le fue notificada de manera personal</w:t>
      </w:r>
      <w:r w:rsidR="00A37076">
        <w:rPr>
          <w:rFonts w:ascii="Arial" w:hAnsi="Arial" w:cs="Arial"/>
          <w:sz w:val="24"/>
          <w:szCs w:val="24"/>
          <w:lang w:val="es-ES_tradnl"/>
        </w:rPr>
        <w:t xml:space="preserve"> el veinticuatro de marzo, a las trece </w:t>
      </w:r>
      <w:r w:rsidR="00BA5579">
        <w:rPr>
          <w:rFonts w:ascii="Arial" w:hAnsi="Arial" w:cs="Arial"/>
          <w:sz w:val="24"/>
          <w:szCs w:val="24"/>
          <w:lang w:val="es-ES_tradnl"/>
        </w:rPr>
        <w:t xml:space="preserve">horas con veinticinco minutos, por lo que se estima que la </w:t>
      </w:r>
      <w:r w:rsidR="002441BB" w:rsidRPr="002441BB">
        <w:rPr>
          <w:rFonts w:ascii="Arial" w:hAnsi="Arial" w:cs="Arial"/>
          <w:i/>
          <w:iCs/>
          <w:sz w:val="24"/>
          <w:szCs w:val="24"/>
          <w:lang w:val="es-ES_tradnl"/>
        </w:rPr>
        <w:t xml:space="preserve">autoridad </w:t>
      </w:r>
      <w:r w:rsidR="00BA5579" w:rsidRPr="002441BB">
        <w:rPr>
          <w:rFonts w:ascii="Arial" w:hAnsi="Arial" w:cs="Arial"/>
          <w:i/>
          <w:iCs/>
          <w:sz w:val="24"/>
          <w:szCs w:val="24"/>
          <w:lang w:val="es-ES_tradnl"/>
        </w:rPr>
        <w:t>responsable</w:t>
      </w:r>
      <w:r w:rsidR="00BA5579">
        <w:rPr>
          <w:rFonts w:ascii="Arial" w:hAnsi="Arial" w:cs="Arial"/>
          <w:sz w:val="24"/>
          <w:szCs w:val="24"/>
          <w:lang w:val="es-ES_tradnl"/>
        </w:rPr>
        <w:t xml:space="preserve"> dio cumplimiento con el plazo </w:t>
      </w:r>
      <w:r w:rsidR="00FD40F5">
        <w:rPr>
          <w:rFonts w:ascii="Arial" w:hAnsi="Arial" w:cs="Arial"/>
          <w:sz w:val="24"/>
          <w:szCs w:val="24"/>
          <w:lang w:val="es-ES_tradnl"/>
        </w:rPr>
        <w:t xml:space="preserve">de veinticuatro horas. </w:t>
      </w:r>
    </w:p>
    <w:p w14:paraId="33D2E776" w14:textId="7D76A730" w:rsidR="009D5492" w:rsidRPr="007B65ED" w:rsidRDefault="00296DFE"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Lo anterior, con independencia de que en</w:t>
      </w:r>
      <w:r w:rsidR="003E52B0">
        <w:rPr>
          <w:rFonts w:ascii="Arial" w:hAnsi="Arial" w:cs="Arial"/>
          <w:sz w:val="24"/>
          <w:szCs w:val="24"/>
          <w:lang w:val="es-ES_tradnl"/>
        </w:rPr>
        <w:t xml:space="preserve"> la resolución </w:t>
      </w:r>
      <w:r w:rsidR="007B65ED">
        <w:rPr>
          <w:rFonts w:ascii="Arial" w:hAnsi="Arial" w:cs="Arial"/>
          <w:sz w:val="24"/>
          <w:szCs w:val="24"/>
          <w:lang w:val="es-ES_tradnl"/>
        </w:rPr>
        <w:t xml:space="preserve">emitida por la </w:t>
      </w:r>
      <w:r w:rsidR="007B65ED">
        <w:rPr>
          <w:rFonts w:ascii="Arial" w:hAnsi="Arial" w:cs="Arial"/>
          <w:i/>
          <w:iCs/>
          <w:sz w:val="24"/>
          <w:szCs w:val="24"/>
          <w:lang w:val="es-ES_tradnl"/>
        </w:rPr>
        <w:t xml:space="preserve">Comisión </w:t>
      </w:r>
      <w:r w:rsidR="007B65ED">
        <w:rPr>
          <w:rFonts w:ascii="Arial" w:hAnsi="Arial" w:cs="Arial"/>
          <w:sz w:val="24"/>
          <w:szCs w:val="24"/>
          <w:lang w:val="es-ES_tradnl"/>
        </w:rPr>
        <w:t xml:space="preserve">no se </w:t>
      </w:r>
      <w:r>
        <w:rPr>
          <w:rFonts w:ascii="Arial" w:hAnsi="Arial" w:cs="Arial"/>
          <w:sz w:val="24"/>
          <w:szCs w:val="24"/>
          <w:lang w:val="es-ES_tradnl"/>
        </w:rPr>
        <w:t>especifica</w:t>
      </w:r>
      <w:r w:rsidR="007B65ED">
        <w:rPr>
          <w:rFonts w:ascii="Arial" w:hAnsi="Arial" w:cs="Arial"/>
          <w:sz w:val="24"/>
          <w:szCs w:val="24"/>
          <w:lang w:val="es-ES_tradnl"/>
        </w:rPr>
        <w:t xml:space="preserve"> la hora en que la misma fue aprobada</w:t>
      </w:r>
      <w:r w:rsidR="00BC53BF">
        <w:rPr>
          <w:rFonts w:ascii="Arial" w:hAnsi="Arial" w:cs="Arial"/>
          <w:sz w:val="24"/>
          <w:szCs w:val="24"/>
          <w:lang w:val="es-ES_tradnl"/>
        </w:rPr>
        <w:t xml:space="preserve">, </w:t>
      </w:r>
      <w:r w:rsidR="00B01675">
        <w:rPr>
          <w:rFonts w:ascii="Arial" w:hAnsi="Arial" w:cs="Arial"/>
          <w:sz w:val="24"/>
          <w:szCs w:val="24"/>
          <w:lang w:val="es-ES_tradnl"/>
        </w:rPr>
        <w:t>pues</w:t>
      </w:r>
      <w:r w:rsidR="00BC53BF">
        <w:rPr>
          <w:rFonts w:ascii="Arial" w:hAnsi="Arial" w:cs="Arial"/>
          <w:sz w:val="24"/>
          <w:szCs w:val="24"/>
          <w:lang w:val="es-ES_tradnl"/>
        </w:rPr>
        <w:t xml:space="preserve"> como ya quedó establecido, cuando se dio vista al </w:t>
      </w:r>
      <w:r w:rsidR="00BC53BF" w:rsidRPr="00364E51">
        <w:rPr>
          <w:rFonts w:ascii="Arial" w:hAnsi="Arial" w:cs="Arial"/>
          <w:i/>
          <w:iCs/>
          <w:sz w:val="24"/>
          <w:szCs w:val="24"/>
          <w:lang w:val="es-ES_tradnl"/>
        </w:rPr>
        <w:t>actor</w:t>
      </w:r>
      <w:r w:rsidR="00BC53BF">
        <w:rPr>
          <w:rFonts w:ascii="Arial" w:hAnsi="Arial" w:cs="Arial"/>
          <w:sz w:val="24"/>
          <w:szCs w:val="24"/>
          <w:lang w:val="es-ES_tradnl"/>
        </w:rPr>
        <w:t xml:space="preserve"> para</w:t>
      </w:r>
      <w:r w:rsidR="00F5366F">
        <w:rPr>
          <w:rFonts w:ascii="Arial" w:hAnsi="Arial" w:cs="Arial"/>
          <w:sz w:val="24"/>
          <w:szCs w:val="24"/>
          <w:lang w:val="es-ES_tradnl"/>
        </w:rPr>
        <w:t xml:space="preserve"> que manifestara lo que considerar</w:t>
      </w:r>
      <w:r w:rsidR="00364E51">
        <w:rPr>
          <w:rFonts w:ascii="Arial" w:hAnsi="Arial" w:cs="Arial"/>
          <w:sz w:val="24"/>
          <w:szCs w:val="24"/>
          <w:lang w:val="es-ES_tradnl"/>
        </w:rPr>
        <w:t>a</w:t>
      </w:r>
      <w:r w:rsidR="00F5366F">
        <w:rPr>
          <w:rFonts w:ascii="Arial" w:hAnsi="Arial" w:cs="Arial"/>
          <w:sz w:val="24"/>
          <w:szCs w:val="24"/>
          <w:lang w:val="es-ES_tradnl"/>
        </w:rPr>
        <w:t xml:space="preserve"> conveniente, no formuló pronunciamiento alguno, lo que </w:t>
      </w:r>
      <w:r w:rsidR="00C3325A">
        <w:rPr>
          <w:rFonts w:ascii="Arial" w:hAnsi="Arial" w:cs="Arial"/>
          <w:sz w:val="24"/>
          <w:szCs w:val="24"/>
          <w:lang w:val="es-ES_tradnl"/>
        </w:rPr>
        <w:t xml:space="preserve">evidencia su conformidad con </w:t>
      </w:r>
      <w:r w:rsidR="00CC226B">
        <w:rPr>
          <w:rFonts w:ascii="Arial" w:hAnsi="Arial" w:cs="Arial"/>
          <w:sz w:val="24"/>
          <w:szCs w:val="24"/>
          <w:lang w:val="es-ES_tradnl"/>
        </w:rPr>
        <w:t>la</w:t>
      </w:r>
      <w:r w:rsidR="001E5A9C">
        <w:rPr>
          <w:rFonts w:ascii="Arial" w:hAnsi="Arial" w:cs="Arial"/>
          <w:sz w:val="24"/>
          <w:szCs w:val="24"/>
          <w:lang w:val="es-ES_tradnl"/>
        </w:rPr>
        <w:t xml:space="preserve"> notificación. </w:t>
      </w:r>
    </w:p>
    <w:p w14:paraId="0C528ACA" w14:textId="23D08BC3" w:rsidR="007D55E9" w:rsidRDefault="001E5A9C"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 xml:space="preserve">Finalmente, </w:t>
      </w:r>
      <w:r w:rsidR="00AF2D9F">
        <w:rPr>
          <w:rFonts w:ascii="Arial" w:hAnsi="Arial" w:cs="Arial"/>
          <w:sz w:val="24"/>
          <w:szCs w:val="24"/>
          <w:lang w:val="es-ES_tradnl"/>
        </w:rPr>
        <w:t>el</w:t>
      </w:r>
      <w:r>
        <w:rPr>
          <w:rFonts w:ascii="Arial" w:hAnsi="Arial" w:cs="Arial"/>
          <w:sz w:val="24"/>
          <w:szCs w:val="24"/>
          <w:lang w:val="es-ES_tradnl"/>
        </w:rPr>
        <w:t xml:space="preserve"> plazo de veinticuatro horas con que contaba </w:t>
      </w:r>
      <w:r w:rsidR="00364E51">
        <w:rPr>
          <w:rFonts w:ascii="Arial" w:hAnsi="Arial" w:cs="Arial"/>
          <w:sz w:val="24"/>
          <w:szCs w:val="24"/>
          <w:lang w:val="es-ES_tradnl"/>
        </w:rPr>
        <w:t xml:space="preserve">la </w:t>
      </w:r>
      <w:r>
        <w:rPr>
          <w:rFonts w:ascii="Arial" w:hAnsi="Arial" w:cs="Arial"/>
          <w:i/>
          <w:iCs/>
          <w:sz w:val="24"/>
          <w:szCs w:val="24"/>
          <w:lang w:val="es-ES_tradnl"/>
        </w:rPr>
        <w:t>autoridad responsable</w:t>
      </w:r>
      <w:r>
        <w:rPr>
          <w:rFonts w:ascii="Arial" w:hAnsi="Arial" w:cs="Arial"/>
          <w:sz w:val="24"/>
          <w:szCs w:val="24"/>
          <w:lang w:val="es-ES_tradnl"/>
        </w:rPr>
        <w:t xml:space="preserve"> para </w:t>
      </w:r>
      <w:r w:rsidR="00EB3D83">
        <w:rPr>
          <w:rFonts w:ascii="Arial" w:hAnsi="Arial" w:cs="Arial"/>
          <w:sz w:val="24"/>
          <w:szCs w:val="24"/>
          <w:lang w:val="es-ES_tradnl"/>
        </w:rPr>
        <w:t xml:space="preserve">informar a este </w:t>
      </w:r>
      <w:r w:rsidR="00EB3D83">
        <w:rPr>
          <w:rFonts w:ascii="Arial" w:hAnsi="Arial" w:cs="Arial"/>
          <w:i/>
          <w:iCs/>
          <w:sz w:val="24"/>
          <w:szCs w:val="24"/>
          <w:lang w:val="es-ES_tradnl"/>
        </w:rPr>
        <w:t>Tribunal Electoral</w:t>
      </w:r>
      <w:r w:rsidR="00EB3D83">
        <w:rPr>
          <w:rFonts w:ascii="Arial" w:hAnsi="Arial" w:cs="Arial"/>
          <w:sz w:val="24"/>
          <w:szCs w:val="24"/>
          <w:lang w:val="es-ES_tradnl"/>
        </w:rPr>
        <w:t xml:space="preserve"> </w:t>
      </w:r>
      <w:r w:rsidR="00520AE7">
        <w:rPr>
          <w:rFonts w:ascii="Arial" w:hAnsi="Arial" w:cs="Arial"/>
          <w:sz w:val="24"/>
          <w:szCs w:val="24"/>
          <w:lang w:val="es-ES_tradnl"/>
        </w:rPr>
        <w:t xml:space="preserve">sobre el cumplimiento de la </w:t>
      </w:r>
      <w:r w:rsidR="00520AE7" w:rsidRPr="00520AE7">
        <w:rPr>
          <w:rFonts w:ascii="Arial" w:hAnsi="Arial" w:cs="Arial"/>
          <w:i/>
          <w:iCs/>
          <w:sz w:val="24"/>
          <w:szCs w:val="24"/>
          <w:lang w:val="es-ES_tradnl"/>
        </w:rPr>
        <w:t>sentencia</w:t>
      </w:r>
      <w:r w:rsidR="00520AE7">
        <w:rPr>
          <w:rFonts w:ascii="Arial" w:hAnsi="Arial" w:cs="Arial"/>
          <w:sz w:val="24"/>
          <w:szCs w:val="24"/>
          <w:lang w:val="es-ES_tradnl"/>
        </w:rPr>
        <w:t xml:space="preserve">, adjuntando las constancias que acreditaran su actuar, </w:t>
      </w:r>
      <w:r w:rsidR="00680457">
        <w:rPr>
          <w:rFonts w:ascii="Arial" w:hAnsi="Arial" w:cs="Arial"/>
          <w:sz w:val="24"/>
          <w:szCs w:val="24"/>
          <w:lang w:val="es-ES_tradnl"/>
        </w:rPr>
        <w:t>fue acatado de manera parcial</w:t>
      </w:r>
      <w:r w:rsidR="00AF2D9F">
        <w:rPr>
          <w:rFonts w:ascii="Arial" w:hAnsi="Arial" w:cs="Arial"/>
          <w:sz w:val="24"/>
          <w:szCs w:val="24"/>
          <w:lang w:val="es-ES_tradnl"/>
        </w:rPr>
        <w:t xml:space="preserve">. </w:t>
      </w:r>
    </w:p>
    <w:p w14:paraId="5B62FF7B" w14:textId="29DF65CC" w:rsidR="00AF2D9F" w:rsidRDefault="00A42E5E"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Esto es así porque</w:t>
      </w:r>
      <w:r w:rsidR="00AF2D9F">
        <w:rPr>
          <w:rFonts w:ascii="Arial" w:hAnsi="Arial" w:cs="Arial"/>
          <w:sz w:val="24"/>
          <w:szCs w:val="24"/>
          <w:lang w:val="es-ES_tradnl"/>
        </w:rPr>
        <w:t xml:space="preserve"> </w:t>
      </w:r>
      <w:r w:rsidR="00CF7173">
        <w:rPr>
          <w:rFonts w:ascii="Arial" w:hAnsi="Arial" w:cs="Arial"/>
          <w:sz w:val="24"/>
          <w:szCs w:val="24"/>
          <w:lang w:val="es-ES_tradnl"/>
        </w:rPr>
        <w:t xml:space="preserve">aun cuando la </w:t>
      </w:r>
      <w:r w:rsidR="00CF7173">
        <w:rPr>
          <w:rFonts w:ascii="Arial" w:hAnsi="Arial" w:cs="Arial"/>
          <w:i/>
          <w:iCs/>
          <w:sz w:val="24"/>
          <w:szCs w:val="24"/>
          <w:lang w:val="es-ES_tradnl"/>
        </w:rPr>
        <w:t>Comisión</w:t>
      </w:r>
      <w:r w:rsidR="00CF7173">
        <w:rPr>
          <w:rFonts w:ascii="Arial" w:hAnsi="Arial" w:cs="Arial"/>
          <w:sz w:val="24"/>
          <w:szCs w:val="24"/>
          <w:lang w:val="es-ES_tradnl"/>
        </w:rPr>
        <w:t xml:space="preserve"> informó sobre de la emisión de la resolución el vein</w:t>
      </w:r>
      <w:r w:rsidR="002418AE">
        <w:rPr>
          <w:rFonts w:ascii="Arial" w:hAnsi="Arial" w:cs="Arial"/>
          <w:sz w:val="24"/>
          <w:szCs w:val="24"/>
          <w:lang w:val="es-ES_tradnl"/>
        </w:rPr>
        <w:t xml:space="preserve">ticuatro de marzo, misma fecha en que le fue notificada al </w:t>
      </w:r>
      <w:r w:rsidR="002418AE" w:rsidRPr="00EF638B">
        <w:rPr>
          <w:rFonts w:ascii="Arial" w:hAnsi="Arial" w:cs="Arial"/>
          <w:i/>
          <w:iCs/>
          <w:sz w:val="24"/>
          <w:szCs w:val="24"/>
          <w:lang w:val="es-ES_tradnl"/>
        </w:rPr>
        <w:t>actor</w:t>
      </w:r>
      <w:r w:rsidR="002418AE">
        <w:rPr>
          <w:rFonts w:ascii="Arial" w:hAnsi="Arial" w:cs="Arial"/>
          <w:sz w:val="24"/>
          <w:szCs w:val="24"/>
          <w:lang w:val="es-ES_tradnl"/>
        </w:rPr>
        <w:t xml:space="preserve">, </w:t>
      </w:r>
      <w:r w:rsidR="00B01675">
        <w:rPr>
          <w:rFonts w:ascii="Arial" w:hAnsi="Arial" w:cs="Arial"/>
          <w:sz w:val="24"/>
          <w:szCs w:val="24"/>
          <w:lang w:val="es-ES_tradnl"/>
        </w:rPr>
        <w:lastRenderedPageBreak/>
        <w:t xml:space="preserve">lo cierto </w:t>
      </w:r>
      <w:r w:rsidR="00405D4A">
        <w:rPr>
          <w:rFonts w:ascii="Arial" w:hAnsi="Arial" w:cs="Arial"/>
          <w:sz w:val="24"/>
          <w:szCs w:val="24"/>
          <w:lang w:val="es-ES_tradnl"/>
        </w:rPr>
        <w:t xml:space="preserve">es que al informar a este </w:t>
      </w:r>
      <w:r w:rsidR="007C6D1A">
        <w:rPr>
          <w:rFonts w:ascii="Arial" w:hAnsi="Arial" w:cs="Arial"/>
          <w:i/>
          <w:iCs/>
          <w:sz w:val="24"/>
          <w:szCs w:val="24"/>
          <w:lang w:val="es-ES_tradnl"/>
        </w:rPr>
        <w:t>Tribunal Electoral</w:t>
      </w:r>
      <w:r w:rsidR="007C6D1A">
        <w:rPr>
          <w:rFonts w:ascii="Arial" w:hAnsi="Arial" w:cs="Arial"/>
          <w:sz w:val="24"/>
          <w:szCs w:val="24"/>
          <w:lang w:val="es-ES_tradnl"/>
        </w:rPr>
        <w:t xml:space="preserve"> </w:t>
      </w:r>
      <w:r w:rsidR="00405D4A">
        <w:rPr>
          <w:rFonts w:ascii="Arial" w:hAnsi="Arial" w:cs="Arial"/>
          <w:sz w:val="24"/>
          <w:szCs w:val="24"/>
          <w:lang w:val="es-ES_tradnl"/>
        </w:rPr>
        <w:t xml:space="preserve">no se adjuntaron las constancias correspondientes a la notificación por medio de la cual se </w:t>
      </w:r>
      <w:r w:rsidR="00A12ADC">
        <w:rPr>
          <w:rFonts w:ascii="Arial" w:hAnsi="Arial" w:cs="Arial"/>
          <w:sz w:val="24"/>
          <w:szCs w:val="24"/>
          <w:lang w:val="es-ES_tradnl"/>
        </w:rPr>
        <w:t xml:space="preserve">le </w:t>
      </w:r>
      <w:r w:rsidR="00405D4A">
        <w:rPr>
          <w:rFonts w:ascii="Arial" w:hAnsi="Arial" w:cs="Arial"/>
          <w:sz w:val="24"/>
          <w:szCs w:val="24"/>
          <w:lang w:val="es-ES_tradnl"/>
        </w:rPr>
        <w:t xml:space="preserve">hizo del conocimiento del </w:t>
      </w:r>
      <w:r w:rsidR="00405D4A" w:rsidRPr="007C6D1A">
        <w:rPr>
          <w:rFonts w:ascii="Arial" w:hAnsi="Arial" w:cs="Arial"/>
          <w:i/>
          <w:iCs/>
          <w:sz w:val="24"/>
          <w:szCs w:val="24"/>
          <w:lang w:val="es-ES_tradnl"/>
        </w:rPr>
        <w:t>actor</w:t>
      </w:r>
      <w:r w:rsidR="00A12ADC">
        <w:rPr>
          <w:rFonts w:ascii="Arial" w:hAnsi="Arial" w:cs="Arial"/>
          <w:sz w:val="24"/>
          <w:szCs w:val="24"/>
          <w:lang w:val="es-ES_tradnl"/>
        </w:rPr>
        <w:t xml:space="preserve">. </w:t>
      </w:r>
    </w:p>
    <w:p w14:paraId="06FC5A94" w14:textId="2B7CB828" w:rsidR="00A12ADC" w:rsidRDefault="00A12ADC" w:rsidP="00D8786C">
      <w:pPr>
        <w:spacing w:before="240" w:after="0" w:line="360" w:lineRule="auto"/>
        <w:jc w:val="both"/>
        <w:rPr>
          <w:rFonts w:ascii="Arial" w:hAnsi="Arial" w:cs="Arial"/>
          <w:sz w:val="24"/>
          <w:szCs w:val="24"/>
          <w:lang w:val="es-ES_tradnl"/>
        </w:rPr>
      </w:pPr>
      <w:r>
        <w:rPr>
          <w:rFonts w:ascii="Arial" w:hAnsi="Arial" w:cs="Arial"/>
          <w:sz w:val="24"/>
          <w:szCs w:val="24"/>
          <w:lang w:val="es-ES_tradnl"/>
        </w:rPr>
        <w:t>Atendiendo a ello, mediante acuerdo de</w:t>
      </w:r>
      <w:r w:rsidR="004C62F4">
        <w:rPr>
          <w:rFonts w:ascii="Arial" w:hAnsi="Arial" w:cs="Arial"/>
          <w:sz w:val="24"/>
          <w:szCs w:val="24"/>
          <w:lang w:val="es-ES_tradnl"/>
        </w:rPr>
        <w:t xml:space="preserve"> veinticinco de marzo se requirió a la </w:t>
      </w:r>
      <w:r w:rsidR="004C62F4">
        <w:rPr>
          <w:rFonts w:ascii="Arial" w:hAnsi="Arial" w:cs="Arial"/>
          <w:i/>
          <w:iCs/>
          <w:sz w:val="24"/>
          <w:szCs w:val="24"/>
          <w:lang w:val="es-ES_tradnl"/>
        </w:rPr>
        <w:t>autoridad responsable</w:t>
      </w:r>
      <w:r w:rsidR="004C62F4">
        <w:rPr>
          <w:rFonts w:ascii="Arial" w:hAnsi="Arial" w:cs="Arial"/>
          <w:sz w:val="24"/>
          <w:szCs w:val="24"/>
          <w:lang w:val="es-ES_tradnl"/>
        </w:rPr>
        <w:t xml:space="preserve"> para que remitiera las </w:t>
      </w:r>
      <w:r w:rsidR="00485D43">
        <w:rPr>
          <w:rFonts w:ascii="Arial" w:hAnsi="Arial" w:cs="Arial"/>
          <w:sz w:val="24"/>
          <w:szCs w:val="24"/>
          <w:lang w:val="es-ES_tradnl"/>
        </w:rPr>
        <w:t xml:space="preserve">constancias con las que se acreditara la </w:t>
      </w:r>
      <w:r w:rsidR="00EF638B">
        <w:rPr>
          <w:rFonts w:ascii="Arial" w:hAnsi="Arial" w:cs="Arial"/>
          <w:sz w:val="24"/>
          <w:szCs w:val="24"/>
          <w:lang w:val="es-ES_tradnl"/>
        </w:rPr>
        <w:t xml:space="preserve">notificación de la resolución al </w:t>
      </w:r>
      <w:r w:rsidR="00EF638B">
        <w:rPr>
          <w:rFonts w:ascii="Arial" w:hAnsi="Arial" w:cs="Arial"/>
          <w:i/>
          <w:iCs/>
          <w:sz w:val="24"/>
          <w:szCs w:val="24"/>
          <w:lang w:val="es-ES_tradnl"/>
        </w:rPr>
        <w:t>actor</w:t>
      </w:r>
      <w:r w:rsidR="00EF638B">
        <w:rPr>
          <w:rFonts w:ascii="Arial" w:hAnsi="Arial" w:cs="Arial"/>
          <w:sz w:val="24"/>
          <w:szCs w:val="24"/>
          <w:lang w:val="es-ES_tradnl"/>
        </w:rPr>
        <w:t xml:space="preserve">, </w:t>
      </w:r>
      <w:r w:rsidR="0066319B">
        <w:rPr>
          <w:rFonts w:ascii="Arial" w:hAnsi="Arial" w:cs="Arial"/>
          <w:sz w:val="24"/>
          <w:szCs w:val="24"/>
          <w:lang w:val="es-ES_tradnl"/>
        </w:rPr>
        <w:t>quien dio cumplimiento el treinta de marzo siguiente</w:t>
      </w:r>
      <w:r w:rsidR="003D3E87">
        <w:rPr>
          <w:rFonts w:ascii="Arial" w:hAnsi="Arial" w:cs="Arial"/>
          <w:sz w:val="24"/>
          <w:szCs w:val="24"/>
          <w:lang w:val="es-ES_tradnl"/>
        </w:rPr>
        <w:t xml:space="preserve">. </w:t>
      </w:r>
    </w:p>
    <w:p w14:paraId="45B07350" w14:textId="1E27C7A4" w:rsidR="00322B52" w:rsidRDefault="002C3A6E" w:rsidP="00F61A7E">
      <w:pPr>
        <w:spacing w:before="240" w:line="360" w:lineRule="auto"/>
        <w:jc w:val="both"/>
        <w:rPr>
          <w:rFonts w:ascii="Arial" w:hAnsi="Arial" w:cs="Arial"/>
          <w:sz w:val="24"/>
          <w:szCs w:val="24"/>
          <w:lang w:val="es-ES_tradnl"/>
        </w:rPr>
      </w:pPr>
      <w:r>
        <w:rPr>
          <w:rFonts w:ascii="Arial" w:hAnsi="Arial" w:cs="Arial"/>
          <w:sz w:val="24"/>
          <w:szCs w:val="24"/>
          <w:lang w:val="es-ES_tradnl"/>
        </w:rPr>
        <w:t xml:space="preserve">Conforme a lo anterior, se tiene que la </w:t>
      </w:r>
      <w:r w:rsidR="007C6D1A" w:rsidRPr="007C6D1A">
        <w:rPr>
          <w:rFonts w:ascii="Arial" w:hAnsi="Arial" w:cs="Arial"/>
          <w:i/>
          <w:iCs/>
          <w:sz w:val="24"/>
          <w:szCs w:val="24"/>
          <w:lang w:val="es-ES_tradnl"/>
        </w:rPr>
        <w:t xml:space="preserve">autoridad </w:t>
      </w:r>
      <w:r w:rsidRPr="007C6D1A">
        <w:rPr>
          <w:rFonts w:ascii="Arial" w:hAnsi="Arial" w:cs="Arial"/>
          <w:i/>
          <w:iCs/>
          <w:sz w:val="24"/>
          <w:szCs w:val="24"/>
          <w:lang w:val="es-ES_tradnl"/>
        </w:rPr>
        <w:t>responsable</w:t>
      </w:r>
      <w:r>
        <w:rPr>
          <w:rFonts w:ascii="Arial" w:hAnsi="Arial" w:cs="Arial"/>
          <w:sz w:val="24"/>
          <w:szCs w:val="24"/>
          <w:lang w:val="es-ES_tradnl"/>
        </w:rPr>
        <w:t xml:space="preserve"> dio cumplimiento </w:t>
      </w:r>
      <w:r w:rsidR="00A91AEC">
        <w:rPr>
          <w:rFonts w:ascii="Arial" w:hAnsi="Arial" w:cs="Arial"/>
          <w:sz w:val="24"/>
          <w:szCs w:val="24"/>
          <w:lang w:val="es-ES_tradnl"/>
        </w:rPr>
        <w:t xml:space="preserve">en tiempo </w:t>
      </w:r>
      <w:r>
        <w:rPr>
          <w:rFonts w:ascii="Arial" w:hAnsi="Arial" w:cs="Arial"/>
          <w:sz w:val="24"/>
          <w:szCs w:val="24"/>
          <w:lang w:val="es-ES_tradnl"/>
        </w:rPr>
        <w:t xml:space="preserve">a </w:t>
      </w:r>
      <w:r w:rsidR="00CF47B9">
        <w:rPr>
          <w:rFonts w:ascii="Arial" w:hAnsi="Arial" w:cs="Arial"/>
          <w:sz w:val="24"/>
          <w:szCs w:val="24"/>
          <w:lang w:val="es-ES_tradnl"/>
        </w:rPr>
        <w:t xml:space="preserve">lo ordenado en los efectos de la </w:t>
      </w:r>
      <w:r w:rsidR="00CF47B9">
        <w:rPr>
          <w:rFonts w:ascii="Arial" w:hAnsi="Arial" w:cs="Arial"/>
          <w:i/>
          <w:iCs/>
          <w:sz w:val="24"/>
          <w:szCs w:val="24"/>
          <w:lang w:val="es-ES_tradnl"/>
        </w:rPr>
        <w:t>sentencia</w:t>
      </w:r>
      <w:r w:rsidR="00CF47B9">
        <w:rPr>
          <w:rFonts w:ascii="Arial" w:hAnsi="Arial" w:cs="Arial"/>
          <w:sz w:val="24"/>
          <w:szCs w:val="24"/>
          <w:lang w:val="es-ES_tradnl"/>
        </w:rPr>
        <w:t xml:space="preserve">; sin embargo, </w:t>
      </w:r>
      <w:r w:rsidR="00322B52" w:rsidRPr="00726E1A">
        <w:rPr>
          <w:rFonts w:ascii="Arial" w:hAnsi="Arial" w:cs="Arial"/>
          <w:sz w:val="24"/>
          <w:szCs w:val="24"/>
        </w:rPr>
        <w:t xml:space="preserve">lo procedente es </w:t>
      </w:r>
      <w:r w:rsidR="00322B52" w:rsidRPr="00726E1A">
        <w:rPr>
          <w:rFonts w:ascii="Arial" w:hAnsi="Arial" w:cs="Arial"/>
          <w:b/>
          <w:bCs/>
          <w:sz w:val="24"/>
          <w:szCs w:val="24"/>
        </w:rPr>
        <w:t>conminarl</w:t>
      </w:r>
      <w:r w:rsidR="00126591">
        <w:rPr>
          <w:rFonts w:ascii="Arial" w:hAnsi="Arial" w:cs="Arial"/>
          <w:b/>
          <w:bCs/>
          <w:sz w:val="24"/>
          <w:szCs w:val="24"/>
        </w:rPr>
        <w:t>a</w:t>
      </w:r>
      <w:r w:rsidR="00322B52" w:rsidRPr="00726E1A">
        <w:rPr>
          <w:rFonts w:ascii="Arial" w:hAnsi="Arial" w:cs="Arial"/>
          <w:sz w:val="24"/>
          <w:szCs w:val="24"/>
        </w:rPr>
        <w:t xml:space="preserve">, para que, en lo subsecuente, acate en forma lo mandatado por este </w:t>
      </w:r>
      <w:r w:rsidR="007C6D1A" w:rsidRPr="00726E1A">
        <w:rPr>
          <w:rFonts w:ascii="Arial" w:hAnsi="Arial" w:cs="Arial"/>
          <w:i/>
          <w:iCs/>
          <w:sz w:val="24"/>
          <w:szCs w:val="24"/>
        </w:rPr>
        <w:t>órgano</w:t>
      </w:r>
      <w:r w:rsidR="007C6D1A" w:rsidRPr="00726E1A">
        <w:rPr>
          <w:rFonts w:ascii="Arial" w:hAnsi="Arial" w:cs="Arial"/>
          <w:sz w:val="24"/>
          <w:szCs w:val="24"/>
        </w:rPr>
        <w:t xml:space="preserve"> </w:t>
      </w:r>
      <w:r w:rsidR="00322B52" w:rsidRPr="00726E1A">
        <w:rPr>
          <w:rFonts w:ascii="Arial" w:hAnsi="Arial" w:cs="Arial"/>
          <w:i/>
          <w:iCs/>
          <w:sz w:val="24"/>
          <w:szCs w:val="24"/>
        </w:rPr>
        <w:t>jurisdiccional</w:t>
      </w:r>
      <w:r w:rsidR="007337FF">
        <w:rPr>
          <w:rStyle w:val="Refdenotaalpie"/>
          <w:rFonts w:ascii="Arial" w:hAnsi="Arial" w:cs="Arial"/>
          <w:i/>
          <w:iCs/>
          <w:sz w:val="24"/>
          <w:szCs w:val="24"/>
        </w:rPr>
        <w:footnoteReference w:id="13"/>
      </w:r>
      <w:r w:rsidR="00322B52" w:rsidRPr="00726E1A">
        <w:rPr>
          <w:rFonts w:ascii="Arial" w:hAnsi="Arial" w:cs="Arial"/>
          <w:sz w:val="24"/>
          <w:szCs w:val="24"/>
        </w:rPr>
        <w:t>.</w:t>
      </w:r>
    </w:p>
    <w:p w14:paraId="2C451891" w14:textId="77777777" w:rsidR="00F61A7E" w:rsidRPr="00726E1A" w:rsidRDefault="00F61A7E" w:rsidP="00F61A7E">
      <w:pPr>
        <w:spacing w:before="240" w:line="360" w:lineRule="auto"/>
        <w:jc w:val="both"/>
        <w:rPr>
          <w:rFonts w:ascii="Arial" w:eastAsia="Arial" w:hAnsi="Arial" w:cs="Arial"/>
          <w:color w:val="212121"/>
          <w:sz w:val="24"/>
          <w:szCs w:val="24"/>
        </w:rPr>
      </w:pPr>
      <w:r w:rsidRPr="00726E1A">
        <w:rPr>
          <w:rFonts w:ascii="Arial" w:eastAsia="Arial" w:hAnsi="Arial" w:cs="Arial"/>
          <w:color w:val="212121"/>
          <w:sz w:val="24"/>
          <w:szCs w:val="24"/>
        </w:rPr>
        <w:t>Por lo expuesto y fundado se:</w:t>
      </w:r>
    </w:p>
    <w:p w14:paraId="422ADD75" w14:textId="234589CB" w:rsidR="00F61A7E" w:rsidRPr="00F61A7E" w:rsidRDefault="00F61A7E" w:rsidP="00F61A7E">
      <w:pPr>
        <w:pStyle w:val="Ttulo2"/>
        <w:spacing w:before="240" w:after="200" w:line="360" w:lineRule="auto"/>
        <w:jc w:val="center"/>
        <w:rPr>
          <w:rFonts w:ascii="Arial" w:hAnsi="Arial" w:cs="Arial"/>
          <w:b/>
          <w:bCs/>
          <w:color w:val="000000" w:themeColor="text1"/>
          <w:sz w:val="24"/>
          <w:szCs w:val="24"/>
        </w:rPr>
      </w:pPr>
      <w:bookmarkStart w:id="8" w:name="_heading=h.6moqiuzdmm7q" w:colFirst="0" w:colLast="0"/>
      <w:bookmarkStart w:id="9" w:name="_Toc220582754"/>
      <w:bookmarkStart w:id="10" w:name="_Toc226447842"/>
      <w:bookmarkEnd w:id="8"/>
      <w:r w:rsidRPr="00F61A7E">
        <w:rPr>
          <w:rFonts w:ascii="Arial" w:hAnsi="Arial" w:cs="Arial"/>
          <w:b/>
          <w:bCs/>
          <w:color w:val="000000" w:themeColor="text1"/>
          <w:sz w:val="24"/>
          <w:szCs w:val="24"/>
        </w:rPr>
        <w:t>V. ACUERDA</w:t>
      </w:r>
      <w:bookmarkEnd w:id="9"/>
      <w:bookmarkEnd w:id="10"/>
      <w:r w:rsidRPr="00F61A7E">
        <w:rPr>
          <w:rFonts w:ascii="Arial" w:hAnsi="Arial" w:cs="Arial"/>
          <w:b/>
          <w:bCs/>
          <w:color w:val="000000" w:themeColor="text1"/>
          <w:sz w:val="24"/>
          <w:szCs w:val="24"/>
        </w:rPr>
        <w:t xml:space="preserve"> </w:t>
      </w:r>
    </w:p>
    <w:p w14:paraId="017EAE58" w14:textId="1ADEF175" w:rsidR="00F61A7E" w:rsidRPr="00726E1A" w:rsidRDefault="00F61A7E" w:rsidP="00F61A7E">
      <w:pPr>
        <w:spacing w:before="240" w:line="360" w:lineRule="auto"/>
        <w:jc w:val="both"/>
        <w:rPr>
          <w:rFonts w:ascii="Arial" w:eastAsia="Arial" w:hAnsi="Arial" w:cs="Arial"/>
          <w:sz w:val="24"/>
          <w:szCs w:val="24"/>
        </w:rPr>
      </w:pPr>
      <w:r w:rsidRPr="00726E1A">
        <w:rPr>
          <w:rFonts w:ascii="Arial" w:eastAsia="Arial" w:hAnsi="Arial" w:cs="Arial"/>
          <w:b/>
          <w:bCs/>
          <w:sz w:val="24"/>
          <w:szCs w:val="24"/>
        </w:rPr>
        <w:t xml:space="preserve">PRIMERO. </w:t>
      </w:r>
      <w:r w:rsidRPr="00726E1A">
        <w:rPr>
          <w:rFonts w:ascii="Arial" w:eastAsia="Arial" w:hAnsi="Arial" w:cs="Arial"/>
          <w:sz w:val="24"/>
          <w:szCs w:val="24"/>
        </w:rPr>
        <w:t xml:space="preserve">Se </w:t>
      </w:r>
      <w:r w:rsidRPr="00726E1A">
        <w:rPr>
          <w:rFonts w:ascii="Arial" w:eastAsia="Arial" w:hAnsi="Arial" w:cs="Arial"/>
          <w:b/>
          <w:bCs/>
          <w:sz w:val="24"/>
          <w:szCs w:val="24"/>
        </w:rPr>
        <w:t>declara cumplida la sentencia</w:t>
      </w:r>
      <w:r w:rsidRPr="00726E1A">
        <w:rPr>
          <w:rFonts w:ascii="Arial" w:eastAsia="Arial" w:hAnsi="Arial" w:cs="Arial"/>
          <w:sz w:val="24"/>
          <w:szCs w:val="24"/>
        </w:rPr>
        <w:t xml:space="preserve"> de </w:t>
      </w:r>
      <w:r>
        <w:rPr>
          <w:rFonts w:ascii="Arial" w:eastAsia="Arial" w:hAnsi="Arial" w:cs="Arial"/>
          <w:sz w:val="24"/>
          <w:szCs w:val="24"/>
        </w:rPr>
        <w:t>diecisiete de marzo</w:t>
      </w:r>
      <w:r w:rsidRPr="00726E1A">
        <w:rPr>
          <w:rFonts w:ascii="Arial" w:eastAsia="Arial" w:hAnsi="Arial" w:cs="Arial"/>
          <w:sz w:val="24"/>
          <w:szCs w:val="24"/>
        </w:rPr>
        <w:t xml:space="preserve"> de dos mil </w:t>
      </w:r>
      <w:r>
        <w:rPr>
          <w:rFonts w:ascii="Arial" w:eastAsia="Arial" w:hAnsi="Arial" w:cs="Arial"/>
          <w:sz w:val="24"/>
          <w:szCs w:val="24"/>
        </w:rPr>
        <w:t>veintiséis</w:t>
      </w:r>
      <w:r w:rsidRPr="00726E1A">
        <w:rPr>
          <w:rFonts w:ascii="Arial" w:eastAsia="Arial" w:hAnsi="Arial" w:cs="Arial"/>
          <w:sz w:val="24"/>
          <w:szCs w:val="24"/>
        </w:rPr>
        <w:t xml:space="preserve">, emitida dentro del presente </w:t>
      </w:r>
      <w:r>
        <w:rPr>
          <w:rFonts w:ascii="Arial" w:eastAsia="Arial" w:hAnsi="Arial" w:cs="Arial"/>
          <w:sz w:val="24"/>
          <w:szCs w:val="24"/>
        </w:rPr>
        <w:t>juicio</w:t>
      </w:r>
      <w:r w:rsidRPr="00726E1A">
        <w:rPr>
          <w:rFonts w:ascii="Arial" w:eastAsia="Arial" w:hAnsi="Arial" w:cs="Arial"/>
          <w:sz w:val="24"/>
          <w:szCs w:val="24"/>
        </w:rPr>
        <w:t>.</w:t>
      </w:r>
    </w:p>
    <w:p w14:paraId="50719898" w14:textId="2DA5EBC1" w:rsidR="00F61A7E" w:rsidRPr="00726E1A" w:rsidRDefault="00F61A7E" w:rsidP="00F61A7E">
      <w:pPr>
        <w:spacing w:before="240" w:line="360" w:lineRule="auto"/>
        <w:jc w:val="both"/>
        <w:rPr>
          <w:rFonts w:ascii="Arial" w:eastAsia="Arial" w:hAnsi="Arial" w:cs="Arial"/>
          <w:sz w:val="24"/>
          <w:szCs w:val="24"/>
        </w:rPr>
      </w:pPr>
      <w:r w:rsidRPr="00726E1A">
        <w:rPr>
          <w:rFonts w:ascii="Arial" w:eastAsia="Arial" w:hAnsi="Arial" w:cs="Arial"/>
          <w:b/>
          <w:bCs/>
          <w:sz w:val="24"/>
          <w:szCs w:val="24"/>
        </w:rPr>
        <w:t>SEGUNDO.</w:t>
      </w:r>
      <w:r w:rsidRPr="00726E1A">
        <w:rPr>
          <w:rFonts w:ascii="Arial" w:eastAsia="Arial" w:hAnsi="Arial" w:cs="Arial"/>
          <w:sz w:val="24"/>
          <w:szCs w:val="24"/>
        </w:rPr>
        <w:t xml:space="preserve"> Se </w:t>
      </w:r>
      <w:r w:rsidRPr="00726E1A">
        <w:rPr>
          <w:rFonts w:ascii="Arial" w:eastAsia="Arial" w:hAnsi="Arial" w:cs="Arial"/>
          <w:b/>
          <w:bCs/>
          <w:sz w:val="24"/>
          <w:szCs w:val="24"/>
        </w:rPr>
        <w:t>conmina</w:t>
      </w:r>
      <w:r w:rsidRPr="00726E1A">
        <w:rPr>
          <w:rFonts w:ascii="Arial" w:eastAsia="Arial" w:hAnsi="Arial" w:cs="Arial"/>
          <w:sz w:val="24"/>
          <w:szCs w:val="24"/>
        </w:rPr>
        <w:t xml:space="preserve"> a</w:t>
      </w:r>
      <w:r w:rsidR="00A45CF7">
        <w:rPr>
          <w:rFonts w:ascii="Arial" w:eastAsia="Arial" w:hAnsi="Arial" w:cs="Arial"/>
          <w:sz w:val="24"/>
          <w:szCs w:val="24"/>
        </w:rPr>
        <w:t xml:space="preserve"> </w:t>
      </w:r>
      <w:r w:rsidRPr="00726E1A">
        <w:rPr>
          <w:rFonts w:ascii="Arial" w:eastAsia="Arial" w:hAnsi="Arial" w:cs="Arial"/>
          <w:sz w:val="24"/>
          <w:szCs w:val="24"/>
        </w:rPr>
        <w:t>l</w:t>
      </w:r>
      <w:r w:rsidR="00A45CF7">
        <w:rPr>
          <w:rFonts w:ascii="Arial" w:eastAsia="Arial" w:hAnsi="Arial" w:cs="Arial"/>
          <w:sz w:val="24"/>
          <w:szCs w:val="24"/>
        </w:rPr>
        <w:t>a</w:t>
      </w:r>
      <w:r w:rsidRPr="00726E1A">
        <w:rPr>
          <w:rFonts w:ascii="Arial" w:eastAsia="Arial" w:hAnsi="Arial" w:cs="Arial"/>
          <w:sz w:val="24"/>
          <w:szCs w:val="24"/>
        </w:rPr>
        <w:t xml:space="preserve"> </w:t>
      </w:r>
      <w:r w:rsidR="00A45CF7">
        <w:rPr>
          <w:rFonts w:ascii="Arial" w:eastAsia="Arial" w:hAnsi="Arial" w:cs="Arial"/>
          <w:sz w:val="24"/>
          <w:szCs w:val="24"/>
        </w:rPr>
        <w:t xml:space="preserve">Comisión Nacional de Justicia Partidaria del Partido Revolucionario Institucional </w:t>
      </w:r>
      <w:r w:rsidRPr="00726E1A">
        <w:rPr>
          <w:rFonts w:ascii="Arial" w:eastAsia="Arial" w:hAnsi="Arial" w:cs="Arial"/>
          <w:sz w:val="24"/>
          <w:szCs w:val="24"/>
        </w:rPr>
        <w:t>para que en lo sucesivo acaten en tiempo y forma las determinaciones de este Tribunal Electoral.</w:t>
      </w:r>
    </w:p>
    <w:p w14:paraId="6E2B09D8" w14:textId="1614F95E" w:rsidR="001074CA" w:rsidRDefault="001074CA" w:rsidP="00362431">
      <w:pPr>
        <w:spacing w:after="0" w:line="360" w:lineRule="auto"/>
        <w:jc w:val="both"/>
        <w:rPr>
          <w:rFonts w:ascii="Arial" w:hAnsi="Arial" w:cs="Arial"/>
          <w:sz w:val="24"/>
          <w:szCs w:val="24"/>
        </w:rPr>
      </w:pPr>
      <w:r w:rsidRPr="001074CA">
        <w:rPr>
          <w:rFonts w:ascii="Arial" w:hAnsi="Arial" w:cs="Arial"/>
          <w:b/>
          <w:bCs/>
          <w:sz w:val="24"/>
          <w:szCs w:val="24"/>
        </w:rPr>
        <w:t>Notifíquese. P</w:t>
      </w:r>
      <w:r>
        <w:rPr>
          <w:rFonts w:ascii="Arial" w:hAnsi="Arial" w:cs="Arial"/>
          <w:b/>
          <w:bCs/>
          <w:sz w:val="24"/>
          <w:szCs w:val="24"/>
        </w:rPr>
        <w:t>ersonalmente</w:t>
      </w:r>
      <w:r w:rsidRPr="001074CA">
        <w:rPr>
          <w:rFonts w:ascii="Arial" w:hAnsi="Arial" w:cs="Arial"/>
          <w:b/>
          <w:bCs/>
          <w:sz w:val="24"/>
          <w:szCs w:val="24"/>
        </w:rPr>
        <w:t xml:space="preserve">, </w:t>
      </w:r>
      <w:r w:rsidRPr="001074CA">
        <w:rPr>
          <w:rFonts w:ascii="Arial" w:hAnsi="Arial" w:cs="Arial"/>
          <w:sz w:val="24"/>
          <w:szCs w:val="24"/>
        </w:rPr>
        <w:t>a</w:t>
      </w:r>
      <w:r>
        <w:rPr>
          <w:rFonts w:ascii="Arial" w:hAnsi="Arial" w:cs="Arial"/>
          <w:sz w:val="24"/>
          <w:szCs w:val="24"/>
        </w:rPr>
        <w:t>l actor</w:t>
      </w:r>
      <w:r w:rsidRPr="001074CA">
        <w:rPr>
          <w:rFonts w:ascii="Arial" w:hAnsi="Arial" w:cs="Arial"/>
          <w:sz w:val="24"/>
          <w:szCs w:val="24"/>
        </w:rPr>
        <w:t>;</w:t>
      </w:r>
      <w:r w:rsidRPr="001074CA">
        <w:rPr>
          <w:rFonts w:ascii="Arial" w:hAnsi="Arial" w:cs="Arial"/>
          <w:b/>
          <w:bCs/>
          <w:sz w:val="24"/>
          <w:szCs w:val="24"/>
        </w:rPr>
        <w:t xml:space="preserve"> por</w:t>
      </w:r>
      <w:r w:rsidRPr="001074CA">
        <w:rPr>
          <w:rFonts w:ascii="Arial" w:hAnsi="Arial" w:cs="Arial"/>
          <w:sz w:val="24"/>
          <w:szCs w:val="24"/>
        </w:rPr>
        <w:t xml:space="preserve"> </w:t>
      </w:r>
      <w:r w:rsidRPr="001074CA">
        <w:rPr>
          <w:rFonts w:ascii="Arial" w:hAnsi="Arial" w:cs="Arial"/>
          <w:b/>
          <w:bCs/>
          <w:sz w:val="24"/>
          <w:szCs w:val="24"/>
        </w:rPr>
        <w:t>oficio,</w:t>
      </w:r>
      <w:r w:rsidRPr="001074CA">
        <w:rPr>
          <w:rFonts w:ascii="Arial" w:hAnsi="Arial" w:cs="Arial"/>
          <w:sz w:val="24"/>
          <w:szCs w:val="24"/>
        </w:rPr>
        <w:t xml:space="preserve"> </w:t>
      </w:r>
      <w:r w:rsidRPr="00726E1A">
        <w:rPr>
          <w:rFonts w:ascii="Arial" w:eastAsia="Arial" w:hAnsi="Arial" w:cs="Arial"/>
          <w:sz w:val="24"/>
          <w:szCs w:val="24"/>
        </w:rPr>
        <w:t>a</w:t>
      </w:r>
      <w:r>
        <w:rPr>
          <w:rFonts w:ascii="Arial" w:eastAsia="Arial" w:hAnsi="Arial" w:cs="Arial"/>
          <w:sz w:val="24"/>
          <w:szCs w:val="24"/>
        </w:rPr>
        <w:t xml:space="preserve"> </w:t>
      </w:r>
      <w:r w:rsidRPr="00726E1A">
        <w:rPr>
          <w:rFonts w:ascii="Arial" w:eastAsia="Arial" w:hAnsi="Arial" w:cs="Arial"/>
          <w:sz w:val="24"/>
          <w:szCs w:val="24"/>
        </w:rPr>
        <w:t>l</w:t>
      </w:r>
      <w:r>
        <w:rPr>
          <w:rFonts w:ascii="Arial" w:eastAsia="Arial" w:hAnsi="Arial" w:cs="Arial"/>
          <w:sz w:val="24"/>
          <w:szCs w:val="24"/>
        </w:rPr>
        <w:t>a</w:t>
      </w:r>
      <w:r w:rsidRPr="00726E1A">
        <w:rPr>
          <w:rFonts w:ascii="Arial" w:eastAsia="Arial" w:hAnsi="Arial" w:cs="Arial"/>
          <w:sz w:val="24"/>
          <w:szCs w:val="24"/>
        </w:rPr>
        <w:t xml:space="preserve"> </w:t>
      </w:r>
      <w:r>
        <w:rPr>
          <w:rFonts w:ascii="Arial" w:eastAsia="Arial" w:hAnsi="Arial" w:cs="Arial"/>
          <w:sz w:val="24"/>
          <w:szCs w:val="24"/>
        </w:rPr>
        <w:t>Comisión Nacional de Justicia Partidaria del Partido Revolucionario Institucional</w:t>
      </w:r>
      <w:r w:rsidRPr="001074CA">
        <w:rPr>
          <w:rFonts w:ascii="Arial" w:hAnsi="Arial" w:cs="Arial"/>
          <w:sz w:val="24"/>
          <w:szCs w:val="24"/>
        </w:rPr>
        <w:t xml:space="preserve">, </w:t>
      </w:r>
      <w:r w:rsidRPr="001074CA">
        <w:rPr>
          <w:rFonts w:ascii="Arial" w:hAnsi="Arial" w:cs="Arial"/>
          <w:b/>
          <w:bCs/>
          <w:sz w:val="24"/>
          <w:szCs w:val="24"/>
        </w:rPr>
        <w:t xml:space="preserve">por estrados </w:t>
      </w:r>
      <w:r w:rsidRPr="001074CA">
        <w:rPr>
          <w:rFonts w:ascii="Arial" w:hAnsi="Arial" w:cs="Arial"/>
          <w:sz w:val="24"/>
          <w:szCs w:val="24"/>
        </w:rPr>
        <w:t xml:space="preserve">a </w:t>
      </w:r>
      <w:r>
        <w:rPr>
          <w:rFonts w:ascii="Arial" w:hAnsi="Arial" w:cs="Arial"/>
          <w:sz w:val="24"/>
          <w:szCs w:val="24"/>
        </w:rPr>
        <w:t xml:space="preserve">los </w:t>
      </w:r>
      <w:r w:rsidRPr="001074CA">
        <w:rPr>
          <w:rFonts w:ascii="Arial" w:hAnsi="Arial" w:cs="Arial"/>
          <w:sz w:val="24"/>
          <w:szCs w:val="24"/>
        </w:rPr>
        <w:t>demás interesados. Lo anterior</w:t>
      </w:r>
      <w:r w:rsidRPr="001074CA">
        <w:rPr>
          <w:rFonts w:ascii="Arial" w:hAnsi="Arial" w:cs="Arial"/>
          <w:b/>
          <w:sz w:val="24"/>
          <w:szCs w:val="24"/>
        </w:rPr>
        <w:t xml:space="preserve"> </w:t>
      </w:r>
      <w:r w:rsidRPr="001074CA">
        <w:rPr>
          <w:rFonts w:ascii="Arial" w:hAnsi="Arial" w:cs="Arial"/>
          <w:sz w:val="24"/>
          <w:szCs w:val="24"/>
        </w:rPr>
        <w:t>con fundamento en los artículos 37, fracciones I, II, III y IV  38 y 39, de la Ley de Justicia en Materia Electoral y de Participación Ciudadana del Estado</w:t>
      </w:r>
      <w:r w:rsidR="009C3394">
        <w:rPr>
          <w:rFonts w:ascii="Arial" w:hAnsi="Arial" w:cs="Arial"/>
          <w:sz w:val="24"/>
          <w:szCs w:val="24"/>
        </w:rPr>
        <w:t xml:space="preserve"> de Michoacán de Ocampo</w:t>
      </w:r>
      <w:r w:rsidRPr="001074CA">
        <w:rPr>
          <w:rFonts w:ascii="Arial" w:hAnsi="Arial" w:cs="Arial"/>
          <w:sz w:val="24"/>
          <w:szCs w:val="24"/>
        </w:rPr>
        <w:t>, 137, 138, 140 y 141, del Reglamento Interior del Tribunal Electoral del Estado.</w:t>
      </w:r>
    </w:p>
    <w:p w14:paraId="3DAF455E" w14:textId="77777777" w:rsidR="00362431" w:rsidRPr="001074CA" w:rsidRDefault="00362431" w:rsidP="00362431">
      <w:pPr>
        <w:spacing w:after="0" w:line="360" w:lineRule="auto"/>
        <w:jc w:val="both"/>
        <w:rPr>
          <w:rFonts w:ascii="Arial" w:hAnsi="Arial" w:cs="Arial"/>
          <w:sz w:val="24"/>
          <w:szCs w:val="24"/>
        </w:rPr>
      </w:pPr>
    </w:p>
    <w:p w14:paraId="52C1DDE9" w14:textId="57886268" w:rsidR="006E661D" w:rsidRDefault="001074CA" w:rsidP="00362431">
      <w:pPr>
        <w:spacing w:after="0" w:line="360" w:lineRule="auto"/>
        <w:jc w:val="both"/>
        <w:rPr>
          <w:rFonts w:ascii="Arial" w:hAnsi="Arial" w:cs="Arial"/>
          <w:sz w:val="24"/>
          <w:szCs w:val="24"/>
        </w:rPr>
      </w:pPr>
      <w:r w:rsidRPr="001074CA">
        <w:rPr>
          <w:rFonts w:ascii="Arial" w:hAnsi="Arial" w:cs="Arial"/>
          <w:sz w:val="24"/>
          <w:szCs w:val="24"/>
        </w:rPr>
        <w:t>En su oportunidad, archívense el expediente como asunto total y definitivamente concluido.</w:t>
      </w:r>
    </w:p>
    <w:p w14:paraId="26340D72" w14:textId="77777777" w:rsidR="006E661D" w:rsidRPr="001074CA" w:rsidRDefault="006E661D" w:rsidP="00362431">
      <w:pPr>
        <w:spacing w:after="0" w:line="360" w:lineRule="auto"/>
        <w:jc w:val="both"/>
        <w:rPr>
          <w:rFonts w:ascii="Arial" w:hAnsi="Arial" w:cs="Arial"/>
          <w:sz w:val="24"/>
          <w:szCs w:val="24"/>
        </w:rPr>
      </w:pPr>
    </w:p>
    <w:p w14:paraId="77234A12" w14:textId="0D33147A" w:rsidR="006E661D" w:rsidRDefault="006E661D" w:rsidP="00362431">
      <w:pPr>
        <w:spacing w:after="0" w:line="360" w:lineRule="auto"/>
        <w:contextualSpacing/>
        <w:jc w:val="both"/>
        <w:textAlignment w:val="baseline"/>
        <w:rPr>
          <w:rFonts w:ascii="Arial" w:eastAsia="Times New Roman" w:hAnsi="Arial" w:cs="Arial"/>
          <w:sz w:val="24"/>
          <w:szCs w:val="24"/>
        </w:rPr>
      </w:pPr>
      <w:r w:rsidRPr="00C241CE">
        <w:rPr>
          <w:rFonts w:ascii="Arial" w:eastAsia="Times New Roman" w:hAnsi="Arial" w:cs="Arial"/>
          <w:sz w:val="24"/>
          <w:szCs w:val="24"/>
        </w:rPr>
        <w:t>Así,</w:t>
      </w:r>
      <w:r w:rsidRPr="003C12C2">
        <w:rPr>
          <w:rFonts w:ascii="Helvetica" w:hAnsi="Helvetica" w:cs="Helvetica"/>
          <w:color w:val="4B4F58"/>
          <w:sz w:val="23"/>
          <w:szCs w:val="23"/>
          <w:shd w:val="clear" w:color="auto" w:fill="FFFFFF"/>
        </w:rPr>
        <w:t xml:space="preserve"> </w:t>
      </w:r>
      <w:r w:rsidRPr="006E661D">
        <w:rPr>
          <w:rFonts w:ascii="Helvetica" w:hAnsi="Helvetica" w:cs="Helvetica"/>
          <w:sz w:val="24"/>
          <w:szCs w:val="24"/>
          <w:shd w:val="clear" w:color="auto" w:fill="FFFFFF"/>
        </w:rPr>
        <w:t>e</w:t>
      </w:r>
      <w:r w:rsidRPr="003C12C2">
        <w:rPr>
          <w:rFonts w:ascii="Arial" w:eastAsia="Times New Roman" w:hAnsi="Arial" w:cs="Arial"/>
          <w:sz w:val="24"/>
          <w:szCs w:val="24"/>
        </w:rPr>
        <w:t xml:space="preserve">n reunión interna </w:t>
      </w:r>
      <w:r>
        <w:rPr>
          <w:rFonts w:ascii="Arial" w:eastAsia="Times New Roman" w:hAnsi="Arial" w:cs="Arial"/>
          <w:sz w:val="24"/>
          <w:szCs w:val="24"/>
        </w:rPr>
        <w:t>jurisdiccional</w:t>
      </w:r>
      <w:r w:rsidRPr="003C12C2">
        <w:rPr>
          <w:rFonts w:ascii="Arial" w:eastAsia="Times New Roman" w:hAnsi="Arial" w:cs="Arial"/>
          <w:sz w:val="24"/>
          <w:szCs w:val="24"/>
        </w:rPr>
        <w:t xml:space="preserve"> </w:t>
      </w:r>
      <w:r>
        <w:rPr>
          <w:rFonts w:ascii="Arial" w:eastAsia="Times New Roman" w:hAnsi="Arial" w:cs="Arial"/>
          <w:sz w:val="24"/>
          <w:szCs w:val="24"/>
        </w:rPr>
        <w:t xml:space="preserve">celebrada </w:t>
      </w:r>
      <w:r w:rsidRPr="003C12C2">
        <w:rPr>
          <w:rFonts w:ascii="Arial" w:eastAsia="Times New Roman" w:hAnsi="Arial" w:cs="Arial"/>
          <w:sz w:val="24"/>
          <w:szCs w:val="24"/>
        </w:rPr>
        <w:t xml:space="preserve">el día de hoy, por </w:t>
      </w:r>
      <w:r>
        <w:rPr>
          <w:rFonts w:ascii="Arial" w:eastAsia="Times New Roman" w:hAnsi="Arial" w:cs="Arial"/>
          <w:sz w:val="24"/>
          <w:szCs w:val="24"/>
        </w:rPr>
        <w:t>unanimidad</w:t>
      </w:r>
      <w:r w:rsidRPr="003C12C2">
        <w:rPr>
          <w:rFonts w:ascii="Arial" w:eastAsia="Times New Roman" w:hAnsi="Arial" w:cs="Arial"/>
          <w:sz w:val="24"/>
          <w:szCs w:val="24"/>
        </w:rPr>
        <w:t xml:space="preserve"> de votos, lo acordaron</w:t>
      </w:r>
      <w:r w:rsidRPr="00C241CE">
        <w:rPr>
          <w:rFonts w:ascii="Arial" w:eastAsia="Times New Roman" w:hAnsi="Arial" w:cs="Arial"/>
          <w:sz w:val="24"/>
          <w:szCs w:val="24"/>
        </w:rPr>
        <w:t xml:space="preserve"> y firman </w:t>
      </w:r>
      <w:r>
        <w:rPr>
          <w:rFonts w:ascii="Arial" w:eastAsia="Times New Roman" w:hAnsi="Arial" w:cs="Arial"/>
          <w:sz w:val="24"/>
          <w:szCs w:val="24"/>
        </w:rPr>
        <w:t>las Magistraturas I</w:t>
      </w:r>
      <w:r w:rsidRPr="00C241CE">
        <w:rPr>
          <w:rFonts w:ascii="Arial" w:eastAsia="Times New Roman" w:hAnsi="Arial" w:cs="Arial"/>
          <w:sz w:val="24"/>
          <w:szCs w:val="24"/>
        </w:rPr>
        <w:t>ntegrantes del Pleno del Tribunal Electoral del Estado, Magistrada Presiden</w:t>
      </w:r>
      <w:r w:rsidR="00CB6176">
        <w:rPr>
          <w:rFonts w:ascii="Arial" w:eastAsia="Times New Roman" w:hAnsi="Arial" w:cs="Arial"/>
          <w:sz w:val="24"/>
          <w:szCs w:val="24"/>
        </w:rPr>
        <w:t xml:space="preserve">ta </w:t>
      </w:r>
      <w:proofErr w:type="spellStart"/>
      <w:r w:rsidR="00CB6176">
        <w:rPr>
          <w:rFonts w:ascii="Arial" w:eastAsia="Times New Roman" w:hAnsi="Arial" w:cs="Arial"/>
          <w:sz w:val="24"/>
          <w:szCs w:val="24"/>
        </w:rPr>
        <w:t>Amelí</w:t>
      </w:r>
      <w:proofErr w:type="spellEnd"/>
      <w:r w:rsidR="00CB6176">
        <w:rPr>
          <w:rFonts w:ascii="Arial" w:eastAsia="Times New Roman" w:hAnsi="Arial" w:cs="Arial"/>
          <w:sz w:val="24"/>
          <w:szCs w:val="24"/>
        </w:rPr>
        <w:t xml:space="preserve"> </w:t>
      </w:r>
      <w:proofErr w:type="spellStart"/>
      <w:r w:rsidR="00CB6176">
        <w:rPr>
          <w:rFonts w:ascii="Arial" w:eastAsia="Times New Roman" w:hAnsi="Arial" w:cs="Arial"/>
          <w:sz w:val="24"/>
          <w:szCs w:val="24"/>
        </w:rPr>
        <w:t>Gissel</w:t>
      </w:r>
      <w:proofErr w:type="spellEnd"/>
      <w:r w:rsidR="00CB6176">
        <w:rPr>
          <w:rFonts w:ascii="Arial" w:eastAsia="Times New Roman" w:hAnsi="Arial" w:cs="Arial"/>
          <w:sz w:val="24"/>
          <w:szCs w:val="24"/>
        </w:rPr>
        <w:t xml:space="preserve"> Navarro Lepe, </w:t>
      </w:r>
      <w:r w:rsidRPr="00C241CE">
        <w:rPr>
          <w:rFonts w:ascii="Arial" w:eastAsia="Times New Roman" w:hAnsi="Arial" w:cs="Arial"/>
          <w:sz w:val="24"/>
          <w:szCs w:val="24"/>
        </w:rPr>
        <w:t>las Magistr</w:t>
      </w:r>
      <w:r w:rsidR="00CB6176">
        <w:rPr>
          <w:rFonts w:ascii="Arial" w:eastAsia="Times New Roman" w:hAnsi="Arial" w:cs="Arial"/>
          <w:sz w:val="24"/>
          <w:szCs w:val="24"/>
        </w:rPr>
        <w:t xml:space="preserve">adas </w:t>
      </w:r>
      <w:proofErr w:type="spellStart"/>
      <w:r w:rsidR="00CB6176">
        <w:rPr>
          <w:rFonts w:ascii="Arial" w:eastAsia="Times New Roman" w:hAnsi="Arial" w:cs="Arial"/>
          <w:sz w:val="24"/>
          <w:szCs w:val="24"/>
        </w:rPr>
        <w:t>Yurisha</w:t>
      </w:r>
      <w:proofErr w:type="spellEnd"/>
      <w:r w:rsidR="00CB6176">
        <w:rPr>
          <w:rFonts w:ascii="Arial" w:eastAsia="Times New Roman" w:hAnsi="Arial" w:cs="Arial"/>
          <w:sz w:val="24"/>
          <w:szCs w:val="24"/>
        </w:rPr>
        <w:t xml:space="preserve"> Andrade Morales y </w:t>
      </w:r>
      <w:r w:rsidRPr="00C241CE">
        <w:rPr>
          <w:rFonts w:ascii="Arial" w:eastAsia="Times New Roman" w:hAnsi="Arial" w:cs="Arial"/>
          <w:sz w:val="24"/>
          <w:szCs w:val="24"/>
        </w:rPr>
        <w:t xml:space="preserve">Alma Rosa Bahena Villalobos, </w:t>
      </w:r>
      <w:r>
        <w:rPr>
          <w:rFonts w:ascii="Arial" w:eastAsia="Times New Roman" w:hAnsi="Arial" w:cs="Arial"/>
          <w:sz w:val="24"/>
          <w:szCs w:val="24"/>
        </w:rPr>
        <w:t xml:space="preserve">así como los Magistrados </w:t>
      </w:r>
      <w:r w:rsidRPr="00C241CE">
        <w:rPr>
          <w:rFonts w:ascii="Arial" w:eastAsia="Times New Roman" w:hAnsi="Arial" w:cs="Arial"/>
          <w:sz w:val="24"/>
          <w:szCs w:val="24"/>
        </w:rPr>
        <w:t>Adrián Hernández Pinedo</w:t>
      </w:r>
      <w:r>
        <w:rPr>
          <w:rFonts w:ascii="Arial" w:eastAsia="Times New Roman" w:hAnsi="Arial" w:cs="Arial"/>
          <w:sz w:val="24"/>
          <w:szCs w:val="24"/>
        </w:rPr>
        <w:t xml:space="preserve"> </w:t>
      </w:r>
      <w:r w:rsidRPr="00C241CE">
        <w:rPr>
          <w:rFonts w:ascii="Arial" w:eastAsia="Times New Roman" w:hAnsi="Arial" w:cs="Arial"/>
          <w:sz w:val="24"/>
          <w:szCs w:val="24"/>
        </w:rPr>
        <w:t>-</w:t>
      </w:r>
      <w:r w:rsidRPr="0028087A">
        <w:rPr>
          <w:rFonts w:ascii="Arial" w:eastAsia="Times New Roman" w:hAnsi="Arial" w:cs="Arial"/>
          <w:sz w:val="24"/>
          <w:szCs w:val="24"/>
        </w:rPr>
        <w:t>quien fue ponente-</w:t>
      </w:r>
      <w:r w:rsidRPr="00C241CE">
        <w:rPr>
          <w:rFonts w:ascii="Arial" w:eastAsia="Times New Roman" w:hAnsi="Arial" w:cs="Arial"/>
          <w:sz w:val="24"/>
          <w:szCs w:val="24"/>
        </w:rPr>
        <w:t xml:space="preserve"> y Eric López </w:t>
      </w:r>
      <w:r w:rsidRPr="00C241CE">
        <w:rPr>
          <w:rFonts w:ascii="Arial" w:eastAsia="Times New Roman" w:hAnsi="Arial" w:cs="Arial"/>
          <w:sz w:val="24"/>
          <w:szCs w:val="24"/>
        </w:rPr>
        <w:lastRenderedPageBreak/>
        <w:t xml:space="preserve">Villaseñor, ante el Secretario General de Acuerdos, </w:t>
      </w:r>
      <w:r>
        <w:rPr>
          <w:rFonts w:ascii="Arial" w:eastAsia="Times New Roman" w:hAnsi="Arial" w:cs="Arial"/>
          <w:sz w:val="24"/>
          <w:szCs w:val="24"/>
        </w:rPr>
        <w:t>Víctor Hugo Arroyo Sandoval</w:t>
      </w:r>
      <w:r w:rsidRPr="00C241CE">
        <w:rPr>
          <w:rFonts w:ascii="Arial" w:eastAsia="Times New Roman" w:hAnsi="Arial" w:cs="Arial"/>
          <w:sz w:val="24"/>
          <w:szCs w:val="24"/>
        </w:rPr>
        <w:t xml:space="preserve">, quien autoriza y </w:t>
      </w:r>
      <w:r w:rsidRPr="00C241CE">
        <w:rPr>
          <w:rFonts w:ascii="Arial" w:eastAsia="Times New Roman" w:hAnsi="Arial" w:cs="Arial"/>
          <w:b/>
          <w:bCs/>
          <w:sz w:val="24"/>
          <w:szCs w:val="24"/>
        </w:rPr>
        <w:t>da fe.</w:t>
      </w:r>
      <w:r w:rsidRPr="00C241CE">
        <w:rPr>
          <w:rFonts w:ascii="Arial" w:eastAsia="Times New Roman" w:hAnsi="Arial" w:cs="Arial"/>
          <w:sz w:val="24"/>
          <w:szCs w:val="24"/>
        </w:rPr>
        <w:t> </w:t>
      </w:r>
    </w:p>
    <w:tbl>
      <w:tblPr>
        <w:tblW w:w="8233" w:type="dxa"/>
        <w:jc w:val="center"/>
        <w:tblLook w:val="0400" w:firstRow="0" w:lastRow="0" w:firstColumn="0" w:lastColumn="0" w:noHBand="0" w:noVBand="1"/>
      </w:tblPr>
      <w:tblGrid>
        <w:gridCol w:w="3843"/>
        <w:gridCol w:w="4390"/>
      </w:tblGrid>
      <w:tr w:rsidR="006E661D" w:rsidRPr="00C241CE" w14:paraId="0531CEDA" w14:textId="77777777" w:rsidTr="005615DC">
        <w:trPr>
          <w:trHeight w:val="1656"/>
          <w:jc w:val="center"/>
        </w:trPr>
        <w:tc>
          <w:tcPr>
            <w:tcW w:w="0" w:type="auto"/>
            <w:gridSpan w:val="2"/>
          </w:tcPr>
          <w:p w14:paraId="489BEA27"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MAGISTRADA PRESIDENTA</w:t>
            </w:r>
          </w:p>
          <w:p w14:paraId="2072A88C"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69B8B62F"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6E32132C"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1216609E" w14:textId="0B888A74" w:rsidR="006E661D" w:rsidRPr="00C241CE" w:rsidRDefault="005615DC" w:rsidP="008B1716">
            <w:pPr>
              <w:spacing w:after="0" w:line="360" w:lineRule="auto"/>
              <w:contextualSpacing/>
              <w:jc w:val="center"/>
              <w:rPr>
                <w:rFonts w:ascii="Arial" w:eastAsia="Arial" w:hAnsi="Arial" w:cs="Arial"/>
                <w:b/>
                <w:bCs/>
                <w:sz w:val="24"/>
                <w:szCs w:val="24"/>
                <w:lang w:val="es-ES"/>
              </w:rPr>
            </w:pPr>
            <w:r>
              <w:rPr>
                <w:rFonts w:ascii="Arial" w:eastAsia="Arial" w:hAnsi="Arial" w:cs="Arial"/>
                <w:b/>
                <w:bCs/>
                <w:sz w:val="24"/>
                <w:szCs w:val="24"/>
                <w:lang w:val="es-ES"/>
              </w:rPr>
              <w:t>AMELÍ</w:t>
            </w:r>
            <w:r w:rsidR="006E661D" w:rsidRPr="00C241CE">
              <w:rPr>
                <w:rFonts w:ascii="Arial" w:eastAsia="Arial" w:hAnsi="Arial" w:cs="Arial"/>
                <w:b/>
                <w:bCs/>
                <w:sz w:val="24"/>
                <w:szCs w:val="24"/>
                <w:lang w:val="es-ES"/>
              </w:rPr>
              <w:t xml:space="preserve"> GISSEL NAVARRO LEPE</w:t>
            </w:r>
          </w:p>
          <w:p w14:paraId="7707941E" w14:textId="77777777" w:rsidR="006E661D" w:rsidRDefault="006E661D" w:rsidP="000140D8">
            <w:pPr>
              <w:spacing w:after="0" w:line="360" w:lineRule="auto"/>
              <w:contextualSpacing/>
              <w:rPr>
                <w:rFonts w:ascii="Arial" w:eastAsia="Arial" w:hAnsi="Arial" w:cs="Arial"/>
                <w:b/>
                <w:bCs/>
                <w:sz w:val="24"/>
                <w:szCs w:val="24"/>
                <w:lang w:val="es-ES"/>
              </w:rPr>
            </w:pPr>
          </w:p>
          <w:p w14:paraId="39FEF60B" w14:textId="276F61CC" w:rsidR="000140D8" w:rsidRPr="00C241CE" w:rsidRDefault="000140D8" w:rsidP="000140D8">
            <w:pPr>
              <w:spacing w:after="0" w:line="360" w:lineRule="auto"/>
              <w:contextualSpacing/>
              <w:rPr>
                <w:rFonts w:ascii="Arial" w:eastAsia="Arial" w:hAnsi="Arial" w:cs="Arial"/>
                <w:b/>
                <w:bCs/>
                <w:sz w:val="24"/>
                <w:szCs w:val="24"/>
                <w:lang w:val="es-ES"/>
              </w:rPr>
            </w:pPr>
          </w:p>
        </w:tc>
      </w:tr>
      <w:tr w:rsidR="006E661D" w:rsidRPr="00C241CE" w14:paraId="62C94021" w14:textId="77777777" w:rsidTr="005615DC">
        <w:trPr>
          <w:trHeight w:val="1775"/>
          <w:jc w:val="center"/>
        </w:trPr>
        <w:tc>
          <w:tcPr>
            <w:tcW w:w="0" w:type="auto"/>
          </w:tcPr>
          <w:p w14:paraId="62D94647"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4469FDC4"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MAGISTRADA</w:t>
            </w:r>
          </w:p>
          <w:p w14:paraId="3139183A"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7663429B"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58FF36D5"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51E77367"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YURISHA ANDRADE MORALES</w:t>
            </w:r>
          </w:p>
        </w:tc>
        <w:tc>
          <w:tcPr>
            <w:tcW w:w="0" w:type="auto"/>
          </w:tcPr>
          <w:p w14:paraId="37431115" w14:textId="77777777" w:rsidR="006E661D" w:rsidRPr="00C241CE" w:rsidRDefault="006E661D" w:rsidP="006E661D">
            <w:pPr>
              <w:spacing w:after="0" w:line="360" w:lineRule="auto"/>
              <w:contextualSpacing/>
              <w:rPr>
                <w:rFonts w:ascii="Arial" w:eastAsia="Arial" w:hAnsi="Arial" w:cs="Arial"/>
                <w:b/>
                <w:bCs/>
                <w:sz w:val="24"/>
                <w:szCs w:val="24"/>
                <w:lang w:val="es-ES"/>
              </w:rPr>
            </w:pPr>
          </w:p>
          <w:p w14:paraId="22F3243A"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MAGISTRADA</w:t>
            </w:r>
          </w:p>
          <w:p w14:paraId="64C1977D"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71DD8F1E"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5BC863A3"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31A35A3A"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 xml:space="preserve">ALMA ROSA BAHENA VILLALOBOS </w:t>
            </w:r>
          </w:p>
        </w:tc>
      </w:tr>
      <w:tr w:rsidR="006E661D" w:rsidRPr="00C241CE" w14:paraId="3D06E2D3" w14:textId="77777777" w:rsidTr="005615DC">
        <w:trPr>
          <w:trHeight w:val="1775"/>
          <w:jc w:val="center"/>
        </w:trPr>
        <w:tc>
          <w:tcPr>
            <w:tcW w:w="0" w:type="auto"/>
          </w:tcPr>
          <w:p w14:paraId="5DAE22C1"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7C782E1C"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298DECDF"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44C4F4DD"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MAGISTRADO</w:t>
            </w:r>
          </w:p>
          <w:p w14:paraId="52F2918F" w14:textId="77777777" w:rsidR="006E661D" w:rsidRDefault="006E661D" w:rsidP="008B1716">
            <w:pPr>
              <w:spacing w:after="0" w:line="360" w:lineRule="auto"/>
              <w:contextualSpacing/>
              <w:rPr>
                <w:rFonts w:ascii="Arial" w:eastAsia="Arial" w:hAnsi="Arial" w:cs="Arial"/>
                <w:b/>
                <w:bCs/>
                <w:sz w:val="24"/>
                <w:szCs w:val="24"/>
                <w:lang w:val="es-ES"/>
              </w:rPr>
            </w:pPr>
          </w:p>
          <w:p w14:paraId="3EC6FB88" w14:textId="77777777" w:rsidR="006E661D" w:rsidRPr="00C241CE" w:rsidRDefault="006E661D" w:rsidP="008B1716">
            <w:pPr>
              <w:spacing w:after="0" w:line="360" w:lineRule="auto"/>
              <w:contextualSpacing/>
              <w:rPr>
                <w:rFonts w:ascii="Arial" w:eastAsia="Arial" w:hAnsi="Arial" w:cs="Arial"/>
                <w:b/>
                <w:bCs/>
                <w:sz w:val="24"/>
                <w:szCs w:val="24"/>
                <w:lang w:val="es-ES"/>
              </w:rPr>
            </w:pPr>
          </w:p>
          <w:p w14:paraId="72AC6F6A" w14:textId="77777777" w:rsidR="006E661D" w:rsidRPr="00C241CE" w:rsidRDefault="006E661D" w:rsidP="008B1716">
            <w:pPr>
              <w:spacing w:after="0" w:line="360" w:lineRule="auto"/>
              <w:contextualSpacing/>
              <w:rPr>
                <w:rFonts w:ascii="Arial" w:eastAsia="Arial" w:hAnsi="Arial" w:cs="Arial"/>
                <w:b/>
                <w:bCs/>
                <w:sz w:val="24"/>
                <w:szCs w:val="24"/>
                <w:lang w:val="es-ES"/>
              </w:rPr>
            </w:pPr>
          </w:p>
          <w:p w14:paraId="5C3B1BA2"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ADRIÁN HERNÁNDEZ PINEDO</w:t>
            </w:r>
          </w:p>
          <w:p w14:paraId="62A005DE"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tc>
        <w:tc>
          <w:tcPr>
            <w:tcW w:w="0" w:type="auto"/>
          </w:tcPr>
          <w:p w14:paraId="300E04B2"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24D6DB7C"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61AEEE13"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0EF03A6E"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MAGISTRADO</w:t>
            </w:r>
          </w:p>
          <w:p w14:paraId="30FE342D" w14:textId="77777777" w:rsidR="006E661D" w:rsidRDefault="006E661D" w:rsidP="008B1716">
            <w:pPr>
              <w:spacing w:after="0" w:line="360" w:lineRule="auto"/>
              <w:contextualSpacing/>
              <w:jc w:val="center"/>
              <w:rPr>
                <w:rFonts w:ascii="Arial" w:eastAsia="Arial" w:hAnsi="Arial" w:cs="Arial"/>
                <w:b/>
                <w:bCs/>
                <w:sz w:val="24"/>
                <w:szCs w:val="24"/>
                <w:lang w:val="es-ES"/>
              </w:rPr>
            </w:pPr>
          </w:p>
          <w:p w14:paraId="23246E41"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47A6672A"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p>
          <w:p w14:paraId="55D08EE6"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ERIC LÓPEZ VILLASEÑOR</w:t>
            </w:r>
          </w:p>
        </w:tc>
      </w:tr>
      <w:tr w:rsidR="006E661D" w:rsidRPr="00C241CE" w14:paraId="79AD1F61" w14:textId="77777777" w:rsidTr="005615DC">
        <w:trPr>
          <w:trHeight w:val="1799"/>
          <w:jc w:val="center"/>
        </w:trPr>
        <w:tc>
          <w:tcPr>
            <w:tcW w:w="0" w:type="auto"/>
            <w:gridSpan w:val="2"/>
          </w:tcPr>
          <w:p w14:paraId="4C388740" w14:textId="68C68E55" w:rsidR="006E661D" w:rsidRDefault="006E661D" w:rsidP="008B1716">
            <w:pPr>
              <w:spacing w:after="0" w:line="360" w:lineRule="auto"/>
              <w:contextualSpacing/>
              <w:rPr>
                <w:rFonts w:ascii="Arial" w:eastAsia="Arial" w:hAnsi="Arial" w:cs="Arial"/>
                <w:b/>
                <w:bCs/>
                <w:sz w:val="24"/>
                <w:szCs w:val="24"/>
                <w:lang w:val="es-ES"/>
              </w:rPr>
            </w:pPr>
          </w:p>
          <w:p w14:paraId="244F53D5" w14:textId="77777777" w:rsidR="006E661D" w:rsidRPr="00C241CE" w:rsidRDefault="006E661D" w:rsidP="008B1716">
            <w:pPr>
              <w:spacing w:after="0" w:line="360" w:lineRule="auto"/>
              <w:contextualSpacing/>
              <w:rPr>
                <w:rFonts w:ascii="Arial" w:eastAsia="Arial" w:hAnsi="Arial" w:cs="Arial"/>
                <w:b/>
                <w:bCs/>
                <w:sz w:val="24"/>
                <w:szCs w:val="24"/>
                <w:lang w:val="es-ES"/>
              </w:rPr>
            </w:pPr>
          </w:p>
          <w:p w14:paraId="2FA990D8"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00C241CE">
              <w:rPr>
                <w:rFonts w:ascii="Arial" w:eastAsia="Arial" w:hAnsi="Arial" w:cs="Arial"/>
                <w:b/>
                <w:bCs/>
                <w:sz w:val="24"/>
                <w:szCs w:val="24"/>
                <w:lang w:val="es-ES"/>
              </w:rPr>
              <w:t>SECRETARIO GENERAL DE ACUERDOS</w:t>
            </w:r>
          </w:p>
          <w:p w14:paraId="17268C35" w14:textId="77777777" w:rsidR="006E661D" w:rsidRDefault="006E661D" w:rsidP="008B1716">
            <w:pPr>
              <w:spacing w:after="0" w:line="360" w:lineRule="auto"/>
              <w:contextualSpacing/>
              <w:rPr>
                <w:rFonts w:ascii="Arial" w:eastAsia="Arial" w:hAnsi="Arial" w:cs="Arial"/>
                <w:b/>
                <w:bCs/>
                <w:sz w:val="24"/>
                <w:szCs w:val="24"/>
                <w:lang w:val="es-ES"/>
              </w:rPr>
            </w:pPr>
          </w:p>
          <w:p w14:paraId="3CDD89A6" w14:textId="77777777" w:rsidR="006E661D" w:rsidRPr="00C241CE" w:rsidRDefault="006E661D" w:rsidP="008B1716">
            <w:pPr>
              <w:spacing w:after="0" w:line="360" w:lineRule="auto"/>
              <w:contextualSpacing/>
              <w:rPr>
                <w:rFonts w:ascii="Arial" w:eastAsia="Arial" w:hAnsi="Arial" w:cs="Arial"/>
                <w:b/>
                <w:bCs/>
                <w:sz w:val="24"/>
                <w:szCs w:val="24"/>
                <w:lang w:val="es-ES"/>
              </w:rPr>
            </w:pPr>
          </w:p>
          <w:p w14:paraId="19F66838" w14:textId="77777777" w:rsidR="006E661D" w:rsidRPr="00C241CE" w:rsidRDefault="006E661D" w:rsidP="008B1716">
            <w:pPr>
              <w:spacing w:after="0" w:line="360" w:lineRule="auto"/>
              <w:contextualSpacing/>
              <w:rPr>
                <w:rFonts w:ascii="Arial" w:eastAsia="Arial" w:hAnsi="Arial" w:cs="Arial"/>
                <w:b/>
                <w:bCs/>
                <w:sz w:val="24"/>
                <w:szCs w:val="24"/>
                <w:lang w:val="es-ES"/>
              </w:rPr>
            </w:pPr>
          </w:p>
          <w:p w14:paraId="1D08E7B0" w14:textId="77777777" w:rsidR="006E661D" w:rsidRPr="00C241CE" w:rsidRDefault="006E661D" w:rsidP="008B1716">
            <w:pPr>
              <w:spacing w:after="0" w:line="360" w:lineRule="auto"/>
              <w:contextualSpacing/>
              <w:jc w:val="center"/>
              <w:rPr>
                <w:rFonts w:ascii="Arial" w:eastAsia="Arial" w:hAnsi="Arial" w:cs="Arial"/>
                <w:b/>
                <w:bCs/>
                <w:sz w:val="24"/>
                <w:szCs w:val="24"/>
                <w:lang w:val="es-ES"/>
              </w:rPr>
            </w:pPr>
            <w:r w:rsidRPr="397E14C7">
              <w:rPr>
                <w:rFonts w:ascii="Arial" w:eastAsia="Arial" w:hAnsi="Arial" w:cs="Arial"/>
                <w:b/>
                <w:bCs/>
                <w:sz w:val="24"/>
                <w:szCs w:val="24"/>
                <w:lang w:val="es-ES"/>
              </w:rPr>
              <w:t>V</w:t>
            </w:r>
            <w:r>
              <w:rPr>
                <w:rFonts w:ascii="Arial" w:eastAsia="Arial" w:hAnsi="Arial" w:cs="Arial"/>
                <w:b/>
                <w:bCs/>
                <w:sz w:val="24"/>
                <w:szCs w:val="24"/>
                <w:lang w:val="es-ES"/>
              </w:rPr>
              <w:t>Í</w:t>
            </w:r>
            <w:r w:rsidRPr="397E14C7">
              <w:rPr>
                <w:rFonts w:ascii="Arial" w:eastAsia="Arial" w:hAnsi="Arial" w:cs="Arial"/>
                <w:b/>
                <w:bCs/>
                <w:sz w:val="24"/>
                <w:szCs w:val="24"/>
                <w:lang w:val="es-ES"/>
              </w:rPr>
              <w:t xml:space="preserve">CTOR HUGO ARROYO SANDOVAL </w:t>
            </w:r>
          </w:p>
        </w:tc>
      </w:tr>
    </w:tbl>
    <w:p w14:paraId="5F27BA75" w14:textId="737FCC29" w:rsidR="006E661D" w:rsidRPr="006E661D" w:rsidRDefault="006E661D" w:rsidP="006E661D">
      <w:pPr>
        <w:spacing w:after="160" w:line="278" w:lineRule="auto"/>
        <w:jc w:val="both"/>
        <w:rPr>
          <w:rFonts w:ascii="Arial" w:hAnsi="Arial" w:cs="Arial"/>
          <w:sz w:val="16"/>
          <w:szCs w:val="18"/>
        </w:rPr>
      </w:pPr>
      <w:r w:rsidRPr="006E661D">
        <w:rPr>
          <w:rFonts w:ascii="Arial" w:hAnsi="Arial" w:cs="Arial"/>
          <w:bCs/>
          <w:sz w:val="16"/>
          <w:szCs w:val="18"/>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hago constar que las firmas que obran en el presente documento, </w:t>
      </w:r>
      <w:r w:rsidRPr="006E661D">
        <w:rPr>
          <w:rFonts w:ascii="Arial" w:hAnsi="Arial" w:cs="Arial"/>
          <w:sz w:val="16"/>
          <w:szCs w:val="18"/>
        </w:rPr>
        <w:t xml:space="preserve">corresponden al acuerdo plenario de cumplimiento emitido por el Pleno del Tribunal Electoral del Estado, en reunión interna Jurisdiccional celebrada el </w:t>
      </w:r>
      <w:r>
        <w:rPr>
          <w:rFonts w:ascii="Arial" w:hAnsi="Arial" w:cs="Arial"/>
          <w:sz w:val="16"/>
          <w:szCs w:val="18"/>
        </w:rPr>
        <w:t>catorce de abril de</w:t>
      </w:r>
      <w:r w:rsidRPr="006E661D">
        <w:rPr>
          <w:rFonts w:ascii="Arial" w:hAnsi="Arial" w:cs="Arial"/>
          <w:sz w:val="16"/>
          <w:szCs w:val="18"/>
        </w:rPr>
        <w:t xml:space="preserve"> dos mil veintiséis, </w:t>
      </w:r>
      <w:r w:rsidR="00CB6176">
        <w:rPr>
          <w:rFonts w:ascii="Arial" w:hAnsi="Arial" w:cs="Arial"/>
          <w:sz w:val="16"/>
          <w:szCs w:val="18"/>
        </w:rPr>
        <w:t>en el</w:t>
      </w:r>
      <w:r>
        <w:rPr>
          <w:rFonts w:ascii="Arial" w:hAnsi="Arial" w:cs="Arial"/>
          <w:sz w:val="16"/>
          <w:szCs w:val="18"/>
        </w:rPr>
        <w:t xml:space="preserve"> </w:t>
      </w:r>
      <w:r w:rsidRPr="006E661D">
        <w:rPr>
          <w:rFonts w:ascii="Arial" w:hAnsi="Arial" w:cs="Arial"/>
          <w:sz w:val="16"/>
          <w:szCs w:val="18"/>
        </w:rPr>
        <w:t xml:space="preserve">Juicio para la Protección de los Derechos Político-Electorales del Ciudadano identificado con la clave </w:t>
      </w:r>
      <w:r>
        <w:rPr>
          <w:rFonts w:ascii="Arial" w:hAnsi="Arial" w:cs="Arial"/>
          <w:b/>
          <w:bCs/>
          <w:sz w:val="16"/>
          <w:szCs w:val="18"/>
        </w:rPr>
        <w:t>TEEM-JDC-016</w:t>
      </w:r>
      <w:r w:rsidRPr="006E661D">
        <w:rPr>
          <w:rFonts w:ascii="Arial" w:hAnsi="Arial" w:cs="Arial"/>
          <w:b/>
          <w:bCs/>
          <w:sz w:val="16"/>
          <w:szCs w:val="18"/>
        </w:rPr>
        <w:t>/202</w:t>
      </w:r>
      <w:r w:rsidR="003269C2">
        <w:rPr>
          <w:rFonts w:ascii="Arial" w:hAnsi="Arial" w:cs="Arial"/>
          <w:b/>
          <w:bCs/>
          <w:sz w:val="16"/>
          <w:szCs w:val="18"/>
        </w:rPr>
        <w:t>6</w:t>
      </w:r>
      <w:r w:rsidRPr="006E661D">
        <w:rPr>
          <w:rFonts w:ascii="Arial" w:hAnsi="Arial" w:cs="Arial"/>
          <w:sz w:val="16"/>
          <w:szCs w:val="18"/>
        </w:rPr>
        <w:t>; documento que co</w:t>
      </w:r>
      <w:bookmarkStart w:id="11" w:name="_GoBack"/>
      <w:bookmarkEnd w:id="11"/>
      <w:r w:rsidRPr="006E661D">
        <w:rPr>
          <w:rFonts w:ascii="Arial" w:hAnsi="Arial" w:cs="Arial"/>
          <w:sz w:val="16"/>
          <w:szCs w:val="18"/>
        </w:rPr>
        <w:t xml:space="preserve">nsta de </w:t>
      </w:r>
      <w:r>
        <w:rPr>
          <w:rFonts w:ascii="Arial" w:hAnsi="Arial" w:cs="Arial"/>
          <w:sz w:val="16"/>
          <w:szCs w:val="18"/>
        </w:rPr>
        <w:t xml:space="preserve">ocho </w:t>
      </w:r>
      <w:r w:rsidRPr="006E661D">
        <w:rPr>
          <w:rFonts w:ascii="Arial" w:hAnsi="Arial" w:cs="Arial"/>
          <w:sz w:val="16"/>
          <w:szCs w:val="18"/>
        </w:rPr>
        <w:t>páginas, incluida la presente; mismo que se firma de manera electrónica</w:t>
      </w:r>
      <w:r w:rsidR="00A24DD8">
        <w:rPr>
          <w:rFonts w:ascii="Arial" w:hAnsi="Arial" w:cs="Arial"/>
          <w:sz w:val="16"/>
          <w:szCs w:val="18"/>
        </w:rPr>
        <w:t>.</w:t>
      </w:r>
      <w:r w:rsidRPr="006E661D">
        <w:rPr>
          <w:rFonts w:ascii="Arial" w:hAnsi="Arial" w:cs="Arial"/>
          <w:sz w:val="16"/>
          <w:szCs w:val="18"/>
        </w:rPr>
        <w:t xml:space="preserve"> </w:t>
      </w:r>
      <w:r w:rsidRPr="006E661D">
        <w:rPr>
          <w:rFonts w:ascii="Arial" w:hAnsi="Arial" w:cs="Arial"/>
          <w:b/>
          <w:bCs/>
          <w:sz w:val="16"/>
          <w:szCs w:val="18"/>
        </w:rPr>
        <w:t>Doy fe.</w:t>
      </w:r>
    </w:p>
    <w:p w14:paraId="7B47F86C" w14:textId="0FB372DA" w:rsidR="00A82034" w:rsidRPr="006E661D" w:rsidRDefault="006E661D" w:rsidP="006E661D">
      <w:pPr>
        <w:spacing w:after="160" w:line="278" w:lineRule="auto"/>
        <w:jc w:val="both"/>
        <w:rPr>
          <w:rFonts w:ascii="Arial" w:hAnsi="Arial" w:cs="Arial"/>
          <w:b/>
          <w:sz w:val="16"/>
          <w:szCs w:val="18"/>
        </w:rPr>
      </w:pPr>
      <w:r w:rsidRPr="006E661D">
        <w:rPr>
          <w:rFonts w:ascii="Arial" w:hAnsi="Arial" w:cs="Arial"/>
          <w:b/>
          <w:sz w:val="16"/>
          <w:szCs w:val="18"/>
        </w:rPr>
        <w:t>Este documento es una representación gráfica autorizada mediante firmas electrónicas certificadas, el cual tiene plena validez jurídica de conformidad con el numeral tercero y cuarto del 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sectPr w:rsidR="00A82034" w:rsidRPr="006E661D" w:rsidSect="001377D4">
      <w:headerReference w:type="default" r:id="rId8"/>
      <w:footerReference w:type="default" r:id="rId9"/>
      <w:headerReference w:type="first" r:id="rId10"/>
      <w:footerReference w:type="first" r:id="rId11"/>
      <w:pgSz w:w="12242" w:h="19442" w:code="157"/>
      <w:pgMar w:top="1418" w:right="1418" w:bottom="1418" w:left="2268" w:header="141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EB167" w14:textId="77777777" w:rsidR="0081770A" w:rsidRDefault="0081770A" w:rsidP="001377D4">
      <w:pPr>
        <w:spacing w:after="0" w:line="240" w:lineRule="auto"/>
      </w:pPr>
      <w:r>
        <w:separator/>
      </w:r>
    </w:p>
  </w:endnote>
  <w:endnote w:type="continuationSeparator" w:id="0">
    <w:p w14:paraId="2ADF9F88" w14:textId="77777777" w:rsidR="0081770A" w:rsidRDefault="0081770A" w:rsidP="00137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284109"/>
      <w:docPartObj>
        <w:docPartGallery w:val="Page Numbers (Bottom of Page)"/>
        <w:docPartUnique/>
      </w:docPartObj>
    </w:sdtPr>
    <w:sdtEndPr>
      <w:rPr>
        <w:rFonts w:ascii="Arial Narrow" w:hAnsi="Arial Narrow" w:cs="Arial"/>
        <w:sz w:val="24"/>
        <w:szCs w:val="24"/>
      </w:rPr>
    </w:sdtEndPr>
    <w:sdtContent>
      <w:p w14:paraId="3596EE7A" w14:textId="2A2578E0" w:rsidR="006A5145" w:rsidRPr="006821E2" w:rsidRDefault="006A5145" w:rsidP="006821E2">
        <w:pPr>
          <w:pStyle w:val="Piedepgina"/>
          <w:jc w:val="center"/>
          <w:rPr>
            <w:rFonts w:ascii="Arial Narrow" w:hAnsi="Arial Narrow" w:cs="Arial"/>
            <w:sz w:val="24"/>
            <w:szCs w:val="24"/>
          </w:rPr>
        </w:pPr>
        <w:r w:rsidRPr="00877913">
          <w:rPr>
            <w:rFonts w:ascii="Arial Narrow" w:hAnsi="Arial Narrow" w:cs="Arial"/>
            <w:sz w:val="24"/>
            <w:szCs w:val="24"/>
          </w:rPr>
          <w:fldChar w:fldCharType="begin"/>
        </w:r>
        <w:r w:rsidRPr="00877913">
          <w:rPr>
            <w:rFonts w:ascii="Arial Narrow" w:hAnsi="Arial Narrow" w:cs="Arial"/>
            <w:sz w:val="24"/>
            <w:szCs w:val="24"/>
          </w:rPr>
          <w:instrText>PAGE   \* MERGEFORMAT</w:instrText>
        </w:r>
        <w:r w:rsidRPr="00877913">
          <w:rPr>
            <w:rFonts w:ascii="Arial Narrow" w:hAnsi="Arial Narrow" w:cs="Arial"/>
            <w:sz w:val="24"/>
            <w:szCs w:val="24"/>
          </w:rPr>
          <w:fldChar w:fldCharType="separate"/>
        </w:r>
        <w:r w:rsidR="003269C2">
          <w:rPr>
            <w:rFonts w:ascii="Arial Narrow" w:hAnsi="Arial Narrow" w:cs="Arial"/>
            <w:noProof/>
            <w:sz w:val="24"/>
            <w:szCs w:val="24"/>
          </w:rPr>
          <w:t>4</w:t>
        </w:r>
        <w:r w:rsidRPr="00877913">
          <w:rPr>
            <w:rFonts w:ascii="Arial Narrow" w:hAnsi="Arial Narrow" w:cs="Arial"/>
            <w:sz w:val="24"/>
            <w:szCs w:val="24"/>
          </w:rPr>
          <w:fldChar w:fldCharType="end"/>
        </w:r>
      </w:p>
    </w:sdtContent>
  </w:sdt>
  <w:p w14:paraId="7A479396" w14:textId="77777777" w:rsidR="006A5145" w:rsidRPr="00022C60" w:rsidRDefault="006A5145" w:rsidP="007C5D1A">
    <w:pPr>
      <w:pStyle w:val="Piedepgina"/>
      <w:tabs>
        <w:tab w:val="clear" w:pos="8838"/>
      </w:tabs>
      <w:spacing w:after="0" w:line="360" w:lineRule="auto"/>
      <w:rPr>
        <w:rFonts w:ascii="Arial" w:hAnsi="Arial" w:cs="Arial"/>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E5E5F" w14:textId="77777777" w:rsidR="006A5145" w:rsidRPr="00022C60" w:rsidRDefault="006A5145" w:rsidP="00BB5468">
    <w:pPr>
      <w:pStyle w:val="Piedepgina"/>
      <w:tabs>
        <w:tab w:val="clear" w:pos="4419"/>
        <w:tab w:val="clear" w:pos="8838"/>
        <w:tab w:val="left" w:pos="1640"/>
      </w:tabs>
    </w:pPr>
    <w:r w:rsidRPr="00022C60">
      <w:tab/>
    </w:r>
  </w:p>
  <w:p w14:paraId="47A70CB2" w14:textId="77777777" w:rsidR="006A5145" w:rsidRPr="00022C60" w:rsidRDefault="006A5145">
    <w:pPr>
      <w:pStyle w:val="Piedepgina"/>
    </w:pPr>
  </w:p>
  <w:p w14:paraId="6E9EEC9E" w14:textId="77777777" w:rsidR="006A5145" w:rsidRPr="00022C60" w:rsidRDefault="006A51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86D1" w14:textId="77777777" w:rsidR="0081770A" w:rsidRDefault="0081770A" w:rsidP="001377D4">
      <w:pPr>
        <w:spacing w:after="0" w:line="240" w:lineRule="auto"/>
      </w:pPr>
      <w:r>
        <w:separator/>
      </w:r>
    </w:p>
  </w:footnote>
  <w:footnote w:type="continuationSeparator" w:id="0">
    <w:p w14:paraId="74A21E97" w14:textId="77777777" w:rsidR="0081770A" w:rsidRDefault="0081770A" w:rsidP="001377D4">
      <w:pPr>
        <w:spacing w:after="0" w:line="240" w:lineRule="auto"/>
      </w:pPr>
      <w:r>
        <w:continuationSeparator/>
      </w:r>
    </w:p>
  </w:footnote>
  <w:footnote w:id="1">
    <w:p w14:paraId="3DBBBCD2" w14:textId="6BFC47CE" w:rsidR="001377D4" w:rsidRPr="004D6008" w:rsidRDefault="001377D4" w:rsidP="001377D4">
      <w:pPr>
        <w:pStyle w:val="Textonotapie"/>
        <w:jc w:val="both"/>
        <w:rPr>
          <w:rFonts w:ascii="Arial Narrow" w:hAnsi="Arial Narrow" w:cs="Arial"/>
        </w:rPr>
      </w:pPr>
      <w:r w:rsidRPr="004D6008">
        <w:rPr>
          <w:rStyle w:val="Refdenotaalpie"/>
          <w:rFonts w:ascii="Arial Narrow" w:hAnsi="Arial Narrow" w:cs="Arial"/>
        </w:rPr>
        <w:footnoteRef/>
      </w:r>
      <w:r w:rsidRPr="004D6008">
        <w:rPr>
          <w:rFonts w:ascii="Arial Narrow" w:hAnsi="Arial Narrow" w:cs="Arial"/>
        </w:rPr>
        <w:t xml:space="preserve"> </w:t>
      </w:r>
      <w:r w:rsidR="00DC626A" w:rsidRPr="004D6008">
        <w:rPr>
          <w:rFonts w:ascii="Arial Narrow" w:hAnsi="Arial Narrow" w:cs="Arial"/>
        </w:rPr>
        <w:t>En lo sucesivo,</w:t>
      </w:r>
      <w:r w:rsidR="008E6C46" w:rsidRPr="004D6008">
        <w:rPr>
          <w:rFonts w:ascii="Arial Narrow" w:hAnsi="Arial Narrow" w:cs="Arial"/>
        </w:rPr>
        <w:t xml:space="preserve"> todas</w:t>
      </w:r>
      <w:r w:rsidRPr="004D6008">
        <w:rPr>
          <w:rFonts w:ascii="Arial Narrow" w:hAnsi="Arial Narrow" w:cs="Arial"/>
        </w:rPr>
        <w:t xml:space="preserve"> las fechas corresponden al año dos mil veinti</w:t>
      </w:r>
      <w:r w:rsidR="008E6C46" w:rsidRPr="004D6008">
        <w:rPr>
          <w:rFonts w:ascii="Arial Narrow" w:hAnsi="Arial Narrow" w:cs="Arial"/>
        </w:rPr>
        <w:t>séis</w:t>
      </w:r>
      <w:r w:rsidRPr="004D6008">
        <w:rPr>
          <w:rFonts w:ascii="Arial Narrow" w:hAnsi="Arial Narrow" w:cs="Arial"/>
        </w:rPr>
        <w:t>, salvo señalamiento expreso.</w:t>
      </w:r>
    </w:p>
  </w:footnote>
  <w:footnote w:id="2">
    <w:p w14:paraId="697043C2" w14:textId="519F4F99" w:rsidR="009745F7" w:rsidRPr="004D6008" w:rsidRDefault="009745F7">
      <w:pPr>
        <w:pStyle w:val="Textonotapie"/>
        <w:rPr>
          <w:rFonts w:ascii="Arial Narrow" w:hAnsi="Arial Narrow" w:cs="Arial"/>
        </w:rPr>
      </w:pPr>
      <w:r w:rsidRPr="004D6008">
        <w:rPr>
          <w:rStyle w:val="Refdenotaalpie"/>
          <w:rFonts w:ascii="Arial Narrow" w:hAnsi="Arial Narrow" w:cs="Arial"/>
        </w:rPr>
        <w:footnoteRef/>
      </w:r>
      <w:r w:rsidR="00BE4FDA" w:rsidRPr="004D6008">
        <w:rPr>
          <w:rFonts w:ascii="Arial Narrow" w:hAnsi="Arial Narrow" w:cs="Arial"/>
        </w:rPr>
        <w:t xml:space="preserve"> Fojas </w:t>
      </w:r>
      <w:r w:rsidR="007F0CB9" w:rsidRPr="004D6008">
        <w:rPr>
          <w:rFonts w:ascii="Arial Narrow" w:hAnsi="Arial Narrow" w:cs="Arial"/>
        </w:rPr>
        <w:t>379 a 385</w:t>
      </w:r>
      <w:r w:rsidR="00BE4FDA" w:rsidRPr="004D6008">
        <w:rPr>
          <w:rFonts w:ascii="Arial Narrow" w:hAnsi="Arial Narrow" w:cs="Arial"/>
        </w:rPr>
        <w:t>.</w:t>
      </w:r>
    </w:p>
  </w:footnote>
  <w:footnote w:id="3">
    <w:p w14:paraId="0146F382" w14:textId="4FA3D471" w:rsidR="00152699" w:rsidRPr="004D6008" w:rsidRDefault="00152699">
      <w:pPr>
        <w:pStyle w:val="Textonotapie"/>
        <w:rPr>
          <w:rFonts w:ascii="Arial Narrow" w:hAnsi="Arial Narrow"/>
        </w:rPr>
      </w:pPr>
      <w:r w:rsidRPr="004D6008">
        <w:rPr>
          <w:rStyle w:val="Refdenotaalpie"/>
          <w:rFonts w:ascii="Arial Narrow" w:hAnsi="Arial Narrow"/>
        </w:rPr>
        <w:footnoteRef/>
      </w:r>
      <w:r w:rsidRPr="004D6008">
        <w:rPr>
          <w:rFonts w:ascii="Arial Narrow" w:hAnsi="Arial Narrow"/>
        </w:rPr>
        <w:t xml:space="preserve"> Fojas 405 a 497.</w:t>
      </w:r>
    </w:p>
  </w:footnote>
  <w:footnote w:id="4">
    <w:p w14:paraId="2651828D" w14:textId="2C7A9066" w:rsidR="00242EBC" w:rsidRPr="004D6008" w:rsidRDefault="00242EBC">
      <w:pPr>
        <w:pStyle w:val="Textonotapie"/>
        <w:rPr>
          <w:rFonts w:ascii="Arial Narrow" w:hAnsi="Arial Narrow"/>
        </w:rPr>
      </w:pPr>
      <w:r w:rsidRPr="004D6008">
        <w:rPr>
          <w:rStyle w:val="Refdenotaalpie"/>
          <w:rFonts w:ascii="Arial Narrow" w:hAnsi="Arial Narrow"/>
        </w:rPr>
        <w:footnoteRef/>
      </w:r>
      <w:r w:rsidRPr="004D6008">
        <w:rPr>
          <w:rFonts w:ascii="Arial Narrow" w:hAnsi="Arial Narrow"/>
        </w:rPr>
        <w:t xml:space="preserve"> Fojas </w:t>
      </w:r>
      <w:r w:rsidR="009938E2" w:rsidRPr="004D6008">
        <w:rPr>
          <w:rFonts w:ascii="Arial Narrow" w:hAnsi="Arial Narrow"/>
        </w:rPr>
        <w:t>498 y 499.</w:t>
      </w:r>
    </w:p>
  </w:footnote>
  <w:footnote w:id="5">
    <w:p w14:paraId="7B08FBDB" w14:textId="5B741753" w:rsidR="009938E2" w:rsidRPr="004D6008" w:rsidRDefault="009938E2">
      <w:pPr>
        <w:pStyle w:val="Textonotapie"/>
        <w:rPr>
          <w:rFonts w:ascii="Arial Narrow" w:hAnsi="Arial Narrow"/>
        </w:rPr>
      </w:pPr>
      <w:r w:rsidRPr="004D6008">
        <w:rPr>
          <w:rStyle w:val="Refdenotaalpie"/>
          <w:rFonts w:ascii="Arial Narrow" w:hAnsi="Arial Narrow"/>
        </w:rPr>
        <w:footnoteRef/>
      </w:r>
      <w:r w:rsidRPr="004D6008">
        <w:rPr>
          <w:rFonts w:ascii="Arial Narrow" w:hAnsi="Arial Narrow"/>
        </w:rPr>
        <w:t xml:space="preserve"> </w:t>
      </w:r>
      <w:r w:rsidR="004D6008" w:rsidRPr="004D6008">
        <w:rPr>
          <w:rFonts w:ascii="Arial Narrow" w:hAnsi="Arial Narrow"/>
        </w:rPr>
        <w:t>Fojas 511 a 519.</w:t>
      </w:r>
    </w:p>
  </w:footnote>
  <w:footnote w:id="6">
    <w:p w14:paraId="22161B0B" w14:textId="2A60CD4A" w:rsidR="004D6008" w:rsidRPr="004D6008" w:rsidRDefault="004D6008">
      <w:pPr>
        <w:pStyle w:val="Textonotapie"/>
        <w:rPr>
          <w:rFonts w:ascii="Arial Narrow" w:hAnsi="Arial Narrow"/>
        </w:rPr>
      </w:pPr>
      <w:r w:rsidRPr="004D6008">
        <w:rPr>
          <w:rStyle w:val="Refdenotaalpie"/>
          <w:rFonts w:ascii="Arial Narrow" w:hAnsi="Arial Narrow"/>
        </w:rPr>
        <w:footnoteRef/>
      </w:r>
      <w:r w:rsidRPr="004D6008">
        <w:rPr>
          <w:rFonts w:ascii="Arial Narrow" w:hAnsi="Arial Narrow"/>
        </w:rPr>
        <w:t xml:space="preserve"> Foja 520.</w:t>
      </w:r>
    </w:p>
  </w:footnote>
  <w:footnote w:id="7">
    <w:p w14:paraId="4CC6A6B8" w14:textId="4CB46695" w:rsidR="004D6008" w:rsidRPr="004D6008" w:rsidRDefault="004D6008">
      <w:pPr>
        <w:pStyle w:val="Textonotapie"/>
        <w:rPr>
          <w:rFonts w:ascii="Arial Narrow" w:hAnsi="Arial Narrow"/>
        </w:rPr>
      </w:pPr>
      <w:r w:rsidRPr="004D6008">
        <w:rPr>
          <w:rStyle w:val="Refdenotaalpie"/>
          <w:rFonts w:ascii="Arial Narrow" w:hAnsi="Arial Narrow"/>
        </w:rPr>
        <w:footnoteRef/>
      </w:r>
      <w:r w:rsidRPr="004D6008">
        <w:rPr>
          <w:rFonts w:ascii="Arial Narrow" w:hAnsi="Arial Narrow"/>
        </w:rPr>
        <w:t xml:space="preserve"> Foja 525.</w:t>
      </w:r>
    </w:p>
  </w:footnote>
  <w:footnote w:id="8">
    <w:p w14:paraId="50C19430" w14:textId="73A9AA02" w:rsidR="0083649C" w:rsidRPr="004D6008" w:rsidRDefault="0083649C" w:rsidP="0083649C">
      <w:pPr>
        <w:pStyle w:val="Textonotapie"/>
        <w:jc w:val="both"/>
        <w:rPr>
          <w:rFonts w:ascii="Arial Narrow" w:hAnsi="Arial Narrow" w:cs="Arial"/>
          <w:b/>
          <w:bCs/>
          <w:i/>
          <w:iCs/>
        </w:rPr>
      </w:pPr>
      <w:r w:rsidRPr="004D6008">
        <w:rPr>
          <w:rStyle w:val="Refdenotaalpie"/>
          <w:rFonts w:ascii="Arial Narrow" w:hAnsi="Arial Narrow" w:cs="Arial"/>
        </w:rPr>
        <w:footnoteRef/>
      </w:r>
      <w:r w:rsidRPr="004D6008">
        <w:rPr>
          <w:rFonts w:ascii="Arial Narrow" w:hAnsi="Arial Narrow" w:cs="Arial"/>
        </w:rPr>
        <w:t xml:space="preserve"> Lo anterior, con fundamento en los artículos 98 A de la </w:t>
      </w:r>
      <w:r w:rsidRPr="00161794">
        <w:rPr>
          <w:rFonts w:ascii="Arial Narrow" w:hAnsi="Arial Narrow" w:cs="Arial"/>
          <w:i/>
          <w:iCs/>
        </w:rPr>
        <w:t xml:space="preserve">Constitución </w:t>
      </w:r>
      <w:r w:rsidR="00161794" w:rsidRPr="00161794">
        <w:rPr>
          <w:rFonts w:ascii="Arial Narrow" w:hAnsi="Arial Narrow" w:cs="Arial"/>
          <w:i/>
          <w:iCs/>
        </w:rPr>
        <w:t>Local</w:t>
      </w:r>
      <w:r w:rsidRPr="004D6008">
        <w:rPr>
          <w:rFonts w:ascii="Arial Narrow" w:hAnsi="Arial Narrow" w:cs="Arial"/>
        </w:rPr>
        <w:t xml:space="preserve">; 60, 64, fracción XIII, y 66, fracciones III y X, del Código Electoral del Estado de Michoacán de Ocampo; y 5 de la </w:t>
      </w:r>
      <w:r w:rsidRPr="004D6008">
        <w:rPr>
          <w:rFonts w:ascii="Arial Narrow" w:hAnsi="Arial Narrow" w:cs="Arial"/>
          <w:i/>
          <w:iCs/>
        </w:rPr>
        <w:t xml:space="preserve">Ley de Justicia Electoral; </w:t>
      </w:r>
      <w:r w:rsidRPr="004D6008">
        <w:rPr>
          <w:rFonts w:ascii="Arial Narrow" w:hAnsi="Arial Narrow" w:cs="Arial"/>
        </w:rPr>
        <w:t xml:space="preserve">así como la jurisprudencia 24/2001 de la Sala Superior del Tribunal Electoral del Poder Judicial de la Federación, de rubro: </w:t>
      </w:r>
      <w:r w:rsidRPr="004D6008">
        <w:rPr>
          <w:rFonts w:ascii="Arial Narrow" w:hAnsi="Arial Narrow" w:cs="Arial"/>
          <w:b/>
          <w:bCs/>
          <w:i/>
          <w:iCs/>
        </w:rPr>
        <w:t>TRIBUNAL ELECTORAL DEL PODER JUDICIAL DE LA FEDERACIÓN. ESTÁ FACULTADO CONSTITUCIONALMENTE PARA EXIGIR EL CUMPLIMIENTO DE TODAS SUS RESOLUCIONES.</w:t>
      </w:r>
    </w:p>
  </w:footnote>
  <w:footnote w:id="9">
    <w:p w14:paraId="4D32C8B1" w14:textId="77777777" w:rsidR="00DA579C" w:rsidRPr="00DA579C" w:rsidRDefault="00DA579C" w:rsidP="00DA579C">
      <w:pPr>
        <w:pStyle w:val="Textonotapie"/>
        <w:jc w:val="both"/>
        <w:rPr>
          <w:rFonts w:ascii="Arial Narrow" w:hAnsi="Arial Narrow"/>
        </w:rPr>
      </w:pPr>
      <w:r w:rsidRPr="00DA579C">
        <w:rPr>
          <w:rStyle w:val="Refdenotaalpie"/>
          <w:rFonts w:ascii="Arial Narrow" w:hAnsi="Arial Narrow"/>
        </w:rPr>
        <w:footnoteRef/>
      </w:r>
      <w:r w:rsidRPr="00DA579C">
        <w:rPr>
          <w:rFonts w:ascii="Arial Narrow" w:hAnsi="Arial Narrow"/>
        </w:rPr>
        <w:t xml:space="preserve"> Como criterios orientadores para determinar la competencia del Pleno de este órgano jurisdiccional y no de la Magistratura Instructora, sobre el presente Acuerdo Plenario, la Sala Regional Toluca del Tribunal Electoral del Poder Judicial de la Federación se ha pronunciado en los Acuerdos de Sala de los diversos ST-JDC-11/2023, ST-JDC-13/2023 Y ST-JDC-99/2023.</w:t>
      </w:r>
    </w:p>
    <w:p w14:paraId="6CC0EDBD" w14:textId="304A013F" w:rsidR="00DA579C" w:rsidRPr="00DA579C" w:rsidRDefault="00DA579C">
      <w:pPr>
        <w:pStyle w:val="Textonotapie"/>
      </w:pPr>
    </w:p>
  </w:footnote>
  <w:footnote w:id="10">
    <w:p w14:paraId="146E4E85" w14:textId="77777777" w:rsidR="00C03579" w:rsidRPr="004D6008" w:rsidRDefault="00C03579" w:rsidP="00C03579">
      <w:pPr>
        <w:pStyle w:val="Textonotapie"/>
        <w:jc w:val="both"/>
        <w:rPr>
          <w:rFonts w:ascii="Arial Narrow" w:hAnsi="Arial Narrow" w:cs="Arial"/>
        </w:rPr>
      </w:pPr>
      <w:r w:rsidRPr="004D6008">
        <w:rPr>
          <w:rStyle w:val="Refdenotaalpie"/>
          <w:rFonts w:ascii="Arial Narrow" w:hAnsi="Arial Narrow" w:cs="Arial"/>
        </w:rPr>
        <w:footnoteRef/>
      </w:r>
      <w:r w:rsidRPr="004D6008">
        <w:rPr>
          <w:rFonts w:ascii="Arial Narrow" w:hAnsi="Arial Narrow" w:cs="Arial"/>
        </w:rPr>
        <w:t xml:space="preserve"> Por ejemplo, al resolver en los incidentes de inejecución de sentencia dictados dentro de los expedientes SUP-JDC-32/2016 y SUP-JDC-437/2017.</w:t>
      </w:r>
    </w:p>
  </w:footnote>
  <w:footnote w:id="11">
    <w:p w14:paraId="1019BCCE" w14:textId="77777777" w:rsidR="00672DAD" w:rsidRPr="004D6008" w:rsidRDefault="00672DAD" w:rsidP="00672DAD">
      <w:pPr>
        <w:pStyle w:val="Textonotapie"/>
        <w:rPr>
          <w:rFonts w:ascii="Arial Narrow" w:hAnsi="Arial Narrow" w:cs="Arial"/>
          <w:lang w:val="es-ES"/>
        </w:rPr>
      </w:pPr>
      <w:r w:rsidRPr="004D6008">
        <w:rPr>
          <w:rStyle w:val="Refdenotaalpie"/>
          <w:rFonts w:ascii="Arial Narrow" w:hAnsi="Arial Narrow" w:cs="Arial"/>
        </w:rPr>
        <w:footnoteRef/>
      </w:r>
      <w:r w:rsidRPr="004D6008">
        <w:rPr>
          <w:rFonts w:ascii="Arial Narrow" w:hAnsi="Arial Narrow" w:cs="Arial"/>
        </w:rPr>
        <w:t xml:space="preserve"> </w:t>
      </w:r>
      <w:r w:rsidRPr="004D6008">
        <w:rPr>
          <w:rFonts w:ascii="Arial Narrow" w:eastAsia="Arial" w:hAnsi="Arial Narrow" w:cs="Arial"/>
          <w:bCs/>
        </w:rPr>
        <w:t>Conforme al artículo 44 del Código de Justicia Partidaria del </w:t>
      </w:r>
      <w:r w:rsidRPr="004D6008">
        <w:rPr>
          <w:rFonts w:ascii="Arial Narrow" w:eastAsia="Arial" w:hAnsi="Arial Narrow" w:cs="Arial"/>
          <w:bCs/>
          <w:i/>
          <w:iCs/>
        </w:rPr>
        <w:t>PRI.</w:t>
      </w:r>
    </w:p>
  </w:footnote>
  <w:footnote w:id="12">
    <w:p w14:paraId="57647A15" w14:textId="7890A87E" w:rsidR="0054335B" w:rsidRPr="004D6008" w:rsidRDefault="0054335B">
      <w:pPr>
        <w:pStyle w:val="Textonotapie"/>
        <w:rPr>
          <w:rFonts w:ascii="Arial Narrow" w:hAnsi="Arial Narrow" w:cs="Arial"/>
        </w:rPr>
      </w:pPr>
      <w:r w:rsidRPr="004D6008">
        <w:rPr>
          <w:rStyle w:val="Refdenotaalpie"/>
          <w:rFonts w:ascii="Arial Narrow" w:hAnsi="Arial Narrow" w:cs="Arial"/>
        </w:rPr>
        <w:footnoteRef/>
      </w:r>
      <w:r w:rsidRPr="004D6008">
        <w:rPr>
          <w:rFonts w:ascii="Arial Narrow" w:hAnsi="Arial Narrow" w:cs="Arial"/>
        </w:rPr>
        <w:t xml:space="preserve"> Lo cual se desprende de</w:t>
      </w:r>
      <w:r w:rsidR="001221B9" w:rsidRPr="004D6008">
        <w:rPr>
          <w:rFonts w:ascii="Arial Narrow" w:hAnsi="Arial Narrow" w:cs="Arial"/>
        </w:rPr>
        <w:t xml:space="preserve"> la resolución del juicio </w:t>
      </w:r>
      <w:proofErr w:type="spellStart"/>
      <w:r w:rsidR="001221B9" w:rsidRPr="004D6008">
        <w:rPr>
          <w:rFonts w:ascii="Arial Narrow" w:hAnsi="Arial Narrow" w:cs="Arial"/>
        </w:rPr>
        <w:t>intrapartidario</w:t>
      </w:r>
      <w:proofErr w:type="spellEnd"/>
      <w:r w:rsidR="001221B9" w:rsidRPr="004D6008">
        <w:rPr>
          <w:rFonts w:ascii="Arial Narrow" w:hAnsi="Arial Narrow" w:cs="Arial"/>
        </w:rPr>
        <w:t xml:space="preserve"> CNJP-JDP-MICH-002/2026. </w:t>
      </w:r>
    </w:p>
  </w:footnote>
  <w:footnote w:id="13">
    <w:p w14:paraId="5E854CDF" w14:textId="0A636C53" w:rsidR="007337FF" w:rsidRPr="004D6008" w:rsidRDefault="007337FF">
      <w:pPr>
        <w:pStyle w:val="Textonotapie"/>
        <w:rPr>
          <w:rFonts w:ascii="Arial Narrow" w:hAnsi="Arial Narrow" w:cs="Arial"/>
          <w:lang w:val="es-ES"/>
        </w:rPr>
      </w:pPr>
      <w:r w:rsidRPr="004D6008">
        <w:rPr>
          <w:rStyle w:val="Refdenotaalpie"/>
          <w:rFonts w:ascii="Arial Narrow" w:hAnsi="Arial Narrow" w:cs="Arial"/>
        </w:rPr>
        <w:footnoteRef/>
      </w:r>
      <w:r w:rsidRPr="004D6008">
        <w:rPr>
          <w:rFonts w:ascii="Arial Narrow" w:hAnsi="Arial Narrow" w:cs="Arial"/>
        </w:rPr>
        <w:t xml:space="preserve"> Ello con fundamento en los artículos 43, 44 y 45 de la </w:t>
      </w:r>
      <w:r w:rsidRPr="004D6008">
        <w:rPr>
          <w:rFonts w:ascii="Arial Narrow" w:hAnsi="Arial Narrow" w:cs="Arial"/>
          <w:i/>
          <w:iCs/>
        </w:rPr>
        <w:t>Ley de Justicia Electoral</w:t>
      </w:r>
      <w:r w:rsidRPr="004D6008">
        <w:rPr>
          <w:rFonts w:ascii="Arial Narrow" w:hAnsi="Arial Narrow"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0457" w14:textId="7F52D0CF" w:rsidR="00865570" w:rsidRDefault="006A5145" w:rsidP="00865570">
    <w:pPr>
      <w:pStyle w:val="Encabezado"/>
      <w:tabs>
        <w:tab w:val="left" w:pos="964"/>
      </w:tabs>
      <w:spacing w:after="0" w:line="276" w:lineRule="auto"/>
      <w:jc w:val="right"/>
      <w:rPr>
        <w:rFonts w:ascii="Arial Narrow" w:hAnsi="Arial Narrow" w:cs="Arial"/>
        <w:b/>
        <w:bCs/>
        <w:color w:val="ADADAD" w:themeColor="background2" w:themeShade="BF"/>
        <w:sz w:val="20"/>
        <w:szCs w:val="20"/>
      </w:rPr>
    </w:pPr>
    <w:r w:rsidRPr="009745F7">
      <w:rPr>
        <w:b/>
        <w:bCs/>
        <w:noProof/>
        <w:lang w:val="en-US"/>
      </w:rPr>
      <w:drawing>
        <wp:anchor distT="0" distB="0" distL="114300" distR="114300" simplePos="0" relativeHeight="251658241" behindDoc="1" locked="0" layoutInCell="1" allowOverlap="1" wp14:anchorId="090C0B35" wp14:editId="2E16A3CE">
          <wp:simplePos x="0" y="0"/>
          <wp:positionH relativeFrom="column">
            <wp:posOffset>-138342</wp:posOffset>
          </wp:positionH>
          <wp:positionV relativeFrom="paragraph">
            <wp:posOffset>-605155</wp:posOffset>
          </wp:positionV>
          <wp:extent cx="1901024" cy="720000"/>
          <wp:effectExtent l="0" t="0" r="4445" b="4445"/>
          <wp:wrapNone/>
          <wp:docPr id="52346784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467843"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024"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5570">
      <w:rPr>
        <w:rFonts w:ascii="Arial Narrow" w:hAnsi="Arial Narrow" w:cs="Arial"/>
        <w:b/>
        <w:bCs/>
        <w:color w:val="ADADAD" w:themeColor="background2" w:themeShade="BF"/>
        <w:sz w:val="20"/>
        <w:szCs w:val="20"/>
      </w:rPr>
      <w:t>ACUERDO PLENARIO DE CUMPLIMIENTO</w:t>
    </w:r>
  </w:p>
  <w:p w14:paraId="5AE259C0" w14:textId="3DAEDED2" w:rsidR="006A5145" w:rsidRPr="009745F7" w:rsidRDefault="006A5145" w:rsidP="00865570">
    <w:pPr>
      <w:pStyle w:val="Encabezado"/>
      <w:tabs>
        <w:tab w:val="left" w:pos="964"/>
      </w:tabs>
      <w:spacing w:after="0" w:line="276" w:lineRule="auto"/>
      <w:jc w:val="right"/>
      <w:rPr>
        <w:rFonts w:ascii="Arial Narrow" w:hAnsi="Arial Narrow" w:cs="Arial"/>
        <w:b/>
        <w:bCs/>
        <w:color w:val="ADADAD" w:themeColor="background2" w:themeShade="BF"/>
        <w:sz w:val="20"/>
        <w:szCs w:val="20"/>
      </w:rPr>
    </w:pPr>
    <w:r w:rsidRPr="009745F7">
      <w:rPr>
        <w:rFonts w:ascii="Arial Narrow" w:hAnsi="Arial Narrow" w:cs="Arial"/>
        <w:b/>
        <w:bCs/>
        <w:color w:val="ADADAD" w:themeColor="background2" w:themeShade="BF"/>
        <w:sz w:val="20"/>
        <w:szCs w:val="20"/>
      </w:rPr>
      <w:t>TEEM-JDC-</w:t>
    </w:r>
    <w:r w:rsidR="00592D0A">
      <w:rPr>
        <w:rFonts w:ascii="Arial Narrow" w:hAnsi="Arial Narrow" w:cs="Arial"/>
        <w:b/>
        <w:bCs/>
        <w:color w:val="ADADAD" w:themeColor="background2" w:themeShade="BF"/>
        <w:sz w:val="20"/>
        <w:szCs w:val="20"/>
      </w:rPr>
      <w:t>016</w:t>
    </w:r>
    <w:r w:rsidRPr="009745F7">
      <w:rPr>
        <w:rFonts w:ascii="Arial Narrow" w:hAnsi="Arial Narrow" w:cs="Arial"/>
        <w:b/>
        <w:bCs/>
        <w:color w:val="ADADAD" w:themeColor="background2" w:themeShade="BF"/>
        <w:sz w:val="20"/>
        <w:szCs w:val="20"/>
      </w:rPr>
      <w:t>/202</w:t>
    </w:r>
    <w:r w:rsidR="00592D0A">
      <w:rPr>
        <w:rFonts w:ascii="Arial Narrow" w:hAnsi="Arial Narrow" w:cs="Arial"/>
        <w:b/>
        <w:bCs/>
        <w:color w:val="ADADAD" w:themeColor="background2" w:themeShade="BF"/>
        <w:sz w:val="20"/>
        <w:szCs w:val="20"/>
      </w:rPr>
      <w:t>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1FFE7" w14:textId="224C5A85" w:rsidR="006A5145" w:rsidRPr="00022C60" w:rsidRDefault="006A5145" w:rsidP="004E3D87">
    <w:pPr>
      <w:pStyle w:val="Encabezado"/>
    </w:pPr>
    <w:r w:rsidRPr="00022C60">
      <w:rPr>
        <w:noProof/>
        <w:lang w:val="en-US"/>
      </w:rPr>
      <w:drawing>
        <wp:anchor distT="0" distB="0" distL="114300" distR="114300" simplePos="0" relativeHeight="251658240" behindDoc="1" locked="0" layoutInCell="1" allowOverlap="1" wp14:anchorId="3D2E4DDF" wp14:editId="5249F8BA">
          <wp:simplePos x="0" y="0"/>
          <wp:positionH relativeFrom="column">
            <wp:posOffset>-116205</wp:posOffset>
          </wp:positionH>
          <wp:positionV relativeFrom="paragraph">
            <wp:posOffset>-575962</wp:posOffset>
          </wp:positionV>
          <wp:extent cx="2209800" cy="836947"/>
          <wp:effectExtent l="0" t="0" r="0" b="1270"/>
          <wp:wrapNone/>
          <wp:docPr id="3059224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5691" cy="83917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2F7"/>
    <w:multiLevelType w:val="multilevel"/>
    <w:tmpl w:val="90A8FFF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0C5F08"/>
    <w:multiLevelType w:val="multilevel"/>
    <w:tmpl w:val="F7541C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8D3329"/>
    <w:multiLevelType w:val="hybridMultilevel"/>
    <w:tmpl w:val="ED72D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4670DA"/>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F7A74C8"/>
    <w:multiLevelType w:val="multilevel"/>
    <w:tmpl w:val="D05A94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BB251E"/>
    <w:multiLevelType w:val="hybridMultilevel"/>
    <w:tmpl w:val="28D6F484"/>
    <w:lvl w:ilvl="0" w:tplc="08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694D67"/>
    <w:multiLevelType w:val="multilevel"/>
    <w:tmpl w:val="7D383F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B74331C"/>
    <w:multiLevelType w:val="multilevel"/>
    <w:tmpl w:val="E8A0EBA4"/>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C1A1754"/>
    <w:multiLevelType w:val="multilevel"/>
    <w:tmpl w:val="6C92B2F4"/>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33770EB4"/>
    <w:multiLevelType w:val="hybridMultilevel"/>
    <w:tmpl w:val="874E50B4"/>
    <w:lvl w:ilvl="0" w:tplc="AA3E835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9D172E"/>
    <w:multiLevelType w:val="hybridMultilevel"/>
    <w:tmpl w:val="54AA81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B8B7B19"/>
    <w:multiLevelType w:val="multilevel"/>
    <w:tmpl w:val="6638EF5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25A49D4"/>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BB4926"/>
    <w:multiLevelType w:val="multilevel"/>
    <w:tmpl w:val="E2986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920A6"/>
    <w:multiLevelType w:val="hybridMultilevel"/>
    <w:tmpl w:val="54AA81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332D77"/>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F937283"/>
    <w:multiLevelType w:val="multilevel"/>
    <w:tmpl w:val="9E7ED2C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2AB1E9F"/>
    <w:multiLevelType w:val="multilevel"/>
    <w:tmpl w:val="F046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2453A2"/>
    <w:multiLevelType w:val="hybridMultilevel"/>
    <w:tmpl w:val="DEC825AC"/>
    <w:lvl w:ilvl="0" w:tplc="819CA5F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0971FB"/>
    <w:multiLevelType w:val="hybridMultilevel"/>
    <w:tmpl w:val="DF741AC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8DF3D57"/>
    <w:multiLevelType w:val="multilevel"/>
    <w:tmpl w:val="DDAED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5A112B5"/>
    <w:multiLevelType w:val="hybridMultilevel"/>
    <w:tmpl w:val="723E28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951174"/>
    <w:multiLevelType w:val="multilevel"/>
    <w:tmpl w:val="50A8AA2C"/>
    <w:lvl w:ilvl="0">
      <w:start w:val="1"/>
      <w:numFmt w:val="decimal"/>
      <w:lvlText w:val="%1."/>
      <w:lvlJc w:val="left"/>
      <w:pPr>
        <w:ind w:left="786" w:hanging="360"/>
      </w:pPr>
      <w:rPr>
        <w:rFonts w:ascii="Arial" w:eastAsia="Arial" w:hAnsi="Arial" w:cs="Arial"/>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15:restartNumberingAfterBreak="0">
    <w:nsid w:val="67CB2D37"/>
    <w:multiLevelType w:val="multilevel"/>
    <w:tmpl w:val="C7F6A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F264FB"/>
    <w:multiLevelType w:val="multilevel"/>
    <w:tmpl w:val="81E83E20"/>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AFE50F3"/>
    <w:multiLevelType w:val="hybridMultilevel"/>
    <w:tmpl w:val="A3F228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7A66C09"/>
    <w:multiLevelType w:val="multilevel"/>
    <w:tmpl w:val="DAFED6F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90919D6"/>
    <w:multiLevelType w:val="multilevel"/>
    <w:tmpl w:val="C60EB0B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12"/>
  </w:num>
  <w:num w:numId="3">
    <w:abstractNumId w:val="23"/>
  </w:num>
  <w:num w:numId="4">
    <w:abstractNumId w:val="10"/>
  </w:num>
  <w:num w:numId="5">
    <w:abstractNumId w:val="19"/>
  </w:num>
  <w:num w:numId="6">
    <w:abstractNumId w:val="2"/>
  </w:num>
  <w:num w:numId="7">
    <w:abstractNumId w:val="9"/>
  </w:num>
  <w:num w:numId="8">
    <w:abstractNumId w:val="5"/>
  </w:num>
  <w:num w:numId="9">
    <w:abstractNumId w:val="18"/>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20"/>
  </w:num>
  <w:num w:numId="14">
    <w:abstractNumId w:val="4"/>
  </w:num>
  <w:num w:numId="15">
    <w:abstractNumId w:val="1"/>
  </w:num>
  <w:num w:numId="16">
    <w:abstractNumId w:val="6"/>
  </w:num>
  <w:num w:numId="17">
    <w:abstractNumId w:val="11"/>
  </w:num>
  <w:num w:numId="18">
    <w:abstractNumId w:val="26"/>
  </w:num>
  <w:num w:numId="19">
    <w:abstractNumId w:val="0"/>
  </w:num>
  <w:num w:numId="20">
    <w:abstractNumId w:val="27"/>
  </w:num>
  <w:num w:numId="21">
    <w:abstractNumId w:val="16"/>
  </w:num>
  <w:num w:numId="22">
    <w:abstractNumId w:val="7"/>
  </w:num>
  <w:num w:numId="23">
    <w:abstractNumId w:val="8"/>
  </w:num>
  <w:num w:numId="24">
    <w:abstractNumId w:val="24"/>
  </w:num>
  <w:num w:numId="25">
    <w:abstractNumId w:val="25"/>
  </w:num>
  <w:num w:numId="26">
    <w:abstractNumId w:val="14"/>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D4"/>
    <w:rsid w:val="00000CAC"/>
    <w:rsid w:val="0000221F"/>
    <w:rsid w:val="000026CB"/>
    <w:rsid w:val="000027D4"/>
    <w:rsid w:val="000040CC"/>
    <w:rsid w:val="00004594"/>
    <w:rsid w:val="00007039"/>
    <w:rsid w:val="00007360"/>
    <w:rsid w:val="00010755"/>
    <w:rsid w:val="00011407"/>
    <w:rsid w:val="000140D8"/>
    <w:rsid w:val="000147BE"/>
    <w:rsid w:val="0001483B"/>
    <w:rsid w:val="00015868"/>
    <w:rsid w:val="0001675C"/>
    <w:rsid w:val="00021C56"/>
    <w:rsid w:val="0002328E"/>
    <w:rsid w:val="00023E4D"/>
    <w:rsid w:val="00024FF9"/>
    <w:rsid w:val="00025487"/>
    <w:rsid w:val="00027B62"/>
    <w:rsid w:val="00031892"/>
    <w:rsid w:val="00031F47"/>
    <w:rsid w:val="00032974"/>
    <w:rsid w:val="00036F10"/>
    <w:rsid w:val="00040631"/>
    <w:rsid w:val="00040D4D"/>
    <w:rsid w:val="000411D3"/>
    <w:rsid w:val="0004241D"/>
    <w:rsid w:val="00042829"/>
    <w:rsid w:val="00043E71"/>
    <w:rsid w:val="000449DF"/>
    <w:rsid w:val="00044EAC"/>
    <w:rsid w:val="000455FD"/>
    <w:rsid w:val="000467E4"/>
    <w:rsid w:val="00046B91"/>
    <w:rsid w:val="000476AE"/>
    <w:rsid w:val="00050D14"/>
    <w:rsid w:val="00051DF4"/>
    <w:rsid w:val="00051E36"/>
    <w:rsid w:val="00052A0B"/>
    <w:rsid w:val="00054A19"/>
    <w:rsid w:val="00055BAE"/>
    <w:rsid w:val="000564C9"/>
    <w:rsid w:val="00057DE9"/>
    <w:rsid w:val="000658EC"/>
    <w:rsid w:val="000662AC"/>
    <w:rsid w:val="00067C45"/>
    <w:rsid w:val="000722DD"/>
    <w:rsid w:val="00073818"/>
    <w:rsid w:val="0007397E"/>
    <w:rsid w:val="00073A93"/>
    <w:rsid w:val="00075C4C"/>
    <w:rsid w:val="0007754B"/>
    <w:rsid w:val="00080097"/>
    <w:rsid w:val="00081770"/>
    <w:rsid w:val="00081EE8"/>
    <w:rsid w:val="00082EA0"/>
    <w:rsid w:val="0008422F"/>
    <w:rsid w:val="00085D89"/>
    <w:rsid w:val="000860AF"/>
    <w:rsid w:val="00090BB2"/>
    <w:rsid w:val="00090E27"/>
    <w:rsid w:val="000917BB"/>
    <w:rsid w:val="000929F9"/>
    <w:rsid w:val="00092D54"/>
    <w:rsid w:val="00092FFD"/>
    <w:rsid w:val="0009307D"/>
    <w:rsid w:val="00094685"/>
    <w:rsid w:val="00094694"/>
    <w:rsid w:val="00094E87"/>
    <w:rsid w:val="00096025"/>
    <w:rsid w:val="000977D1"/>
    <w:rsid w:val="000A1A2B"/>
    <w:rsid w:val="000A251E"/>
    <w:rsid w:val="000A39E4"/>
    <w:rsid w:val="000A3DE5"/>
    <w:rsid w:val="000A41F7"/>
    <w:rsid w:val="000A4DF3"/>
    <w:rsid w:val="000A792D"/>
    <w:rsid w:val="000B145C"/>
    <w:rsid w:val="000B2620"/>
    <w:rsid w:val="000B262E"/>
    <w:rsid w:val="000B3DCE"/>
    <w:rsid w:val="000B593A"/>
    <w:rsid w:val="000B7973"/>
    <w:rsid w:val="000C070A"/>
    <w:rsid w:val="000C1196"/>
    <w:rsid w:val="000C305E"/>
    <w:rsid w:val="000C3A6D"/>
    <w:rsid w:val="000C4C22"/>
    <w:rsid w:val="000C67E6"/>
    <w:rsid w:val="000C722F"/>
    <w:rsid w:val="000D03F4"/>
    <w:rsid w:val="000D0983"/>
    <w:rsid w:val="000D168C"/>
    <w:rsid w:val="000D273E"/>
    <w:rsid w:val="000D2E50"/>
    <w:rsid w:val="000D7717"/>
    <w:rsid w:val="000E0253"/>
    <w:rsid w:val="000E0DA9"/>
    <w:rsid w:val="000E2EAE"/>
    <w:rsid w:val="000E46F2"/>
    <w:rsid w:val="000E4EC8"/>
    <w:rsid w:val="000E4F2C"/>
    <w:rsid w:val="000E55FE"/>
    <w:rsid w:val="000E5AD7"/>
    <w:rsid w:val="000F278B"/>
    <w:rsid w:val="000F5662"/>
    <w:rsid w:val="000F6016"/>
    <w:rsid w:val="00100916"/>
    <w:rsid w:val="00101A71"/>
    <w:rsid w:val="001038A4"/>
    <w:rsid w:val="001040D8"/>
    <w:rsid w:val="001050DB"/>
    <w:rsid w:val="00106B44"/>
    <w:rsid w:val="00107430"/>
    <w:rsid w:val="001074CA"/>
    <w:rsid w:val="00107AE2"/>
    <w:rsid w:val="00107E40"/>
    <w:rsid w:val="00107E88"/>
    <w:rsid w:val="001109E5"/>
    <w:rsid w:val="00112D51"/>
    <w:rsid w:val="001145D8"/>
    <w:rsid w:val="0012026F"/>
    <w:rsid w:val="001221B9"/>
    <w:rsid w:val="00123368"/>
    <w:rsid w:val="00124E3D"/>
    <w:rsid w:val="00125202"/>
    <w:rsid w:val="00126591"/>
    <w:rsid w:val="001301C0"/>
    <w:rsid w:val="00130DD3"/>
    <w:rsid w:val="001315F6"/>
    <w:rsid w:val="00131F62"/>
    <w:rsid w:val="00133DAC"/>
    <w:rsid w:val="001344B1"/>
    <w:rsid w:val="0013754F"/>
    <w:rsid w:val="001377D4"/>
    <w:rsid w:val="0013785D"/>
    <w:rsid w:val="001404B1"/>
    <w:rsid w:val="001408E2"/>
    <w:rsid w:val="001412B6"/>
    <w:rsid w:val="001442A7"/>
    <w:rsid w:val="00145581"/>
    <w:rsid w:val="00146A3E"/>
    <w:rsid w:val="00151708"/>
    <w:rsid w:val="00152699"/>
    <w:rsid w:val="00152C6D"/>
    <w:rsid w:val="00153182"/>
    <w:rsid w:val="00153CCF"/>
    <w:rsid w:val="00153DE9"/>
    <w:rsid w:val="001573FE"/>
    <w:rsid w:val="00157FB8"/>
    <w:rsid w:val="00160DF3"/>
    <w:rsid w:val="00161794"/>
    <w:rsid w:val="00161A4A"/>
    <w:rsid w:val="00161C06"/>
    <w:rsid w:val="00161D90"/>
    <w:rsid w:val="00161E2C"/>
    <w:rsid w:val="001651D5"/>
    <w:rsid w:val="001652A9"/>
    <w:rsid w:val="00171C43"/>
    <w:rsid w:val="00171F68"/>
    <w:rsid w:val="001721EB"/>
    <w:rsid w:val="0017386D"/>
    <w:rsid w:val="001738D4"/>
    <w:rsid w:val="00175829"/>
    <w:rsid w:val="00176CFF"/>
    <w:rsid w:val="001810AA"/>
    <w:rsid w:val="0018707C"/>
    <w:rsid w:val="00187F4D"/>
    <w:rsid w:val="00193AD9"/>
    <w:rsid w:val="00195494"/>
    <w:rsid w:val="001954D1"/>
    <w:rsid w:val="0019576B"/>
    <w:rsid w:val="00197117"/>
    <w:rsid w:val="00197949"/>
    <w:rsid w:val="001A0F86"/>
    <w:rsid w:val="001A179D"/>
    <w:rsid w:val="001A2911"/>
    <w:rsid w:val="001A302F"/>
    <w:rsid w:val="001A3D94"/>
    <w:rsid w:val="001A4AB8"/>
    <w:rsid w:val="001A53D1"/>
    <w:rsid w:val="001A5B32"/>
    <w:rsid w:val="001A5B6D"/>
    <w:rsid w:val="001A5FAC"/>
    <w:rsid w:val="001A6D14"/>
    <w:rsid w:val="001A7B2A"/>
    <w:rsid w:val="001B13CE"/>
    <w:rsid w:val="001B535A"/>
    <w:rsid w:val="001B77C4"/>
    <w:rsid w:val="001C0C69"/>
    <w:rsid w:val="001C1098"/>
    <w:rsid w:val="001C138C"/>
    <w:rsid w:val="001C13CC"/>
    <w:rsid w:val="001C1553"/>
    <w:rsid w:val="001C382F"/>
    <w:rsid w:val="001C53F3"/>
    <w:rsid w:val="001C5F73"/>
    <w:rsid w:val="001D0D94"/>
    <w:rsid w:val="001D0F32"/>
    <w:rsid w:val="001E4A08"/>
    <w:rsid w:val="001E4E55"/>
    <w:rsid w:val="001E59D1"/>
    <w:rsid w:val="001E5A9C"/>
    <w:rsid w:val="001E6C3C"/>
    <w:rsid w:val="001F0AF2"/>
    <w:rsid w:val="001F1075"/>
    <w:rsid w:val="001F120A"/>
    <w:rsid w:val="001F3703"/>
    <w:rsid w:val="001F3C26"/>
    <w:rsid w:val="001F43E7"/>
    <w:rsid w:val="001F6FA5"/>
    <w:rsid w:val="0020097F"/>
    <w:rsid w:val="00204FDD"/>
    <w:rsid w:val="00206144"/>
    <w:rsid w:val="00210A97"/>
    <w:rsid w:val="00212000"/>
    <w:rsid w:val="00212552"/>
    <w:rsid w:val="0021445F"/>
    <w:rsid w:val="002157B6"/>
    <w:rsid w:val="002216D5"/>
    <w:rsid w:val="002300E0"/>
    <w:rsid w:val="00230A4F"/>
    <w:rsid w:val="0023296E"/>
    <w:rsid w:val="0023513B"/>
    <w:rsid w:val="002378A5"/>
    <w:rsid w:val="002418AE"/>
    <w:rsid w:val="002425A6"/>
    <w:rsid w:val="00242EBC"/>
    <w:rsid w:val="00242ECD"/>
    <w:rsid w:val="002441BB"/>
    <w:rsid w:val="00244A7A"/>
    <w:rsid w:val="00245EA4"/>
    <w:rsid w:val="00247728"/>
    <w:rsid w:val="00251808"/>
    <w:rsid w:val="00251A7C"/>
    <w:rsid w:val="00252371"/>
    <w:rsid w:val="00256D8C"/>
    <w:rsid w:val="00257BB7"/>
    <w:rsid w:val="00257EEF"/>
    <w:rsid w:val="002614A3"/>
    <w:rsid w:val="00261EAA"/>
    <w:rsid w:val="00264F61"/>
    <w:rsid w:val="002718CE"/>
    <w:rsid w:val="00275158"/>
    <w:rsid w:val="002757CE"/>
    <w:rsid w:val="00277514"/>
    <w:rsid w:val="00283437"/>
    <w:rsid w:val="00283D05"/>
    <w:rsid w:val="0028490D"/>
    <w:rsid w:val="002870D7"/>
    <w:rsid w:val="002902EA"/>
    <w:rsid w:val="00290BC8"/>
    <w:rsid w:val="00291B49"/>
    <w:rsid w:val="00293257"/>
    <w:rsid w:val="00296DFE"/>
    <w:rsid w:val="00297B7C"/>
    <w:rsid w:val="002A0B8C"/>
    <w:rsid w:val="002A2C5F"/>
    <w:rsid w:val="002A6591"/>
    <w:rsid w:val="002A6803"/>
    <w:rsid w:val="002A6B26"/>
    <w:rsid w:val="002B12FF"/>
    <w:rsid w:val="002B1383"/>
    <w:rsid w:val="002B1987"/>
    <w:rsid w:val="002B1D26"/>
    <w:rsid w:val="002B2879"/>
    <w:rsid w:val="002B72CA"/>
    <w:rsid w:val="002C3A6E"/>
    <w:rsid w:val="002C40B3"/>
    <w:rsid w:val="002C459D"/>
    <w:rsid w:val="002C4988"/>
    <w:rsid w:val="002C5301"/>
    <w:rsid w:val="002D283A"/>
    <w:rsid w:val="002D2E02"/>
    <w:rsid w:val="002D36E4"/>
    <w:rsid w:val="002D36F6"/>
    <w:rsid w:val="002D4209"/>
    <w:rsid w:val="002D45B7"/>
    <w:rsid w:val="002D47FD"/>
    <w:rsid w:val="002D6E4B"/>
    <w:rsid w:val="002E326D"/>
    <w:rsid w:val="002E5203"/>
    <w:rsid w:val="002E655F"/>
    <w:rsid w:val="002F0E66"/>
    <w:rsid w:val="002F377E"/>
    <w:rsid w:val="002F7BF2"/>
    <w:rsid w:val="00300B5D"/>
    <w:rsid w:val="00302467"/>
    <w:rsid w:val="00303C2C"/>
    <w:rsid w:val="003059E2"/>
    <w:rsid w:val="003106A3"/>
    <w:rsid w:val="00312B15"/>
    <w:rsid w:val="00313620"/>
    <w:rsid w:val="003145D2"/>
    <w:rsid w:val="00315823"/>
    <w:rsid w:val="003200A6"/>
    <w:rsid w:val="003207A1"/>
    <w:rsid w:val="00322B52"/>
    <w:rsid w:val="00322F5C"/>
    <w:rsid w:val="0032310F"/>
    <w:rsid w:val="00325BA5"/>
    <w:rsid w:val="00326634"/>
    <w:rsid w:val="00326796"/>
    <w:rsid w:val="003269C2"/>
    <w:rsid w:val="003273E0"/>
    <w:rsid w:val="00327550"/>
    <w:rsid w:val="00330A8B"/>
    <w:rsid w:val="00332A08"/>
    <w:rsid w:val="00333C99"/>
    <w:rsid w:val="0034007F"/>
    <w:rsid w:val="00341B8E"/>
    <w:rsid w:val="00342FD3"/>
    <w:rsid w:val="003444FB"/>
    <w:rsid w:val="00345D91"/>
    <w:rsid w:val="003475A6"/>
    <w:rsid w:val="00347836"/>
    <w:rsid w:val="00351B4E"/>
    <w:rsid w:val="003523B6"/>
    <w:rsid w:val="00354F3B"/>
    <w:rsid w:val="003609EA"/>
    <w:rsid w:val="00362431"/>
    <w:rsid w:val="003632EC"/>
    <w:rsid w:val="00364E51"/>
    <w:rsid w:val="0036655A"/>
    <w:rsid w:val="003679F5"/>
    <w:rsid w:val="00373EA6"/>
    <w:rsid w:val="00377BA1"/>
    <w:rsid w:val="00377F76"/>
    <w:rsid w:val="0038283B"/>
    <w:rsid w:val="00385181"/>
    <w:rsid w:val="003856F6"/>
    <w:rsid w:val="003910C4"/>
    <w:rsid w:val="00394109"/>
    <w:rsid w:val="003A04DA"/>
    <w:rsid w:val="003A0FA9"/>
    <w:rsid w:val="003A1698"/>
    <w:rsid w:val="003A24B5"/>
    <w:rsid w:val="003A2634"/>
    <w:rsid w:val="003A4247"/>
    <w:rsid w:val="003A4638"/>
    <w:rsid w:val="003A7B85"/>
    <w:rsid w:val="003B2C44"/>
    <w:rsid w:val="003B2FDF"/>
    <w:rsid w:val="003B44C1"/>
    <w:rsid w:val="003C0777"/>
    <w:rsid w:val="003C1CCF"/>
    <w:rsid w:val="003C2510"/>
    <w:rsid w:val="003C45D2"/>
    <w:rsid w:val="003C4C99"/>
    <w:rsid w:val="003C5104"/>
    <w:rsid w:val="003C7B49"/>
    <w:rsid w:val="003D09C2"/>
    <w:rsid w:val="003D1B5E"/>
    <w:rsid w:val="003D2F73"/>
    <w:rsid w:val="003D3E87"/>
    <w:rsid w:val="003D5BF4"/>
    <w:rsid w:val="003D5D1E"/>
    <w:rsid w:val="003D6A55"/>
    <w:rsid w:val="003E32EA"/>
    <w:rsid w:val="003E3BEF"/>
    <w:rsid w:val="003E4457"/>
    <w:rsid w:val="003E4EBA"/>
    <w:rsid w:val="003E52B0"/>
    <w:rsid w:val="003F018D"/>
    <w:rsid w:val="003F15B2"/>
    <w:rsid w:val="003F247D"/>
    <w:rsid w:val="003F2566"/>
    <w:rsid w:val="003F2BF2"/>
    <w:rsid w:val="003F3BA5"/>
    <w:rsid w:val="00402918"/>
    <w:rsid w:val="00402AF7"/>
    <w:rsid w:val="00404150"/>
    <w:rsid w:val="00405D4A"/>
    <w:rsid w:val="004101AB"/>
    <w:rsid w:val="0041032B"/>
    <w:rsid w:val="00411A48"/>
    <w:rsid w:val="00412423"/>
    <w:rsid w:val="00414885"/>
    <w:rsid w:val="00415C47"/>
    <w:rsid w:val="0041760B"/>
    <w:rsid w:val="00417CF0"/>
    <w:rsid w:val="00420B20"/>
    <w:rsid w:val="00420E79"/>
    <w:rsid w:val="00422173"/>
    <w:rsid w:val="00426640"/>
    <w:rsid w:val="00426C29"/>
    <w:rsid w:val="00426EEF"/>
    <w:rsid w:val="00427B08"/>
    <w:rsid w:val="0043104F"/>
    <w:rsid w:val="00431479"/>
    <w:rsid w:val="00431AA4"/>
    <w:rsid w:val="00433F02"/>
    <w:rsid w:val="004401AE"/>
    <w:rsid w:val="00441976"/>
    <w:rsid w:val="00441AC4"/>
    <w:rsid w:val="00442573"/>
    <w:rsid w:val="00443071"/>
    <w:rsid w:val="004431BB"/>
    <w:rsid w:val="004433F4"/>
    <w:rsid w:val="00443DF9"/>
    <w:rsid w:val="00444D88"/>
    <w:rsid w:val="00445840"/>
    <w:rsid w:val="004475B6"/>
    <w:rsid w:val="00450E2E"/>
    <w:rsid w:val="004510C3"/>
    <w:rsid w:val="00466A23"/>
    <w:rsid w:val="0047275E"/>
    <w:rsid w:val="00472ED6"/>
    <w:rsid w:val="004737E5"/>
    <w:rsid w:val="00474289"/>
    <w:rsid w:val="00477329"/>
    <w:rsid w:val="004823BD"/>
    <w:rsid w:val="00483330"/>
    <w:rsid w:val="00483B56"/>
    <w:rsid w:val="00483EC8"/>
    <w:rsid w:val="004850F1"/>
    <w:rsid w:val="00485D43"/>
    <w:rsid w:val="004868B9"/>
    <w:rsid w:val="004875E1"/>
    <w:rsid w:val="00491776"/>
    <w:rsid w:val="004922C0"/>
    <w:rsid w:val="00495368"/>
    <w:rsid w:val="0049566B"/>
    <w:rsid w:val="00495F9C"/>
    <w:rsid w:val="004961B3"/>
    <w:rsid w:val="00497060"/>
    <w:rsid w:val="004A1216"/>
    <w:rsid w:val="004A2A20"/>
    <w:rsid w:val="004A4780"/>
    <w:rsid w:val="004A7F5F"/>
    <w:rsid w:val="004B080C"/>
    <w:rsid w:val="004B1A95"/>
    <w:rsid w:val="004B1DCB"/>
    <w:rsid w:val="004B4F6E"/>
    <w:rsid w:val="004C0409"/>
    <w:rsid w:val="004C04D1"/>
    <w:rsid w:val="004C5FED"/>
    <w:rsid w:val="004C62F4"/>
    <w:rsid w:val="004C6A6E"/>
    <w:rsid w:val="004D0627"/>
    <w:rsid w:val="004D0A58"/>
    <w:rsid w:val="004D1052"/>
    <w:rsid w:val="004D1368"/>
    <w:rsid w:val="004D3E02"/>
    <w:rsid w:val="004D3F7F"/>
    <w:rsid w:val="004D6008"/>
    <w:rsid w:val="004E0AB6"/>
    <w:rsid w:val="004E57F9"/>
    <w:rsid w:val="004E6CA7"/>
    <w:rsid w:val="004E7096"/>
    <w:rsid w:val="004E79EE"/>
    <w:rsid w:val="004F011D"/>
    <w:rsid w:val="004F0CDF"/>
    <w:rsid w:val="004F1528"/>
    <w:rsid w:val="004F3737"/>
    <w:rsid w:val="004F5E6E"/>
    <w:rsid w:val="004F5F6F"/>
    <w:rsid w:val="004F60AA"/>
    <w:rsid w:val="00502856"/>
    <w:rsid w:val="00502FD2"/>
    <w:rsid w:val="0050380F"/>
    <w:rsid w:val="005049E7"/>
    <w:rsid w:val="00510902"/>
    <w:rsid w:val="00511C7B"/>
    <w:rsid w:val="00511F02"/>
    <w:rsid w:val="005132A2"/>
    <w:rsid w:val="00514B97"/>
    <w:rsid w:val="00516B41"/>
    <w:rsid w:val="00517F97"/>
    <w:rsid w:val="00517F9D"/>
    <w:rsid w:val="00520AE7"/>
    <w:rsid w:val="00523394"/>
    <w:rsid w:val="005233A4"/>
    <w:rsid w:val="00523493"/>
    <w:rsid w:val="0052372F"/>
    <w:rsid w:val="00523945"/>
    <w:rsid w:val="00524738"/>
    <w:rsid w:val="005248FB"/>
    <w:rsid w:val="00530A9E"/>
    <w:rsid w:val="00532BBC"/>
    <w:rsid w:val="005336A4"/>
    <w:rsid w:val="005339D0"/>
    <w:rsid w:val="00533FBD"/>
    <w:rsid w:val="005357EE"/>
    <w:rsid w:val="00535F34"/>
    <w:rsid w:val="00535FE3"/>
    <w:rsid w:val="0053642C"/>
    <w:rsid w:val="00537116"/>
    <w:rsid w:val="0053741F"/>
    <w:rsid w:val="00537F29"/>
    <w:rsid w:val="00543046"/>
    <w:rsid w:val="0054335B"/>
    <w:rsid w:val="00544C68"/>
    <w:rsid w:val="00544DD2"/>
    <w:rsid w:val="00545BDC"/>
    <w:rsid w:val="005473A1"/>
    <w:rsid w:val="00547D85"/>
    <w:rsid w:val="0055023C"/>
    <w:rsid w:val="005514B7"/>
    <w:rsid w:val="00553D90"/>
    <w:rsid w:val="00554286"/>
    <w:rsid w:val="00555E18"/>
    <w:rsid w:val="00557DFD"/>
    <w:rsid w:val="00561057"/>
    <w:rsid w:val="005614D7"/>
    <w:rsid w:val="005615DC"/>
    <w:rsid w:val="005635AB"/>
    <w:rsid w:val="00563620"/>
    <w:rsid w:val="00565714"/>
    <w:rsid w:val="005760C8"/>
    <w:rsid w:val="00582045"/>
    <w:rsid w:val="00582732"/>
    <w:rsid w:val="00584013"/>
    <w:rsid w:val="005846C6"/>
    <w:rsid w:val="00584DA4"/>
    <w:rsid w:val="00585029"/>
    <w:rsid w:val="00585185"/>
    <w:rsid w:val="0058561C"/>
    <w:rsid w:val="00585F56"/>
    <w:rsid w:val="00587C6C"/>
    <w:rsid w:val="005915C4"/>
    <w:rsid w:val="00592D0A"/>
    <w:rsid w:val="005A0E35"/>
    <w:rsid w:val="005A30A6"/>
    <w:rsid w:val="005A3A77"/>
    <w:rsid w:val="005A44E8"/>
    <w:rsid w:val="005A500C"/>
    <w:rsid w:val="005A5338"/>
    <w:rsid w:val="005B0FDE"/>
    <w:rsid w:val="005B1AB9"/>
    <w:rsid w:val="005B1E5C"/>
    <w:rsid w:val="005B23DF"/>
    <w:rsid w:val="005B46BD"/>
    <w:rsid w:val="005B79D8"/>
    <w:rsid w:val="005C1098"/>
    <w:rsid w:val="005C1FC7"/>
    <w:rsid w:val="005C2837"/>
    <w:rsid w:val="005C3A9F"/>
    <w:rsid w:val="005C4507"/>
    <w:rsid w:val="005C500E"/>
    <w:rsid w:val="005C56EA"/>
    <w:rsid w:val="005D23D0"/>
    <w:rsid w:val="005D3116"/>
    <w:rsid w:val="005D7A77"/>
    <w:rsid w:val="005E055B"/>
    <w:rsid w:val="005E113E"/>
    <w:rsid w:val="005E1774"/>
    <w:rsid w:val="005E3C04"/>
    <w:rsid w:val="005E5093"/>
    <w:rsid w:val="005E5D9B"/>
    <w:rsid w:val="005E6DF5"/>
    <w:rsid w:val="005F1C38"/>
    <w:rsid w:val="005F4DBE"/>
    <w:rsid w:val="005F54CC"/>
    <w:rsid w:val="006040EB"/>
    <w:rsid w:val="006052EE"/>
    <w:rsid w:val="00607A55"/>
    <w:rsid w:val="00611096"/>
    <w:rsid w:val="00614011"/>
    <w:rsid w:val="00622C4D"/>
    <w:rsid w:val="00623F44"/>
    <w:rsid w:val="00624339"/>
    <w:rsid w:val="00624E65"/>
    <w:rsid w:val="006251FC"/>
    <w:rsid w:val="006258F6"/>
    <w:rsid w:val="00627AEB"/>
    <w:rsid w:val="00627DC8"/>
    <w:rsid w:val="006309ED"/>
    <w:rsid w:val="00631902"/>
    <w:rsid w:val="006403C6"/>
    <w:rsid w:val="00640B98"/>
    <w:rsid w:val="00641349"/>
    <w:rsid w:val="0064275B"/>
    <w:rsid w:val="006436F5"/>
    <w:rsid w:val="00644123"/>
    <w:rsid w:val="00644FA2"/>
    <w:rsid w:val="006474A0"/>
    <w:rsid w:val="006506E0"/>
    <w:rsid w:val="0065270F"/>
    <w:rsid w:val="006556E0"/>
    <w:rsid w:val="006566B7"/>
    <w:rsid w:val="00656A61"/>
    <w:rsid w:val="006618F9"/>
    <w:rsid w:val="006621C1"/>
    <w:rsid w:val="0066236B"/>
    <w:rsid w:val="006630C7"/>
    <w:rsid w:val="0066319B"/>
    <w:rsid w:val="006647BC"/>
    <w:rsid w:val="00665853"/>
    <w:rsid w:val="00667A2F"/>
    <w:rsid w:val="00667BFC"/>
    <w:rsid w:val="00667FDA"/>
    <w:rsid w:val="00670858"/>
    <w:rsid w:val="00672DAD"/>
    <w:rsid w:val="00673AD6"/>
    <w:rsid w:val="006760FB"/>
    <w:rsid w:val="00680457"/>
    <w:rsid w:val="006804A2"/>
    <w:rsid w:val="00684F0B"/>
    <w:rsid w:val="006855DF"/>
    <w:rsid w:val="00691019"/>
    <w:rsid w:val="006911D1"/>
    <w:rsid w:val="006925A0"/>
    <w:rsid w:val="00693844"/>
    <w:rsid w:val="00695777"/>
    <w:rsid w:val="00696BCE"/>
    <w:rsid w:val="006A09FC"/>
    <w:rsid w:val="006A0BAA"/>
    <w:rsid w:val="006A187C"/>
    <w:rsid w:val="006A26F9"/>
    <w:rsid w:val="006A3CE2"/>
    <w:rsid w:val="006A5037"/>
    <w:rsid w:val="006A5145"/>
    <w:rsid w:val="006B18A9"/>
    <w:rsid w:val="006B2A54"/>
    <w:rsid w:val="006B2B0E"/>
    <w:rsid w:val="006B706D"/>
    <w:rsid w:val="006B7125"/>
    <w:rsid w:val="006C007B"/>
    <w:rsid w:val="006C1C19"/>
    <w:rsid w:val="006C25BF"/>
    <w:rsid w:val="006C4D63"/>
    <w:rsid w:val="006C4E7D"/>
    <w:rsid w:val="006C788B"/>
    <w:rsid w:val="006D05E4"/>
    <w:rsid w:val="006D0C1C"/>
    <w:rsid w:val="006D1046"/>
    <w:rsid w:val="006D22E7"/>
    <w:rsid w:val="006D2412"/>
    <w:rsid w:val="006D2E23"/>
    <w:rsid w:val="006D4E28"/>
    <w:rsid w:val="006D5CE2"/>
    <w:rsid w:val="006D5D69"/>
    <w:rsid w:val="006D5D7F"/>
    <w:rsid w:val="006D6814"/>
    <w:rsid w:val="006D7529"/>
    <w:rsid w:val="006E0417"/>
    <w:rsid w:val="006E3EDF"/>
    <w:rsid w:val="006E5165"/>
    <w:rsid w:val="006E525D"/>
    <w:rsid w:val="006E661D"/>
    <w:rsid w:val="006E6D28"/>
    <w:rsid w:val="006F0D4F"/>
    <w:rsid w:val="006F484A"/>
    <w:rsid w:val="006F55EB"/>
    <w:rsid w:val="00700DB5"/>
    <w:rsid w:val="00700F4D"/>
    <w:rsid w:val="007012AB"/>
    <w:rsid w:val="00702A32"/>
    <w:rsid w:val="00702CAE"/>
    <w:rsid w:val="007042D1"/>
    <w:rsid w:val="00704F06"/>
    <w:rsid w:val="00706B72"/>
    <w:rsid w:val="00707744"/>
    <w:rsid w:val="00710205"/>
    <w:rsid w:val="00711CFD"/>
    <w:rsid w:val="00712200"/>
    <w:rsid w:val="007141BD"/>
    <w:rsid w:val="00715024"/>
    <w:rsid w:val="0071630F"/>
    <w:rsid w:val="00720195"/>
    <w:rsid w:val="007235B1"/>
    <w:rsid w:val="00725585"/>
    <w:rsid w:val="007257DA"/>
    <w:rsid w:val="00726416"/>
    <w:rsid w:val="007269BE"/>
    <w:rsid w:val="00726D3A"/>
    <w:rsid w:val="00730872"/>
    <w:rsid w:val="007337FF"/>
    <w:rsid w:val="00734C4F"/>
    <w:rsid w:val="007355FF"/>
    <w:rsid w:val="007358B8"/>
    <w:rsid w:val="00742F97"/>
    <w:rsid w:val="007458A6"/>
    <w:rsid w:val="00746B25"/>
    <w:rsid w:val="00747759"/>
    <w:rsid w:val="007525AE"/>
    <w:rsid w:val="007533DA"/>
    <w:rsid w:val="00760508"/>
    <w:rsid w:val="007612D3"/>
    <w:rsid w:val="00761439"/>
    <w:rsid w:val="0076382E"/>
    <w:rsid w:val="00766850"/>
    <w:rsid w:val="007713A4"/>
    <w:rsid w:val="007744ED"/>
    <w:rsid w:val="00774976"/>
    <w:rsid w:val="007749E5"/>
    <w:rsid w:val="00780344"/>
    <w:rsid w:val="0078253F"/>
    <w:rsid w:val="00786473"/>
    <w:rsid w:val="00791CED"/>
    <w:rsid w:val="00793A6F"/>
    <w:rsid w:val="0079577F"/>
    <w:rsid w:val="0079620F"/>
    <w:rsid w:val="007A3452"/>
    <w:rsid w:val="007A614F"/>
    <w:rsid w:val="007A7929"/>
    <w:rsid w:val="007B37E5"/>
    <w:rsid w:val="007B3F36"/>
    <w:rsid w:val="007B5AFF"/>
    <w:rsid w:val="007B65ED"/>
    <w:rsid w:val="007C2CB4"/>
    <w:rsid w:val="007C5940"/>
    <w:rsid w:val="007C6B74"/>
    <w:rsid w:val="007C6D1A"/>
    <w:rsid w:val="007D09B4"/>
    <w:rsid w:val="007D4871"/>
    <w:rsid w:val="007D55E9"/>
    <w:rsid w:val="007D5FC1"/>
    <w:rsid w:val="007D6973"/>
    <w:rsid w:val="007E1340"/>
    <w:rsid w:val="007E3E67"/>
    <w:rsid w:val="007E480E"/>
    <w:rsid w:val="007E51D4"/>
    <w:rsid w:val="007E529E"/>
    <w:rsid w:val="007F085D"/>
    <w:rsid w:val="007F0CB9"/>
    <w:rsid w:val="007F2097"/>
    <w:rsid w:val="007F3552"/>
    <w:rsid w:val="007F4B8F"/>
    <w:rsid w:val="007F5091"/>
    <w:rsid w:val="007F589E"/>
    <w:rsid w:val="007F5EB3"/>
    <w:rsid w:val="007F7EB8"/>
    <w:rsid w:val="0080141B"/>
    <w:rsid w:val="00801B00"/>
    <w:rsid w:val="00802F39"/>
    <w:rsid w:val="0080348A"/>
    <w:rsid w:val="008055A6"/>
    <w:rsid w:val="008059A7"/>
    <w:rsid w:val="008063E1"/>
    <w:rsid w:val="008063F0"/>
    <w:rsid w:val="0080672F"/>
    <w:rsid w:val="00806E7E"/>
    <w:rsid w:val="00807188"/>
    <w:rsid w:val="00807A38"/>
    <w:rsid w:val="00810043"/>
    <w:rsid w:val="00811C21"/>
    <w:rsid w:val="00815BF9"/>
    <w:rsid w:val="00817106"/>
    <w:rsid w:val="0081770A"/>
    <w:rsid w:val="00820135"/>
    <w:rsid w:val="008248EE"/>
    <w:rsid w:val="00831720"/>
    <w:rsid w:val="008333F8"/>
    <w:rsid w:val="0083649C"/>
    <w:rsid w:val="00837F63"/>
    <w:rsid w:val="00840C7C"/>
    <w:rsid w:val="00841209"/>
    <w:rsid w:val="008446D2"/>
    <w:rsid w:val="00850C48"/>
    <w:rsid w:val="00852E99"/>
    <w:rsid w:val="00852F34"/>
    <w:rsid w:val="008530D7"/>
    <w:rsid w:val="00853347"/>
    <w:rsid w:val="00854388"/>
    <w:rsid w:val="00854FAD"/>
    <w:rsid w:val="00855CC3"/>
    <w:rsid w:val="008566B4"/>
    <w:rsid w:val="00856F03"/>
    <w:rsid w:val="00860CF0"/>
    <w:rsid w:val="00860E72"/>
    <w:rsid w:val="008613D2"/>
    <w:rsid w:val="00861486"/>
    <w:rsid w:val="00865570"/>
    <w:rsid w:val="0086658B"/>
    <w:rsid w:val="0086747E"/>
    <w:rsid w:val="0086774A"/>
    <w:rsid w:val="00867F5A"/>
    <w:rsid w:val="00871ADD"/>
    <w:rsid w:val="00873680"/>
    <w:rsid w:val="00874D85"/>
    <w:rsid w:val="008765CB"/>
    <w:rsid w:val="00883B4C"/>
    <w:rsid w:val="00886D6C"/>
    <w:rsid w:val="00886FAC"/>
    <w:rsid w:val="00887AA2"/>
    <w:rsid w:val="00891159"/>
    <w:rsid w:val="00891B2C"/>
    <w:rsid w:val="00893004"/>
    <w:rsid w:val="0089646E"/>
    <w:rsid w:val="0089696B"/>
    <w:rsid w:val="008A351D"/>
    <w:rsid w:val="008A40D3"/>
    <w:rsid w:val="008A4403"/>
    <w:rsid w:val="008A5000"/>
    <w:rsid w:val="008A5ADE"/>
    <w:rsid w:val="008A5BEA"/>
    <w:rsid w:val="008A65D9"/>
    <w:rsid w:val="008A76E1"/>
    <w:rsid w:val="008B70FF"/>
    <w:rsid w:val="008B724A"/>
    <w:rsid w:val="008C1EB7"/>
    <w:rsid w:val="008C29D6"/>
    <w:rsid w:val="008C732C"/>
    <w:rsid w:val="008C7A46"/>
    <w:rsid w:val="008D0BF9"/>
    <w:rsid w:val="008D1164"/>
    <w:rsid w:val="008D2B17"/>
    <w:rsid w:val="008D3FFE"/>
    <w:rsid w:val="008D5750"/>
    <w:rsid w:val="008E0BE6"/>
    <w:rsid w:val="008E1018"/>
    <w:rsid w:val="008E6C46"/>
    <w:rsid w:val="008E6F01"/>
    <w:rsid w:val="008E6FDA"/>
    <w:rsid w:val="008F071E"/>
    <w:rsid w:val="008F11E3"/>
    <w:rsid w:val="008F2A6E"/>
    <w:rsid w:val="008F354A"/>
    <w:rsid w:val="00901CA4"/>
    <w:rsid w:val="00903CD8"/>
    <w:rsid w:val="00903FC7"/>
    <w:rsid w:val="00905A45"/>
    <w:rsid w:val="00905ABF"/>
    <w:rsid w:val="009061F2"/>
    <w:rsid w:val="00906E7E"/>
    <w:rsid w:val="00907F91"/>
    <w:rsid w:val="00910AA7"/>
    <w:rsid w:val="009110B4"/>
    <w:rsid w:val="00921116"/>
    <w:rsid w:val="00921786"/>
    <w:rsid w:val="00922CA0"/>
    <w:rsid w:val="009259CC"/>
    <w:rsid w:val="00927933"/>
    <w:rsid w:val="009311C8"/>
    <w:rsid w:val="009345B3"/>
    <w:rsid w:val="009345F9"/>
    <w:rsid w:val="00935B2C"/>
    <w:rsid w:val="00937121"/>
    <w:rsid w:val="00937D70"/>
    <w:rsid w:val="00941486"/>
    <w:rsid w:val="009429B5"/>
    <w:rsid w:val="00945FD6"/>
    <w:rsid w:val="009511A7"/>
    <w:rsid w:val="00951688"/>
    <w:rsid w:val="009565D7"/>
    <w:rsid w:val="00957218"/>
    <w:rsid w:val="00960830"/>
    <w:rsid w:val="00961FD2"/>
    <w:rsid w:val="00965488"/>
    <w:rsid w:val="00965A36"/>
    <w:rsid w:val="00966DAF"/>
    <w:rsid w:val="00967AB7"/>
    <w:rsid w:val="009708F2"/>
    <w:rsid w:val="009720AA"/>
    <w:rsid w:val="009724F7"/>
    <w:rsid w:val="009729A2"/>
    <w:rsid w:val="009745F7"/>
    <w:rsid w:val="009748A4"/>
    <w:rsid w:val="00977FDD"/>
    <w:rsid w:val="00980D99"/>
    <w:rsid w:val="00981D65"/>
    <w:rsid w:val="00981EBC"/>
    <w:rsid w:val="00982098"/>
    <w:rsid w:val="00984119"/>
    <w:rsid w:val="009841BB"/>
    <w:rsid w:val="00993758"/>
    <w:rsid w:val="009938E2"/>
    <w:rsid w:val="0099428A"/>
    <w:rsid w:val="009952FD"/>
    <w:rsid w:val="00995C9E"/>
    <w:rsid w:val="009A0EED"/>
    <w:rsid w:val="009A2DBE"/>
    <w:rsid w:val="009B08AB"/>
    <w:rsid w:val="009B2C63"/>
    <w:rsid w:val="009B40D4"/>
    <w:rsid w:val="009B4205"/>
    <w:rsid w:val="009B47FE"/>
    <w:rsid w:val="009C082B"/>
    <w:rsid w:val="009C17D8"/>
    <w:rsid w:val="009C3182"/>
    <w:rsid w:val="009C3394"/>
    <w:rsid w:val="009C48C6"/>
    <w:rsid w:val="009C74F1"/>
    <w:rsid w:val="009D16FE"/>
    <w:rsid w:val="009D1BB0"/>
    <w:rsid w:val="009D2114"/>
    <w:rsid w:val="009D3BAC"/>
    <w:rsid w:val="009D40C4"/>
    <w:rsid w:val="009D492B"/>
    <w:rsid w:val="009D53CC"/>
    <w:rsid w:val="009D5492"/>
    <w:rsid w:val="009D5915"/>
    <w:rsid w:val="009D74E5"/>
    <w:rsid w:val="009D7AE3"/>
    <w:rsid w:val="009D7DF9"/>
    <w:rsid w:val="009E0CDB"/>
    <w:rsid w:val="009E1FD1"/>
    <w:rsid w:val="009E2E63"/>
    <w:rsid w:val="009E53A2"/>
    <w:rsid w:val="009E5C8B"/>
    <w:rsid w:val="009E6E45"/>
    <w:rsid w:val="009F024A"/>
    <w:rsid w:val="009F1EAD"/>
    <w:rsid w:val="009F290B"/>
    <w:rsid w:val="009F3CC2"/>
    <w:rsid w:val="009F411B"/>
    <w:rsid w:val="00A00471"/>
    <w:rsid w:val="00A009EA"/>
    <w:rsid w:val="00A0110A"/>
    <w:rsid w:val="00A01C2C"/>
    <w:rsid w:val="00A0539A"/>
    <w:rsid w:val="00A0570F"/>
    <w:rsid w:val="00A05CED"/>
    <w:rsid w:val="00A07767"/>
    <w:rsid w:val="00A10ABD"/>
    <w:rsid w:val="00A1195D"/>
    <w:rsid w:val="00A122A5"/>
    <w:rsid w:val="00A128C1"/>
    <w:rsid w:val="00A12ADC"/>
    <w:rsid w:val="00A136EF"/>
    <w:rsid w:val="00A1420F"/>
    <w:rsid w:val="00A17AA5"/>
    <w:rsid w:val="00A21F16"/>
    <w:rsid w:val="00A221D6"/>
    <w:rsid w:val="00A22BE9"/>
    <w:rsid w:val="00A244C4"/>
    <w:rsid w:val="00A24DD8"/>
    <w:rsid w:val="00A26750"/>
    <w:rsid w:val="00A27357"/>
    <w:rsid w:val="00A313AE"/>
    <w:rsid w:val="00A3143B"/>
    <w:rsid w:val="00A33009"/>
    <w:rsid w:val="00A33673"/>
    <w:rsid w:val="00A3473A"/>
    <w:rsid w:val="00A34EFF"/>
    <w:rsid w:val="00A3622B"/>
    <w:rsid w:val="00A37076"/>
    <w:rsid w:val="00A37F09"/>
    <w:rsid w:val="00A4068F"/>
    <w:rsid w:val="00A418EE"/>
    <w:rsid w:val="00A42E5E"/>
    <w:rsid w:val="00A4535B"/>
    <w:rsid w:val="00A45CF7"/>
    <w:rsid w:val="00A46166"/>
    <w:rsid w:val="00A51E5C"/>
    <w:rsid w:val="00A522F0"/>
    <w:rsid w:val="00A53684"/>
    <w:rsid w:val="00A53F43"/>
    <w:rsid w:val="00A55049"/>
    <w:rsid w:val="00A55735"/>
    <w:rsid w:val="00A56A57"/>
    <w:rsid w:val="00A57CA6"/>
    <w:rsid w:val="00A6092E"/>
    <w:rsid w:val="00A60BD2"/>
    <w:rsid w:val="00A61A2A"/>
    <w:rsid w:val="00A64722"/>
    <w:rsid w:val="00A67AD8"/>
    <w:rsid w:val="00A71128"/>
    <w:rsid w:val="00A7519C"/>
    <w:rsid w:val="00A75F6F"/>
    <w:rsid w:val="00A80A77"/>
    <w:rsid w:val="00A8191C"/>
    <w:rsid w:val="00A82034"/>
    <w:rsid w:val="00A839F4"/>
    <w:rsid w:val="00A85518"/>
    <w:rsid w:val="00A856AD"/>
    <w:rsid w:val="00A85A12"/>
    <w:rsid w:val="00A86CBE"/>
    <w:rsid w:val="00A90378"/>
    <w:rsid w:val="00A91AEC"/>
    <w:rsid w:val="00A92895"/>
    <w:rsid w:val="00A942EA"/>
    <w:rsid w:val="00AA3611"/>
    <w:rsid w:val="00AA672D"/>
    <w:rsid w:val="00AB1994"/>
    <w:rsid w:val="00AB2339"/>
    <w:rsid w:val="00AB2798"/>
    <w:rsid w:val="00AB3957"/>
    <w:rsid w:val="00AB4BED"/>
    <w:rsid w:val="00AB725A"/>
    <w:rsid w:val="00AC1622"/>
    <w:rsid w:val="00AC50F6"/>
    <w:rsid w:val="00AC5497"/>
    <w:rsid w:val="00AC641D"/>
    <w:rsid w:val="00AC7166"/>
    <w:rsid w:val="00AD0B7D"/>
    <w:rsid w:val="00AD13AB"/>
    <w:rsid w:val="00AD1BC5"/>
    <w:rsid w:val="00AD241A"/>
    <w:rsid w:val="00AD2703"/>
    <w:rsid w:val="00AD462E"/>
    <w:rsid w:val="00AD66A7"/>
    <w:rsid w:val="00AD66D5"/>
    <w:rsid w:val="00AE2415"/>
    <w:rsid w:val="00AE2711"/>
    <w:rsid w:val="00AE615F"/>
    <w:rsid w:val="00AF21A5"/>
    <w:rsid w:val="00AF2D9F"/>
    <w:rsid w:val="00AF3F57"/>
    <w:rsid w:val="00AF4847"/>
    <w:rsid w:val="00AF49E4"/>
    <w:rsid w:val="00AF4C6B"/>
    <w:rsid w:val="00AF5901"/>
    <w:rsid w:val="00B00BF8"/>
    <w:rsid w:val="00B00F59"/>
    <w:rsid w:val="00B01675"/>
    <w:rsid w:val="00B04292"/>
    <w:rsid w:val="00B05BC3"/>
    <w:rsid w:val="00B0685D"/>
    <w:rsid w:val="00B07761"/>
    <w:rsid w:val="00B10D9A"/>
    <w:rsid w:val="00B133FA"/>
    <w:rsid w:val="00B14717"/>
    <w:rsid w:val="00B15030"/>
    <w:rsid w:val="00B15207"/>
    <w:rsid w:val="00B167AF"/>
    <w:rsid w:val="00B17AEB"/>
    <w:rsid w:val="00B202CF"/>
    <w:rsid w:val="00B21269"/>
    <w:rsid w:val="00B2300E"/>
    <w:rsid w:val="00B23C34"/>
    <w:rsid w:val="00B242EE"/>
    <w:rsid w:val="00B27254"/>
    <w:rsid w:val="00B3067F"/>
    <w:rsid w:val="00B319F0"/>
    <w:rsid w:val="00B3452D"/>
    <w:rsid w:val="00B35F1F"/>
    <w:rsid w:val="00B35F42"/>
    <w:rsid w:val="00B36174"/>
    <w:rsid w:val="00B36A95"/>
    <w:rsid w:val="00B40195"/>
    <w:rsid w:val="00B40A4E"/>
    <w:rsid w:val="00B420E8"/>
    <w:rsid w:val="00B430F4"/>
    <w:rsid w:val="00B45E4D"/>
    <w:rsid w:val="00B4610B"/>
    <w:rsid w:val="00B46C7A"/>
    <w:rsid w:val="00B521C0"/>
    <w:rsid w:val="00B52FF6"/>
    <w:rsid w:val="00B557E4"/>
    <w:rsid w:val="00B5668B"/>
    <w:rsid w:val="00B56EAA"/>
    <w:rsid w:val="00B57BF4"/>
    <w:rsid w:val="00B61D83"/>
    <w:rsid w:val="00B64228"/>
    <w:rsid w:val="00B65CAA"/>
    <w:rsid w:val="00B679F3"/>
    <w:rsid w:val="00B67E89"/>
    <w:rsid w:val="00B709A2"/>
    <w:rsid w:val="00B719BF"/>
    <w:rsid w:val="00B72C46"/>
    <w:rsid w:val="00B72E8A"/>
    <w:rsid w:val="00B731BC"/>
    <w:rsid w:val="00B76768"/>
    <w:rsid w:val="00B8154D"/>
    <w:rsid w:val="00B81ED7"/>
    <w:rsid w:val="00B837EE"/>
    <w:rsid w:val="00B848EE"/>
    <w:rsid w:val="00B8511C"/>
    <w:rsid w:val="00B86496"/>
    <w:rsid w:val="00B86709"/>
    <w:rsid w:val="00B87BEC"/>
    <w:rsid w:val="00B95094"/>
    <w:rsid w:val="00B96FD2"/>
    <w:rsid w:val="00BA0362"/>
    <w:rsid w:val="00BA1848"/>
    <w:rsid w:val="00BA1E35"/>
    <w:rsid w:val="00BA285D"/>
    <w:rsid w:val="00BA28D1"/>
    <w:rsid w:val="00BA479A"/>
    <w:rsid w:val="00BA5579"/>
    <w:rsid w:val="00BA5A80"/>
    <w:rsid w:val="00BA61CB"/>
    <w:rsid w:val="00BA709C"/>
    <w:rsid w:val="00BB01A7"/>
    <w:rsid w:val="00BB0C4F"/>
    <w:rsid w:val="00BB7830"/>
    <w:rsid w:val="00BC1F9D"/>
    <w:rsid w:val="00BC53BF"/>
    <w:rsid w:val="00BC53D9"/>
    <w:rsid w:val="00BC5FB2"/>
    <w:rsid w:val="00BC630F"/>
    <w:rsid w:val="00BC751A"/>
    <w:rsid w:val="00BD09F5"/>
    <w:rsid w:val="00BD66F4"/>
    <w:rsid w:val="00BD72B2"/>
    <w:rsid w:val="00BD7CE3"/>
    <w:rsid w:val="00BE0705"/>
    <w:rsid w:val="00BE09FF"/>
    <w:rsid w:val="00BE17F7"/>
    <w:rsid w:val="00BE251C"/>
    <w:rsid w:val="00BE2AF9"/>
    <w:rsid w:val="00BE2F13"/>
    <w:rsid w:val="00BE4FDA"/>
    <w:rsid w:val="00BE7720"/>
    <w:rsid w:val="00BF212D"/>
    <w:rsid w:val="00BF6622"/>
    <w:rsid w:val="00BF7CC0"/>
    <w:rsid w:val="00C0189F"/>
    <w:rsid w:val="00C01B89"/>
    <w:rsid w:val="00C02AA1"/>
    <w:rsid w:val="00C03579"/>
    <w:rsid w:val="00C03F56"/>
    <w:rsid w:val="00C043CA"/>
    <w:rsid w:val="00C057BC"/>
    <w:rsid w:val="00C061FC"/>
    <w:rsid w:val="00C07474"/>
    <w:rsid w:val="00C150CA"/>
    <w:rsid w:val="00C203B8"/>
    <w:rsid w:val="00C20967"/>
    <w:rsid w:val="00C23AFB"/>
    <w:rsid w:val="00C27DA9"/>
    <w:rsid w:val="00C306A3"/>
    <w:rsid w:val="00C30E26"/>
    <w:rsid w:val="00C3325A"/>
    <w:rsid w:val="00C33332"/>
    <w:rsid w:val="00C34795"/>
    <w:rsid w:val="00C35BAD"/>
    <w:rsid w:val="00C3714B"/>
    <w:rsid w:val="00C37957"/>
    <w:rsid w:val="00C40871"/>
    <w:rsid w:val="00C40CE3"/>
    <w:rsid w:val="00C40F35"/>
    <w:rsid w:val="00C47785"/>
    <w:rsid w:val="00C507BA"/>
    <w:rsid w:val="00C54C0B"/>
    <w:rsid w:val="00C5512E"/>
    <w:rsid w:val="00C5579E"/>
    <w:rsid w:val="00C55F0D"/>
    <w:rsid w:val="00C60E7B"/>
    <w:rsid w:val="00C63203"/>
    <w:rsid w:val="00C70699"/>
    <w:rsid w:val="00C71799"/>
    <w:rsid w:val="00C72D98"/>
    <w:rsid w:val="00C73318"/>
    <w:rsid w:val="00C73C2C"/>
    <w:rsid w:val="00C73C86"/>
    <w:rsid w:val="00C74055"/>
    <w:rsid w:val="00C74247"/>
    <w:rsid w:val="00C7478B"/>
    <w:rsid w:val="00C762A9"/>
    <w:rsid w:val="00C809B6"/>
    <w:rsid w:val="00C83B07"/>
    <w:rsid w:val="00C83E12"/>
    <w:rsid w:val="00C84103"/>
    <w:rsid w:val="00C84342"/>
    <w:rsid w:val="00C84C2E"/>
    <w:rsid w:val="00C863D1"/>
    <w:rsid w:val="00C8672B"/>
    <w:rsid w:val="00C877FA"/>
    <w:rsid w:val="00C9237E"/>
    <w:rsid w:val="00C9306E"/>
    <w:rsid w:val="00C94C97"/>
    <w:rsid w:val="00C94D7C"/>
    <w:rsid w:val="00C95B59"/>
    <w:rsid w:val="00CA17CE"/>
    <w:rsid w:val="00CA17D0"/>
    <w:rsid w:val="00CA2BE3"/>
    <w:rsid w:val="00CA5631"/>
    <w:rsid w:val="00CA6F71"/>
    <w:rsid w:val="00CA76D6"/>
    <w:rsid w:val="00CA789F"/>
    <w:rsid w:val="00CB44D9"/>
    <w:rsid w:val="00CB6176"/>
    <w:rsid w:val="00CB67EC"/>
    <w:rsid w:val="00CC042A"/>
    <w:rsid w:val="00CC1347"/>
    <w:rsid w:val="00CC226B"/>
    <w:rsid w:val="00CC512E"/>
    <w:rsid w:val="00CC6E87"/>
    <w:rsid w:val="00CD0DE5"/>
    <w:rsid w:val="00CD27AC"/>
    <w:rsid w:val="00CD2E4E"/>
    <w:rsid w:val="00CD5B8F"/>
    <w:rsid w:val="00CD6B58"/>
    <w:rsid w:val="00CD7BB8"/>
    <w:rsid w:val="00CE0EA0"/>
    <w:rsid w:val="00CE16B4"/>
    <w:rsid w:val="00CE3DC6"/>
    <w:rsid w:val="00CE4485"/>
    <w:rsid w:val="00CE5A98"/>
    <w:rsid w:val="00CF10C2"/>
    <w:rsid w:val="00CF47B9"/>
    <w:rsid w:val="00CF67C4"/>
    <w:rsid w:val="00CF7173"/>
    <w:rsid w:val="00CF7887"/>
    <w:rsid w:val="00D00F4B"/>
    <w:rsid w:val="00D01823"/>
    <w:rsid w:val="00D02AC3"/>
    <w:rsid w:val="00D04148"/>
    <w:rsid w:val="00D04527"/>
    <w:rsid w:val="00D05803"/>
    <w:rsid w:val="00D05B6E"/>
    <w:rsid w:val="00D0664D"/>
    <w:rsid w:val="00D07F58"/>
    <w:rsid w:val="00D10680"/>
    <w:rsid w:val="00D120D9"/>
    <w:rsid w:val="00D13BA0"/>
    <w:rsid w:val="00D14A9D"/>
    <w:rsid w:val="00D16417"/>
    <w:rsid w:val="00D172A7"/>
    <w:rsid w:val="00D17482"/>
    <w:rsid w:val="00D17E20"/>
    <w:rsid w:val="00D20524"/>
    <w:rsid w:val="00D2143D"/>
    <w:rsid w:val="00D21AF3"/>
    <w:rsid w:val="00D2220D"/>
    <w:rsid w:val="00D22883"/>
    <w:rsid w:val="00D2530C"/>
    <w:rsid w:val="00D26214"/>
    <w:rsid w:val="00D34DE5"/>
    <w:rsid w:val="00D35394"/>
    <w:rsid w:val="00D40882"/>
    <w:rsid w:val="00D45397"/>
    <w:rsid w:val="00D46881"/>
    <w:rsid w:val="00D479DE"/>
    <w:rsid w:val="00D50E7D"/>
    <w:rsid w:val="00D530D9"/>
    <w:rsid w:val="00D54111"/>
    <w:rsid w:val="00D544C4"/>
    <w:rsid w:val="00D5455C"/>
    <w:rsid w:val="00D545EB"/>
    <w:rsid w:val="00D5549A"/>
    <w:rsid w:val="00D563AA"/>
    <w:rsid w:val="00D57868"/>
    <w:rsid w:val="00D57E6E"/>
    <w:rsid w:val="00D61412"/>
    <w:rsid w:val="00D61A4F"/>
    <w:rsid w:val="00D63191"/>
    <w:rsid w:val="00D63334"/>
    <w:rsid w:val="00D647FA"/>
    <w:rsid w:val="00D64BD8"/>
    <w:rsid w:val="00D651B9"/>
    <w:rsid w:val="00D65A9D"/>
    <w:rsid w:val="00D65B8E"/>
    <w:rsid w:val="00D67F6F"/>
    <w:rsid w:val="00D70FBC"/>
    <w:rsid w:val="00D723D5"/>
    <w:rsid w:val="00D72C36"/>
    <w:rsid w:val="00D73A3E"/>
    <w:rsid w:val="00D75938"/>
    <w:rsid w:val="00D761AE"/>
    <w:rsid w:val="00D805AD"/>
    <w:rsid w:val="00D81AF8"/>
    <w:rsid w:val="00D85384"/>
    <w:rsid w:val="00D853E2"/>
    <w:rsid w:val="00D86543"/>
    <w:rsid w:val="00D86A9C"/>
    <w:rsid w:val="00D8786C"/>
    <w:rsid w:val="00D90162"/>
    <w:rsid w:val="00D9190A"/>
    <w:rsid w:val="00D92A8D"/>
    <w:rsid w:val="00D931A6"/>
    <w:rsid w:val="00D956F0"/>
    <w:rsid w:val="00D96671"/>
    <w:rsid w:val="00DA3060"/>
    <w:rsid w:val="00DA3AB2"/>
    <w:rsid w:val="00DA532B"/>
    <w:rsid w:val="00DA5771"/>
    <w:rsid w:val="00DA579C"/>
    <w:rsid w:val="00DB2300"/>
    <w:rsid w:val="00DB2A4A"/>
    <w:rsid w:val="00DB3958"/>
    <w:rsid w:val="00DB4AAB"/>
    <w:rsid w:val="00DC2215"/>
    <w:rsid w:val="00DC5206"/>
    <w:rsid w:val="00DC6098"/>
    <w:rsid w:val="00DC626A"/>
    <w:rsid w:val="00DC684F"/>
    <w:rsid w:val="00DC6CDA"/>
    <w:rsid w:val="00DC70A2"/>
    <w:rsid w:val="00DD12B2"/>
    <w:rsid w:val="00DD2537"/>
    <w:rsid w:val="00DD5C2D"/>
    <w:rsid w:val="00DD7CC7"/>
    <w:rsid w:val="00DE0C9F"/>
    <w:rsid w:val="00DE131C"/>
    <w:rsid w:val="00DE31D8"/>
    <w:rsid w:val="00DE3345"/>
    <w:rsid w:val="00DE356D"/>
    <w:rsid w:val="00DE3AC0"/>
    <w:rsid w:val="00DE4083"/>
    <w:rsid w:val="00DE5019"/>
    <w:rsid w:val="00DE5A36"/>
    <w:rsid w:val="00DE5D3D"/>
    <w:rsid w:val="00DF0D1D"/>
    <w:rsid w:val="00DF17D0"/>
    <w:rsid w:val="00DF2331"/>
    <w:rsid w:val="00DF4D45"/>
    <w:rsid w:val="00DF57FE"/>
    <w:rsid w:val="00DF6D5B"/>
    <w:rsid w:val="00DF7AF5"/>
    <w:rsid w:val="00E05930"/>
    <w:rsid w:val="00E05BF0"/>
    <w:rsid w:val="00E06AF6"/>
    <w:rsid w:val="00E07712"/>
    <w:rsid w:val="00E0780D"/>
    <w:rsid w:val="00E13007"/>
    <w:rsid w:val="00E22C39"/>
    <w:rsid w:val="00E24DE9"/>
    <w:rsid w:val="00E24E71"/>
    <w:rsid w:val="00E25D0B"/>
    <w:rsid w:val="00E263DE"/>
    <w:rsid w:val="00E26C31"/>
    <w:rsid w:val="00E308AB"/>
    <w:rsid w:val="00E30B51"/>
    <w:rsid w:val="00E30F89"/>
    <w:rsid w:val="00E31D5C"/>
    <w:rsid w:val="00E3565E"/>
    <w:rsid w:val="00E357DE"/>
    <w:rsid w:val="00E41951"/>
    <w:rsid w:val="00E41B7B"/>
    <w:rsid w:val="00E44C83"/>
    <w:rsid w:val="00E44D88"/>
    <w:rsid w:val="00E47427"/>
    <w:rsid w:val="00E47A54"/>
    <w:rsid w:val="00E513FC"/>
    <w:rsid w:val="00E52907"/>
    <w:rsid w:val="00E54639"/>
    <w:rsid w:val="00E57331"/>
    <w:rsid w:val="00E573F1"/>
    <w:rsid w:val="00E57D60"/>
    <w:rsid w:val="00E622E6"/>
    <w:rsid w:val="00E62D74"/>
    <w:rsid w:val="00E63583"/>
    <w:rsid w:val="00E65787"/>
    <w:rsid w:val="00E66334"/>
    <w:rsid w:val="00E7068A"/>
    <w:rsid w:val="00E716F3"/>
    <w:rsid w:val="00E720EE"/>
    <w:rsid w:val="00E728B7"/>
    <w:rsid w:val="00E73AC7"/>
    <w:rsid w:val="00E758F6"/>
    <w:rsid w:val="00E75C8C"/>
    <w:rsid w:val="00E82F19"/>
    <w:rsid w:val="00E844ED"/>
    <w:rsid w:val="00E914FD"/>
    <w:rsid w:val="00E92485"/>
    <w:rsid w:val="00E92E0D"/>
    <w:rsid w:val="00E9386A"/>
    <w:rsid w:val="00E941A2"/>
    <w:rsid w:val="00E95AAD"/>
    <w:rsid w:val="00E96C66"/>
    <w:rsid w:val="00EA12DB"/>
    <w:rsid w:val="00EA14AD"/>
    <w:rsid w:val="00EA3A21"/>
    <w:rsid w:val="00EA7139"/>
    <w:rsid w:val="00EA7445"/>
    <w:rsid w:val="00EB3D83"/>
    <w:rsid w:val="00EB6AF9"/>
    <w:rsid w:val="00EB70BC"/>
    <w:rsid w:val="00EB70EE"/>
    <w:rsid w:val="00EB71B2"/>
    <w:rsid w:val="00EB7789"/>
    <w:rsid w:val="00EB7E16"/>
    <w:rsid w:val="00EC37EF"/>
    <w:rsid w:val="00EC3820"/>
    <w:rsid w:val="00EC3B45"/>
    <w:rsid w:val="00EC3C9E"/>
    <w:rsid w:val="00EC4831"/>
    <w:rsid w:val="00EC492E"/>
    <w:rsid w:val="00EC5B27"/>
    <w:rsid w:val="00EC63C2"/>
    <w:rsid w:val="00EC6916"/>
    <w:rsid w:val="00EC707F"/>
    <w:rsid w:val="00ED0E36"/>
    <w:rsid w:val="00ED1EBC"/>
    <w:rsid w:val="00ED4557"/>
    <w:rsid w:val="00ED457E"/>
    <w:rsid w:val="00ED5E67"/>
    <w:rsid w:val="00ED6602"/>
    <w:rsid w:val="00EE40EB"/>
    <w:rsid w:val="00EE49A9"/>
    <w:rsid w:val="00EE53D7"/>
    <w:rsid w:val="00EE583B"/>
    <w:rsid w:val="00EE69CC"/>
    <w:rsid w:val="00EE6C8E"/>
    <w:rsid w:val="00EE7ABC"/>
    <w:rsid w:val="00EF03DB"/>
    <w:rsid w:val="00EF1125"/>
    <w:rsid w:val="00EF205C"/>
    <w:rsid w:val="00EF638B"/>
    <w:rsid w:val="00EF727A"/>
    <w:rsid w:val="00EF7F3E"/>
    <w:rsid w:val="00F00C6D"/>
    <w:rsid w:val="00F02BE5"/>
    <w:rsid w:val="00F03DB2"/>
    <w:rsid w:val="00F05552"/>
    <w:rsid w:val="00F11510"/>
    <w:rsid w:val="00F11607"/>
    <w:rsid w:val="00F119A6"/>
    <w:rsid w:val="00F129AC"/>
    <w:rsid w:val="00F1369A"/>
    <w:rsid w:val="00F140D8"/>
    <w:rsid w:val="00F1446D"/>
    <w:rsid w:val="00F148B2"/>
    <w:rsid w:val="00F17E75"/>
    <w:rsid w:val="00F224A5"/>
    <w:rsid w:val="00F24864"/>
    <w:rsid w:val="00F25325"/>
    <w:rsid w:val="00F261EC"/>
    <w:rsid w:val="00F268A2"/>
    <w:rsid w:val="00F27221"/>
    <w:rsid w:val="00F305C8"/>
    <w:rsid w:val="00F3068D"/>
    <w:rsid w:val="00F307DF"/>
    <w:rsid w:val="00F3439D"/>
    <w:rsid w:val="00F35C0F"/>
    <w:rsid w:val="00F36443"/>
    <w:rsid w:val="00F3682A"/>
    <w:rsid w:val="00F3701F"/>
    <w:rsid w:val="00F400EC"/>
    <w:rsid w:val="00F40E09"/>
    <w:rsid w:val="00F41ED2"/>
    <w:rsid w:val="00F43017"/>
    <w:rsid w:val="00F4500E"/>
    <w:rsid w:val="00F45F08"/>
    <w:rsid w:val="00F4653D"/>
    <w:rsid w:val="00F47F99"/>
    <w:rsid w:val="00F531BE"/>
    <w:rsid w:val="00F5366F"/>
    <w:rsid w:val="00F54DD0"/>
    <w:rsid w:val="00F555F6"/>
    <w:rsid w:val="00F56EA0"/>
    <w:rsid w:val="00F609F3"/>
    <w:rsid w:val="00F61A7E"/>
    <w:rsid w:val="00F67A9E"/>
    <w:rsid w:val="00F703BC"/>
    <w:rsid w:val="00F71061"/>
    <w:rsid w:val="00F71D80"/>
    <w:rsid w:val="00F72831"/>
    <w:rsid w:val="00F7753F"/>
    <w:rsid w:val="00F77D67"/>
    <w:rsid w:val="00F810FE"/>
    <w:rsid w:val="00F8349A"/>
    <w:rsid w:val="00F84E82"/>
    <w:rsid w:val="00F877FA"/>
    <w:rsid w:val="00F87CF3"/>
    <w:rsid w:val="00F90FD7"/>
    <w:rsid w:val="00F918C4"/>
    <w:rsid w:val="00F92DB5"/>
    <w:rsid w:val="00F93030"/>
    <w:rsid w:val="00F93D82"/>
    <w:rsid w:val="00F94091"/>
    <w:rsid w:val="00F9433C"/>
    <w:rsid w:val="00F957E8"/>
    <w:rsid w:val="00F97551"/>
    <w:rsid w:val="00F97567"/>
    <w:rsid w:val="00FA5A67"/>
    <w:rsid w:val="00FC0B72"/>
    <w:rsid w:val="00FC0D45"/>
    <w:rsid w:val="00FC2047"/>
    <w:rsid w:val="00FC23AE"/>
    <w:rsid w:val="00FC3BDD"/>
    <w:rsid w:val="00FC3CA1"/>
    <w:rsid w:val="00FD1505"/>
    <w:rsid w:val="00FD1850"/>
    <w:rsid w:val="00FD2098"/>
    <w:rsid w:val="00FD24EB"/>
    <w:rsid w:val="00FD2908"/>
    <w:rsid w:val="00FD294F"/>
    <w:rsid w:val="00FD2C1C"/>
    <w:rsid w:val="00FD3465"/>
    <w:rsid w:val="00FD347E"/>
    <w:rsid w:val="00FD40F5"/>
    <w:rsid w:val="00FD5830"/>
    <w:rsid w:val="00FE1F37"/>
    <w:rsid w:val="00FE2CCF"/>
    <w:rsid w:val="00FE555C"/>
    <w:rsid w:val="00FE6F23"/>
    <w:rsid w:val="00FE73C5"/>
    <w:rsid w:val="00FF216B"/>
    <w:rsid w:val="00FF4223"/>
    <w:rsid w:val="0383870D"/>
    <w:rsid w:val="090B843F"/>
    <w:rsid w:val="11803107"/>
    <w:rsid w:val="1990C0E1"/>
    <w:rsid w:val="22ADA8A3"/>
    <w:rsid w:val="26E6B7CD"/>
    <w:rsid w:val="2E8ED685"/>
    <w:rsid w:val="3551B65A"/>
    <w:rsid w:val="4521EB65"/>
    <w:rsid w:val="5A04C60F"/>
    <w:rsid w:val="79B712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B020A"/>
  <w15:chartTrackingRefBased/>
  <w15:docId w15:val="{BD308527-AC2D-400C-9951-5034DA961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D4"/>
    <w:pPr>
      <w:spacing w:after="200" w:line="288" w:lineRule="auto"/>
    </w:pPr>
    <w:rPr>
      <w:rFonts w:eastAsiaTheme="minorEastAsia"/>
      <w:kern w:val="0"/>
      <w:sz w:val="21"/>
      <w:szCs w:val="21"/>
      <w14:ligatures w14:val="none"/>
    </w:rPr>
  </w:style>
  <w:style w:type="paragraph" w:styleId="Ttulo1">
    <w:name w:val="heading 1"/>
    <w:basedOn w:val="Normal"/>
    <w:next w:val="Normal"/>
    <w:link w:val="Ttulo1Car"/>
    <w:uiPriority w:val="9"/>
    <w:qFormat/>
    <w:rsid w:val="00137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37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77D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77D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77D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77D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77D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77D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77D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7D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377D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77D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77D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77D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77D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77D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77D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77D4"/>
    <w:rPr>
      <w:rFonts w:eastAsiaTheme="majorEastAsia" w:cstheme="majorBidi"/>
      <w:color w:val="272727" w:themeColor="text1" w:themeTint="D8"/>
    </w:rPr>
  </w:style>
  <w:style w:type="paragraph" w:styleId="Ttulo">
    <w:name w:val="Title"/>
    <w:basedOn w:val="Normal"/>
    <w:next w:val="Normal"/>
    <w:link w:val="TtuloCar"/>
    <w:uiPriority w:val="10"/>
    <w:qFormat/>
    <w:rsid w:val="00137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77D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77D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77D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77D4"/>
    <w:pPr>
      <w:spacing w:before="160"/>
      <w:jc w:val="center"/>
    </w:pPr>
    <w:rPr>
      <w:i/>
      <w:iCs/>
      <w:color w:val="404040" w:themeColor="text1" w:themeTint="BF"/>
    </w:rPr>
  </w:style>
  <w:style w:type="character" w:customStyle="1" w:styleId="CitaCar">
    <w:name w:val="Cita Car"/>
    <w:basedOn w:val="Fuentedeprrafopredeter"/>
    <w:link w:val="Cita"/>
    <w:uiPriority w:val="29"/>
    <w:rsid w:val="001377D4"/>
    <w:rPr>
      <w:i/>
      <w:iCs/>
      <w:color w:val="404040" w:themeColor="text1" w:themeTint="BF"/>
    </w:rPr>
  </w:style>
  <w:style w:type="paragraph" w:styleId="Prrafodelista">
    <w:name w:val="List Paragraph"/>
    <w:aliases w:val="CNBV Parrafo1,Párrafo de lista1,Footnote,List Paragraph2,List Paragraph1,Colorful List - Accent 11,Lista vistosa - Énfasis 11,Parrafo 1,Lista multicolor - Énfasis 11,Cuadrícula media 1 - Énfasis 21,List Paragraph-Thesis,Listas,Cita text"/>
    <w:basedOn w:val="Normal"/>
    <w:link w:val="PrrafodelistaCar"/>
    <w:uiPriority w:val="34"/>
    <w:qFormat/>
    <w:rsid w:val="001377D4"/>
    <w:pPr>
      <w:ind w:left="720"/>
      <w:contextualSpacing/>
    </w:pPr>
  </w:style>
  <w:style w:type="character" w:styleId="nfasisintenso">
    <w:name w:val="Intense Emphasis"/>
    <w:basedOn w:val="Fuentedeprrafopredeter"/>
    <w:uiPriority w:val="21"/>
    <w:qFormat/>
    <w:rsid w:val="001377D4"/>
    <w:rPr>
      <w:i/>
      <w:iCs/>
      <w:color w:val="0F4761" w:themeColor="accent1" w:themeShade="BF"/>
    </w:rPr>
  </w:style>
  <w:style w:type="paragraph" w:styleId="Citadestacada">
    <w:name w:val="Intense Quote"/>
    <w:basedOn w:val="Normal"/>
    <w:next w:val="Normal"/>
    <w:link w:val="CitadestacadaCar"/>
    <w:uiPriority w:val="30"/>
    <w:qFormat/>
    <w:rsid w:val="00137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77D4"/>
    <w:rPr>
      <w:i/>
      <w:iCs/>
      <w:color w:val="0F4761" w:themeColor="accent1" w:themeShade="BF"/>
    </w:rPr>
  </w:style>
  <w:style w:type="character" w:styleId="Referenciaintensa">
    <w:name w:val="Intense Reference"/>
    <w:basedOn w:val="Fuentedeprrafopredeter"/>
    <w:uiPriority w:val="32"/>
    <w:qFormat/>
    <w:rsid w:val="001377D4"/>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iPriority w:val="99"/>
    <w:unhideWhenUsed/>
    <w:qFormat/>
    <w:rsid w:val="001377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qFormat/>
    <w:rsid w:val="001377D4"/>
    <w:rPr>
      <w:rFonts w:eastAsiaTheme="minorEastAsia"/>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1377D4"/>
    <w:rPr>
      <w:vertAlign w:val="superscript"/>
    </w:rPr>
  </w:style>
  <w:style w:type="paragraph" w:styleId="Encabezado">
    <w:name w:val="header"/>
    <w:basedOn w:val="Normal"/>
    <w:link w:val="EncabezadoCar"/>
    <w:uiPriority w:val="99"/>
    <w:unhideWhenUsed/>
    <w:rsid w:val="001377D4"/>
    <w:pPr>
      <w:tabs>
        <w:tab w:val="center" w:pos="4419"/>
        <w:tab w:val="right" w:pos="8838"/>
      </w:tabs>
    </w:pPr>
  </w:style>
  <w:style w:type="character" w:customStyle="1" w:styleId="EncabezadoCar">
    <w:name w:val="Encabezado Car"/>
    <w:basedOn w:val="Fuentedeprrafopredeter"/>
    <w:link w:val="Encabezado"/>
    <w:uiPriority w:val="99"/>
    <w:rsid w:val="001377D4"/>
    <w:rPr>
      <w:rFonts w:eastAsiaTheme="minorEastAsia"/>
      <w:kern w:val="0"/>
      <w:sz w:val="21"/>
      <w:szCs w:val="21"/>
      <w14:ligatures w14:val="none"/>
    </w:rPr>
  </w:style>
  <w:style w:type="paragraph" w:styleId="Piedepgina">
    <w:name w:val="footer"/>
    <w:basedOn w:val="Normal"/>
    <w:link w:val="PiedepginaCar"/>
    <w:uiPriority w:val="99"/>
    <w:unhideWhenUsed/>
    <w:rsid w:val="001377D4"/>
    <w:pPr>
      <w:tabs>
        <w:tab w:val="center" w:pos="4419"/>
        <w:tab w:val="right" w:pos="8838"/>
      </w:tabs>
    </w:pPr>
  </w:style>
  <w:style w:type="character" w:customStyle="1" w:styleId="PiedepginaCar">
    <w:name w:val="Pie de página Car"/>
    <w:basedOn w:val="Fuentedeprrafopredeter"/>
    <w:link w:val="Piedepgina"/>
    <w:uiPriority w:val="99"/>
    <w:rsid w:val="001377D4"/>
    <w:rPr>
      <w:rFonts w:eastAsiaTheme="minorEastAsia"/>
      <w:kern w:val="0"/>
      <w:sz w:val="21"/>
      <w:szCs w:val="21"/>
      <w14:ligatures w14:val="none"/>
    </w:rPr>
  </w:style>
  <w:style w:type="table" w:styleId="Tablaconcuadrcula">
    <w:name w:val="Table Grid"/>
    <w:basedOn w:val="Tablanormal"/>
    <w:uiPriority w:val="39"/>
    <w:rsid w:val="001377D4"/>
    <w:pPr>
      <w:spacing w:after="0" w:line="240" w:lineRule="auto"/>
    </w:pPr>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377D4"/>
    <w:pPr>
      <w:spacing w:after="0" w:line="240" w:lineRule="auto"/>
      <w:jc w:val="both"/>
    </w:pPr>
    <w:rPr>
      <w:rFonts w:eastAsiaTheme="minorHAnsi"/>
      <w:kern w:val="2"/>
      <w:sz w:val="24"/>
      <w:szCs w:val="24"/>
      <w:vertAlign w:val="superscript"/>
      <w14:ligatures w14:val="standardContextual"/>
    </w:rPr>
  </w:style>
  <w:style w:type="paragraph" w:styleId="TtuloTDC">
    <w:name w:val="TOC Heading"/>
    <w:basedOn w:val="Ttulo1"/>
    <w:next w:val="Normal"/>
    <w:uiPriority w:val="39"/>
    <w:unhideWhenUsed/>
    <w:qFormat/>
    <w:rsid w:val="001377D4"/>
    <w:pPr>
      <w:spacing w:after="40" w:line="240" w:lineRule="auto"/>
      <w:outlineLvl w:val="9"/>
    </w:pPr>
    <w:rPr>
      <w:color w:val="3A7C22" w:themeColor="accent6" w:themeShade="BF"/>
    </w:rPr>
  </w:style>
  <w:style w:type="paragraph" w:styleId="Sangradetextonormal">
    <w:name w:val="Body Text Indent"/>
    <w:basedOn w:val="Normal"/>
    <w:link w:val="SangradetextonormalCar"/>
    <w:uiPriority w:val="99"/>
    <w:unhideWhenUsed/>
    <w:rsid w:val="001377D4"/>
    <w:pPr>
      <w:spacing w:after="120" w:line="259" w:lineRule="auto"/>
      <w:ind w:left="283"/>
    </w:pPr>
    <w:rPr>
      <w:rFonts w:eastAsiaTheme="minorHAnsi"/>
      <w:sz w:val="22"/>
      <w:szCs w:val="22"/>
    </w:rPr>
  </w:style>
  <w:style w:type="character" w:customStyle="1" w:styleId="SangradetextonormalCar">
    <w:name w:val="Sangría de texto normal Car"/>
    <w:basedOn w:val="Fuentedeprrafopredeter"/>
    <w:link w:val="Sangradetextonormal"/>
    <w:uiPriority w:val="99"/>
    <w:rsid w:val="001377D4"/>
    <w:rPr>
      <w:kern w:val="0"/>
      <w:sz w:val="22"/>
      <w:szCs w:val="22"/>
      <w14:ligatures w14:val="none"/>
    </w:rPr>
  </w:style>
  <w:style w:type="character" w:styleId="Hipervnculo">
    <w:name w:val="Hyperlink"/>
    <w:basedOn w:val="Fuentedeprrafopredeter"/>
    <w:uiPriority w:val="99"/>
    <w:unhideWhenUsed/>
    <w:rsid w:val="001377D4"/>
    <w:rPr>
      <w:color w:val="467886" w:themeColor="hyperlink"/>
      <w:u w:val="single"/>
    </w:rPr>
  </w:style>
  <w:style w:type="paragraph" w:customStyle="1" w:styleId="Default">
    <w:name w:val="Default"/>
    <w:qFormat/>
    <w:rsid w:val="001377D4"/>
    <w:pPr>
      <w:autoSpaceDE w:val="0"/>
      <w:autoSpaceDN w:val="0"/>
      <w:adjustRightInd w:val="0"/>
      <w:spacing w:after="0" w:line="240" w:lineRule="auto"/>
    </w:pPr>
    <w:rPr>
      <w:rFonts w:ascii="Arial" w:hAnsi="Arial" w:cs="Arial"/>
      <w:color w:val="000000"/>
      <w:kern w:val="0"/>
      <w14:ligatures w14:val="none"/>
    </w:rPr>
  </w:style>
  <w:style w:type="paragraph" w:styleId="TDC2">
    <w:name w:val="toc 2"/>
    <w:basedOn w:val="Normal"/>
    <w:next w:val="Normal"/>
    <w:autoRedefine/>
    <w:uiPriority w:val="39"/>
    <w:unhideWhenUsed/>
    <w:rsid w:val="00EF205C"/>
    <w:pPr>
      <w:tabs>
        <w:tab w:val="right" w:leader="dot" w:pos="8546"/>
      </w:tabs>
      <w:spacing w:after="100"/>
    </w:pPr>
  </w:style>
  <w:style w:type="character" w:customStyle="1" w:styleId="UnresolvedMention">
    <w:name w:val="Unresolved Mention"/>
    <w:basedOn w:val="Fuentedeprrafopredeter"/>
    <w:uiPriority w:val="99"/>
    <w:semiHidden/>
    <w:unhideWhenUsed/>
    <w:rsid w:val="00C94D7C"/>
    <w:rPr>
      <w:color w:val="605E5C"/>
      <w:shd w:val="clear" w:color="auto" w:fill="E1DFDD"/>
    </w:rPr>
  </w:style>
  <w:style w:type="character" w:customStyle="1" w:styleId="PrrafodelistaCar">
    <w:name w:val="Párrafo de lista Car"/>
    <w:aliases w:val="CNBV Parrafo1 Car,Párrafo de lista1 Car,Footnote Car,List Paragraph2 Car,List Paragraph1 Car,Colorful List - Accent 11 Car,Lista vistosa - Énfasis 11 Car,Parrafo 1 Car,Lista multicolor - Énfasis 11 Car,List Paragraph-Thesis Car"/>
    <w:basedOn w:val="Fuentedeprrafopredeter"/>
    <w:link w:val="Prrafodelista"/>
    <w:uiPriority w:val="34"/>
    <w:qFormat/>
    <w:locked/>
    <w:rsid w:val="00257BB7"/>
    <w:rPr>
      <w:rFonts w:eastAsiaTheme="minorEastAsia"/>
      <w:kern w:val="0"/>
      <w:sz w:val="21"/>
      <w:szCs w:val="21"/>
      <w14:ligatures w14:val="none"/>
    </w:rPr>
  </w:style>
  <w:style w:type="character" w:styleId="Hipervnculovisitado">
    <w:name w:val="FollowedHyperlink"/>
    <w:basedOn w:val="Fuentedeprrafopredeter"/>
    <w:uiPriority w:val="99"/>
    <w:semiHidden/>
    <w:unhideWhenUsed/>
    <w:rsid w:val="00B0685D"/>
    <w:rPr>
      <w:color w:val="96607D" w:themeColor="followedHyperlink"/>
      <w:u w:val="single"/>
    </w:rPr>
  </w:style>
  <w:style w:type="paragraph" w:customStyle="1" w:styleId="Estilo">
    <w:name w:val="Estilo"/>
    <w:basedOn w:val="Sinespaciado"/>
    <w:link w:val="EstiloCar"/>
    <w:qFormat/>
    <w:rsid w:val="00D21AF3"/>
    <w:pPr>
      <w:jc w:val="both"/>
    </w:pPr>
    <w:rPr>
      <w:rFonts w:ascii="Arial" w:eastAsiaTheme="minorHAnsi" w:hAnsi="Arial"/>
      <w:sz w:val="24"/>
      <w:szCs w:val="22"/>
    </w:rPr>
  </w:style>
  <w:style w:type="character" w:customStyle="1" w:styleId="EstiloCar">
    <w:name w:val="Estilo Car"/>
    <w:basedOn w:val="Fuentedeprrafopredeter"/>
    <w:link w:val="Estilo"/>
    <w:rsid w:val="00D21AF3"/>
    <w:rPr>
      <w:rFonts w:ascii="Arial" w:hAnsi="Arial"/>
      <w:kern w:val="0"/>
      <w:szCs w:val="22"/>
      <w14:ligatures w14:val="none"/>
    </w:rPr>
  </w:style>
  <w:style w:type="paragraph" w:styleId="Sinespaciado">
    <w:name w:val="No Spacing"/>
    <w:uiPriority w:val="1"/>
    <w:qFormat/>
    <w:rsid w:val="00D21AF3"/>
    <w:pPr>
      <w:spacing w:after="0" w:line="240" w:lineRule="auto"/>
    </w:pPr>
    <w:rPr>
      <w:rFonts w:eastAsiaTheme="minorEastAsia"/>
      <w:kern w:val="0"/>
      <w:sz w:val="21"/>
      <w:szCs w:val="21"/>
      <w14:ligatures w14:val="none"/>
    </w:rPr>
  </w:style>
  <w:style w:type="paragraph" w:styleId="TDC1">
    <w:name w:val="toc 1"/>
    <w:basedOn w:val="Normal"/>
    <w:next w:val="Normal"/>
    <w:autoRedefine/>
    <w:uiPriority w:val="39"/>
    <w:unhideWhenUsed/>
    <w:rsid w:val="00AD66D5"/>
    <w:pPr>
      <w:spacing w:after="100"/>
    </w:pPr>
  </w:style>
  <w:style w:type="paragraph" w:styleId="TDC3">
    <w:name w:val="toc 3"/>
    <w:basedOn w:val="Normal"/>
    <w:next w:val="Normal"/>
    <w:autoRedefine/>
    <w:uiPriority w:val="39"/>
    <w:unhideWhenUsed/>
    <w:rsid w:val="00AD66D5"/>
    <w:pPr>
      <w:spacing w:after="100"/>
      <w:ind w:left="420"/>
    </w:pPr>
  </w:style>
  <w:style w:type="paragraph" w:customStyle="1" w:styleId="Normal0">
    <w:name w:val="Normal0"/>
    <w:qFormat/>
    <w:rsid w:val="00EE49A9"/>
    <w:pPr>
      <w:spacing w:line="259" w:lineRule="auto"/>
    </w:pPr>
    <w:rPr>
      <w:rFonts w:ascii="Calibri" w:eastAsia="Calibri" w:hAnsi="Calibri" w:cs="Calibri"/>
      <w:kern w:val="0"/>
      <w:sz w:val="22"/>
      <w:szCs w:val="22"/>
      <w:lang w:val="es" w:eastAsia="ja-JP"/>
      <w14:ligatures w14:val="none"/>
    </w:rPr>
  </w:style>
  <w:style w:type="paragraph" w:styleId="Revisin">
    <w:name w:val="Revision"/>
    <w:hidden/>
    <w:uiPriority w:val="99"/>
    <w:semiHidden/>
    <w:rsid w:val="00F02BE5"/>
    <w:pPr>
      <w:spacing w:after="0" w:line="240" w:lineRule="auto"/>
    </w:pPr>
    <w:rPr>
      <w:rFonts w:eastAsiaTheme="minorEastAsia"/>
      <w:kern w:val="0"/>
      <w:sz w:val="21"/>
      <w:szCs w:val="21"/>
      <w14:ligatures w14:val="none"/>
    </w:rPr>
  </w:style>
  <w:style w:type="table" w:styleId="Tablanormal3">
    <w:name w:val="Plain Table 3"/>
    <w:basedOn w:val="Tablanormal"/>
    <w:uiPriority w:val="43"/>
    <w:rsid w:val="007D55E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5">
    <w:name w:val="Plain Table 5"/>
    <w:basedOn w:val="Tablanormal"/>
    <w:uiPriority w:val="45"/>
    <w:rsid w:val="00CE16B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semiHidden/>
    <w:unhideWhenUsed/>
    <w:rsid w:val="00DA57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1114">
      <w:bodyDiv w:val="1"/>
      <w:marLeft w:val="0"/>
      <w:marRight w:val="0"/>
      <w:marTop w:val="0"/>
      <w:marBottom w:val="0"/>
      <w:divBdr>
        <w:top w:val="none" w:sz="0" w:space="0" w:color="auto"/>
        <w:left w:val="none" w:sz="0" w:space="0" w:color="auto"/>
        <w:bottom w:val="none" w:sz="0" w:space="0" w:color="auto"/>
        <w:right w:val="none" w:sz="0" w:space="0" w:color="auto"/>
      </w:divBdr>
    </w:div>
    <w:div w:id="173498346">
      <w:bodyDiv w:val="1"/>
      <w:marLeft w:val="0"/>
      <w:marRight w:val="0"/>
      <w:marTop w:val="0"/>
      <w:marBottom w:val="0"/>
      <w:divBdr>
        <w:top w:val="none" w:sz="0" w:space="0" w:color="auto"/>
        <w:left w:val="none" w:sz="0" w:space="0" w:color="auto"/>
        <w:bottom w:val="none" w:sz="0" w:space="0" w:color="auto"/>
        <w:right w:val="none" w:sz="0" w:space="0" w:color="auto"/>
      </w:divBdr>
    </w:div>
    <w:div w:id="229854123">
      <w:bodyDiv w:val="1"/>
      <w:marLeft w:val="0"/>
      <w:marRight w:val="0"/>
      <w:marTop w:val="0"/>
      <w:marBottom w:val="0"/>
      <w:divBdr>
        <w:top w:val="none" w:sz="0" w:space="0" w:color="auto"/>
        <w:left w:val="none" w:sz="0" w:space="0" w:color="auto"/>
        <w:bottom w:val="none" w:sz="0" w:space="0" w:color="auto"/>
        <w:right w:val="none" w:sz="0" w:space="0" w:color="auto"/>
      </w:divBdr>
    </w:div>
    <w:div w:id="237787669">
      <w:bodyDiv w:val="1"/>
      <w:marLeft w:val="0"/>
      <w:marRight w:val="0"/>
      <w:marTop w:val="0"/>
      <w:marBottom w:val="0"/>
      <w:divBdr>
        <w:top w:val="none" w:sz="0" w:space="0" w:color="auto"/>
        <w:left w:val="none" w:sz="0" w:space="0" w:color="auto"/>
        <w:bottom w:val="none" w:sz="0" w:space="0" w:color="auto"/>
        <w:right w:val="none" w:sz="0" w:space="0" w:color="auto"/>
      </w:divBdr>
      <w:divsChild>
        <w:div w:id="496188140">
          <w:marLeft w:val="0"/>
          <w:marRight w:val="0"/>
          <w:marTop w:val="0"/>
          <w:marBottom w:val="0"/>
          <w:divBdr>
            <w:top w:val="none" w:sz="0" w:space="0" w:color="auto"/>
            <w:left w:val="none" w:sz="0" w:space="0" w:color="auto"/>
            <w:bottom w:val="none" w:sz="0" w:space="0" w:color="auto"/>
            <w:right w:val="none" w:sz="0" w:space="0" w:color="auto"/>
          </w:divBdr>
        </w:div>
        <w:div w:id="230891906">
          <w:marLeft w:val="0"/>
          <w:marRight w:val="0"/>
          <w:marTop w:val="0"/>
          <w:marBottom w:val="0"/>
          <w:divBdr>
            <w:top w:val="none" w:sz="0" w:space="0" w:color="auto"/>
            <w:left w:val="none" w:sz="0" w:space="0" w:color="auto"/>
            <w:bottom w:val="none" w:sz="0" w:space="0" w:color="auto"/>
            <w:right w:val="none" w:sz="0" w:space="0" w:color="auto"/>
          </w:divBdr>
        </w:div>
        <w:div w:id="388960218">
          <w:marLeft w:val="0"/>
          <w:marRight w:val="0"/>
          <w:marTop w:val="0"/>
          <w:marBottom w:val="0"/>
          <w:divBdr>
            <w:top w:val="none" w:sz="0" w:space="0" w:color="auto"/>
            <w:left w:val="none" w:sz="0" w:space="0" w:color="auto"/>
            <w:bottom w:val="none" w:sz="0" w:space="0" w:color="auto"/>
            <w:right w:val="none" w:sz="0" w:space="0" w:color="auto"/>
          </w:divBdr>
        </w:div>
        <w:div w:id="529294116">
          <w:marLeft w:val="0"/>
          <w:marRight w:val="0"/>
          <w:marTop w:val="0"/>
          <w:marBottom w:val="0"/>
          <w:divBdr>
            <w:top w:val="none" w:sz="0" w:space="0" w:color="auto"/>
            <w:left w:val="none" w:sz="0" w:space="0" w:color="auto"/>
            <w:bottom w:val="none" w:sz="0" w:space="0" w:color="auto"/>
            <w:right w:val="none" w:sz="0" w:space="0" w:color="auto"/>
          </w:divBdr>
        </w:div>
      </w:divsChild>
    </w:div>
    <w:div w:id="309095735">
      <w:bodyDiv w:val="1"/>
      <w:marLeft w:val="0"/>
      <w:marRight w:val="0"/>
      <w:marTop w:val="0"/>
      <w:marBottom w:val="0"/>
      <w:divBdr>
        <w:top w:val="none" w:sz="0" w:space="0" w:color="auto"/>
        <w:left w:val="none" w:sz="0" w:space="0" w:color="auto"/>
        <w:bottom w:val="none" w:sz="0" w:space="0" w:color="auto"/>
        <w:right w:val="none" w:sz="0" w:space="0" w:color="auto"/>
      </w:divBdr>
    </w:div>
    <w:div w:id="438765181">
      <w:bodyDiv w:val="1"/>
      <w:marLeft w:val="0"/>
      <w:marRight w:val="0"/>
      <w:marTop w:val="0"/>
      <w:marBottom w:val="0"/>
      <w:divBdr>
        <w:top w:val="none" w:sz="0" w:space="0" w:color="auto"/>
        <w:left w:val="none" w:sz="0" w:space="0" w:color="auto"/>
        <w:bottom w:val="none" w:sz="0" w:space="0" w:color="auto"/>
        <w:right w:val="none" w:sz="0" w:space="0" w:color="auto"/>
      </w:divBdr>
      <w:divsChild>
        <w:div w:id="778840953">
          <w:marLeft w:val="0"/>
          <w:marRight w:val="0"/>
          <w:marTop w:val="0"/>
          <w:marBottom w:val="0"/>
          <w:divBdr>
            <w:top w:val="none" w:sz="0" w:space="0" w:color="auto"/>
            <w:left w:val="none" w:sz="0" w:space="0" w:color="auto"/>
            <w:bottom w:val="none" w:sz="0" w:space="0" w:color="auto"/>
            <w:right w:val="none" w:sz="0" w:space="0" w:color="auto"/>
          </w:divBdr>
          <w:divsChild>
            <w:div w:id="218055123">
              <w:marLeft w:val="0"/>
              <w:marRight w:val="0"/>
              <w:marTop w:val="0"/>
              <w:marBottom w:val="0"/>
              <w:divBdr>
                <w:top w:val="none" w:sz="0" w:space="0" w:color="auto"/>
                <w:left w:val="none" w:sz="0" w:space="0" w:color="auto"/>
                <w:bottom w:val="none" w:sz="0" w:space="0" w:color="auto"/>
                <w:right w:val="none" w:sz="0" w:space="0" w:color="auto"/>
              </w:divBdr>
            </w:div>
            <w:div w:id="60057896">
              <w:marLeft w:val="0"/>
              <w:marRight w:val="0"/>
              <w:marTop w:val="0"/>
              <w:marBottom w:val="0"/>
              <w:divBdr>
                <w:top w:val="none" w:sz="0" w:space="0" w:color="auto"/>
                <w:left w:val="none" w:sz="0" w:space="0" w:color="auto"/>
                <w:bottom w:val="none" w:sz="0" w:space="0" w:color="auto"/>
                <w:right w:val="none" w:sz="0" w:space="0" w:color="auto"/>
              </w:divBdr>
            </w:div>
            <w:div w:id="497309576">
              <w:marLeft w:val="0"/>
              <w:marRight w:val="0"/>
              <w:marTop w:val="0"/>
              <w:marBottom w:val="0"/>
              <w:divBdr>
                <w:top w:val="none" w:sz="0" w:space="0" w:color="auto"/>
                <w:left w:val="none" w:sz="0" w:space="0" w:color="auto"/>
                <w:bottom w:val="none" w:sz="0" w:space="0" w:color="auto"/>
                <w:right w:val="none" w:sz="0" w:space="0" w:color="auto"/>
              </w:divBdr>
            </w:div>
          </w:divsChild>
        </w:div>
        <w:div w:id="796333465">
          <w:marLeft w:val="0"/>
          <w:marRight w:val="0"/>
          <w:marTop w:val="0"/>
          <w:marBottom w:val="0"/>
          <w:divBdr>
            <w:top w:val="none" w:sz="0" w:space="0" w:color="auto"/>
            <w:left w:val="none" w:sz="0" w:space="0" w:color="auto"/>
            <w:bottom w:val="none" w:sz="0" w:space="0" w:color="auto"/>
            <w:right w:val="none" w:sz="0" w:space="0" w:color="auto"/>
          </w:divBdr>
          <w:divsChild>
            <w:div w:id="1755660513">
              <w:marLeft w:val="0"/>
              <w:marRight w:val="0"/>
              <w:marTop w:val="0"/>
              <w:marBottom w:val="0"/>
              <w:divBdr>
                <w:top w:val="none" w:sz="0" w:space="0" w:color="auto"/>
                <w:left w:val="none" w:sz="0" w:space="0" w:color="auto"/>
                <w:bottom w:val="none" w:sz="0" w:space="0" w:color="auto"/>
                <w:right w:val="none" w:sz="0" w:space="0" w:color="auto"/>
              </w:divBdr>
            </w:div>
            <w:div w:id="1223951220">
              <w:marLeft w:val="0"/>
              <w:marRight w:val="0"/>
              <w:marTop w:val="0"/>
              <w:marBottom w:val="0"/>
              <w:divBdr>
                <w:top w:val="none" w:sz="0" w:space="0" w:color="auto"/>
                <w:left w:val="none" w:sz="0" w:space="0" w:color="auto"/>
                <w:bottom w:val="none" w:sz="0" w:space="0" w:color="auto"/>
                <w:right w:val="none" w:sz="0" w:space="0" w:color="auto"/>
              </w:divBdr>
            </w:div>
            <w:div w:id="1173690531">
              <w:marLeft w:val="0"/>
              <w:marRight w:val="0"/>
              <w:marTop w:val="0"/>
              <w:marBottom w:val="0"/>
              <w:divBdr>
                <w:top w:val="none" w:sz="0" w:space="0" w:color="auto"/>
                <w:left w:val="none" w:sz="0" w:space="0" w:color="auto"/>
                <w:bottom w:val="none" w:sz="0" w:space="0" w:color="auto"/>
                <w:right w:val="none" w:sz="0" w:space="0" w:color="auto"/>
              </w:divBdr>
            </w:div>
            <w:div w:id="402682409">
              <w:marLeft w:val="0"/>
              <w:marRight w:val="0"/>
              <w:marTop w:val="0"/>
              <w:marBottom w:val="0"/>
              <w:divBdr>
                <w:top w:val="none" w:sz="0" w:space="0" w:color="auto"/>
                <w:left w:val="none" w:sz="0" w:space="0" w:color="auto"/>
                <w:bottom w:val="none" w:sz="0" w:space="0" w:color="auto"/>
                <w:right w:val="none" w:sz="0" w:space="0" w:color="auto"/>
              </w:divBdr>
            </w:div>
            <w:div w:id="1471946320">
              <w:marLeft w:val="0"/>
              <w:marRight w:val="0"/>
              <w:marTop w:val="0"/>
              <w:marBottom w:val="0"/>
              <w:divBdr>
                <w:top w:val="none" w:sz="0" w:space="0" w:color="auto"/>
                <w:left w:val="none" w:sz="0" w:space="0" w:color="auto"/>
                <w:bottom w:val="none" w:sz="0" w:space="0" w:color="auto"/>
                <w:right w:val="none" w:sz="0" w:space="0" w:color="auto"/>
              </w:divBdr>
            </w:div>
            <w:div w:id="1333290725">
              <w:marLeft w:val="0"/>
              <w:marRight w:val="0"/>
              <w:marTop w:val="0"/>
              <w:marBottom w:val="0"/>
              <w:divBdr>
                <w:top w:val="none" w:sz="0" w:space="0" w:color="auto"/>
                <w:left w:val="none" w:sz="0" w:space="0" w:color="auto"/>
                <w:bottom w:val="none" w:sz="0" w:space="0" w:color="auto"/>
                <w:right w:val="none" w:sz="0" w:space="0" w:color="auto"/>
              </w:divBdr>
            </w:div>
            <w:div w:id="538129712">
              <w:marLeft w:val="0"/>
              <w:marRight w:val="0"/>
              <w:marTop w:val="0"/>
              <w:marBottom w:val="0"/>
              <w:divBdr>
                <w:top w:val="none" w:sz="0" w:space="0" w:color="auto"/>
                <w:left w:val="none" w:sz="0" w:space="0" w:color="auto"/>
                <w:bottom w:val="none" w:sz="0" w:space="0" w:color="auto"/>
                <w:right w:val="none" w:sz="0" w:space="0" w:color="auto"/>
              </w:divBdr>
            </w:div>
            <w:div w:id="579172112">
              <w:marLeft w:val="0"/>
              <w:marRight w:val="0"/>
              <w:marTop w:val="0"/>
              <w:marBottom w:val="0"/>
              <w:divBdr>
                <w:top w:val="none" w:sz="0" w:space="0" w:color="auto"/>
                <w:left w:val="none" w:sz="0" w:space="0" w:color="auto"/>
                <w:bottom w:val="none" w:sz="0" w:space="0" w:color="auto"/>
                <w:right w:val="none" w:sz="0" w:space="0" w:color="auto"/>
              </w:divBdr>
            </w:div>
            <w:div w:id="1248420522">
              <w:marLeft w:val="0"/>
              <w:marRight w:val="0"/>
              <w:marTop w:val="0"/>
              <w:marBottom w:val="0"/>
              <w:divBdr>
                <w:top w:val="none" w:sz="0" w:space="0" w:color="auto"/>
                <w:left w:val="none" w:sz="0" w:space="0" w:color="auto"/>
                <w:bottom w:val="none" w:sz="0" w:space="0" w:color="auto"/>
                <w:right w:val="none" w:sz="0" w:space="0" w:color="auto"/>
              </w:divBdr>
            </w:div>
            <w:div w:id="1924336395">
              <w:marLeft w:val="0"/>
              <w:marRight w:val="0"/>
              <w:marTop w:val="0"/>
              <w:marBottom w:val="0"/>
              <w:divBdr>
                <w:top w:val="none" w:sz="0" w:space="0" w:color="auto"/>
                <w:left w:val="none" w:sz="0" w:space="0" w:color="auto"/>
                <w:bottom w:val="none" w:sz="0" w:space="0" w:color="auto"/>
                <w:right w:val="none" w:sz="0" w:space="0" w:color="auto"/>
              </w:divBdr>
            </w:div>
            <w:div w:id="41446654">
              <w:marLeft w:val="0"/>
              <w:marRight w:val="0"/>
              <w:marTop w:val="0"/>
              <w:marBottom w:val="0"/>
              <w:divBdr>
                <w:top w:val="none" w:sz="0" w:space="0" w:color="auto"/>
                <w:left w:val="none" w:sz="0" w:space="0" w:color="auto"/>
                <w:bottom w:val="none" w:sz="0" w:space="0" w:color="auto"/>
                <w:right w:val="none" w:sz="0" w:space="0" w:color="auto"/>
              </w:divBdr>
            </w:div>
            <w:div w:id="1210455406">
              <w:marLeft w:val="0"/>
              <w:marRight w:val="0"/>
              <w:marTop w:val="0"/>
              <w:marBottom w:val="0"/>
              <w:divBdr>
                <w:top w:val="none" w:sz="0" w:space="0" w:color="auto"/>
                <w:left w:val="none" w:sz="0" w:space="0" w:color="auto"/>
                <w:bottom w:val="none" w:sz="0" w:space="0" w:color="auto"/>
                <w:right w:val="none" w:sz="0" w:space="0" w:color="auto"/>
              </w:divBdr>
            </w:div>
            <w:div w:id="87832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36435">
      <w:bodyDiv w:val="1"/>
      <w:marLeft w:val="0"/>
      <w:marRight w:val="0"/>
      <w:marTop w:val="0"/>
      <w:marBottom w:val="0"/>
      <w:divBdr>
        <w:top w:val="none" w:sz="0" w:space="0" w:color="auto"/>
        <w:left w:val="none" w:sz="0" w:space="0" w:color="auto"/>
        <w:bottom w:val="none" w:sz="0" w:space="0" w:color="auto"/>
        <w:right w:val="none" w:sz="0" w:space="0" w:color="auto"/>
      </w:divBdr>
      <w:divsChild>
        <w:div w:id="366612355">
          <w:marLeft w:val="0"/>
          <w:marRight w:val="0"/>
          <w:marTop w:val="0"/>
          <w:marBottom w:val="0"/>
          <w:divBdr>
            <w:top w:val="none" w:sz="0" w:space="0" w:color="auto"/>
            <w:left w:val="none" w:sz="0" w:space="0" w:color="auto"/>
            <w:bottom w:val="none" w:sz="0" w:space="0" w:color="auto"/>
            <w:right w:val="none" w:sz="0" w:space="0" w:color="auto"/>
          </w:divBdr>
        </w:div>
        <w:div w:id="435683734">
          <w:marLeft w:val="0"/>
          <w:marRight w:val="0"/>
          <w:marTop w:val="0"/>
          <w:marBottom w:val="0"/>
          <w:divBdr>
            <w:top w:val="none" w:sz="0" w:space="0" w:color="auto"/>
            <w:left w:val="none" w:sz="0" w:space="0" w:color="auto"/>
            <w:bottom w:val="none" w:sz="0" w:space="0" w:color="auto"/>
            <w:right w:val="none" w:sz="0" w:space="0" w:color="auto"/>
          </w:divBdr>
        </w:div>
        <w:div w:id="1461802725">
          <w:marLeft w:val="0"/>
          <w:marRight w:val="0"/>
          <w:marTop w:val="0"/>
          <w:marBottom w:val="0"/>
          <w:divBdr>
            <w:top w:val="none" w:sz="0" w:space="0" w:color="auto"/>
            <w:left w:val="none" w:sz="0" w:space="0" w:color="auto"/>
            <w:bottom w:val="none" w:sz="0" w:space="0" w:color="auto"/>
            <w:right w:val="none" w:sz="0" w:space="0" w:color="auto"/>
          </w:divBdr>
        </w:div>
        <w:div w:id="653919712">
          <w:marLeft w:val="0"/>
          <w:marRight w:val="0"/>
          <w:marTop w:val="0"/>
          <w:marBottom w:val="0"/>
          <w:divBdr>
            <w:top w:val="none" w:sz="0" w:space="0" w:color="auto"/>
            <w:left w:val="none" w:sz="0" w:space="0" w:color="auto"/>
            <w:bottom w:val="none" w:sz="0" w:space="0" w:color="auto"/>
            <w:right w:val="none" w:sz="0" w:space="0" w:color="auto"/>
          </w:divBdr>
        </w:div>
        <w:div w:id="1998145418">
          <w:marLeft w:val="0"/>
          <w:marRight w:val="0"/>
          <w:marTop w:val="0"/>
          <w:marBottom w:val="0"/>
          <w:divBdr>
            <w:top w:val="none" w:sz="0" w:space="0" w:color="auto"/>
            <w:left w:val="none" w:sz="0" w:space="0" w:color="auto"/>
            <w:bottom w:val="none" w:sz="0" w:space="0" w:color="auto"/>
            <w:right w:val="none" w:sz="0" w:space="0" w:color="auto"/>
          </w:divBdr>
        </w:div>
      </w:divsChild>
    </w:div>
    <w:div w:id="479226776">
      <w:bodyDiv w:val="1"/>
      <w:marLeft w:val="0"/>
      <w:marRight w:val="0"/>
      <w:marTop w:val="0"/>
      <w:marBottom w:val="0"/>
      <w:divBdr>
        <w:top w:val="none" w:sz="0" w:space="0" w:color="auto"/>
        <w:left w:val="none" w:sz="0" w:space="0" w:color="auto"/>
        <w:bottom w:val="none" w:sz="0" w:space="0" w:color="auto"/>
        <w:right w:val="none" w:sz="0" w:space="0" w:color="auto"/>
      </w:divBdr>
    </w:div>
    <w:div w:id="668866422">
      <w:bodyDiv w:val="1"/>
      <w:marLeft w:val="0"/>
      <w:marRight w:val="0"/>
      <w:marTop w:val="0"/>
      <w:marBottom w:val="0"/>
      <w:divBdr>
        <w:top w:val="none" w:sz="0" w:space="0" w:color="auto"/>
        <w:left w:val="none" w:sz="0" w:space="0" w:color="auto"/>
        <w:bottom w:val="none" w:sz="0" w:space="0" w:color="auto"/>
        <w:right w:val="none" w:sz="0" w:space="0" w:color="auto"/>
      </w:divBdr>
    </w:div>
    <w:div w:id="714815264">
      <w:bodyDiv w:val="1"/>
      <w:marLeft w:val="0"/>
      <w:marRight w:val="0"/>
      <w:marTop w:val="0"/>
      <w:marBottom w:val="0"/>
      <w:divBdr>
        <w:top w:val="none" w:sz="0" w:space="0" w:color="auto"/>
        <w:left w:val="none" w:sz="0" w:space="0" w:color="auto"/>
        <w:bottom w:val="none" w:sz="0" w:space="0" w:color="auto"/>
        <w:right w:val="none" w:sz="0" w:space="0" w:color="auto"/>
      </w:divBdr>
    </w:div>
    <w:div w:id="777288380">
      <w:bodyDiv w:val="1"/>
      <w:marLeft w:val="0"/>
      <w:marRight w:val="0"/>
      <w:marTop w:val="0"/>
      <w:marBottom w:val="0"/>
      <w:divBdr>
        <w:top w:val="none" w:sz="0" w:space="0" w:color="auto"/>
        <w:left w:val="none" w:sz="0" w:space="0" w:color="auto"/>
        <w:bottom w:val="none" w:sz="0" w:space="0" w:color="auto"/>
        <w:right w:val="none" w:sz="0" w:space="0" w:color="auto"/>
      </w:divBdr>
    </w:div>
    <w:div w:id="859784987">
      <w:bodyDiv w:val="1"/>
      <w:marLeft w:val="0"/>
      <w:marRight w:val="0"/>
      <w:marTop w:val="0"/>
      <w:marBottom w:val="0"/>
      <w:divBdr>
        <w:top w:val="none" w:sz="0" w:space="0" w:color="auto"/>
        <w:left w:val="none" w:sz="0" w:space="0" w:color="auto"/>
        <w:bottom w:val="none" w:sz="0" w:space="0" w:color="auto"/>
        <w:right w:val="none" w:sz="0" w:space="0" w:color="auto"/>
      </w:divBdr>
    </w:div>
    <w:div w:id="870339356">
      <w:bodyDiv w:val="1"/>
      <w:marLeft w:val="0"/>
      <w:marRight w:val="0"/>
      <w:marTop w:val="0"/>
      <w:marBottom w:val="0"/>
      <w:divBdr>
        <w:top w:val="none" w:sz="0" w:space="0" w:color="auto"/>
        <w:left w:val="none" w:sz="0" w:space="0" w:color="auto"/>
        <w:bottom w:val="none" w:sz="0" w:space="0" w:color="auto"/>
        <w:right w:val="none" w:sz="0" w:space="0" w:color="auto"/>
      </w:divBdr>
    </w:div>
    <w:div w:id="929003887">
      <w:bodyDiv w:val="1"/>
      <w:marLeft w:val="0"/>
      <w:marRight w:val="0"/>
      <w:marTop w:val="0"/>
      <w:marBottom w:val="0"/>
      <w:divBdr>
        <w:top w:val="none" w:sz="0" w:space="0" w:color="auto"/>
        <w:left w:val="none" w:sz="0" w:space="0" w:color="auto"/>
        <w:bottom w:val="none" w:sz="0" w:space="0" w:color="auto"/>
        <w:right w:val="none" w:sz="0" w:space="0" w:color="auto"/>
      </w:divBdr>
      <w:divsChild>
        <w:div w:id="1018963749">
          <w:marLeft w:val="0"/>
          <w:marRight w:val="0"/>
          <w:marTop w:val="0"/>
          <w:marBottom w:val="0"/>
          <w:divBdr>
            <w:top w:val="none" w:sz="0" w:space="0" w:color="auto"/>
            <w:left w:val="none" w:sz="0" w:space="0" w:color="auto"/>
            <w:bottom w:val="none" w:sz="0" w:space="0" w:color="auto"/>
            <w:right w:val="none" w:sz="0" w:space="0" w:color="auto"/>
          </w:divBdr>
        </w:div>
        <w:div w:id="1309868164">
          <w:marLeft w:val="0"/>
          <w:marRight w:val="0"/>
          <w:marTop w:val="0"/>
          <w:marBottom w:val="0"/>
          <w:divBdr>
            <w:top w:val="none" w:sz="0" w:space="0" w:color="auto"/>
            <w:left w:val="none" w:sz="0" w:space="0" w:color="auto"/>
            <w:bottom w:val="none" w:sz="0" w:space="0" w:color="auto"/>
            <w:right w:val="none" w:sz="0" w:space="0" w:color="auto"/>
          </w:divBdr>
        </w:div>
        <w:div w:id="1370450111">
          <w:marLeft w:val="0"/>
          <w:marRight w:val="0"/>
          <w:marTop w:val="0"/>
          <w:marBottom w:val="0"/>
          <w:divBdr>
            <w:top w:val="none" w:sz="0" w:space="0" w:color="auto"/>
            <w:left w:val="none" w:sz="0" w:space="0" w:color="auto"/>
            <w:bottom w:val="none" w:sz="0" w:space="0" w:color="auto"/>
            <w:right w:val="none" w:sz="0" w:space="0" w:color="auto"/>
          </w:divBdr>
        </w:div>
        <w:div w:id="622226127">
          <w:marLeft w:val="0"/>
          <w:marRight w:val="0"/>
          <w:marTop w:val="0"/>
          <w:marBottom w:val="0"/>
          <w:divBdr>
            <w:top w:val="none" w:sz="0" w:space="0" w:color="auto"/>
            <w:left w:val="none" w:sz="0" w:space="0" w:color="auto"/>
            <w:bottom w:val="none" w:sz="0" w:space="0" w:color="auto"/>
            <w:right w:val="none" w:sz="0" w:space="0" w:color="auto"/>
          </w:divBdr>
        </w:div>
        <w:div w:id="884830908">
          <w:marLeft w:val="0"/>
          <w:marRight w:val="0"/>
          <w:marTop w:val="0"/>
          <w:marBottom w:val="0"/>
          <w:divBdr>
            <w:top w:val="none" w:sz="0" w:space="0" w:color="auto"/>
            <w:left w:val="none" w:sz="0" w:space="0" w:color="auto"/>
            <w:bottom w:val="none" w:sz="0" w:space="0" w:color="auto"/>
            <w:right w:val="none" w:sz="0" w:space="0" w:color="auto"/>
          </w:divBdr>
        </w:div>
        <w:div w:id="1021012412">
          <w:marLeft w:val="0"/>
          <w:marRight w:val="0"/>
          <w:marTop w:val="0"/>
          <w:marBottom w:val="0"/>
          <w:divBdr>
            <w:top w:val="none" w:sz="0" w:space="0" w:color="auto"/>
            <w:left w:val="none" w:sz="0" w:space="0" w:color="auto"/>
            <w:bottom w:val="none" w:sz="0" w:space="0" w:color="auto"/>
            <w:right w:val="none" w:sz="0" w:space="0" w:color="auto"/>
          </w:divBdr>
        </w:div>
        <w:div w:id="1814828425">
          <w:marLeft w:val="0"/>
          <w:marRight w:val="0"/>
          <w:marTop w:val="0"/>
          <w:marBottom w:val="0"/>
          <w:divBdr>
            <w:top w:val="none" w:sz="0" w:space="0" w:color="auto"/>
            <w:left w:val="none" w:sz="0" w:space="0" w:color="auto"/>
            <w:bottom w:val="none" w:sz="0" w:space="0" w:color="auto"/>
            <w:right w:val="none" w:sz="0" w:space="0" w:color="auto"/>
          </w:divBdr>
        </w:div>
      </w:divsChild>
    </w:div>
    <w:div w:id="933438298">
      <w:bodyDiv w:val="1"/>
      <w:marLeft w:val="0"/>
      <w:marRight w:val="0"/>
      <w:marTop w:val="0"/>
      <w:marBottom w:val="0"/>
      <w:divBdr>
        <w:top w:val="none" w:sz="0" w:space="0" w:color="auto"/>
        <w:left w:val="none" w:sz="0" w:space="0" w:color="auto"/>
        <w:bottom w:val="none" w:sz="0" w:space="0" w:color="auto"/>
        <w:right w:val="none" w:sz="0" w:space="0" w:color="auto"/>
      </w:divBdr>
    </w:div>
    <w:div w:id="948128446">
      <w:bodyDiv w:val="1"/>
      <w:marLeft w:val="0"/>
      <w:marRight w:val="0"/>
      <w:marTop w:val="0"/>
      <w:marBottom w:val="0"/>
      <w:divBdr>
        <w:top w:val="none" w:sz="0" w:space="0" w:color="auto"/>
        <w:left w:val="none" w:sz="0" w:space="0" w:color="auto"/>
        <w:bottom w:val="none" w:sz="0" w:space="0" w:color="auto"/>
        <w:right w:val="none" w:sz="0" w:space="0" w:color="auto"/>
      </w:divBdr>
      <w:divsChild>
        <w:div w:id="1999337266">
          <w:marLeft w:val="0"/>
          <w:marRight w:val="0"/>
          <w:marTop w:val="0"/>
          <w:marBottom w:val="0"/>
          <w:divBdr>
            <w:top w:val="none" w:sz="0" w:space="0" w:color="auto"/>
            <w:left w:val="none" w:sz="0" w:space="0" w:color="auto"/>
            <w:bottom w:val="none" w:sz="0" w:space="0" w:color="auto"/>
            <w:right w:val="none" w:sz="0" w:space="0" w:color="auto"/>
          </w:divBdr>
        </w:div>
        <w:div w:id="1539968674">
          <w:marLeft w:val="0"/>
          <w:marRight w:val="0"/>
          <w:marTop w:val="0"/>
          <w:marBottom w:val="0"/>
          <w:divBdr>
            <w:top w:val="none" w:sz="0" w:space="0" w:color="auto"/>
            <w:left w:val="none" w:sz="0" w:space="0" w:color="auto"/>
            <w:bottom w:val="none" w:sz="0" w:space="0" w:color="auto"/>
            <w:right w:val="none" w:sz="0" w:space="0" w:color="auto"/>
          </w:divBdr>
        </w:div>
        <w:div w:id="2014524775">
          <w:marLeft w:val="0"/>
          <w:marRight w:val="0"/>
          <w:marTop w:val="0"/>
          <w:marBottom w:val="0"/>
          <w:divBdr>
            <w:top w:val="none" w:sz="0" w:space="0" w:color="auto"/>
            <w:left w:val="none" w:sz="0" w:space="0" w:color="auto"/>
            <w:bottom w:val="none" w:sz="0" w:space="0" w:color="auto"/>
            <w:right w:val="none" w:sz="0" w:space="0" w:color="auto"/>
          </w:divBdr>
        </w:div>
        <w:div w:id="898826905">
          <w:marLeft w:val="0"/>
          <w:marRight w:val="0"/>
          <w:marTop w:val="0"/>
          <w:marBottom w:val="0"/>
          <w:divBdr>
            <w:top w:val="none" w:sz="0" w:space="0" w:color="auto"/>
            <w:left w:val="none" w:sz="0" w:space="0" w:color="auto"/>
            <w:bottom w:val="none" w:sz="0" w:space="0" w:color="auto"/>
            <w:right w:val="none" w:sz="0" w:space="0" w:color="auto"/>
          </w:divBdr>
        </w:div>
        <w:div w:id="902564145">
          <w:marLeft w:val="0"/>
          <w:marRight w:val="0"/>
          <w:marTop w:val="0"/>
          <w:marBottom w:val="0"/>
          <w:divBdr>
            <w:top w:val="none" w:sz="0" w:space="0" w:color="auto"/>
            <w:left w:val="none" w:sz="0" w:space="0" w:color="auto"/>
            <w:bottom w:val="none" w:sz="0" w:space="0" w:color="auto"/>
            <w:right w:val="none" w:sz="0" w:space="0" w:color="auto"/>
          </w:divBdr>
        </w:div>
      </w:divsChild>
    </w:div>
    <w:div w:id="953823686">
      <w:bodyDiv w:val="1"/>
      <w:marLeft w:val="0"/>
      <w:marRight w:val="0"/>
      <w:marTop w:val="0"/>
      <w:marBottom w:val="0"/>
      <w:divBdr>
        <w:top w:val="none" w:sz="0" w:space="0" w:color="auto"/>
        <w:left w:val="none" w:sz="0" w:space="0" w:color="auto"/>
        <w:bottom w:val="none" w:sz="0" w:space="0" w:color="auto"/>
        <w:right w:val="none" w:sz="0" w:space="0" w:color="auto"/>
      </w:divBdr>
      <w:divsChild>
        <w:div w:id="821845361">
          <w:marLeft w:val="0"/>
          <w:marRight w:val="0"/>
          <w:marTop w:val="0"/>
          <w:marBottom w:val="0"/>
          <w:divBdr>
            <w:top w:val="none" w:sz="0" w:space="0" w:color="auto"/>
            <w:left w:val="none" w:sz="0" w:space="0" w:color="auto"/>
            <w:bottom w:val="none" w:sz="0" w:space="0" w:color="auto"/>
            <w:right w:val="none" w:sz="0" w:space="0" w:color="auto"/>
          </w:divBdr>
        </w:div>
        <w:div w:id="1439987965">
          <w:marLeft w:val="0"/>
          <w:marRight w:val="0"/>
          <w:marTop w:val="0"/>
          <w:marBottom w:val="0"/>
          <w:divBdr>
            <w:top w:val="none" w:sz="0" w:space="0" w:color="auto"/>
            <w:left w:val="none" w:sz="0" w:space="0" w:color="auto"/>
            <w:bottom w:val="none" w:sz="0" w:space="0" w:color="auto"/>
            <w:right w:val="none" w:sz="0" w:space="0" w:color="auto"/>
          </w:divBdr>
        </w:div>
      </w:divsChild>
    </w:div>
    <w:div w:id="1078946337">
      <w:bodyDiv w:val="1"/>
      <w:marLeft w:val="0"/>
      <w:marRight w:val="0"/>
      <w:marTop w:val="0"/>
      <w:marBottom w:val="0"/>
      <w:divBdr>
        <w:top w:val="none" w:sz="0" w:space="0" w:color="auto"/>
        <w:left w:val="none" w:sz="0" w:space="0" w:color="auto"/>
        <w:bottom w:val="none" w:sz="0" w:space="0" w:color="auto"/>
        <w:right w:val="none" w:sz="0" w:space="0" w:color="auto"/>
      </w:divBdr>
      <w:divsChild>
        <w:div w:id="1318458194">
          <w:marLeft w:val="0"/>
          <w:marRight w:val="0"/>
          <w:marTop w:val="0"/>
          <w:marBottom w:val="0"/>
          <w:divBdr>
            <w:top w:val="none" w:sz="0" w:space="0" w:color="auto"/>
            <w:left w:val="none" w:sz="0" w:space="0" w:color="auto"/>
            <w:bottom w:val="none" w:sz="0" w:space="0" w:color="auto"/>
            <w:right w:val="none" w:sz="0" w:space="0" w:color="auto"/>
          </w:divBdr>
          <w:divsChild>
            <w:div w:id="292567875">
              <w:marLeft w:val="0"/>
              <w:marRight w:val="0"/>
              <w:marTop w:val="0"/>
              <w:marBottom w:val="0"/>
              <w:divBdr>
                <w:top w:val="none" w:sz="0" w:space="0" w:color="auto"/>
                <w:left w:val="none" w:sz="0" w:space="0" w:color="auto"/>
                <w:bottom w:val="none" w:sz="0" w:space="0" w:color="auto"/>
                <w:right w:val="none" w:sz="0" w:space="0" w:color="auto"/>
              </w:divBdr>
            </w:div>
            <w:div w:id="1715502343">
              <w:marLeft w:val="0"/>
              <w:marRight w:val="0"/>
              <w:marTop w:val="0"/>
              <w:marBottom w:val="0"/>
              <w:divBdr>
                <w:top w:val="none" w:sz="0" w:space="0" w:color="auto"/>
                <w:left w:val="none" w:sz="0" w:space="0" w:color="auto"/>
                <w:bottom w:val="none" w:sz="0" w:space="0" w:color="auto"/>
                <w:right w:val="none" w:sz="0" w:space="0" w:color="auto"/>
              </w:divBdr>
            </w:div>
            <w:div w:id="1240746898">
              <w:marLeft w:val="0"/>
              <w:marRight w:val="0"/>
              <w:marTop w:val="0"/>
              <w:marBottom w:val="0"/>
              <w:divBdr>
                <w:top w:val="none" w:sz="0" w:space="0" w:color="auto"/>
                <w:left w:val="none" w:sz="0" w:space="0" w:color="auto"/>
                <w:bottom w:val="none" w:sz="0" w:space="0" w:color="auto"/>
                <w:right w:val="none" w:sz="0" w:space="0" w:color="auto"/>
              </w:divBdr>
            </w:div>
          </w:divsChild>
        </w:div>
        <w:div w:id="1000889686">
          <w:marLeft w:val="0"/>
          <w:marRight w:val="0"/>
          <w:marTop w:val="0"/>
          <w:marBottom w:val="0"/>
          <w:divBdr>
            <w:top w:val="none" w:sz="0" w:space="0" w:color="auto"/>
            <w:left w:val="none" w:sz="0" w:space="0" w:color="auto"/>
            <w:bottom w:val="none" w:sz="0" w:space="0" w:color="auto"/>
            <w:right w:val="none" w:sz="0" w:space="0" w:color="auto"/>
          </w:divBdr>
          <w:divsChild>
            <w:div w:id="202327460">
              <w:marLeft w:val="0"/>
              <w:marRight w:val="0"/>
              <w:marTop w:val="0"/>
              <w:marBottom w:val="0"/>
              <w:divBdr>
                <w:top w:val="none" w:sz="0" w:space="0" w:color="auto"/>
                <w:left w:val="none" w:sz="0" w:space="0" w:color="auto"/>
                <w:bottom w:val="none" w:sz="0" w:space="0" w:color="auto"/>
                <w:right w:val="none" w:sz="0" w:space="0" w:color="auto"/>
              </w:divBdr>
            </w:div>
            <w:div w:id="793520065">
              <w:marLeft w:val="0"/>
              <w:marRight w:val="0"/>
              <w:marTop w:val="0"/>
              <w:marBottom w:val="0"/>
              <w:divBdr>
                <w:top w:val="none" w:sz="0" w:space="0" w:color="auto"/>
                <w:left w:val="none" w:sz="0" w:space="0" w:color="auto"/>
                <w:bottom w:val="none" w:sz="0" w:space="0" w:color="auto"/>
                <w:right w:val="none" w:sz="0" w:space="0" w:color="auto"/>
              </w:divBdr>
            </w:div>
            <w:div w:id="1401176328">
              <w:marLeft w:val="0"/>
              <w:marRight w:val="0"/>
              <w:marTop w:val="0"/>
              <w:marBottom w:val="0"/>
              <w:divBdr>
                <w:top w:val="none" w:sz="0" w:space="0" w:color="auto"/>
                <w:left w:val="none" w:sz="0" w:space="0" w:color="auto"/>
                <w:bottom w:val="none" w:sz="0" w:space="0" w:color="auto"/>
                <w:right w:val="none" w:sz="0" w:space="0" w:color="auto"/>
              </w:divBdr>
            </w:div>
            <w:div w:id="511146857">
              <w:marLeft w:val="0"/>
              <w:marRight w:val="0"/>
              <w:marTop w:val="0"/>
              <w:marBottom w:val="0"/>
              <w:divBdr>
                <w:top w:val="none" w:sz="0" w:space="0" w:color="auto"/>
                <w:left w:val="none" w:sz="0" w:space="0" w:color="auto"/>
                <w:bottom w:val="none" w:sz="0" w:space="0" w:color="auto"/>
                <w:right w:val="none" w:sz="0" w:space="0" w:color="auto"/>
              </w:divBdr>
            </w:div>
            <w:div w:id="397561022">
              <w:marLeft w:val="0"/>
              <w:marRight w:val="0"/>
              <w:marTop w:val="0"/>
              <w:marBottom w:val="0"/>
              <w:divBdr>
                <w:top w:val="none" w:sz="0" w:space="0" w:color="auto"/>
                <w:left w:val="none" w:sz="0" w:space="0" w:color="auto"/>
                <w:bottom w:val="none" w:sz="0" w:space="0" w:color="auto"/>
                <w:right w:val="none" w:sz="0" w:space="0" w:color="auto"/>
              </w:divBdr>
            </w:div>
            <w:div w:id="343166279">
              <w:marLeft w:val="0"/>
              <w:marRight w:val="0"/>
              <w:marTop w:val="0"/>
              <w:marBottom w:val="0"/>
              <w:divBdr>
                <w:top w:val="none" w:sz="0" w:space="0" w:color="auto"/>
                <w:left w:val="none" w:sz="0" w:space="0" w:color="auto"/>
                <w:bottom w:val="none" w:sz="0" w:space="0" w:color="auto"/>
                <w:right w:val="none" w:sz="0" w:space="0" w:color="auto"/>
              </w:divBdr>
            </w:div>
            <w:div w:id="19860861">
              <w:marLeft w:val="0"/>
              <w:marRight w:val="0"/>
              <w:marTop w:val="0"/>
              <w:marBottom w:val="0"/>
              <w:divBdr>
                <w:top w:val="none" w:sz="0" w:space="0" w:color="auto"/>
                <w:left w:val="none" w:sz="0" w:space="0" w:color="auto"/>
                <w:bottom w:val="none" w:sz="0" w:space="0" w:color="auto"/>
                <w:right w:val="none" w:sz="0" w:space="0" w:color="auto"/>
              </w:divBdr>
            </w:div>
            <w:div w:id="347215615">
              <w:marLeft w:val="0"/>
              <w:marRight w:val="0"/>
              <w:marTop w:val="0"/>
              <w:marBottom w:val="0"/>
              <w:divBdr>
                <w:top w:val="none" w:sz="0" w:space="0" w:color="auto"/>
                <w:left w:val="none" w:sz="0" w:space="0" w:color="auto"/>
                <w:bottom w:val="none" w:sz="0" w:space="0" w:color="auto"/>
                <w:right w:val="none" w:sz="0" w:space="0" w:color="auto"/>
              </w:divBdr>
            </w:div>
            <w:div w:id="1350528533">
              <w:marLeft w:val="0"/>
              <w:marRight w:val="0"/>
              <w:marTop w:val="0"/>
              <w:marBottom w:val="0"/>
              <w:divBdr>
                <w:top w:val="none" w:sz="0" w:space="0" w:color="auto"/>
                <w:left w:val="none" w:sz="0" w:space="0" w:color="auto"/>
                <w:bottom w:val="none" w:sz="0" w:space="0" w:color="auto"/>
                <w:right w:val="none" w:sz="0" w:space="0" w:color="auto"/>
              </w:divBdr>
            </w:div>
            <w:div w:id="1963994805">
              <w:marLeft w:val="0"/>
              <w:marRight w:val="0"/>
              <w:marTop w:val="0"/>
              <w:marBottom w:val="0"/>
              <w:divBdr>
                <w:top w:val="none" w:sz="0" w:space="0" w:color="auto"/>
                <w:left w:val="none" w:sz="0" w:space="0" w:color="auto"/>
                <w:bottom w:val="none" w:sz="0" w:space="0" w:color="auto"/>
                <w:right w:val="none" w:sz="0" w:space="0" w:color="auto"/>
              </w:divBdr>
            </w:div>
            <w:div w:id="1713994758">
              <w:marLeft w:val="0"/>
              <w:marRight w:val="0"/>
              <w:marTop w:val="0"/>
              <w:marBottom w:val="0"/>
              <w:divBdr>
                <w:top w:val="none" w:sz="0" w:space="0" w:color="auto"/>
                <w:left w:val="none" w:sz="0" w:space="0" w:color="auto"/>
                <w:bottom w:val="none" w:sz="0" w:space="0" w:color="auto"/>
                <w:right w:val="none" w:sz="0" w:space="0" w:color="auto"/>
              </w:divBdr>
            </w:div>
            <w:div w:id="2014262972">
              <w:marLeft w:val="0"/>
              <w:marRight w:val="0"/>
              <w:marTop w:val="0"/>
              <w:marBottom w:val="0"/>
              <w:divBdr>
                <w:top w:val="none" w:sz="0" w:space="0" w:color="auto"/>
                <w:left w:val="none" w:sz="0" w:space="0" w:color="auto"/>
                <w:bottom w:val="none" w:sz="0" w:space="0" w:color="auto"/>
                <w:right w:val="none" w:sz="0" w:space="0" w:color="auto"/>
              </w:divBdr>
            </w:div>
            <w:div w:id="196693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6354">
      <w:bodyDiv w:val="1"/>
      <w:marLeft w:val="0"/>
      <w:marRight w:val="0"/>
      <w:marTop w:val="0"/>
      <w:marBottom w:val="0"/>
      <w:divBdr>
        <w:top w:val="none" w:sz="0" w:space="0" w:color="auto"/>
        <w:left w:val="none" w:sz="0" w:space="0" w:color="auto"/>
        <w:bottom w:val="none" w:sz="0" w:space="0" w:color="auto"/>
        <w:right w:val="none" w:sz="0" w:space="0" w:color="auto"/>
      </w:divBdr>
    </w:div>
    <w:div w:id="1122066808">
      <w:bodyDiv w:val="1"/>
      <w:marLeft w:val="0"/>
      <w:marRight w:val="0"/>
      <w:marTop w:val="0"/>
      <w:marBottom w:val="0"/>
      <w:divBdr>
        <w:top w:val="none" w:sz="0" w:space="0" w:color="auto"/>
        <w:left w:val="none" w:sz="0" w:space="0" w:color="auto"/>
        <w:bottom w:val="none" w:sz="0" w:space="0" w:color="auto"/>
        <w:right w:val="none" w:sz="0" w:space="0" w:color="auto"/>
      </w:divBdr>
    </w:div>
    <w:div w:id="1171873309">
      <w:bodyDiv w:val="1"/>
      <w:marLeft w:val="0"/>
      <w:marRight w:val="0"/>
      <w:marTop w:val="0"/>
      <w:marBottom w:val="0"/>
      <w:divBdr>
        <w:top w:val="none" w:sz="0" w:space="0" w:color="auto"/>
        <w:left w:val="none" w:sz="0" w:space="0" w:color="auto"/>
        <w:bottom w:val="none" w:sz="0" w:space="0" w:color="auto"/>
        <w:right w:val="none" w:sz="0" w:space="0" w:color="auto"/>
      </w:divBdr>
      <w:divsChild>
        <w:div w:id="2101363935">
          <w:marLeft w:val="0"/>
          <w:marRight w:val="0"/>
          <w:marTop w:val="0"/>
          <w:marBottom w:val="0"/>
          <w:divBdr>
            <w:top w:val="none" w:sz="0" w:space="0" w:color="auto"/>
            <w:left w:val="none" w:sz="0" w:space="0" w:color="auto"/>
            <w:bottom w:val="none" w:sz="0" w:space="0" w:color="auto"/>
            <w:right w:val="none" w:sz="0" w:space="0" w:color="auto"/>
          </w:divBdr>
        </w:div>
        <w:div w:id="1215701940">
          <w:marLeft w:val="0"/>
          <w:marRight w:val="0"/>
          <w:marTop w:val="0"/>
          <w:marBottom w:val="0"/>
          <w:divBdr>
            <w:top w:val="none" w:sz="0" w:space="0" w:color="auto"/>
            <w:left w:val="none" w:sz="0" w:space="0" w:color="auto"/>
            <w:bottom w:val="none" w:sz="0" w:space="0" w:color="auto"/>
            <w:right w:val="none" w:sz="0" w:space="0" w:color="auto"/>
          </w:divBdr>
        </w:div>
      </w:divsChild>
    </w:div>
    <w:div w:id="1269384612">
      <w:bodyDiv w:val="1"/>
      <w:marLeft w:val="0"/>
      <w:marRight w:val="0"/>
      <w:marTop w:val="0"/>
      <w:marBottom w:val="0"/>
      <w:divBdr>
        <w:top w:val="none" w:sz="0" w:space="0" w:color="auto"/>
        <w:left w:val="none" w:sz="0" w:space="0" w:color="auto"/>
        <w:bottom w:val="none" w:sz="0" w:space="0" w:color="auto"/>
        <w:right w:val="none" w:sz="0" w:space="0" w:color="auto"/>
      </w:divBdr>
      <w:divsChild>
        <w:div w:id="1060976054">
          <w:marLeft w:val="0"/>
          <w:marRight w:val="0"/>
          <w:marTop w:val="0"/>
          <w:marBottom w:val="0"/>
          <w:divBdr>
            <w:top w:val="none" w:sz="0" w:space="0" w:color="auto"/>
            <w:left w:val="none" w:sz="0" w:space="0" w:color="auto"/>
            <w:bottom w:val="none" w:sz="0" w:space="0" w:color="auto"/>
            <w:right w:val="none" w:sz="0" w:space="0" w:color="auto"/>
          </w:divBdr>
        </w:div>
        <w:div w:id="722366876">
          <w:marLeft w:val="0"/>
          <w:marRight w:val="0"/>
          <w:marTop w:val="0"/>
          <w:marBottom w:val="0"/>
          <w:divBdr>
            <w:top w:val="none" w:sz="0" w:space="0" w:color="auto"/>
            <w:left w:val="none" w:sz="0" w:space="0" w:color="auto"/>
            <w:bottom w:val="none" w:sz="0" w:space="0" w:color="auto"/>
            <w:right w:val="none" w:sz="0" w:space="0" w:color="auto"/>
          </w:divBdr>
        </w:div>
        <w:div w:id="1353607846">
          <w:marLeft w:val="0"/>
          <w:marRight w:val="0"/>
          <w:marTop w:val="0"/>
          <w:marBottom w:val="0"/>
          <w:divBdr>
            <w:top w:val="none" w:sz="0" w:space="0" w:color="auto"/>
            <w:left w:val="none" w:sz="0" w:space="0" w:color="auto"/>
            <w:bottom w:val="none" w:sz="0" w:space="0" w:color="auto"/>
            <w:right w:val="none" w:sz="0" w:space="0" w:color="auto"/>
          </w:divBdr>
        </w:div>
        <w:div w:id="1387753083">
          <w:marLeft w:val="0"/>
          <w:marRight w:val="0"/>
          <w:marTop w:val="0"/>
          <w:marBottom w:val="0"/>
          <w:divBdr>
            <w:top w:val="none" w:sz="0" w:space="0" w:color="auto"/>
            <w:left w:val="none" w:sz="0" w:space="0" w:color="auto"/>
            <w:bottom w:val="none" w:sz="0" w:space="0" w:color="auto"/>
            <w:right w:val="none" w:sz="0" w:space="0" w:color="auto"/>
          </w:divBdr>
        </w:div>
        <w:div w:id="427626422">
          <w:marLeft w:val="0"/>
          <w:marRight w:val="0"/>
          <w:marTop w:val="0"/>
          <w:marBottom w:val="0"/>
          <w:divBdr>
            <w:top w:val="none" w:sz="0" w:space="0" w:color="auto"/>
            <w:left w:val="none" w:sz="0" w:space="0" w:color="auto"/>
            <w:bottom w:val="none" w:sz="0" w:space="0" w:color="auto"/>
            <w:right w:val="none" w:sz="0" w:space="0" w:color="auto"/>
          </w:divBdr>
        </w:div>
        <w:div w:id="922882140">
          <w:marLeft w:val="0"/>
          <w:marRight w:val="0"/>
          <w:marTop w:val="0"/>
          <w:marBottom w:val="0"/>
          <w:divBdr>
            <w:top w:val="none" w:sz="0" w:space="0" w:color="auto"/>
            <w:left w:val="none" w:sz="0" w:space="0" w:color="auto"/>
            <w:bottom w:val="none" w:sz="0" w:space="0" w:color="auto"/>
            <w:right w:val="none" w:sz="0" w:space="0" w:color="auto"/>
          </w:divBdr>
        </w:div>
        <w:div w:id="392657370">
          <w:marLeft w:val="0"/>
          <w:marRight w:val="0"/>
          <w:marTop w:val="0"/>
          <w:marBottom w:val="0"/>
          <w:divBdr>
            <w:top w:val="none" w:sz="0" w:space="0" w:color="auto"/>
            <w:left w:val="none" w:sz="0" w:space="0" w:color="auto"/>
            <w:bottom w:val="none" w:sz="0" w:space="0" w:color="auto"/>
            <w:right w:val="none" w:sz="0" w:space="0" w:color="auto"/>
          </w:divBdr>
        </w:div>
      </w:divsChild>
    </w:div>
    <w:div w:id="1285386849">
      <w:bodyDiv w:val="1"/>
      <w:marLeft w:val="0"/>
      <w:marRight w:val="0"/>
      <w:marTop w:val="0"/>
      <w:marBottom w:val="0"/>
      <w:divBdr>
        <w:top w:val="none" w:sz="0" w:space="0" w:color="auto"/>
        <w:left w:val="none" w:sz="0" w:space="0" w:color="auto"/>
        <w:bottom w:val="none" w:sz="0" w:space="0" w:color="auto"/>
        <w:right w:val="none" w:sz="0" w:space="0" w:color="auto"/>
      </w:divBdr>
    </w:div>
    <w:div w:id="1459837891">
      <w:bodyDiv w:val="1"/>
      <w:marLeft w:val="0"/>
      <w:marRight w:val="0"/>
      <w:marTop w:val="0"/>
      <w:marBottom w:val="0"/>
      <w:divBdr>
        <w:top w:val="none" w:sz="0" w:space="0" w:color="auto"/>
        <w:left w:val="none" w:sz="0" w:space="0" w:color="auto"/>
        <w:bottom w:val="none" w:sz="0" w:space="0" w:color="auto"/>
        <w:right w:val="none" w:sz="0" w:space="0" w:color="auto"/>
      </w:divBdr>
    </w:div>
    <w:div w:id="1551383363">
      <w:bodyDiv w:val="1"/>
      <w:marLeft w:val="0"/>
      <w:marRight w:val="0"/>
      <w:marTop w:val="0"/>
      <w:marBottom w:val="0"/>
      <w:divBdr>
        <w:top w:val="none" w:sz="0" w:space="0" w:color="auto"/>
        <w:left w:val="none" w:sz="0" w:space="0" w:color="auto"/>
        <w:bottom w:val="none" w:sz="0" w:space="0" w:color="auto"/>
        <w:right w:val="none" w:sz="0" w:space="0" w:color="auto"/>
      </w:divBdr>
      <w:divsChild>
        <w:div w:id="937714436">
          <w:marLeft w:val="0"/>
          <w:marRight w:val="0"/>
          <w:marTop w:val="0"/>
          <w:marBottom w:val="0"/>
          <w:divBdr>
            <w:top w:val="none" w:sz="0" w:space="0" w:color="auto"/>
            <w:left w:val="none" w:sz="0" w:space="0" w:color="auto"/>
            <w:bottom w:val="none" w:sz="0" w:space="0" w:color="auto"/>
            <w:right w:val="none" w:sz="0" w:space="0" w:color="auto"/>
          </w:divBdr>
        </w:div>
        <w:div w:id="893390388">
          <w:marLeft w:val="0"/>
          <w:marRight w:val="0"/>
          <w:marTop w:val="0"/>
          <w:marBottom w:val="0"/>
          <w:divBdr>
            <w:top w:val="none" w:sz="0" w:space="0" w:color="auto"/>
            <w:left w:val="none" w:sz="0" w:space="0" w:color="auto"/>
            <w:bottom w:val="none" w:sz="0" w:space="0" w:color="auto"/>
            <w:right w:val="none" w:sz="0" w:space="0" w:color="auto"/>
          </w:divBdr>
        </w:div>
        <w:div w:id="1866476497">
          <w:marLeft w:val="0"/>
          <w:marRight w:val="0"/>
          <w:marTop w:val="0"/>
          <w:marBottom w:val="0"/>
          <w:divBdr>
            <w:top w:val="none" w:sz="0" w:space="0" w:color="auto"/>
            <w:left w:val="none" w:sz="0" w:space="0" w:color="auto"/>
            <w:bottom w:val="none" w:sz="0" w:space="0" w:color="auto"/>
            <w:right w:val="none" w:sz="0" w:space="0" w:color="auto"/>
          </w:divBdr>
        </w:div>
        <w:div w:id="209807786">
          <w:marLeft w:val="0"/>
          <w:marRight w:val="0"/>
          <w:marTop w:val="0"/>
          <w:marBottom w:val="0"/>
          <w:divBdr>
            <w:top w:val="none" w:sz="0" w:space="0" w:color="auto"/>
            <w:left w:val="none" w:sz="0" w:space="0" w:color="auto"/>
            <w:bottom w:val="none" w:sz="0" w:space="0" w:color="auto"/>
            <w:right w:val="none" w:sz="0" w:space="0" w:color="auto"/>
          </w:divBdr>
        </w:div>
        <w:div w:id="1140414856">
          <w:marLeft w:val="0"/>
          <w:marRight w:val="0"/>
          <w:marTop w:val="0"/>
          <w:marBottom w:val="0"/>
          <w:divBdr>
            <w:top w:val="none" w:sz="0" w:space="0" w:color="auto"/>
            <w:left w:val="none" w:sz="0" w:space="0" w:color="auto"/>
            <w:bottom w:val="none" w:sz="0" w:space="0" w:color="auto"/>
            <w:right w:val="none" w:sz="0" w:space="0" w:color="auto"/>
          </w:divBdr>
        </w:div>
      </w:divsChild>
    </w:div>
    <w:div w:id="1646230584">
      <w:bodyDiv w:val="1"/>
      <w:marLeft w:val="0"/>
      <w:marRight w:val="0"/>
      <w:marTop w:val="0"/>
      <w:marBottom w:val="0"/>
      <w:divBdr>
        <w:top w:val="none" w:sz="0" w:space="0" w:color="auto"/>
        <w:left w:val="none" w:sz="0" w:space="0" w:color="auto"/>
        <w:bottom w:val="none" w:sz="0" w:space="0" w:color="auto"/>
        <w:right w:val="none" w:sz="0" w:space="0" w:color="auto"/>
      </w:divBdr>
    </w:div>
    <w:div w:id="1841384983">
      <w:bodyDiv w:val="1"/>
      <w:marLeft w:val="0"/>
      <w:marRight w:val="0"/>
      <w:marTop w:val="0"/>
      <w:marBottom w:val="0"/>
      <w:divBdr>
        <w:top w:val="none" w:sz="0" w:space="0" w:color="auto"/>
        <w:left w:val="none" w:sz="0" w:space="0" w:color="auto"/>
        <w:bottom w:val="none" w:sz="0" w:space="0" w:color="auto"/>
        <w:right w:val="none" w:sz="0" w:space="0" w:color="auto"/>
      </w:divBdr>
    </w:div>
    <w:div w:id="1929077187">
      <w:bodyDiv w:val="1"/>
      <w:marLeft w:val="0"/>
      <w:marRight w:val="0"/>
      <w:marTop w:val="0"/>
      <w:marBottom w:val="0"/>
      <w:divBdr>
        <w:top w:val="none" w:sz="0" w:space="0" w:color="auto"/>
        <w:left w:val="none" w:sz="0" w:space="0" w:color="auto"/>
        <w:bottom w:val="none" w:sz="0" w:space="0" w:color="auto"/>
        <w:right w:val="none" w:sz="0" w:space="0" w:color="auto"/>
      </w:divBdr>
    </w:div>
    <w:div w:id="2072077172">
      <w:bodyDiv w:val="1"/>
      <w:marLeft w:val="0"/>
      <w:marRight w:val="0"/>
      <w:marTop w:val="0"/>
      <w:marBottom w:val="0"/>
      <w:divBdr>
        <w:top w:val="none" w:sz="0" w:space="0" w:color="auto"/>
        <w:left w:val="none" w:sz="0" w:space="0" w:color="auto"/>
        <w:bottom w:val="none" w:sz="0" w:space="0" w:color="auto"/>
        <w:right w:val="none" w:sz="0" w:space="0" w:color="auto"/>
      </w:divBdr>
      <w:divsChild>
        <w:div w:id="2029403730">
          <w:marLeft w:val="0"/>
          <w:marRight w:val="0"/>
          <w:marTop w:val="0"/>
          <w:marBottom w:val="0"/>
          <w:divBdr>
            <w:top w:val="none" w:sz="0" w:space="0" w:color="auto"/>
            <w:left w:val="none" w:sz="0" w:space="0" w:color="auto"/>
            <w:bottom w:val="none" w:sz="0" w:space="0" w:color="auto"/>
            <w:right w:val="none" w:sz="0" w:space="0" w:color="auto"/>
          </w:divBdr>
        </w:div>
        <w:div w:id="1686903017">
          <w:marLeft w:val="0"/>
          <w:marRight w:val="0"/>
          <w:marTop w:val="0"/>
          <w:marBottom w:val="0"/>
          <w:divBdr>
            <w:top w:val="none" w:sz="0" w:space="0" w:color="auto"/>
            <w:left w:val="none" w:sz="0" w:space="0" w:color="auto"/>
            <w:bottom w:val="none" w:sz="0" w:space="0" w:color="auto"/>
            <w:right w:val="none" w:sz="0" w:space="0" w:color="auto"/>
          </w:divBdr>
        </w:div>
        <w:div w:id="1084451823">
          <w:marLeft w:val="0"/>
          <w:marRight w:val="0"/>
          <w:marTop w:val="0"/>
          <w:marBottom w:val="0"/>
          <w:divBdr>
            <w:top w:val="none" w:sz="0" w:space="0" w:color="auto"/>
            <w:left w:val="none" w:sz="0" w:space="0" w:color="auto"/>
            <w:bottom w:val="none" w:sz="0" w:space="0" w:color="auto"/>
            <w:right w:val="none" w:sz="0" w:space="0" w:color="auto"/>
          </w:divBdr>
        </w:div>
        <w:div w:id="1310012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D8B6-CFDF-4571-A387-04A8972086F3}">
  <ds:schemaRefs>
    <ds:schemaRef ds:uri="http://schemas.openxmlformats.org/officeDocument/2006/bibliography"/>
  </ds:schemaRefs>
</ds:datastoreItem>
</file>

<file path=docMetadata/LabelInfo.xml><?xml version="1.0" encoding="utf-8"?>
<clbl:labelList xmlns:clbl="http://schemas.microsoft.com/office/2020/mipLabelMetadata">
  <clbl:label id="{e9269cae-dc5f-4131-979d-2e71cb2aacc4}" enabled="0" method="" siteId="{e9269cae-dc5f-4131-979d-2e71cb2aacc4}"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2151</Words>
  <Characters>12263</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Guevara Dávila</dc:creator>
  <cp:keywords/>
  <dc:description/>
  <cp:lastModifiedBy>MARITZA LAUREL PADILLA</cp:lastModifiedBy>
  <cp:revision>29</cp:revision>
  <cp:lastPrinted>2025-07-25T03:54:00Z</cp:lastPrinted>
  <dcterms:created xsi:type="dcterms:W3CDTF">2026-04-14T18:44:00Z</dcterms:created>
  <dcterms:modified xsi:type="dcterms:W3CDTF">2026-04-14T20:00:00Z</dcterms:modified>
</cp:coreProperties>
</file>