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EC597" w14:textId="77777777" w:rsidR="002B6701" w:rsidRPr="004E6BE7" w:rsidRDefault="006D0029" w:rsidP="00A92772">
      <w:pPr>
        <w:tabs>
          <w:tab w:val="left" w:pos="1320"/>
          <w:tab w:val="center" w:pos="3853"/>
        </w:tabs>
        <w:spacing w:line="360" w:lineRule="auto"/>
        <w:rPr>
          <w:rFonts w:cs="Arial"/>
          <w:b/>
          <w:color w:val="000000"/>
          <w:sz w:val="24"/>
          <w:szCs w:val="24"/>
        </w:rPr>
      </w:pPr>
      <w:r w:rsidRPr="004E6BE7">
        <w:rPr>
          <w:noProof/>
        </w:rPr>
        <w:pict w14:anchorId="4C2D813B">
          <v:shapetype id="_x0000_t202" coordsize="21600,21600" o:spt="202" path="m,l,21600r21600,l21600,xe">
            <v:stroke joinstyle="miter"/>
            <v:path gradientshapeok="t" o:connecttype="rect"/>
          </v:shapetype>
          <v:shape id="Cuadro de texto 1" o:spid="_x0000_s2050" type="#_x0000_t202" style="position:absolute;margin-left:242.55pt;margin-top:6.4pt;width:206.65pt;height:418.05pt;z-index:1;visibility:visibl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" filled="f" stroked="f">
            <v:textbox>
              <w:txbxContent>
                <w:p w14:paraId="4E062AAB" w14:textId="77777777" w:rsidR="00320338" w:rsidRPr="00CC40AF" w:rsidRDefault="00320338" w:rsidP="00D16CD7">
                  <w:pPr>
                    <w:spacing w:line="276" w:lineRule="auto"/>
                    <w:ind w:right="14"/>
                    <w:jc w:val="center"/>
                    <w:rPr>
                      <w:rFonts w:cs="Arial"/>
                      <w:b/>
                      <w:sz w:val="23"/>
                      <w:szCs w:val="23"/>
                    </w:rPr>
                  </w:pPr>
                  <w:r w:rsidRPr="00CC40AF">
                    <w:rPr>
                      <w:rFonts w:cs="Arial"/>
                      <w:b/>
                      <w:sz w:val="23"/>
                      <w:szCs w:val="23"/>
                    </w:rPr>
                    <w:t>INCIDENTE</w:t>
                  </w:r>
                  <w:r w:rsidR="00117A68" w:rsidRPr="00CC40AF">
                    <w:rPr>
                      <w:rFonts w:cs="Arial"/>
                      <w:b/>
                      <w:sz w:val="23"/>
                      <w:szCs w:val="23"/>
                    </w:rPr>
                    <w:t xml:space="preserve"> DE INCUMPLIMIENTO DE SENTENCIA </w:t>
                  </w:r>
                </w:p>
                <w:p w14:paraId="5D9FB66A" w14:textId="77777777" w:rsidR="00320338" w:rsidRPr="00CC40AF" w:rsidRDefault="00320338" w:rsidP="00D16CD7">
                  <w:pPr>
                    <w:spacing w:line="276" w:lineRule="auto"/>
                    <w:ind w:right="14"/>
                    <w:jc w:val="center"/>
                    <w:rPr>
                      <w:rFonts w:cs="Arial"/>
                      <w:b/>
                      <w:sz w:val="23"/>
                      <w:szCs w:val="23"/>
                    </w:rPr>
                  </w:pPr>
                </w:p>
                <w:p w14:paraId="5325E79C" w14:textId="77777777" w:rsidR="00515F3E" w:rsidRPr="00CC40AF" w:rsidRDefault="00515F3E" w:rsidP="00D16CD7">
                  <w:pPr>
                    <w:spacing w:line="276" w:lineRule="auto"/>
                    <w:ind w:right="14"/>
                    <w:jc w:val="center"/>
                    <w:rPr>
                      <w:rFonts w:cs="Arial"/>
                      <w:b/>
                      <w:sz w:val="23"/>
                      <w:szCs w:val="23"/>
                    </w:rPr>
                  </w:pPr>
                  <w:r w:rsidRPr="00CC40AF">
                    <w:rPr>
                      <w:rFonts w:cs="Arial"/>
                      <w:b/>
                      <w:sz w:val="23"/>
                      <w:szCs w:val="23"/>
                    </w:rPr>
                    <w:t>JUICIO PARA LA PROTECCIÓN DE LOS DERECHOS POLÍTICO- ELECTORALES DEL CIUDADANO</w:t>
                  </w:r>
                </w:p>
                <w:p w14:paraId="7033231C" w14:textId="77777777" w:rsidR="00515F3E" w:rsidRPr="00CC40AF" w:rsidRDefault="00515F3E" w:rsidP="00D16CD7">
                  <w:pPr>
                    <w:spacing w:line="276" w:lineRule="auto"/>
                    <w:ind w:right="14"/>
                    <w:jc w:val="both"/>
                    <w:rPr>
                      <w:rFonts w:cs="Arial"/>
                      <w:sz w:val="23"/>
                      <w:szCs w:val="23"/>
                      <w:lang w:eastAsia="es-ES"/>
                    </w:rPr>
                  </w:pPr>
                </w:p>
                <w:p w14:paraId="74D6E866" w14:textId="77777777" w:rsidR="00515F3E" w:rsidRPr="00CC40AF" w:rsidRDefault="00515F3E" w:rsidP="00D16CD7">
                  <w:pPr>
                    <w:spacing w:line="276" w:lineRule="auto"/>
                    <w:ind w:right="14"/>
                    <w:jc w:val="both"/>
                    <w:rPr>
                      <w:rFonts w:cs="Arial"/>
                      <w:spacing w:val="-3"/>
                      <w:sz w:val="23"/>
                      <w:szCs w:val="23"/>
                    </w:rPr>
                  </w:pPr>
                  <w:r w:rsidRPr="00CC40AF">
                    <w:rPr>
                      <w:rFonts w:cs="Arial"/>
                      <w:b/>
                      <w:bCs/>
                      <w:spacing w:val="-3"/>
                      <w:sz w:val="23"/>
                      <w:szCs w:val="23"/>
                    </w:rPr>
                    <w:t>EXPEDIENTE:</w:t>
                  </w:r>
                  <w:r w:rsidRPr="00CC40AF">
                    <w:rPr>
                      <w:rFonts w:cs="Arial"/>
                      <w:spacing w:val="-3"/>
                      <w:sz w:val="23"/>
                      <w:szCs w:val="23"/>
                    </w:rPr>
                    <w:t xml:space="preserve"> TEEM-JDC-</w:t>
                  </w:r>
                  <w:r w:rsidR="00116FF4" w:rsidRPr="00CC40AF">
                    <w:rPr>
                      <w:rFonts w:cs="Arial"/>
                      <w:spacing w:val="-3"/>
                      <w:sz w:val="23"/>
                      <w:szCs w:val="23"/>
                    </w:rPr>
                    <w:t>2</w:t>
                  </w:r>
                  <w:r w:rsidR="00E6033C" w:rsidRPr="00CC40AF">
                    <w:rPr>
                      <w:rFonts w:cs="Arial"/>
                      <w:spacing w:val="-3"/>
                      <w:sz w:val="23"/>
                      <w:szCs w:val="23"/>
                    </w:rPr>
                    <w:t>68</w:t>
                  </w:r>
                  <w:r w:rsidRPr="00CC40AF">
                    <w:rPr>
                      <w:rFonts w:cs="Arial"/>
                      <w:spacing w:val="-3"/>
                      <w:sz w:val="23"/>
                      <w:szCs w:val="23"/>
                    </w:rPr>
                    <w:t>/202</w:t>
                  </w:r>
                  <w:r w:rsidR="00D7112F" w:rsidRPr="00CC40AF">
                    <w:rPr>
                      <w:rFonts w:cs="Arial"/>
                      <w:spacing w:val="-3"/>
                      <w:sz w:val="23"/>
                      <w:szCs w:val="23"/>
                    </w:rPr>
                    <w:t>5</w:t>
                  </w:r>
                </w:p>
                <w:p w14:paraId="739E7B60" w14:textId="77777777" w:rsidR="00515F3E" w:rsidRPr="00CC40AF" w:rsidRDefault="00515F3E" w:rsidP="00D16CD7">
                  <w:pPr>
                    <w:spacing w:line="276" w:lineRule="auto"/>
                    <w:ind w:right="14"/>
                    <w:jc w:val="both"/>
                    <w:rPr>
                      <w:rFonts w:cs="Arial"/>
                      <w:bCs/>
                      <w:spacing w:val="-3"/>
                      <w:sz w:val="23"/>
                      <w:szCs w:val="23"/>
                    </w:rPr>
                  </w:pPr>
                </w:p>
                <w:p w14:paraId="21F0087D" w14:textId="77777777" w:rsidR="002457A8" w:rsidRPr="00CC40AF" w:rsidRDefault="002457A8" w:rsidP="00D16CD7">
                  <w:pPr>
                    <w:spacing w:line="276" w:lineRule="auto"/>
                    <w:ind w:right="14"/>
                    <w:jc w:val="both"/>
                    <w:rPr>
                      <w:rFonts w:cs="Arial"/>
                      <w:spacing w:val="-3"/>
                      <w:sz w:val="23"/>
                      <w:szCs w:val="23"/>
                    </w:rPr>
                  </w:pPr>
                  <w:r w:rsidRPr="00CC40AF">
                    <w:rPr>
                      <w:rFonts w:cs="Arial"/>
                      <w:b/>
                      <w:bCs/>
                      <w:spacing w:val="-3"/>
                      <w:sz w:val="23"/>
                      <w:szCs w:val="23"/>
                    </w:rPr>
                    <w:t>INCIDENTIS</w:t>
                  </w:r>
                  <w:r w:rsidR="001C75FB" w:rsidRPr="00CC40AF">
                    <w:rPr>
                      <w:rFonts w:cs="Arial"/>
                      <w:b/>
                      <w:bCs/>
                      <w:spacing w:val="-3"/>
                      <w:sz w:val="23"/>
                      <w:szCs w:val="23"/>
                    </w:rPr>
                    <w:t>TA</w:t>
                  </w:r>
                  <w:r w:rsidR="00831C62" w:rsidRPr="00CC40AF">
                    <w:rPr>
                      <w:rFonts w:cs="Arial"/>
                      <w:b/>
                      <w:bCs/>
                      <w:spacing w:val="-3"/>
                      <w:sz w:val="23"/>
                      <w:szCs w:val="23"/>
                    </w:rPr>
                    <w:t>:</w:t>
                  </w:r>
                  <w:r w:rsidRPr="00CC40AF">
                    <w:rPr>
                      <w:rFonts w:cs="Arial"/>
                      <w:b/>
                      <w:bCs/>
                      <w:spacing w:val="-3"/>
                      <w:sz w:val="23"/>
                      <w:szCs w:val="23"/>
                    </w:rPr>
                    <w:t xml:space="preserve"> </w:t>
                  </w:r>
                  <w:bookmarkStart w:id="0" w:name="_Hlk209516365"/>
                  <w:r w:rsidR="001C75FB" w:rsidRPr="00CC40AF">
                    <w:rPr>
                      <w:rFonts w:cs="Arial"/>
                      <w:spacing w:val="-3"/>
                      <w:sz w:val="23"/>
                      <w:szCs w:val="23"/>
                      <w:lang w:val="pt-PT"/>
                    </w:rPr>
                    <w:t>LAURA ADRIANA ÁLVAREZ CÁZARES</w:t>
                  </w:r>
                  <w:r w:rsidR="001C75FB" w:rsidRPr="00CC40AF">
                    <w:rPr>
                      <w:rFonts w:cs="Arial"/>
                      <w:spacing w:val="-3"/>
                      <w:sz w:val="23"/>
                      <w:szCs w:val="23"/>
                    </w:rPr>
                    <w:t xml:space="preserve"> </w:t>
                  </w:r>
                  <w:bookmarkEnd w:id="0"/>
                </w:p>
                <w:p w14:paraId="10826B92" w14:textId="77777777" w:rsidR="002457A8" w:rsidRPr="00CC40AF" w:rsidRDefault="002457A8" w:rsidP="00D16CD7">
                  <w:pPr>
                    <w:spacing w:line="276" w:lineRule="auto"/>
                    <w:ind w:right="14"/>
                    <w:jc w:val="both"/>
                    <w:rPr>
                      <w:rFonts w:cs="Arial"/>
                      <w:b/>
                      <w:bCs/>
                      <w:spacing w:val="-3"/>
                      <w:sz w:val="23"/>
                      <w:szCs w:val="23"/>
                    </w:rPr>
                  </w:pPr>
                </w:p>
                <w:p w14:paraId="76657071" w14:textId="77777777" w:rsidR="00B73CD9" w:rsidRPr="00CC40AF" w:rsidRDefault="002457A8" w:rsidP="00D16CD7">
                  <w:pPr>
                    <w:spacing w:line="276" w:lineRule="auto"/>
                    <w:ind w:right="14"/>
                    <w:jc w:val="both"/>
                    <w:rPr>
                      <w:rFonts w:cs="Arial"/>
                      <w:bCs/>
                      <w:spacing w:val="-3"/>
                      <w:sz w:val="23"/>
                      <w:szCs w:val="23"/>
                      <w:lang w:val="pt-PT"/>
                    </w:rPr>
                  </w:pPr>
                  <w:r w:rsidRPr="00CC40AF">
                    <w:rPr>
                      <w:rFonts w:cs="Arial"/>
                      <w:b/>
                      <w:bCs/>
                      <w:spacing w:val="-3"/>
                      <w:sz w:val="23"/>
                      <w:szCs w:val="23"/>
                      <w:lang w:val="pt-PT"/>
                    </w:rPr>
                    <w:t>INCIDENTAD</w:t>
                  </w:r>
                  <w:r w:rsidR="001C75FB" w:rsidRPr="00CC40AF">
                    <w:rPr>
                      <w:rFonts w:cs="Arial"/>
                      <w:b/>
                      <w:bCs/>
                      <w:spacing w:val="-3"/>
                      <w:sz w:val="23"/>
                      <w:szCs w:val="23"/>
                      <w:lang w:val="pt-PT"/>
                    </w:rPr>
                    <w:t>OS</w:t>
                  </w:r>
                  <w:r w:rsidR="009D76BF" w:rsidRPr="00CC40AF">
                    <w:rPr>
                      <w:rFonts w:cs="Arial"/>
                      <w:b/>
                      <w:bCs/>
                      <w:spacing w:val="-3"/>
                      <w:sz w:val="23"/>
                      <w:szCs w:val="23"/>
                      <w:lang w:val="pt-PT"/>
                    </w:rPr>
                    <w:t>:</w:t>
                  </w:r>
                  <w:r w:rsidRPr="00CC40AF">
                    <w:rPr>
                      <w:rFonts w:cs="Arial"/>
                      <w:b/>
                      <w:bCs/>
                      <w:spacing w:val="-3"/>
                      <w:sz w:val="23"/>
                      <w:szCs w:val="23"/>
                      <w:lang w:val="pt-PT"/>
                    </w:rPr>
                    <w:t xml:space="preserve"> </w:t>
                  </w:r>
                  <w:r w:rsidR="001C75FB" w:rsidRPr="00CC40AF">
                    <w:rPr>
                      <w:rFonts w:cs="Arial"/>
                      <w:spacing w:val="-3"/>
                      <w:sz w:val="23"/>
                      <w:szCs w:val="23"/>
                    </w:rPr>
                    <w:t>PRESIDENTA, SECRETARI</w:t>
                  </w:r>
                  <w:r w:rsidR="00AD2814">
                    <w:rPr>
                      <w:rFonts w:cs="Arial"/>
                      <w:spacing w:val="-3"/>
                      <w:sz w:val="23"/>
                      <w:szCs w:val="23"/>
                    </w:rPr>
                    <w:t>A</w:t>
                  </w:r>
                  <w:r w:rsidR="001C75FB" w:rsidRPr="00CC40AF">
                    <w:rPr>
                      <w:rFonts w:cs="Arial"/>
                      <w:spacing w:val="-3"/>
                      <w:sz w:val="23"/>
                      <w:szCs w:val="23"/>
                    </w:rPr>
                    <w:t>, TESORERO Y CONTRALOR MUNICIPAL, TODOS DEL AYUNTAMIENTO DE QUIROGA, MICHOACÁN</w:t>
                  </w:r>
                </w:p>
                <w:p w14:paraId="2C9785EE" w14:textId="77777777" w:rsidR="00515F3E" w:rsidRPr="00CC40AF" w:rsidRDefault="00515F3E" w:rsidP="00D16CD7">
                  <w:pPr>
                    <w:spacing w:line="276" w:lineRule="auto"/>
                    <w:ind w:right="14"/>
                    <w:jc w:val="both"/>
                    <w:rPr>
                      <w:rFonts w:cs="Arial"/>
                      <w:bCs/>
                      <w:spacing w:val="-3"/>
                      <w:sz w:val="23"/>
                      <w:szCs w:val="23"/>
                      <w:lang w:val="pt-PT"/>
                    </w:rPr>
                  </w:pPr>
                </w:p>
                <w:p w14:paraId="4BF9BE12" w14:textId="77777777" w:rsidR="00515F3E" w:rsidRPr="00CC40AF" w:rsidRDefault="00515F3E" w:rsidP="00D16CD7">
                  <w:pPr>
                    <w:spacing w:line="276" w:lineRule="auto"/>
                    <w:ind w:right="14"/>
                    <w:jc w:val="both"/>
                    <w:rPr>
                      <w:rFonts w:cs="Arial"/>
                      <w:bCs/>
                      <w:sz w:val="23"/>
                      <w:szCs w:val="23"/>
                    </w:rPr>
                  </w:pPr>
                  <w:r w:rsidRPr="00CC40AF">
                    <w:rPr>
                      <w:rFonts w:cs="Arial"/>
                      <w:b/>
                      <w:bCs/>
                      <w:sz w:val="23"/>
                      <w:szCs w:val="23"/>
                    </w:rPr>
                    <w:t>MAGISTRADA INSTRUCTORA:</w:t>
                  </w:r>
                  <w:r w:rsidRPr="00CC40AF">
                    <w:rPr>
                      <w:rFonts w:cs="Arial"/>
                      <w:bCs/>
                      <w:sz w:val="23"/>
                      <w:szCs w:val="23"/>
                    </w:rPr>
                    <w:t xml:space="preserve"> YURISHA ANDRADE MORALES</w:t>
                  </w:r>
                </w:p>
                <w:p w14:paraId="46FDA4BC" w14:textId="77777777" w:rsidR="00515F3E" w:rsidRPr="00CC40AF" w:rsidRDefault="00515F3E" w:rsidP="00D16CD7">
                  <w:pPr>
                    <w:spacing w:line="276" w:lineRule="auto"/>
                    <w:ind w:right="14"/>
                    <w:jc w:val="both"/>
                    <w:rPr>
                      <w:rFonts w:cs="Arial"/>
                      <w:bCs/>
                      <w:sz w:val="23"/>
                      <w:szCs w:val="23"/>
                    </w:rPr>
                  </w:pPr>
                </w:p>
                <w:p w14:paraId="0BA5A53B" w14:textId="77777777" w:rsidR="00280133" w:rsidRPr="00CC40AF" w:rsidRDefault="00515F3E" w:rsidP="00D16CD7">
                  <w:pPr>
                    <w:spacing w:line="276" w:lineRule="auto"/>
                    <w:ind w:right="14"/>
                    <w:jc w:val="both"/>
                    <w:rPr>
                      <w:rFonts w:cs="Arial"/>
                      <w:sz w:val="23"/>
                      <w:szCs w:val="23"/>
                    </w:rPr>
                  </w:pPr>
                  <w:r w:rsidRPr="00CC40AF">
                    <w:rPr>
                      <w:rFonts w:cs="Arial"/>
                      <w:b/>
                      <w:bCs/>
                      <w:sz w:val="23"/>
                      <w:szCs w:val="23"/>
                    </w:rPr>
                    <w:t>SECRETARI</w:t>
                  </w:r>
                  <w:r w:rsidR="000279C2" w:rsidRPr="00CC40AF">
                    <w:rPr>
                      <w:rFonts w:cs="Arial"/>
                      <w:b/>
                      <w:bCs/>
                      <w:sz w:val="23"/>
                      <w:szCs w:val="23"/>
                    </w:rPr>
                    <w:t>A</w:t>
                  </w:r>
                  <w:r w:rsidRPr="00CC40AF">
                    <w:rPr>
                      <w:rFonts w:cs="Arial"/>
                      <w:b/>
                      <w:bCs/>
                      <w:sz w:val="23"/>
                      <w:szCs w:val="23"/>
                    </w:rPr>
                    <w:t xml:space="preserve"> INSTRUCTOR</w:t>
                  </w:r>
                  <w:r w:rsidR="000279C2" w:rsidRPr="00CC40AF">
                    <w:rPr>
                      <w:rFonts w:cs="Arial"/>
                      <w:b/>
                      <w:bCs/>
                      <w:sz w:val="23"/>
                      <w:szCs w:val="23"/>
                    </w:rPr>
                    <w:t>A</w:t>
                  </w:r>
                  <w:r w:rsidRPr="00CC40AF">
                    <w:rPr>
                      <w:rFonts w:cs="Arial"/>
                      <w:b/>
                      <w:bCs/>
                      <w:sz w:val="23"/>
                      <w:szCs w:val="23"/>
                    </w:rPr>
                    <w:t xml:space="preserve"> Y PROYECTISTA:</w:t>
                  </w:r>
                  <w:r w:rsidR="008434AA" w:rsidRPr="00CC40AF">
                    <w:rPr>
                      <w:rFonts w:cs="Arial"/>
                      <w:b/>
                      <w:bCs/>
                      <w:sz w:val="23"/>
                      <w:szCs w:val="23"/>
                    </w:rPr>
                    <w:t xml:space="preserve"> </w:t>
                  </w:r>
                  <w:r w:rsidR="008434AA" w:rsidRPr="00CC40AF">
                    <w:rPr>
                      <w:rFonts w:cs="Arial"/>
                      <w:sz w:val="23"/>
                      <w:szCs w:val="23"/>
                    </w:rPr>
                    <w:t>LISBETH CORT</w:t>
                  </w:r>
                  <w:r w:rsidR="00930F1F" w:rsidRPr="00CC40AF">
                    <w:rPr>
                      <w:rFonts w:cs="Arial"/>
                      <w:sz w:val="23"/>
                      <w:szCs w:val="23"/>
                    </w:rPr>
                    <w:t>É</w:t>
                  </w:r>
                  <w:r w:rsidR="008434AA" w:rsidRPr="00CC40AF">
                    <w:rPr>
                      <w:rFonts w:cs="Arial"/>
                      <w:sz w:val="23"/>
                      <w:szCs w:val="23"/>
                    </w:rPr>
                    <w:t>S VELASCO</w:t>
                  </w:r>
                </w:p>
                <w:p w14:paraId="6CC06F3E" w14:textId="77777777" w:rsidR="00CC40AF" w:rsidRPr="00CC40AF" w:rsidRDefault="00CC40AF" w:rsidP="00D16CD7">
                  <w:pPr>
                    <w:spacing w:line="276" w:lineRule="auto"/>
                    <w:ind w:right="14"/>
                    <w:jc w:val="both"/>
                    <w:rPr>
                      <w:rFonts w:cs="Arial"/>
                      <w:sz w:val="23"/>
                      <w:szCs w:val="23"/>
                    </w:rPr>
                  </w:pPr>
                </w:p>
                <w:p w14:paraId="2D78A12D" w14:textId="77777777" w:rsidR="00A83B48" w:rsidRPr="00CC40AF" w:rsidRDefault="00CC40AF" w:rsidP="00CC40AF">
                  <w:pPr>
                    <w:ind w:right="14"/>
                    <w:jc w:val="both"/>
                    <w:rPr>
                      <w:rFonts w:cs="Arial"/>
                      <w:b/>
                      <w:bCs/>
                      <w:sz w:val="23"/>
                      <w:szCs w:val="23"/>
                    </w:rPr>
                  </w:pPr>
                  <w:r w:rsidRPr="00CC40AF">
                    <w:rPr>
                      <w:rFonts w:cs="Arial"/>
                      <w:b/>
                      <w:bCs/>
                      <w:sz w:val="23"/>
                      <w:szCs w:val="23"/>
                    </w:rPr>
                    <w:t xml:space="preserve">COLABORÓ: </w:t>
                  </w:r>
                  <w:r w:rsidRPr="00CC40AF">
                    <w:rPr>
                      <w:rFonts w:cs="Arial"/>
                      <w:sz w:val="23"/>
                      <w:szCs w:val="23"/>
                    </w:rPr>
                    <w:t>YULIANA BERENICE</w:t>
                  </w:r>
                  <w:r w:rsidRPr="00CC40AF">
                    <w:rPr>
                      <w:rFonts w:cs="Arial"/>
                      <w:b/>
                      <w:bCs/>
                      <w:sz w:val="23"/>
                      <w:szCs w:val="23"/>
                    </w:rPr>
                    <w:t xml:space="preserve"> </w:t>
                  </w:r>
                  <w:r w:rsidRPr="00CC40AF">
                    <w:rPr>
                      <w:rFonts w:cs="Arial"/>
                      <w:sz w:val="23"/>
                      <w:szCs w:val="23"/>
                    </w:rPr>
                    <w:t>SÁNCHEZ HERNÁNDEZ</w:t>
                  </w:r>
                </w:p>
              </w:txbxContent>
            </v:textbox>
            <w10:wrap anchorx="margin"/>
          </v:shape>
        </w:pict>
      </w:r>
    </w:p>
    <w:p w14:paraId="492F33DB" w14:textId="77777777" w:rsidR="002B6701" w:rsidRPr="004E6BE7" w:rsidRDefault="006A27ED" w:rsidP="00A92772">
      <w:pPr>
        <w:pStyle w:val="NormalWeb"/>
        <w:spacing w:before="0" w:beforeAutospacing="0" w:after="0" w:afterAutospacing="0" w:line="360" w:lineRule="auto"/>
        <w:ind w:left="4248"/>
        <w:jc w:val="both"/>
        <w:rPr>
          <w:rFonts w:ascii="Arial" w:hAnsi="Arial" w:cs="Arial"/>
          <w:b/>
          <w:color w:val="000000"/>
        </w:rPr>
      </w:pPr>
      <w:r w:rsidRPr="004E6BE7">
        <w:rPr>
          <w:rFonts w:ascii="Arial" w:hAnsi="Arial" w:cs="Arial"/>
          <w:b/>
          <w:color w:val="000000"/>
        </w:rPr>
        <w:t xml:space="preserve"> </w:t>
      </w:r>
      <w:r w:rsidR="002B6701" w:rsidRPr="004E6BE7">
        <w:rPr>
          <w:rFonts w:ascii="Arial" w:hAnsi="Arial" w:cs="Arial"/>
          <w:b/>
          <w:color w:val="000000"/>
        </w:rPr>
        <w:tab/>
      </w:r>
      <w:r w:rsidR="002B6701" w:rsidRPr="004E6BE7">
        <w:rPr>
          <w:rFonts w:ascii="Arial" w:hAnsi="Arial" w:cs="Arial"/>
          <w:b/>
          <w:color w:val="000000"/>
        </w:rPr>
        <w:tab/>
      </w:r>
      <w:r w:rsidR="002B6701" w:rsidRPr="004E6BE7">
        <w:rPr>
          <w:rFonts w:ascii="Arial" w:hAnsi="Arial" w:cs="Arial"/>
          <w:b/>
          <w:color w:val="000000"/>
        </w:rPr>
        <w:tab/>
      </w:r>
      <w:r w:rsidR="002B6701" w:rsidRPr="004E6BE7">
        <w:rPr>
          <w:rFonts w:ascii="Arial" w:hAnsi="Arial" w:cs="Arial"/>
          <w:b/>
          <w:color w:val="000000"/>
        </w:rPr>
        <w:tab/>
      </w:r>
      <w:r w:rsidR="002B6701" w:rsidRPr="004E6BE7">
        <w:rPr>
          <w:rFonts w:ascii="Arial" w:hAnsi="Arial" w:cs="Arial"/>
          <w:b/>
          <w:color w:val="000000"/>
        </w:rPr>
        <w:tab/>
      </w:r>
      <w:r w:rsidR="002B6701" w:rsidRPr="004E6BE7">
        <w:rPr>
          <w:rFonts w:ascii="Arial" w:hAnsi="Arial" w:cs="Arial"/>
          <w:b/>
          <w:color w:val="000000"/>
        </w:rPr>
        <w:tab/>
      </w:r>
    </w:p>
    <w:p w14:paraId="32E53818" w14:textId="77777777" w:rsidR="002B6701" w:rsidRPr="004E6BE7" w:rsidRDefault="002B6701" w:rsidP="00A92772">
      <w:pPr>
        <w:pStyle w:val="NormalWeb"/>
        <w:spacing w:before="0" w:beforeAutospacing="0" w:after="0" w:afterAutospacing="0" w:line="360" w:lineRule="auto"/>
        <w:ind w:left="4248"/>
        <w:jc w:val="both"/>
        <w:rPr>
          <w:rFonts w:ascii="Arial" w:hAnsi="Arial" w:cs="Arial"/>
          <w:b/>
          <w:color w:val="000000"/>
        </w:rPr>
      </w:pPr>
    </w:p>
    <w:p w14:paraId="1EA5BAE6" w14:textId="77777777" w:rsidR="002B6701" w:rsidRPr="004E6BE7" w:rsidRDefault="002B6701" w:rsidP="00A92772">
      <w:pPr>
        <w:pStyle w:val="NormalWeb"/>
        <w:spacing w:before="0" w:beforeAutospacing="0" w:after="0" w:afterAutospacing="0" w:line="360" w:lineRule="auto"/>
        <w:ind w:left="4248"/>
        <w:jc w:val="both"/>
        <w:rPr>
          <w:rFonts w:ascii="Arial" w:hAnsi="Arial" w:cs="Arial"/>
          <w:b/>
          <w:color w:val="000000"/>
        </w:rPr>
      </w:pPr>
    </w:p>
    <w:p w14:paraId="56FFDCA6" w14:textId="77777777" w:rsidR="002B6701" w:rsidRPr="004E6BE7" w:rsidRDefault="002B6701" w:rsidP="00A92772">
      <w:pPr>
        <w:pStyle w:val="NormalWeb"/>
        <w:spacing w:before="0" w:beforeAutospacing="0" w:after="0" w:afterAutospacing="0" w:line="360" w:lineRule="auto"/>
        <w:ind w:left="4248"/>
        <w:jc w:val="both"/>
        <w:rPr>
          <w:rFonts w:ascii="Arial" w:hAnsi="Arial" w:cs="Arial"/>
          <w:b/>
          <w:color w:val="000000"/>
        </w:rPr>
      </w:pPr>
    </w:p>
    <w:p w14:paraId="30C0B701" w14:textId="77777777" w:rsidR="002B6701" w:rsidRPr="004E6BE7" w:rsidRDefault="002B6701" w:rsidP="00A92772">
      <w:pPr>
        <w:pStyle w:val="NormalWeb"/>
        <w:spacing w:before="0" w:beforeAutospacing="0" w:after="0" w:afterAutospacing="0" w:line="360" w:lineRule="auto"/>
        <w:ind w:left="4248"/>
        <w:jc w:val="both"/>
        <w:rPr>
          <w:rFonts w:ascii="Arial" w:hAnsi="Arial" w:cs="Arial"/>
          <w:b/>
          <w:color w:val="000000"/>
        </w:rPr>
      </w:pPr>
    </w:p>
    <w:p w14:paraId="6C396E03" w14:textId="77777777" w:rsidR="002B6701" w:rsidRPr="004E6BE7" w:rsidRDefault="002B6701" w:rsidP="00A92772">
      <w:pPr>
        <w:spacing w:line="360" w:lineRule="auto"/>
        <w:jc w:val="both"/>
        <w:rPr>
          <w:rFonts w:cs="Arial"/>
          <w:color w:val="000000"/>
          <w:sz w:val="24"/>
          <w:szCs w:val="24"/>
        </w:rPr>
      </w:pPr>
    </w:p>
    <w:p w14:paraId="723E6252" w14:textId="77777777" w:rsidR="002B6701" w:rsidRPr="004E6BE7" w:rsidRDefault="002B6701" w:rsidP="00A92772">
      <w:pPr>
        <w:spacing w:line="360" w:lineRule="auto"/>
        <w:ind w:firstLine="708"/>
        <w:jc w:val="both"/>
        <w:rPr>
          <w:rFonts w:cs="Arial"/>
          <w:color w:val="000000"/>
          <w:sz w:val="24"/>
          <w:szCs w:val="24"/>
        </w:rPr>
      </w:pPr>
    </w:p>
    <w:p w14:paraId="5E4EE018" w14:textId="77777777" w:rsidR="002B6701" w:rsidRPr="004E6BE7" w:rsidRDefault="002B6701" w:rsidP="00A92772">
      <w:pPr>
        <w:spacing w:line="360" w:lineRule="auto"/>
        <w:jc w:val="both"/>
        <w:rPr>
          <w:rFonts w:cs="Arial"/>
          <w:color w:val="000000"/>
          <w:sz w:val="24"/>
          <w:szCs w:val="24"/>
        </w:rPr>
      </w:pPr>
    </w:p>
    <w:p w14:paraId="12F7DFC0" w14:textId="77777777" w:rsidR="002B6701" w:rsidRPr="004E6BE7" w:rsidRDefault="002B6701" w:rsidP="00A92772">
      <w:pPr>
        <w:spacing w:line="360" w:lineRule="auto"/>
        <w:jc w:val="both"/>
        <w:rPr>
          <w:rFonts w:cs="Arial"/>
          <w:color w:val="000000"/>
          <w:sz w:val="24"/>
          <w:szCs w:val="24"/>
        </w:rPr>
      </w:pPr>
    </w:p>
    <w:p w14:paraId="4A4F72DC" w14:textId="77777777" w:rsidR="002B6701" w:rsidRPr="004E6BE7" w:rsidRDefault="002B6701" w:rsidP="00A92772">
      <w:pPr>
        <w:spacing w:line="360" w:lineRule="auto"/>
        <w:jc w:val="both"/>
        <w:rPr>
          <w:rFonts w:cs="Arial"/>
          <w:color w:val="000000"/>
          <w:sz w:val="24"/>
          <w:szCs w:val="24"/>
        </w:rPr>
      </w:pPr>
    </w:p>
    <w:p w14:paraId="64F63EE8" w14:textId="77777777" w:rsidR="00F46285" w:rsidRPr="004E6BE7" w:rsidRDefault="00F46285" w:rsidP="00A92772">
      <w:pPr>
        <w:spacing w:line="360" w:lineRule="auto"/>
        <w:jc w:val="both"/>
        <w:rPr>
          <w:rFonts w:cs="Arial"/>
          <w:color w:val="000000"/>
          <w:sz w:val="24"/>
          <w:szCs w:val="24"/>
        </w:rPr>
      </w:pPr>
    </w:p>
    <w:p w14:paraId="55D83414" w14:textId="77777777" w:rsidR="000C334C" w:rsidRPr="004E6BE7" w:rsidRDefault="000C334C" w:rsidP="00A92772">
      <w:pPr>
        <w:spacing w:line="360" w:lineRule="auto"/>
        <w:jc w:val="right"/>
        <w:rPr>
          <w:rFonts w:cs="Arial"/>
          <w:color w:val="000000"/>
          <w:sz w:val="24"/>
          <w:szCs w:val="24"/>
        </w:rPr>
      </w:pPr>
    </w:p>
    <w:p w14:paraId="6252CF63" w14:textId="77777777" w:rsidR="00B81CE3" w:rsidRPr="004E6BE7" w:rsidRDefault="00B81CE3" w:rsidP="00A92772">
      <w:pPr>
        <w:spacing w:line="360" w:lineRule="auto"/>
        <w:jc w:val="both"/>
        <w:rPr>
          <w:rFonts w:cs="Arial"/>
          <w:b/>
          <w:sz w:val="24"/>
          <w:szCs w:val="24"/>
        </w:rPr>
      </w:pPr>
    </w:p>
    <w:p w14:paraId="1DEAE6ED" w14:textId="77777777" w:rsidR="00C65205" w:rsidRPr="004E6BE7" w:rsidRDefault="00C65205" w:rsidP="00A92772">
      <w:pPr>
        <w:spacing w:line="360" w:lineRule="auto"/>
        <w:jc w:val="right"/>
        <w:rPr>
          <w:rFonts w:cs="Arial"/>
          <w:sz w:val="24"/>
          <w:szCs w:val="24"/>
        </w:rPr>
      </w:pPr>
    </w:p>
    <w:p w14:paraId="57A9E365" w14:textId="77777777" w:rsidR="00831C62" w:rsidRPr="004E6BE7" w:rsidRDefault="00831C62" w:rsidP="00A92772">
      <w:pPr>
        <w:spacing w:line="360" w:lineRule="auto"/>
        <w:jc w:val="right"/>
        <w:rPr>
          <w:rFonts w:cs="Arial"/>
          <w:sz w:val="24"/>
          <w:szCs w:val="24"/>
        </w:rPr>
      </w:pPr>
    </w:p>
    <w:p w14:paraId="2B85769B" w14:textId="77777777" w:rsidR="00F73B1B" w:rsidRPr="004E6BE7" w:rsidRDefault="00F73B1B" w:rsidP="00A92772">
      <w:pPr>
        <w:spacing w:line="360" w:lineRule="auto"/>
        <w:jc w:val="right"/>
        <w:rPr>
          <w:rFonts w:cs="Arial"/>
          <w:sz w:val="24"/>
          <w:szCs w:val="24"/>
        </w:rPr>
      </w:pPr>
    </w:p>
    <w:p w14:paraId="3A23D4C7" w14:textId="77777777" w:rsidR="00F73B1B" w:rsidRPr="004E6BE7" w:rsidRDefault="00F73B1B" w:rsidP="00A92772">
      <w:pPr>
        <w:spacing w:line="360" w:lineRule="auto"/>
        <w:jc w:val="right"/>
        <w:rPr>
          <w:rFonts w:cs="Arial"/>
          <w:sz w:val="24"/>
          <w:szCs w:val="24"/>
        </w:rPr>
      </w:pPr>
    </w:p>
    <w:p w14:paraId="0BA6A02D" w14:textId="77777777" w:rsidR="006E2506" w:rsidRPr="004E6BE7" w:rsidRDefault="006E2506" w:rsidP="00A92772">
      <w:pPr>
        <w:spacing w:line="360" w:lineRule="auto"/>
        <w:jc w:val="right"/>
        <w:rPr>
          <w:rFonts w:cs="Arial"/>
          <w:sz w:val="24"/>
          <w:szCs w:val="24"/>
        </w:rPr>
      </w:pPr>
    </w:p>
    <w:p w14:paraId="125B9593" w14:textId="77777777" w:rsidR="002457A8" w:rsidRPr="004E6BE7" w:rsidRDefault="002457A8" w:rsidP="00A92772">
      <w:pPr>
        <w:spacing w:line="360" w:lineRule="auto"/>
        <w:jc w:val="right"/>
        <w:rPr>
          <w:rFonts w:cs="Arial"/>
          <w:sz w:val="24"/>
          <w:szCs w:val="24"/>
        </w:rPr>
      </w:pPr>
    </w:p>
    <w:p w14:paraId="5E85D6DB" w14:textId="77777777" w:rsidR="00CC40AF" w:rsidRPr="004E6BE7" w:rsidRDefault="00CC40AF" w:rsidP="00A92772">
      <w:pPr>
        <w:spacing w:line="360" w:lineRule="auto"/>
        <w:jc w:val="right"/>
        <w:rPr>
          <w:rFonts w:cs="Arial"/>
          <w:sz w:val="24"/>
          <w:szCs w:val="24"/>
        </w:rPr>
      </w:pPr>
    </w:p>
    <w:p w14:paraId="4F908113" w14:textId="77777777" w:rsidR="00CC40AF" w:rsidRPr="004E6BE7" w:rsidRDefault="00CC40AF" w:rsidP="00A92772">
      <w:pPr>
        <w:spacing w:line="360" w:lineRule="auto"/>
        <w:jc w:val="right"/>
        <w:rPr>
          <w:rFonts w:cs="Arial"/>
          <w:sz w:val="24"/>
          <w:szCs w:val="24"/>
        </w:rPr>
      </w:pPr>
    </w:p>
    <w:p w14:paraId="75B496DB" w14:textId="77777777" w:rsidR="00CB1B18" w:rsidRPr="004E6BE7" w:rsidRDefault="00CB1B18" w:rsidP="00A92772">
      <w:pPr>
        <w:spacing w:line="360" w:lineRule="auto"/>
        <w:jc w:val="right"/>
        <w:rPr>
          <w:rFonts w:cs="Arial"/>
          <w:sz w:val="24"/>
          <w:szCs w:val="24"/>
        </w:rPr>
      </w:pPr>
      <w:r w:rsidRPr="004E6BE7">
        <w:rPr>
          <w:rFonts w:cs="Arial"/>
          <w:sz w:val="24"/>
          <w:szCs w:val="24"/>
        </w:rPr>
        <w:t>Morelia, Michoacán a</w:t>
      </w:r>
      <w:r w:rsidR="00326B59" w:rsidRPr="004E6BE7">
        <w:rPr>
          <w:rFonts w:cs="Arial"/>
          <w:sz w:val="24"/>
          <w:szCs w:val="24"/>
        </w:rPr>
        <w:t xml:space="preserve"> </w:t>
      </w:r>
      <w:r w:rsidR="004E6BE7" w:rsidRPr="004E6BE7">
        <w:rPr>
          <w:rFonts w:cs="Arial"/>
          <w:sz w:val="24"/>
          <w:szCs w:val="24"/>
        </w:rPr>
        <w:t xml:space="preserve">veinticuatro </w:t>
      </w:r>
      <w:r w:rsidR="00E6033C" w:rsidRPr="004E6BE7">
        <w:rPr>
          <w:rFonts w:cs="Arial"/>
          <w:sz w:val="24"/>
          <w:szCs w:val="24"/>
        </w:rPr>
        <w:t xml:space="preserve">de </w:t>
      </w:r>
      <w:r w:rsidR="00D43E1E" w:rsidRPr="004E6BE7">
        <w:rPr>
          <w:rFonts w:cs="Arial"/>
          <w:sz w:val="24"/>
          <w:szCs w:val="24"/>
        </w:rPr>
        <w:t>marz</w:t>
      </w:r>
      <w:r w:rsidR="00133B0A" w:rsidRPr="004E6BE7">
        <w:rPr>
          <w:rFonts w:cs="Arial"/>
          <w:sz w:val="24"/>
          <w:szCs w:val="24"/>
        </w:rPr>
        <w:t>o</w:t>
      </w:r>
      <w:r w:rsidR="00C65E12" w:rsidRPr="004E6BE7">
        <w:rPr>
          <w:rFonts w:cs="Arial"/>
          <w:sz w:val="24"/>
          <w:szCs w:val="24"/>
        </w:rPr>
        <w:t xml:space="preserve"> </w:t>
      </w:r>
      <w:r w:rsidRPr="004E6BE7">
        <w:rPr>
          <w:rFonts w:cs="Arial"/>
          <w:sz w:val="24"/>
          <w:szCs w:val="24"/>
        </w:rPr>
        <w:t xml:space="preserve">de dos mil </w:t>
      </w:r>
      <w:r w:rsidR="009651DC" w:rsidRPr="004E6BE7">
        <w:rPr>
          <w:rFonts w:cs="Arial"/>
          <w:sz w:val="24"/>
          <w:szCs w:val="24"/>
        </w:rPr>
        <w:t>veintiséis</w:t>
      </w:r>
      <w:r w:rsidRPr="004E6BE7">
        <w:rPr>
          <w:rFonts w:cs="Arial"/>
          <w:sz w:val="24"/>
          <w:szCs w:val="24"/>
        </w:rPr>
        <w:t>.</w:t>
      </w:r>
      <w:r w:rsidRPr="004E6BE7">
        <w:rPr>
          <w:rFonts w:cs="Arial"/>
          <w:sz w:val="24"/>
          <w:szCs w:val="24"/>
          <w:vertAlign w:val="superscript"/>
        </w:rPr>
        <w:footnoteReference w:id="1"/>
      </w:r>
    </w:p>
    <w:p w14:paraId="2C0C5169" w14:textId="77777777" w:rsidR="00DD29B3" w:rsidRPr="004E6BE7" w:rsidRDefault="00972E89" w:rsidP="00972E89">
      <w:pPr>
        <w:tabs>
          <w:tab w:val="left" w:pos="5472"/>
        </w:tabs>
        <w:spacing w:line="360" w:lineRule="auto"/>
        <w:jc w:val="both"/>
        <w:rPr>
          <w:rFonts w:cs="Arial"/>
          <w:sz w:val="22"/>
          <w:szCs w:val="22"/>
        </w:rPr>
      </w:pPr>
      <w:r w:rsidRPr="004E6BE7">
        <w:rPr>
          <w:rFonts w:cs="Arial"/>
          <w:sz w:val="22"/>
          <w:szCs w:val="22"/>
        </w:rPr>
        <w:tab/>
      </w:r>
    </w:p>
    <w:p w14:paraId="6F9BFABD" w14:textId="77777777" w:rsidR="002F6D4D" w:rsidRPr="004E6BE7" w:rsidRDefault="00320338" w:rsidP="00A92772">
      <w:pPr>
        <w:tabs>
          <w:tab w:val="left" w:pos="567"/>
        </w:tabs>
        <w:spacing w:line="360" w:lineRule="auto"/>
        <w:ind w:right="-40"/>
        <w:jc w:val="both"/>
        <w:rPr>
          <w:rFonts w:cs="Arial"/>
          <w:sz w:val="24"/>
          <w:szCs w:val="24"/>
        </w:rPr>
      </w:pPr>
      <w:r w:rsidRPr="004E6BE7">
        <w:rPr>
          <w:rFonts w:cs="Arial"/>
          <w:b/>
          <w:bCs/>
          <w:sz w:val="24"/>
          <w:szCs w:val="24"/>
        </w:rPr>
        <w:t xml:space="preserve">Resolución </w:t>
      </w:r>
      <w:r w:rsidR="00F746DA" w:rsidRPr="004E6BE7">
        <w:rPr>
          <w:rFonts w:cs="Arial"/>
          <w:sz w:val="24"/>
          <w:szCs w:val="24"/>
        </w:rPr>
        <w:t>d</w:t>
      </w:r>
      <w:r w:rsidRPr="004E6BE7">
        <w:rPr>
          <w:rFonts w:cs="Arial"/>
          <w:sz w:val="24"/>
          <w:szCs w:val="24"/>
        </w:rPr>
        <w:t>el incidente</w:t>
      </w:r>
      <w:r w:rsidR="002457A8" w:rsidRPr="004E6BE7">
        <w:rPr>
          <w:rFonts w:cs="Arial"/>
          <w:sz w:val="24"/>
          <w:szCs w:val="24"/>
        </w:rPr>
        <w:t xml:space="preserve"> de</w:t>
      </w:r>
      <w:r w:rsidR="002F6D4D" w:rsidRPr="004E6BE7">
        <w:rPr>
          <w:rFonts w:cs="Arial"/>
          <w:sz w:val="24"/>
          <w:szCs w:val="24"/>
        </w:rPr>
        <w:t xml:space="preserve"> incumplimiento de sentencia</w:t>
      </w:r>
      <w:r w:rsidRPr="004E6BE7">
        <w:rPr>
          <w:rFonts w:cs="Arial"/>
          <w:sz w:val="24"/>
          <w:szCs w:val="24"/>
        </w:rPr>
        <w:t xml:space="preserve">, promovido </w:t>
      </w:r>
      <w:r w:rsidR="002F6D4D" w:rsidRPr="004E6BE7">
        <w:rPr>
          <w:rFonts w:cs="Arial"/>
          <w:sz w:val="24"/>
          <w:szCs w:val="24"/>
        </w:rPr>
        <w:t xml:space="preserve">dentro del Juicio </w:t>
      </w:r>
      <w:r w:rsidR="002F6D4D" w:rsidRPr="004E6BE7">
        <w:rPr>
          <w:rFonts w:eastAsia="Arial" w:cs="Arial"/>
          <w:bCs/>
          <w:color w:val="000000"/>
          <w:sz w:val="24"/>
          <w:szCs w:val="24"/>
        </w:rPr>
        <w:t>para la Protección de los Derechos Político-Electorales del Ciudadano</w:t>
      </w:r>
      <w:r w:rsidR="002F6D4D" w:rsidRPr="004E6BE7">
        <w:rPr>
          <w:rStyle w:val="Refdenotaalpie"/>
          <w:rFonts w:eastAsia="Arial" w:cs="Arial"/>
          <w:bCs/>
          <w:color w:val="000000"/>
          <w:sz w:val="24"/>
          <w:szCs w:val="24"/>
        </w:rPr>
        <w:footnoteReference w:id="2"/>
      </w:r>
      <w:r w:rsidR="002F6D4D" w:rsidRPr="004E6BE7">
        <w:rPr>
          <w:rFonts w:eastAsia="Arial" w:cs="Arial"/>
          <w:bCs/>
          <w:color w:val="000000"/>
          <w:sz w:val="24"/>
          <w:szCs w:val="24"/>
        </w:rPr>
        <w:t xml:space="preserve"> TEEM-JDC-268/2025</w:t>
      </w:r>
      <w:r w:rsidR="008E44CA" w:rsidRPr="004E6BE7">
        <w:rPr>
          <w:rFonts w:eastAsia="Arial" w:cs="Arial"/>
          <w:bCs/>
          <w:color w:val="000000"/>
          <w:sz w:val="24"/>
          <w:szCs w:val="24"/>
        </w:rPr>
        <w:t>.</w:t>
      </w:r>
    </w:p>
    <w:p w14:paraId="4DEF1D72" w14:textId="77777777" w:rsidR="002F6D4D" w:rsidRPr="004E6BE7" w:rsidRDefault="002F6D4D" w:rsidP="00A92772">
      <w:pPr>
        <w:tabs>
          <w:tab w:val="left" w:pos="567"/>
        </w:tabs>
        <w:spacing w:line="360" w:lineRule="auto"/>
        <w:ind w:right="-40"/>
        <w:jc w:val="both"/>
        <w:rPr>
          <w:rFonts w:cs="Arial"/>
          <w:sz w:val="24"/>
          <w:szCs w:val="24"/>
        </w:rPr>
      </w:pPr>
    </w:p>
    <w:p w14:paraId="694970C2" w14:textId="77777777" w:rsidR="007B59EF" w:rsidRPr="004E6BE7" w:rsidRDefault="007B59EF" w:rsidP="00A92772">
      <w:pPr>
        <w:widowControl w:val="0"/>
        <w:spacing w:line="360" w:lineRule="auto"/>
        <w:jc w:val="center"/>
        <w:rPr>
          <w:rFonts w:eastAsia="Arial" w:cs="Arial"/>
          <w:b/>
          <w:sz w:val="24"/>
          <w:szCs w:val="24"/>
        </w:rPr>
      </w:pPr>
      <w:bookmarkStart w:id="1" w:name="_vx4ckiygqekp"/>
      <w:bookmarkEnd w:id="1"/>
      <w:r w:rsidRPr="004E6BE7">
        <w:rPr>
          <w:rFonts w:eastAsia="Arial" w:cs="Arial"/>
          <w:b/>
          <w:sz w:val="24"/>
          <w:szCs w:val="24"/>
        </w:rPr>
        <w:t>I. ANTECEDENTES</w:t>
      </w:r>
    </w:p>
    <w:p w14:paraId="4177B438" w14:textId="77777777" w:rsidR="007B59EF" w:rsidRPr="004E6BE7" w:rsidRDefault="007B59EF" w:rsidP="00A92772">
      <w:pPr>
        <w:widowControl w:val="0"/>
        <w:spacing w:line="360" w:lineRule="auto"/>
        <w:jc w:val="center"/>
        <w:rPr>
          <w:rFonts w:eastAsia="Arial" w:cs="Arial"/>
          <w:b/>
          <w:sz w:val="24"/>
          <w:szCs w:val="24"/>
        </w:rPr>
      </w:pPr>
    </w:p>
    <w:p w14:paraId="284997D8" w14:textId="77777777" w:rsidR="00E01ED2" w:rsidRPr="004E6BE7" w:rsidRDefault="00E71D98" w:rsidP="008E44CA">
      <w:pPr>
        <w:tabs>
          <w:tab w:val="left" w:pos="567"/>
        </w:tabs>
        <w:spacing w:line="360" w:lineRule="auto"/>
        <w:ind w:right="-40"/>
        <w:jc w:val="both"/>
        <w:rPr>
          <w:rFonts w:cs="Arial"/>
          <w:sz w:val="24"/>
          <w:szCs w:val="24"/>
        </w:rPr>
      </w:pPr>
      <w:r w:rsidRPr="004E6BE7">
        <w:rPr>
          <w:rFonts w:eastAsia="Arial" w:cs="Arial"/>
          <w:b/>
          <w:sz w:val="24"/>
          <w:szCs w:val="24"/>
        </w:rPr>
        <w:t xml:space="preserve">1. </w:t>
      </w:r>
      <w:r w:rsidR="00B93B0C" w:rsidRPr="004E6BE7">
        <w:rPr>
          <w:rFonts w:eastAsia="Arial" w:cs="Arial"/>
          <w:b/>
          <w:sz w:val="24"/>
          <w:szCs w:val="24"/>
        </w:rPr>
        <w:t>Sentencia</w:t>
      </w:r>
      <w:r w:rsidR="007B59EF" w:rsidRPr="004E6BE7">
        <w:rPr>
          <w:rFonts w:eastAsia="Arial" w:cs="Arial"/>
          <w:b/>
          <w:sz w:val="24"/>
          <w:szCs w:val="24"/>
        </w:rPr>
        <w:t xml:space="preserve">. </w:t>
      </w:r>
      <w:r w:rsidR="00E01ED2" w:rsidRPr="004E6BE7">
        <w:rPr>
          <w:rFonts w:eastAsia="Arial" w:cs="Arial"/>
          <w:sz w:val="24"/>
          <w:szCs w:val="24"/>
        </w:rPr>
        <w:t xml:space="preserve">El </w:t>
      </w:r>
      <w:r w:rsidR="00B93B0C" w:rsidRPr="004E6BE7">
        <w:rPr>
          <w:rFonts w:eastAsia="Arial" w:cs="Arial"/>
          <w:sz w:val="24"/>
          <w:szCs w:val="24"/>
        </w:rPr>
        <w:t xml:space="preserve">cuatro de febrero, este </w:t>
      </w:r>
      <w:r w:rsidR="008E44CA" w:rsidRPr="004E6BE7">
        <w:rPr>
          <w:rFonts w:eastAsia="Arial" w:cs="Arial"/>
          <w:bCs/>
          <w:color w:val="000000"/>
          <w:sz w:val="24"/>
          <w:szCs w:val="24"/>
        </w:rPr>
        <w:t>Tribunal Electoral del Estado</w:t>
      </w:r>
      <w:r w:rsidR="008E44CA" w:rsidRPr="004E6BE7">
        <w:rPr>
          <w:rStyle w:val="Refdenotaalpie"/>
          <w:rFonts w:eastAsia="Arial" w:cs="Arial"/>
          <w:bCs/>
          <w:color w:val="000000"/>
          <w:sz w:val="24"/>
          <w:szCs w:val="24"/>
        </w:rPr>
        <w:footnoteReference w:id="3"/>
      </w:r>
      <w:r w:rsidR="008E44CA" w:rsidRPr="004E6BE7">
        <w:rPr>
          <w:rFonts w:cs="Arial"/>
          <w:sz w:val="24"/>
          <w:szCs w:val="24"/>
        </w:rPr>
        <w:t xml:space="preserve"> </w:t>
      </w:r>
      <w:r w:rsidR="00B93B0C" w:rsidRPr="004E6BE7">
        <w:rPr>
          <w:rFonts w:eastAsia="Arial" w:cs="Arial"/>
          <w:sz w:val="24"/>
          <w:szCs w:val="24"/>
        </w:rPr>
        <w:t>dict</w:t>
      </w:r>
      <w:r w:rsidR="00B16453" w:rsidRPr="004E6BE7">
        <w:rPr>
          <w:rFonts w:eastAsia="Arial" w:cs="Arial"/>
          <w:sz w:val="24"/>
          <w:szCs w:val="24"/>
        </w:rPr>
        <w:t>ó</w:t>
      </w:r>
      <w:r w:rsidR="00B93B0C" w:rsidRPr="004E6BE7">
        <w:rPr>
          <w:rFonts w:eastAsia="Arial" w:cs="Arial"/>
          <w:sz w:val="24"/>
          <w:szCs w:val="24"/>
        </w:rPr>
        <w:t xml:space="preserve"> </w:t>
      </w:r>
      <w:r w:rsidR="008927C9" w:rsidRPr="004E6BE7">
        <w:rPr>
          <w:rFonts w:eastAsia="Arial" w:cs="Arial"/>
          <w:sz w:val="24"/>
          <w:szCs w:val="24"/>
        </w:rPr>
        <w:t>S</w:t>
      </w:r>
      <w:r w:rsidR="00B93B0C" w:rsidRPr="004E6BE7">
        <w:rPr>
          <w:rFonts w:eastAsia="Arial" w:cs="Arial"/>
          <w:sz w:val="24"/>
          <w:szCs w:val="24"/>
        </w:rPr>
        <w:t>entencia</w:t>
      </w:r>
      <w:r w:rsidR="008927C9" w:rsidRPr="004E6BE7">
        <w:rPr>
          <w:rStyle w:val="Refdenotaalpie"/>
          <w:rFonts w:eastAsia="Arial" w:cs="Arial"/>
          <w:sz w:val="24"/>
          <w:szCs w:val="24"/>
        </w:rPr>
        <w:footnoteReference w:id="4"/>
      </w:r>
      <w:r w:rsidR="00B93B0C" w:rsidRPr="004E6BE7">
        <w:rPr>
          <w:rFonts w:eastAsia="Arial" w:cs="Arial"/>
          <w:sz w:val="24"/>
          <w:szCs w:val="24"/>
        </w:rPr>
        <w:t xml:space="preserve"> en el </w:t>
      </w:r>
      <w:r w:rsidR="00B93B0C" w:rsidRPr="004E6BE7">
        <w:rPr>
          <w:rFonts w:eastAsia="Arial" w:cs="Arial"/>
          <w:i/>
          <w:iCs/>
          <w:sz w:val="24"/>
          <w:szCs w:val="24"/>
        </w:rPr>
        <w:t>Juicio Ciudadano</w:t>
      </w:r>
      <w:r w:rsidR="00B93B0C" w:rsidRPr="004E6BE7">
        <w:rPr>
          <w:rFonts w:eastAsia="Arial" w:cs="Arial"/>
          <w:sz w:val="24"/>
          <w:szCs w:val="24"/>
        </w:rPr>
        <w:t xml:space="preserve"> en que se actúa.</w:t>
      </w:r>
      <w:r w:rsidR="00820EA0" w:rsidRPr="004E6BE7">
        <w:rPr>
          <w:rStyle w:val="Refdenotaalpie"/>
          <w:rFonts w:eastAsia="Arial" w:cs="Arial"/>
          <w:sz w:val="24"/>
          <w:szCs w:val="24"/>
        </w:rPr>
        <w:footnoteReference w:id="5"/>
      </w:r>
    </w:p>
    <w:p w14:paraId="2A530898" w14:textId="77777777" w:rsidR="00E01ED2" w:rsidRPr="004E6BE7" w:rsidRDefault="00E01ED2" w:rsidP="00A92772">
      <w:pPr>
        <w:spacing w:line="360" w:lineRule="auto"/>
        <w:jc w:val="both"/>
        <w:rPr>
          <w:rFonts w:eastAsia="Arial" w:cs="Arial"/>
          <w:sz w:val="24"/>
          <w:szCs w:val="24"/>
        </w:rPr>
      </w:pPr>
    </w:p>
    <w:p w14:paraId="4E7D81DD" w14:textId="77777777" w:rsidR="007B59EF" w:rsidRPr="004E6BE7" w:rsidRDefault="00B93B0C">
      <w:pPr>
        <w:numPr>
          <w:ilvl w:val="0"/>
          <w:numId w:val="5"/>
        </w:numPr>
        <w:spacing w:line="360" w:lineRule="auto"/>
        <w:jc w:val="both"/>
        <w:rPr>
          <w:rFonts w:eastAsia="Arial" w:cs="Arial"/>
          <w:b/>
          <w:sz w:val="24"/>
          <w:szCs w:val="24"/>
        </w:rPr>
      </w:pPr>
      <w:r w:rsidRPr="004E6BE7">
        <w:rPr>
          <w:rFonts w:eastAsia="Arial" w:cs="Arial"/>
          <w:b/>
          <w:sz w:val="24"/>
          <w:szCs w:val="24"/>
        </w:rPr>
        <w:lastRenderedPageBreak/>
        <w:t xml:space="preserve">Notificación de la </w:t>
      </w:r>
      <w:r w:rsidR="00E71D98" w:rsidRPr="004E6BE7">
        <w:rPr>
          <w:rFonts w:eastAsia="Arial" w:cs="Arial"/>
          <w:b/>
          <w:i/>
          <w:iCs/>
          <w:sz w:val="24"/>
          <w:szCs w:val="24"/>
        </w:rPr>
        <w:t>S</w:t>
      </w:r>
      <w:r w:rsidRPr="004E6BE7">
        <w:rPr>
          <w:rFonts w:eastAsia="Arial" w:cs="Arial"/>
          <w:b/>
          <w:i/>
          <w:iCs/>
          <w:sz w:val="24"/>
          <w:szCs w:val="24"/>
        </w:rPr>
        <w:t>entencia</w:t>
      </w:r>
      <w:r w:rsidR="008E5CCD" w:rsidRPr="004E6BE7">
        <w:rPr>
          <w:rFonts w:eastAsia="Arial" w:cs="Arial"/>
          <w:b/>
          <w:sz w:val="24"/>
          <w:szCs w:val="24"/>
        </w:rPr>
        <w:t xml:space="preserve">. </w:t>
      </w:r>
      <w:r w:rsidR="008E5CCD" w:rsidRPr="004E6BE7">
        <w:rPr>
          <w:rFonts w:eastAsia="Arial" w:cs="Arial"/>
          <w:sz w:val="24"/>
          <w:szCs w:val="24"/>
        </w:rPr>
        <w:t>El</w:t>
      </w:r>
      <w:r w:rsidR="008F7581" w:rsidRPr="004E6BE7">
        <w:rPr>
          <w:rFonts w:eastAsia="Arial" w:cs="Arial"/>
          <w:sz w:val="24"/>
          <w:szCs w:val="24"/>
        </w:rPr>
        <w:t xml:space="preserve"> cinco </w:t>
      </w:r>
      <w:r w:rsidRPr="004E6BE7">
        <w:rPr>
          <w:rFonts w:eastAsia="Arial" w:cs="Arial"/>
          <w:sz w:val="24"/>
          <w:szCs w:val="24"/>
        </w:rPr>
        <w:t xml:space="preserve">de febrero, se </w:t>
      </w:r>
      <w:r w:rsidR="008F7581" w:rsidRPr="004E6BE7">
        <w:rPr>
          <w:rFonts w:eastAsia="Arial" w:cs="Arial"/>
          <w:sz w:val="24"/>
          <w:szCs w:val="24"/>
        </w:rPr>
        <w:t>notificó</w:t>
      </w:r>
      <w:r w:rsidRPr="004E6BE7">
        <w:rPr>
          <w:rFonts w:eastAsia="Arial" w:cs="Arial"/>
          <w:sz w:val="24"/>
          <w:szCs w:val="24"/>
        </w:rPr>
        <w:t xml:space="preserve"> la </w:t>
      </w:r>
      <w:r w:rsidR="00BB71D2" w:rsidRPr="004E6BE7">
        <w:rPr>
          <w:rFonts w:eastAsia="Arial" w:cs="Arial"/>
          <w:i/>
          <w:iCs/>
          <w:sz w:val="24"/>
          <w:szCs w:val="24"/>
        </w:rPr>
        <w:t>Sentencia</w:t>
      </w:r>
      <w:r w:rsidRPr="004E6BE7">
        <w:rPr>
          <w:rFonts w:eastAsia="Arial" w:cs="Arial"/>
          <w:sz w:val="24"/>
          <w:szCs w:val="24"/>
        </w:rPr>
        <w:t xml:space="preserve"> tanto a la actora, como a las autoridades responsables.</w:t>
      </w:r>
      <w:r w:rsidR="00466904" w:rsidRPr="004E6BE7">
        <w:rPr>
          <w:rStyle w:val="Refdenotaalpie"/>
          <w:rFonts w:eastAsia="Arial" w:cs="Arial"/>
          <w:sz w:val="24"/>
          <w:szCs w:val="24"/>
        </w:rPr>
        <w:footnoteReference w:id="6"/>
      </w:r>
      <w:r w:rsidRPr="004E6BE7">
        <w:rPr>
          <w:rFonts w:eastAsia="Arial" w:cs="Arial"/>
          <w:sz w:val="24"/>
          <w:szCs w:val="24"/>
        </w:rPr>
        <w:t xml:space="preserve"> </w:t>
      </w:r>
    </w:p>
    <w:p w14:paraId="3FEBE289" w14:textId="77777777" w:rsidR="007E66BC" w:rsidRPr="004E6BE7" w:rsidRDefault="007E66BC" w:rsidP="00A92772">
      <w:pPr>
        <w:pStyle w:val="Prrafodelista"/>
        <w:rPr>
          <w:rFonts w:eastAsia="Arial" w:cs="Arial"/>
          <w:b/>
          <w:sz w:val="24"/>
          <w:szCs w:val="24"/>
        </w:rPr>
      </w:pPr>
    </w:p>
    <w:p w14:paraId="575E8725" w14:textId="77777777" w:rsidR="007E66BC" w:rsidRPr="004E6BE7" w:rsidRDefault="00E94321">
      <w:pPr>
        <w:numPr>
          <w:ilvl w:val="0"/>
          <w:numId w:val="5"/>
        </w:numPr>
        <w:spacing w:line="360" w:lineRule="auto"/>
        <w:jc w:val="both"/>
        <w:rPr>
          <w:rFonts w:eastAsia="Arial" w:cs="Arial"/>
          <w:bCs/>
          <w:sz w:val="24"/>
          <w:szCs w:val="24"/>
        </w:rPr>
      </w:pPr>
      <w:r w:rsidRPr="004E6BE7">
        <w:rPr>
          <w:rFonts w:eastAsia="Arial" w:cs="Arial"/>
          <w:b/>
          <w:sz w:val="24"/>
          <w:szCs w:val="24"/>
        </w:rPr>
        <w:t xml:space="preserve">Juicio Federal. </w:t>
      </w:r>
      <w:r w:rsidRPr="004E6BE7">
        <w:rPr>
          <w:rFonts w:eastAsia="Arial" w:cs="Arial"/>
          <w:sz w:val="24"/>
          <w:szCs w:val="24"/>
        </w:rPr>
        <w:t xml:space="preserve">El </w:t>
      </w:r>
      <w:r w:rsidR="00983432" w:rsidRPr="004E6BE7">
        <w:rPr>
          <w:rFonts w:eastAsia="Arial" w:cs="Arial"/>
          <w:sz w:val="24"/>
          <w:szCs w:val="24"/>
        </w:rPr>
        <w:t xml:space="preserve">doce de febrero, </w:t>
      </w:r>
      <w:r w:rsidR="00E71D98" w:rsidRPr="004E6BE7">
        <w:rPr>
          <w:rFonts w:eastAsia="Arial" w:cs="Arial"/>
          <w:sz w:val="24"/>
          <w:szCs w:val="24"/>
        </w:rPr>
        <w:t xml:space="preserve">las autoridades responsables, </w:t>
      </w:r>
      <w:r w:rsidR="00983432" w:rsidRPr="004E6BE7">
        <w:rPr>
          <w:rFonts w:eastAsia="Arial" w:cs="Arial"/>
          <w:sz w:val="24"/>
          <w:szCs w:val="24"/>
        </w:rPr>
        <w:t>presentaron</w:t>
      </w:r>
      <w:r w:rsidR="005C1FBA" w:rsidRPr="004E6BE7">
        <w:rPr>
          <w:rFonts w:eastAsia="Arial" w:cs="Arial"/>
          <w:sz w:val="24"/>
          <w:szCs w:val="24"/>
        </w:rPr>
        <w:t xml:space="preserve"> </w:t>
      </w:r>
      <w:r w:rsidR="005C1FBA" w:rsidRPr="004E6BE7">
        <w:rPr>
          <w:rFonts w:eastAsia="Arial" w:cs="Arial"/>
          <w:i/>
          <w:iCs/>
          <w:sz w:val="24"/>
          <w:szCs w:val="24"/>
        </w:rPr>
        <w:t>Juicio Ciudadano</w:t>
      </w:r>
      <w:r w:rsidR="005C1FBA" w:rsidRPr="004E6BE7">
        <w:rPr>
          <w:rFonts w:eastAsia="Arial" w:cs="Arial"/>
          <w:sz w:val="24"/>
          <w:szCs w:val="24"/>
        </w:rPr>
        <w:t xml:space="preserve"> </w:t>
      </w:r>
      <w:r w:rsidR="00544ECA" w:rsidRPr="004E6BE7">
        <w:rPr>
          <w:rFonts w:eastAsia="Arial" w:cs="Arial"/>
          <w:bCs/>
          <w:sz w:val="24"/>
          <w:szCs w:val="24"/>
        </w:rPr>
        <w:t>ante la Sala Regional del Tribunal Electoral del Poder Judicial de la Federación, correspondiente a la Quinta Circunscripción con sede en Toluca de Lerdo, Estado de México,</w:t>
      </w:r>
      <w:r w:rsidR="00341C30" w:rsidRPr="004E6BE7">
        <w:rPr>
          <w:rStyle w:val="Refdenotaalpie"/>
          <w:rFonts w:cs="Arial"/>
          <w:sz w:val="24"/>
          <w:szCs w:val="24"/>
        </w:rPr>
        <w:footnoteReference w:id="7"/>
      </w:r>
      <w:r w:rsidR="00544ECA" w:rsidRPr="004E6BE7">
        <w:rPr>
          <w:rFonts w:eastAsia="Arial" w:cs="Arial"/>
          <w:bCs/>
          <w:sz w:val="24"/>
          <w:szCs w:val="24"/>
        </w:rPr>
        <w:t xml:space="preserve"> </w:t>
      </w:r>
      <w:r w:rsidR="005C1FBA" w:rsidRPr="004E6BE7">
        <w:rPr>
          <w:rFonts w:eastAsia="Arial" w:cs="Arial"/>
          <w:sz w:val="24"/>
          <w:szCs w:val="24"/>
        </w:rPr>
        <w:t>en contra de</w:t>
      </w:r>
      <w:r w:rsidR="008927C9" w:rsidRPr="004E6BE7">
        <w:rPr>
          <w:rFonts w:eastAsia="Arial" w:cs="Arial"/>
          <w:sz w:val="24"/>
          <w:szCs w:val="24"/>
        </w:rPr>
        <w:t xml:space="preserve"> la S</w:t>
      </w:r>
      <w:r w:rsidR="00E575BD" w:rsidRPr="004E6BE7">
        <w:rPr>
          <w:rFonts w:eastAsia="Arial" w:cs="Arial"/>
          <w:sz w:val="24"/>
          <w:szCs w:val="24"/>
        </w:rPr>
        <w:t>entenci</w:t>
      </w:r>
      <w:r w:rsidR="008927C9" w:rsidRPr="004E6BE7">
        <w:rPr>
          <w:rFonts w:eastAsia="Arial" w:cs="Arial"/>
          <w:sz w:val="24"/>
          <w:szCs w:val="24"/>
        </w:rPr>
        <w:t>a</w:t>
      </w:r>
      <w:r w:rsidR="00E71D98" w:rsidRPr="004E6BE7">
        <w:rPr>
          <w:rFonts w:eastAsia="Arial"/>
        </w:rPr>
        <w:t>.</w:t>
      </w:r>
      <w:r w:rsidR="00E71D98" w:rsidRPr="004E6BE7">
        <w:rPr>
          <w:rStyle w:val="Refdenotaalpie"/>
          <w:rFonts w:eastAsia="Arial"/>
        </w:rPr>
        <w:footnoteReference w:id="8"/>
      </w:r>
      <w:r w:rsidR="00E575BD" w:rsidRPr="004E6BE7">
        <w:rPr>
          <w:rFonts w:eastAsia="Arial" w:cs="Arial"/>
          <w:sz w:val="24"/>
          <w:szCs w:val="24"/>
        </w:rPr>
        <w:t xml:space="preserve"> </w:t>
      </w:r>
      <w:r w:rsidR="00D3636A" w:rsidRPr="004E6BE7">
        <w:rPr>
          <w:rFonts w:eastAsia="Arial" w:cs="Arial"/>
          <w:sz w:val="24"/>
          <w:szCs w:val="24"/>
        </w:rPr>
        <w:t xml:space="preserve">Sin embargo, mediante </w:t>
      </w:r>
      <w:r w:rsidR="00972E89" w:rsidRPr="004E6BE7">
        <w:rPr>
          <w:rFonts w:eastAsia="Arial" w:cs="Arial"/>
          <w:sz w:val="24"/>
          <w:szCs w:val="24"/>
        </w:rPr>
        <w:t>a</w:t>
      </w:r>
      <w:r w:rsidR="00D3636A" w:rsidRPr="004E6BE7">
        <w:rPr>
          <w:rFonts w:eastAsia="Arial" w:cs="Arial"/>
          <w:sz w:val="24"/>
          <w:szCs w:val="24"/>
        </w:rPr>
        <w:t xml:space="preserve">cuerdo de veintiséis de febrero, dicha Sala declaró improcedente dicho Juicio ordenando su cambio de vía a </w:t>
      </w:r>
      <w:r w:rsidR="009451E4" w:rsidRPr="004E6BE7">
        <w:rPr>
          <w:rFonts w:eastAsia="Arial" w:cs="Arial"/>
          <w:sz w:val="24"/>
          <w:szCs w:val="24"/>
        </w:rPr>
        <w:t>Juicio General</w:t>
      </w:r>
      <w:r w:rsidR="009451E4" w:rsidRPr="004E6BE7">
        <w:rPr>
          <w:rFonts w:eastAsia="Arial" w:cs="Arial"/>
          <w:bCs/>
          <w:sz w:val="24"/>
          <w:szCs w:val="24"/>
        </w:rPr>
        <w:t>.</w:t>
      </w:r>
      <w:r w:rsidR="009451E4" w:rsidRPr="004E6BE7">
        <w:rPr>
          <w:rStyle w:val="Refdenotaalpie"/>
          <w:rFonts w:eastAsia="Arial" w:cs="Arial"/>
          <w:bCs/>
          <w:sz w:val="24"/>
          <w:szCs w:val="24"/>
        </w:rPr>
        <w:footnoteReference w:id="9"/>
      </w:r>
    </w:p>
    <w:p w14:paraId="60738D6D" w14:textId="77777777" w:rsidR="008F7581" w:rsidRPr="004E6BE7" w:rsidRDefault="008F7581" w:rsidP="00A92772">
      <w:pPr>
        <w:pStyle w:val="Prrafodelista"/>
        <w:rPr>
          <w:rFonts w:eastAsia="Arial" w:cs="Arial"/>
          <w:b/>
          <w:sz w:val="24"/>
          <w:szCs w:val="24"/>
        </w:rPr>
      </w:pPr>
    </w:p>
    <w:p w14:paraId="4C057985" w14:textId="77777777" w:rsidR="007F2B36" w:rsidRPr="004E6BE7" w:rsidRDefault="008F7581">
      <w:pPr>
        <w:numPr>
          <w:ilvl w:val="0"/>
          <w:numId w:val="5"/>
        </w:numPr>
        <w:spacing w:line="360" w:lineRule="auto"/>
        <w:jc w:val="both"/>
        <w:rPr>
          <w:rFonts w:eastAsia="Arial" w:cs="Arial"/>
          <w:b/>
          <w:sz w:val="24"/>
          <w:szCs w:val="24"/>
        </w:rPr>
      </w:pPr>
      <w:r w:rsidRPr="004E6BE7">
        <w:rPr>
          <w:rFonts w:eastAsia="Arial" w:cs="Arial"/>
          <w:b/>
          <w:sz w:val="24"/>
          <w:szCs w:val="24"/>
        </w:rPr>
        <w:t xml:space="preserve">Escrito incidental. </w:t>
      </w:r>
      <w:r w:rsidRPr="004E6BE7">
        <w:rPr>
          <w:rFonts w:eastAsia="Arial" w:cs="Arial"/>
          <w:sz w:val="24"/>
          <w:szCs w:val="24"/>
          <w:lang w:val="es-ES_tradnl"/>
        </w:rPr>
        <w:t>El veinte de febrero,</w:t>
      </w:r>
      <w:r w:rsidR="004C31F4" w:rsidRPr="004E6BE7">
        <w:rPr>
          <w:rStyle w:val="Refdenotaalpie"/>
          <w:rFonts w:eastAsia="Arial" w:cs="Arial"/>
          <w:sz w:val="24"/>
          <w:szCs w:val="24"/>
          <w:lang w:val="es-ES_tradnl"/>
        </w:rPr>
        <w:footnoteReference w:id="10"/>
      </w:r>
      <w:r w:rsidRPr="004E6BE7">
        <w:rPr>
          <w:rFonts w:eastAsia="Arial" w:cs="Arial"/>
          <w:sz w:val="24"/>
          <w:szCs w:val="24"/>
          <w:lang w:val="es-ES_tradnl"/>
        </w:rPr>
        <w:t xml:space="preserve"> la parte actora</w:t>
      </w:r>
      <w:r w:rsidR="00382BA7" w:rsidRPr="004E6BE7">
        <w:rPr>
          <w:rStyle w:val="Refdenotaalpie"/>
          <w:rFonts w:eastAsia="Arial" w:cs="Arial"/>
          <w:sz w:val="24"/>
          <w:szCs w:val="24"/>
          <w:lang w:val="es-ES_tradnl"/>
        </w:rPr>
        <w:footnoteReference w:id="11"/>
      </w:r>
      <w:r w:rsidRPr="004E6BE7">
        <w:rPr>
          <w:rFonts w:eastAsia="Arial" w:cs="Arial"/>
          <w:sz w:val="24"/>
          <w:szCs w:val="24"/>
          <w:lang w:val="es-ES_tradnl"/>
        </w:rPr>
        <w:t xml:space="preserve"> en el juicio principal, present</w:t>
      </w:r>
      <w:r w:rsidR="0026418F" w:rsidRPr="004E6BE7">
        <w:rPr>
          <w:rFonts w:eastAsia="Arial" w:cs="Arial"/>
          <w:sz w:val="24"/>
          <w:szCs w:val="24"/>
          <w:lang w:val="es-ES_tradnl"/>
        </w:rPr>
        <w:t>ó</w:t>
      </w:r>
      <w:r w:rsidRPr="004E6BE7">
        <w:rPr>
          <w:rFonts w:eastAsia="Arial" w:cs="Arial"/>
          <w:sz w:val="24"/>
          <w:szCs w:val="24"/>
          <w:lang w:val="es-ES_tradnl"/>
        </w:rPr>
        <w:t xml:space="preserve"> escrito incidental, reclamando el incumplimiento de la sentencia por parte </w:t>
      </w:r>
      <w:r w:rsidR="0026418F" w:rsidRPr="004E6BE7">
        <w:rPr>
          <w:rFonts w:eastAsia="Arial" w:cs="Arial"/>
          <w:sz w:val="24"/>
          <w:szCs w:val="24"/>
          <w:lang w:val="es-ES_tradnl"/>
        </w:rPr>
        <w:t xml:space="preserve">de la </w:t>
      </w:r>
      <w:bookmarkStart w:id="2" w:name="_Hlk224735361"/>
      <w:r w:rsidR="0026418F" w:rsidRPr="004E6BE7">
        <w:rPr>
          <w:rFonts w:eastAsia="Arial" w:cs="Arial"/>
          <w:sz w:val="24"/>
          <w:szCs w:val="24"/>
          <w:lang w:val="es-ES_tradnl"/>
        </w:rPr>
        <w:t>Presidenta</w:t>
      </w:r>
      <w:r w:rsidR="00490285" w:rsidRPr="004E6BE7">
        <w:rPr>
          <w:rFonts w:eastAsia="Arial" w:cs="Arial"/>
          <w:sz w:val="24"/>
          <w:szCs w:val="24"/>
          <w:lang w:val="es-ES_tradnl"/>
        </w:rPr>
        <w:t>, la Secretaria</w:t>
      </w:r>
      <w:r w:rsidR="00A765FC" w:rsidRPr="004E6BE7">
        <w:rPr>
          <w:rFonts w:eastAsia="Arial" w:cs="Arial"/>
          <w:sz w:val="24"/>
          <w:szCs w:val="24"/>
          <w:lang w:val="es-ES_tradnl"/>
        </w:rPr>
        <w:t>, el Tesorero y el Contralor Municipal</w:t>
      </w:r>
      <w:r w:rsidR="0026418F" w:rsidRPr="004E6BE7">
        <w:rPr>
          <w:rFonts w:eastAsia="Arial" w:cs="Arial"/>
          <w:sz w:val="24"/>
          <w:szCs w:val="24"/>
          <w:lang w:val="es-ES_tradnl"/>
        </w:rPr>
        <w:t xml:space="preserve">, </w:t>
      </w:r>
      <w:r w:rsidR="00A765FC" w:rsidRPr="004E6BE7">
        <w:rPr>
          <w:rFonts w:eastAsia="Arial" w:cs="Arial"/>
          <w:sz w:val="24"/>
          <w:szCs w:val="24"/>
          <w:lang w:val="es-ES_tradnl"/>
        </w:rPr>
        <w:t xml:space="preserve">todos </w:t>
      </w:r>
      <w:r w:rsidRPr="004E6BE7">
        <w:rPr>
          <w:rFonts w:eastAsia="Arial" w:cs="Arial"/>
          <w:sz w:val="24"/>
          <w:szCs w:val="24"/>
          <w:lang w:val="es-ES_tradnl"/>
        </w:rPr>
        <w:t>del Ayuntamiento de Quiroga, Michoacán</w:t>
      </w:r>
      <w:bookmarkEnd w:id="2"/>
      <w:r w:rsidRPr="004E6BE7">
        <w:rPr>
          <w:rFonts w:eastAsia="Arial" w:cs="Arial"/>
          <w:sz w:val="24"/>
          <w:szCs w:val="24"/>
          <w:lang w:val="es-ES_tradnl"/>
        </w:rPr>
        <w:t>.</w:t>
      </w:r>
      <w:r w:rsidRPr="004E6BE7">
        <w:rPr>
          <w:rStyle w:val="Refdenotaalpie"/>
          <w:rFonts w:eastAsia="Arial" w:cs="Arial"/>
          <w:sz w:val="24"/>
          <w:szCs w:val="24"/>
          <w:lang w:val="es-ES_tradnl"/>
        </w:rPr>
        <w:footnoteReference w:id="12"/>
      </w:r>
    </w:p>
    <w:p w14:paraId="0913C4E0" w14:textId="77777777" w:rsidR="007F2B36" w:rsidRPr="004E6BE7" w:rsidRDefault="007F2B36" w:rsidP="00A92772">
      <w:pPr>
        <w:pStyle w:val="Prrafodelista"/>
        <w:rPr>
          <w:rFonts w:eastAsia="Arial" w:cs="Arial"/>
          <w:b/>
          <w:sz w:val="24"/>
          <w:szCs w:val="24"/>
        </w:rPr>
      </w:pPr>
    </w:p>
    <w:p w14:paraId="56748BE2" w14:textId="77777777" w:rsidR="0030728C" w:rsidRPr="004E6BE7" w:rsidRDefault="008F7581">
      <w:pPr>
        <w:numPr>
          <w:ilvl w:val="0"/>
          <w:numId w:val="5"/>
        </w:numPr>
        <w:spacing w:line="360" w:lineRule="auto"/>
        <w:jc w:val="both"/>
        <w:rPr>
          <w:rFonts w:eastAsia="Arial" w:cs="Arial"/>
          <w:b/>
          <w:sz w:val="24"/>
          <w:szCs w:val="24"/>
        </w:rPr>
      </w:pPr>
      <w:r w:rsidRPr="004E6BE7">
        <w:rPr>
          <w:rFonts w:eastAsia="Arial" w:cs="Arial"/>
          <w:b/>
          <w:sz w:val="24"/>
          <w:szCs w:val="24"/>
        </w:rPr>
        <w:t>Apertura de incidente y vista</w:t>
      </w:r>
      <w:r w:rsidR="008E5CCD" w:rsidRPr="004E6BE7">
        <w:rPr>
          <w:rFonts w:eastAsia="Arial" w:cs="Arial"/>
          <w:b/>
          <w:sz w:val="24"/>
          <w:szCs w:val="24"/>
        </w:rPr>
        <w:t xml:space="preserve">. </w:t>
      </w:r>
      <w:r w:rsidR="00382BA7" w:rsidRPr="004E6BE7">
        <w:rPr>
          <w:rFonts w:eastAsia="Arial" w:cs="Arial"/>
          <w:sz w:val="24"/>
          <w:szCs w:val="24"/>
          <w:lang w:val="es-ES_tradnl"/>
        </w:rPr>
        <w:t>El veinticuatro de febrero, la Magistrada Instructora determinó formar un cuadern</w:t>
      </w:r>
      <w:r w:rsidR="00892C88" w:rsidRPr="004E6BE7">
        <w:rPr>
          <w:rFonts w:eastAsia="Arial" w:cs="Arial"/>
          <w:sz w:val="24"/>
          <w:szCs w:val="24"/>
          <w:lang w:val="es-ES_tradnl"/>
        </w:rPr>
        <w:t>o</w:t>
      </w:r>
      <w:r w:rsidR="00382BA7" w:rsidRPr="004E6BE7">
        <w:rPr>
          <w:rFonts w:eastAsia="Arial" w:cs="Arial"/>
          <w:sz w:val="24"/>
          <w:szCs w:val="24"/>
          <w:lang w:val="es-ES_tradnl"/>
        </w:rPr>
        <w:t xml:space="preserve"> incidental con el escrito presentado por la </w:t>
      </w:r>
      <w:proofErr w:type="spellStart"/>
      <w:r w:rsidR="00382BA7" w:rsidRPr="004E6BE7">
        <w:rPr>
          <w:rFonts w:eastAsia="Arial" w:cs="Arial"/>
          <w:i/>
          <w:iCs/>
          <w:sz w:val="24"/>
          <w:szCs w:val="24"/>
          <w:lang w:val="es-ES_tradnl"/>
        </w:rPr>
        <w:t>incidentista</w:t>
      </w:r>
      <w:proofErr w:type="spellEnd"/>
      <w:r w:rsidR="00382BA7" w:rsidRPr="004E6BE7">
        <w:rPr>
          <w:rFonts w:eastAsia="Arial" w:cs="Arial"/>
          <w:sz w:val="24"/>
          <w:szCs w:val="24"/>
          <w:lang w:val="es-ES_tradnl"/>
        </w:rPr>
        <w:t xml:space="preserve">, en atención a que en él se reclama el incumplimiento de lo determinado en la sentencia de </w:t>
      </w:r>
      <w:r w:rsidR="007F2B36" w:rsidRPr="004E6BE7">
        <w:rPr>
          <w:rFonts w:eastAsia="Arial" w:cs="Arial"/>
          <w:sz w:val="24"/>
          <w:szCs w:val="24"/>
          <w:lang w:val="es-ES_tradnl"/>
        </w:rPr>
        <w:t>cuatro de febrero</w:t>
      </w:r>
      <w:r w:rsidR="00382BA7" w:rsidRPr="004E6BE7">
        <w:rPr>
          <w:rFonts w:eastAsia="Arial" w:cs="Arial"/>
          <w:sz w:val="24"/>
          <w:szCs w:val="24"/>
          <w:lang w:val="es-ES_tradnl"/>
        </w:rPr>
        <w:t xml:space="preserve"> dictada por este</w:t>
      </w:r>
      <w:r w:rsidR="00382BA7" w:rsidRPr="004E6BE7">
        <w:rPr>
          <w:rFonts w:eastAsia="Arial" w:cs="Arial"/>
          <w:i/>
          <w:iCs/>
          <w:sz w:val="24"/>
          <w:szCs w:val="24"/>
          <w:lang w:val="es-ES_tradnl"/>
        </w:rPr>
        <w:t xml:space="preserve"> Órgano Jurisdiccional </w:t>
      </w:r>
      <w:r w:rsidR="00382BA7" w:rsidRPr="004E6BE7">
        <w:rPr>
          <w:rFonts w:eastAsia="Arial" w:cs="Arial"/>
          <w:sz w:val="24"/>
          <w:szCs w:val="24"/>
          <w:lang w:val="es-ES_tradnl"/>
        </w:rPr>
        <w:t>y se ordenó dar vista a l</w:t>
      </w:r>
      <w:r w:rsidR="00B03C12" w:rsidRPr="004E6BE7">
        <w:rPr>
          <w:rFonts w:eastAsia="Arial" w:cs="Arial"/>
          <w:sz w:val="24"/>
          <w:szCs w:val="24"/>
          <w:lang w:val="es-ES_tradnl"/>
        </w:rPr>
        <w:t>o</w:t>
      </w:r>
      <w:r w:rsidR="00382BA7" w:rsidRPr="004E6BE7">
        <w:rPr>
          <w:rFonts w:eastAsia="Arial" w:cs="Arial"/>
          <w:sz w:val="24"/>
          <w:szCs w:val="24"/>
          <w:lang w:val="es-ES_tradnl"/>
        </w:rPr>
        <w:t xml:space="preserve">s </w:t>
      </w:r>
      <w:r w:rsidR="00B03C12" w:rsidRPr="004E6BE7">
        <w:rPr>
          <w:rFonts w:eastAsia="Arial" w:cs="Arial"/>
          <w:i/>
          <w:iCs/>
          <w:sz w:val="24"/>
          <w:szCs w:val="24"/>
          <w:lang w:val="es-ES_tradnl"/>
        </w:rPr>
        <w:t>incidentados</w:t>
      </w:r>
      <w:r w:rsidR="00382BA7" w:rsidRPr="004E6BE7">
        <w:rPr>
          <w:rFonts w:eastAsia="Arial" w:cs="Arial"/>
          <w:sz w:val="24"/>
          <w:szCs w:val="24"/>
          <w:lang w:val="es-ES_tradnl"/>
        </w:rPr>
        <w:t>.</w:t>
      </w:r>
      <w:r w:rsidR="00382BA7" w:rsidRPr="004E6BE7">
        <w:rPr>
          <w:rStyle w:val="Refdenotaalpie"/>
          <w:rFonts w:eastAsia="Arial" w:cs="Arial"/>
          <w:sz w:val="24"/>
          <w:szCs w:val="24"/>
          <w:lang w:val="es-ES_tradnl"/>
        </w:rPr>
        <w:footnoteReference w:id="13"/>
      </w:r>
    </w:p>
    <w:p w14:paraId="50273405" w14:textId="77777777" w:rsidR="0030728C" w:rsidRPr="004E6BE7" w:rsidRDefault="0030728C" w:rsidP="00A92772">
      <w:pPr>
        <w:pStyle w:val="Prrafodelista"/>
        <w:rPr>
          <w:rFonts w:eastAsia="Arial" w:cs="Arial"/>
          <w:b/>
          <w:bCs/>
          <w:sz w:val="24"/>
          <w:szCs w:val="24"/>
        </w:rPr>
      </w:pPr>
    </w:p>
    <w:p w14:paraId="0B037245" w14:textId="77777777" w:rsidR="0030728C" w:rsidRPr="004E6BE7" w:rsidRDefault="004F41FC">
      <w:pPr>
        <w:numPr>
          <w:ilvl w:val="0"/>
          <w:numId w:val="5"/>
        </w:numPr>
        <w:spacing w:line="360" w:lineRule="auto"/>
        <w:jc w:val="both"/>
        <w:rPr>
          <w:rFonts w:eastAsia="Arial" w:cs="Arial"/>
          <w:b/>
          <w:sz w:val="24"/>
          <w:szCs w:val="24"/>
        </w:rPr>
      </w:pPr>
      <w:r w:rsidRPr="004E6BE7">
        <w:rPr>
          <w:rFonts w:eastAsia="Arial" w:cs="Arial"/>
          <w:b/>
          <w:bCs/>
          <w:sz w:val="24"/>
          <w:szCs w:val="24"/>
        </w:rPr>
        <w:t>Reserva</w:t>
      </w:r>
      <w:r w:rsidR="006E03A4" w:rsidRPr="004E6BE7">
        <w:rPr>
          <w:rFonts w:eastAsia="Arial" w:cs="Arial"/>
          <w:b/>
          <w:bCs/>
          <w:sz w:val="24"/>
          <w:szCs w:val="24"/>
        </w:rPr>
        <w:t xml:space="preserve">. </w:t>
      </w:r>
      <w:r w:rsidR="00486F15" w:rsidRPr="004E6BE7">
        <w:rPr>
          <w:rFonts w:eastAsia="Arial" w:cs="Arial"/>
          <w:sz w:val="24"/>
          <w:szCs w:val="24"/>
        </w:rPr>
        <w:t xml:space="preserve">Mediante proveído de </w:t>
      </w:r>
      <w:r w:rsidR="00F37D02" w:rsidRPr="004E6BE7">
        <w:rPr>
          <w:rFonts w:eastAsia="Arial" w:cs="Arial"/>
          <w:sz w:val="24"/>
          <w:szCs w:val="24"/>
        </w:rPr>
        <w:t>veintisiete</w:t>
      </w:r>
      <w:r w:rsidR="00486F15" w:rsidRPr="004E6BE7">
        <w:rPr>
          <w:rFonts w:eastAsia="Arial" w:cs="Arial"/>
          <w:sz w:val="24"/>
          <w:szCs w:val="24"/>
        </w:rPr>
        <w:t xml:space="preserve"> de </w:t>
      </w:r>
      <w:r w:rsidR="00F37D02" w:rsidRPr="004E6BE7">
        <w:rPr>
          <w:rFonts w:eastAsia="Arial" w:cs="Arial"/>
          <w:sz w:val="24"/>
          <w:szCs w:val="24"/>
        </w:rPr>
        <w:t>febrer</w:t>
      </w:r>
      <w:r w:rsidR="0030728C" w:rsidRPr="004E6BE7">
        <w:rPr>
          <w:rFonts w:eastAsia="Arial" w:cs="Arial"/>
          <w:sz w:val="24"/>
          <w:szCs w:val="24"/>
        </w:rPr>
        <w:t>o</w:t>
      </w:r>
      <w:r w:rsidR="00CE5EE1" w:rsidRPr="004E6BE7">
        <w:rPr>
          <w:rFonts w:eastAsia="Arial" w:cs="Arial"/>
          <w:sz w:val="24"/>
          <w:szCs w:val="24"/>
        </w:rPr>
        <w:t>,</w:t>
      </w:r>
      <w:r w:rsidR="002A21A5" w:rsidRPr="004E6BE7">
        <w:rPr>
          <w:rStyle w:val="Refdenotaalpie"/>
          <w:rFonts w:eastAsia="Arial" w:cs="Arial"/>
          <w:sz w:val="24"/>
          <w:szCs w:val="24"/>
        </w:rPr>
        <w:footnoteReference w:id="14"/>
      </w:r>
      <w:r w:rsidR="00486F15" w:rsidRPr="004E6BE7">
        <w:rPr>
          <w:rFonts w:eastAsia="Arial" w:cs="Arial"/>
          <w:sz w:val="24"/>
          <w:szCs w:val="24"/>
        </w:rPr>
        <w:t xml:space="preserve"> </w:t>
      </w:r>
      <w:r w:rsidR="0030728C" w:rsidRPr="004E6BE7">
        <w:rPr>
          <w:rFonts w:cs="Arial"/>
          <w:sz w:val="24"/>
          <w:szCs w:val="24"/>
        </w:rPr>
        <w:t xml:space="preserve">se tuvo </w:t>
      </w:r>
      <w:r w:rsidRPr="004E6BE7">
        <w:rPr>
          <w:rFonts w:cs="Arial"/>
          <w:sz w:val="24"/>
          <w:szCs w:val="24"/>
        </w:rPr>
        <w:t xml:space="preserve">por recibido el escrito de manifestaciones realizadas por </w:t>
      </w:r>
      <w:r w:rsidR="0030728C" w:rsidRPr="004E6BE7">
        <w:rPr>
          <w:rFonts w:cs="Arial"/>
          <w:sz w:val="24"/>
          <w:szCs w:val="24"/>
        </w:rPr>
        <w:t>l</w:t>
      </w:r>
      <w:r w:rsidR="00E72C2F" w:rsidRPr="004E6BE7">
        <w:rPr>
          <w:rFonts w:cs="Arial"/>
          <w:sz w:val="24"/>
          <w:szCs w:val="24"/>
        </w:rPr>
        <w:t>o</w:t>
      </w:r>
      <w:r w:rsidRPr="004E6BE7">
        <w:rPr>
          <w:rFonts w:cs="Arial"/>
          <w:sz w:val="24"/>
          <w:szCs w:val="24"/>
        </w:rPr>
        <w:t>s</w:t>
      </w:r>
      <w:r w:rsidR="0030728C" w:rsidRPr="004E6BE7">
        <w:rPr>
          <w:rFonts w:cs="Arial"/>
          <w:sz w:val="24"/>
          <w:szCs w:val="24"/>
        </w:rPr>
        <w:t xml:space="preserve"> </w:t>
      </w:r>
      <w:r w:rsidR="00E72C2F" w:rsidRPr="004E6BE7">
        <w:rPr>
          <w:rFonts w:cs="Arial"/>
          <w:i/>
          <w:iCs/>
          <w:sz w:val="24"/>
          <w:szCs w:val="24"/>
        </w:rPr>
        <w:t>incidentados</w:t>
      </w:r>
      <w:r w:rsidRPr="004E6BE7">
        <w:rPr>
          <w:rFonts w:cs="Arial"/>
          <w:sz w:val="24"/>
          <w:szCs w:val="24"/>
        </w:rPr>
        <w:t>, el cual fue recibido vía correo electrónico, mismo que fue reservado a acordar su contenido hasta en tanto se presentara de manera física</w:t>
      </w:r>
      <w:r w:rsidR="0030728C" w:rsidRPr="004E6BE7">
        <w:rPr>
          <w:rFonts w:cs="Arial"/>
          <w:sz w:val="24"/>
          <w:szCs w:val="24"/>
        </w:rPr>
        <w:t>.</w:t>
      </w:r>
      <w:r w:rsidR="0030728C" w:rsidRPr="004E6BE7">
        <w:rPr>
          <w:rStyle w:val="Refdenotaalpie"/>
          <w:rFonts w:cs="Arial"/>
          <w:sz w:val="24"/>
          <w:szCs w:val="24"/>
        </w:rPr>
        <w:footnoteReference w:id="15"/>
      </w:r>
    </w:p>
    <w:p w14:paraId="1E437B5D" w14:textId="77777777" w:rsidR="000F1C84" w:rsidRPr="004E6BE7" w:rsidRDefault="000F1C84" w:rsidP="00A92772">
      <w:pPr>
        <w:pStyle w:val="Prrafodelista"/>
        <w:rPr>
          <w:rFonts w:eastAsia="Arial" w:cs="Arial"/>
          <w:b/>
          <w:sz w:val="24"/>
          <w:szCs w:val="24"/>
        </w:rPr>
      </w:pPr>
    </w:p>
    <w:p w14:paraId="1DE05E67" w14:textId="77777777" w:rsidR="000F1C84" w:rsidRPr="004E6BE7" w:rsidRDefault="00DD2CE8">
      <w:pPr>
        <w:numPr>
          <w:ilvl w:val="0"/>
          <w:numId w:val="5"/>
        </w:numPr>
        <w:spacing w:line="360" w:lineRule="auto"/>
        <w:jc w:val="both"/>
        <w:rPr>
          <w:rFonts w:eastAsia="Arial" w:cs="Arial"/>
          <w:b/>
          <w:sz w:val="24"/>
          <w:szCs w:val="24"/>
        </w:rPr>
      </w:pPr>
      <w:r w:rsidRPr="004E6BE7">
        <w:rPr>
          <w:rFonts w:eastAsia="Arial" w:cs="Arial"/>
          <w:b/>
          <w:sz w:val="24"/>
          <w:szCs w:val="24"/>
        </w:rPr>
        <w:t xml:space="preserve">Contestación de vista. </w:t>
      </w:r>
      <w:r w:rsidRPr="004E6BE7">
        <w:rPr>
          <w:rFonts w:eastAsia="Arial" w:cs="Arial"/>
          <w:bCs/>
          <w:sz w:val="24"/>
          <w:szCs w:val="24"/>
        </w:rPr>
        <w:t>Por acuerdo de cinco de marzo,</w:t>
      </w:r>
      <w:r w:rsidRPr="004E6BE7">
        <w:rPr>
          <w:rStyle w:val="Refdenotaalpie"/>
          <w:rFonts w:eastAsia="Arial" w:cs="Arial"/>
          <w:bCs/>
          <w:sz w:val="24"/>
          <w:szCs w:val="24"/>
        </w:rPr>
        <w:footnoteReference w:id="16"/>
      </w:r>
      <w:r w:rsidRPr="004E6BE7">
        <w:rPr>
          <w:rFonts w:eastAsia="Arial" w:cs="Arial"/>
          <w:bCs/>
          <w:sz w:val="24"/>
          <w:szCs w:val="24"/>
        </w:rPr>
        <w:t xml:space="preserve"> </w:t>
      </w:r>
      <w:r w:rsidR="0061368C" w:rsidRPr="004E6BE7">
        <w:rPr>
          <w:rFonts w:eastAsia="Arial" w:cs="Arial"/>
          <w:bCs/>
          <w:sz w:val="24"/>
          <w:szCs w:val="24"/>
        </w:rPr>
        <w:t xml:space="preserve">se tuvo por recibido en físico el escrito </w:t>
      </w:r>
      <w:r w:rsidR="00D0771F" w:rsidRPr="004E6BE7">
        <w:rPr>
          <w:rFonts w:eastAsia="Arial" w:cs="Arial"/>
          <w:bCs/>
          <w:sz w:val="24"/>
          <w:szCs w:val="24"/>
        </w:rPr>
        <w:t>enviado</w:t>
      </w:r>
      <w:r w:rsidR="00A4404C" w:rsidRPr="004E6BE7">
        <w:rPr>
          <w:rFonts w:eastAsia="Arial" w:cs="Arial"/>
          <w:bCs/>
          <w:sz w:val="24"/>
          <w:szCs w:val="24"/>
        </w:rPr>
        <w:t xml:space="preserve"> el veintisiete de febrero vía correo electrónico</w:t>
      </w:r>
      <w:r w:rsidR="008F6FF5" w:rsidRPr="004E6BE7">
        <w:rPr>
          <w:rFonts w:eastAsia="Arial" w:cs="Arial"/>
          <w:bCs/>
          <w:sz w:val="24"/>
          <w:szCs w:val="24"/>
        </w:rPr>
        <w:t xml:space="preserve">, </w:t>
      </w:r>
      <w:r w:rsidR="00EE57B6" w:rsidRPr="004E6BE7">
        <w:rPr>
          <w:rFonts w:eastAsia="Arial" w:cs="Arial"/>
          <w:bCs/>
          <w:sz w:val="24"/>
          <w:szCs w:val="24"/>
        </w:rPr>
        <w:t>razón por la cual se tuvo a los</w:t>
      </w:r>
      <w:r w:rsidR="00EE57B6" w:rsidRPr="004E6BE7">
        <w:rPr>
          <w:rFonts w:eastAsia="Arial" w:cs="Arial"/>
          <w:bCs/>
          <w:i/>
          <w:iCs/>
          <w:sz w:val="24"/>
          <w:szCs w:val="24"/>
        </w:rPr>
        <w:t xml:space="preserve"> incidentados </w:t>
      </w:r>
      <w:r w:rsidR="00EE57B6" w:rsidRPr="004E6BE7">
        <w:rPr>
          <w:rFonts w:eastAsia="Arial" w:cs="Arial"/>
          <w:bCs/>
          <w:sz w:val="24"/>
          <w:szCs w:val="24"/>
        </w:rPr>
        <w:t xml:space="preserve">por realizando las manifestaciones </w:t>
      </w:r>
      <w:r w:rsidR="00A4404C" w:rsidRPr="004E6BE7">
        <w:rPr>
          <w:rFonts w:eastAsia="Arial" w:cs="Arial"/>
          <w:bCs/>
          <w:sz w:val="24"/>
          <w:szCs w:val="24"/>
        </w:rPr>
        <w:t>relacionadas con la apertura del incidente.</w:t>
      </w:r>
    </w:p>
    <w:p w14:paraId="43925110" w14:textId="77777777" w:rsidR="00E51627" w:rsidRPr="004E6BE7" w:rsidRDefault="00E51627" w:rsidP="00A92772">
      <w:pPr>
        <w:pStyle w:val="Prrafodelista"/>
        <w:rPr>
          <w:rFonts w:eastAsia="Arial" w:cs="Arial"/>
          <w:b/>
          <w:sz w:val="24"/>
          <w:szCs w:val="24"/>
        </w:rPr>
      </w:pPr>
    </w:p>
    <w:p w14:paraId="5F3C9CC4" w14:textId="77777777" w:rsidR="00E51627" w:rsidRPr="004E6BE7" w:rsidRDefault="00E51627">
      <w:pPr>
        <w:numPr>
          <w:ilvl w:val="0"/>
          <w:numId w:val="5"/>
        </w:numPr>
        <w:spacing w:line="360" w:lineRule="auto"/>
        <w:jc w:val="both"/>
        <w:rPr>
          <w:rFonts w:eastAsia="Arial" w:cs="Arial"/>
          <w:bCs/>
          <w:sz w:val="24"/>
          <w:szCs w:val="24"/>
        </w:rPr>
      </w:pPr>
      <w:r w:rsidRPr="004E6BE7">
        <w:rPr>
          <w:rFonts w:eastAsia="Arial" w:cs="Arial"/>
          <w:b/>
          <w:sz w:val="24"/>
          <w:szCs w:val="24"/>
        </w:rPr>
        <w:t xml:space="preserve">Admisión. </w:t>
      </w:r>
      <w:r w:rsidRPr="004E6BE7">
        <w:rPr>
          <w:rFonts w:eastAsia="Arial" w:cs="Arial"/>
          <w:bCs/>
          <w:sz w:val="24"/>
          <w:szCs w:val="24"/>
        </w:rPr>
        <w:t xml:space="preserve">En su oportunidad se </w:t>
      </w:r>
      <w:r w:rsidRPr="004E6BE7">
        <w:rPr>
          <w:rFonts w:eastAsia="Arial" w:cs="Arial"/>
          <w:bCs/>
          <w:sz w:val="24"/>
          <w:szCs w:val="24"/>
          <w:lang w:val="es-ES"/>
        </w:rPr>
        <w:t>admitió el presente incidente y al no haber diligencia pendiente por desahogar se cerró la instrucción a efecto de elaborar el proyecto de resolución correspondiente.</w:t>
      </w:r>
      <w:r w:rsidRPr="004E6BE7">
        <w:rPr>
          <w:rFonts w:eastAsia="Arial" w:cs="Arial"/>
          <w:bCs/>
          <w:sz w:val="24"/>
          <w:szCs w:val="24"/>
        </w:rPr>
        <w:t xml:space="preserve"> </w:t>
      </w:r>
    </w:p>
    <w:p w14:paraId="3356EFC2" w14:textId="77777777" w:rsidR="007B59EF" w:rsidRPr="004E6BE7" w:rsidRDefault="007B59EF" w:rsidP="00A92772">
      <w:pPr>
        <w:spacing w:line="360" w:lineRule="auto"/>
        <w:jc w:val="both"/>
        <w:rPr>
          <w:rFonts w:eastAsia="Arial" w:cs="Arial"/>
          <w:b/>
          <w:sz w:val="24"/>
          <w:szCs w:val="24"/>
        </w:rPr>
      </w:pPr>
    </w:p>
    <w:p w14:paraId="2938B62D" w14:textId="77777777" w:rsidR="007B59EF" w:rsidRPr="004E6BE7" w:rsidRDefault="007B59EF" w:rsidP="00A92772">
      <w:pPr>
        <w:spacing w:line="360" w:lineRule="auto"/>
        <w:jc w:val="center"/>
        <w:rPr>
          <w:rFonts w:eastAsia="Arial" w:cs="Arial"/>
          <w:sz w:val="24"/>
          <w:szCs w:val="24"/>
        </w:rPr>
      </w:pPr>
      <w:bookmarkStart w:id="3" w:name="_4en4am3nx8a3"/>
      <w:bookmarkEnd w:id="3"/>
      <w:r w:rsidRPr="004E6BE7">
        <w:rPr>
          <w:rFonts w:eastAsia="Arial" w:cs="Arial"/>
          <w:b/>
          <w:sz w:val="24"/>
          <w:szCs w:val="24"/>
        </w:rPr>
        <w:t>II. COMPETENCIA</w:t>
      </w:r>
    </w:p>
    <w:p w14:paraId="7FB1A7DF" w14:textId="77777777" w:rsidR="007B59EF" w:rsidRPr="004E6BE7" w:rsidRDefault="007B59EF" w:rsidP="00A92772">
      <w:pPr>
        <w:spacing w:line="360" w:lineRule="auto"/>
        <w:jc w:val="both"/>
        <w:rPr>
          <w:rFonts w:eastAsia="Arial" w:cs="Arial"/>
          <w:sz w:val="24"/>
          <w:szCs w:val="24"/>
        </w:rPr>
      </w:pPr>
    </w:p>
    <w:p w14:paraId="5D8219CF" w14:textId="77777777" w:rsidR="001650FB" w:rsidRPr="004E6BE7" w:rsidRDefault="001650FB" w:rsidP="00A92772">
      <w:pPr>
        <w:pStyle w:val="Sinespaciado"/>
        <w:spacing w:line="360" w:lineRule="auto"/>
        <w:jc w:val="both"/>
        <w:rPr>
          <w:rFonts w:ascii="Arial" w:hAnsi="Arial" w:cs="Arial"/>
          <w:sz w:val="24"/>
          <w:szCs w:val="24"/>
          <w:lang w:val="es-ES_tradnl"/>
        </w:rPr>
      </w:pPr>
      <w:r w:rsidRPr="004E6BE7">
        <w:rPr>
          <w:rFonts w:ascii="Arial" w:hAnsi="Arial" w:cs="Arial"/>
          <w:sz w:val="24"/>
          <w:szCs w:val="24"/>
          <w:lang w:val="es-ES_tradnl"/>
        </w:rPr>
        <w:t xml:space="preserve">El Pleno del </w:t>
      </w:r>
      <w:r w:rsidRPr="004E6BE7">
        <w:rPr>
          <w:rFonts w:ascii="Arial" w:hAnsi="Arial" w:cs="Arial"/>
          <w:i/>
          <w:iCs/>
          <w:sz w:val="24"/>
          <w:szCs w:val="24"/>
          <w:lang w:val="es-ES_tradnl"/>
        </w:rPr>
        <w:t>Tribunal Electoral</w:t>
      </w:r>
      <w:r w:rsidRPr="004E6BE7">
        <w:rPr>
          <w:rFonts w:ascii="Arial" w:hAnsi="Arial" w:cs="Arial"/>
          <w:sz w:val="24"/>
          <w:szCs w:val="24"/>
          <w:lang w:val="es-ES_tradnl"/>
        </w:rPr>
        <w:t xml:space="preserve"> es competente para conocer y resolver sobre el incidente de incumplimiento de la Sentencia, debido a que la función de los tribunales no se reduce a conocer y resolver las controversias de manera pronta, completa e imparcial, sino también se adiciona la de vigilar y proveer lo necesario para garantizar la plena ejecución de sus resoluciones.</w:t>
      </w:r>
    </w:p>
    <w:p w14:paraId="63250785" w14:textId="77777777" w:rsidR="001650FB" w:rsidRPr="004E6BE7" w:rsidRDefault="001650FB" w:rsidP="00A92772">
      <w:pPr>
        <w:pStyle w:val="Sinespaciado"/>
        <w:spacing w:line="360" w:lineRule="auto"/>
        <w:jc w:val="both"/>
        <w:rPr>
          <w:rFonts w:ascii="Arial" w:hAnsi="Arial" w:cs="Arial"/>
          <w:sz w:val="24"/>
          <w:szCs w:val="24"/>
          <w:lang w:val="es-ES_tradnl"/>
        </w:rPr>
      </w:pPr>
    </w:p>
    <w:p w14:paraId="1E9E53AF" w14:textId="77777777" w:rsidR="001650FB" w:rsidRPr="004E6BE7" w:rsidRDefault="001650FB" w:rsidP="00A92772">
      <w:pPr>
        <w:pStyle w:val="Sinespaciado"/>
        <w:spacing w:line="360" w:lineRule="auto"/>
        <w:jc w:val="both"/>
        <w:rPr>
          <w:rFonts w:ascii="Arial" w:hAnsi="Arial" w:cs="Arial"/>
          <w:b/>
          <w:bCs/>
          <w:sz w:val="24"/>
          <w:szCs w:val="24"/>
          <w:lang w:val="es-ES_tradnl"/>
        </w:rPr>
      </w:pPr>
      <w:r w:rsidRPr="004E6BE7">
        <w:rPr>
          <w:rFonts w:ascii="Arial" w:hAnsi="Arial" w:cs="Arial"/>
          <w:sz w:val="24"/>
          <w:szCs w:val="24"/>
          <w:lang w:val="es-ES_tradnl"/>
        </w:rPr>
        <w:t>Lo anterior, con fundamento en los artículos 98 A de la Constitución Política del Estado Libre y Soberano del Estado de Michoacán de Ocampo</w:t>
      </w:r>
      <w:r w:rsidR="0064358A" w:rsidRPr="004E6BE7">
        <w:rPr>
          <w:rStyle w:val="Refdenotaalpie"/>
          <w:rFonts w:ascii="Arial" w:hAnsi="Arial" w:cs="Arial"/>
          <w:sz w:val="24"/>
          <w:szCs w:val="24"/>
          <w:lang w:val="es-ES_tradnl"/>
        </w:rPr>
        <w:footnoteReference w:id="17"/>
      </w:r>
      <w:r w:rsidRPr="004E6BE7">
        <w:rPr>
          <w:rFonts w:ascii="Arial" w:hAnsi="Arial" w:cs="Arial"/>
          <w:sz w:val="24"/>
          <w:szCs w:val="24"/>
          <w:lang w:val="es-ES_tradnl"/>
        </w:rPr>
        <w:t>; 60, 64 fracción XIII, y 66 fracciones III y X del Código Electoral del Estado de Michoacán de Ocampo; y 5 de la Ley de Justicia en Materia Electoral y de Participación Ciudadana del Estado de Michoacán de Ocampo,</w:t>
      </w:r>
      <w:r w:rsidRPr="004E6BE7">
        <w:rPr>
          <w:rStyle w:val="Refdenotaalpie"/>
          <w:rFonts w:ascii="Arial" w:hAnsi="Arial" w:cs="Arial"/>
          <w:sz w:val="24"/>
          <w:szCs w:val="24"/>
          <w:lang w:val="es-ES_tradnl"/>
        </w:rPr>
        <w:footnoteReference w:id="18"/>
      </w:r>
      <w:r w:rsidRPr="004E6BE7">
        <w:rPr>
          <w:rFonts w:ascii="Arial" w:hAnsi="Arial" w:cs="Arial"/>
          <w:sz w:val="24"/>
          <w:szCs w:val="24"/>
          <w:lang w:val="es-ES_tradnl"/>
        </w:rPr>
        <w:t xml:space="preserve"> 100 del Reglamento Interior del Tribunal Electoral del Estado, así como la jurisprudencia 24/2001 de la Sala Superior del Tribunal Electoral del Poder Judicial de la Federación,</w:t>
      </w:r>
      <w:r w:rsidRPr="004E6BE7">
        <w:rPr>
          <w:rStyle w:val="Refdenotaalpie"/>
          <w:rFonts w:ascii="Arial" w:eastAsia="Arial" w:hAnsi="Arial" w:cs="Arial"/>
          <w:sz w:val="24"/>
          <w:szCs w:val="24"/>
        </w:rPr>
        <w:footnoteReference w:id="19"/>
      </w:r>
      <w:r w:rsidRPr="004E6BE7">
        <w:rPr>
          <w:rFonts w:ascii="Arial" w:hAnsi="Arial" w:cs="Arial"/>
          <w:sz w:val="24"/>
          <w:szCs w:val="24"/>
          <w:lang w:val="es-ES_tradnl"/>
        </w:rPr>
        <w:t xml:space="preserve"> de rubro: </w:t>
      </w:r>
      <w:r w:rsidRPr="004E6BE7">
        <w:rPr>
          <w:rFonts w:ascii="Arial" w:hAnsi="Arial" w:cs="Arial"/>
          <w:b/>
          <w:bCs/>
          <w:i/>
          <w:iCs/>
          <w:sz w:val="24"/>
          <w:szCs w:val="24"/>
          <w:lang w:val="es-ES_tradnl"/>
        </w:rPr>
        <w:t>“TRIBUNAL ELECTORAL DEL PODER JUDICIAL DE LA FEDERACIÓN. ESTÁ FACULTADO CONSTITUCIONALMENTE PARA EXIGIR EL CUMPLIMIENTO DE TODAS SUS RESOLUCIONES.”</w:t>
      </w:r>
    </w:p>
    <w:p w14:paraId="3AFD164C" w14:textId="77777777" w:rsidR="009F6AA1" w:rsidRPr="004E6BE7" w:rsidRDefault="009F6AA1" w:rsidP="00A92772">
      <w:pPr>
        <w:tabs>
          <w:tab w:val="left" w:pos="0"/>
          <w:tab w:val="left" w:pos="284"/>
          <w:tab w:val="left" w:pos="567"/>
        </w:tabs>
        <w:spacing w:line="360" w:lineRule="auto"/>
        <w:ind w:right="49"/>
        <w:jc w:val="both"/>
        <w:rPr>
          <w:rFonts w:cs="Arial"/>
          <w:sz w:val="24"/>
          <w:szCs w:val="24"/>
        </w:rPr>
      </w:pPr>
    </w:p>
    <w:p w14:paraId="1A4D4484" w14:textId="77777777" w:rsidR="00962D33" w:rsidRPr="004E6BE7" w:rsidRDefault="003A170C" w:rsidP="00A92772">
      <w:pPr>
        <w:spacing w:line="360" w:lineRule="auto"/>
        <w:jc w:val="center"/>
        <w:rPr>
          <w:rFonts w:eastAsia="Arial" w:cs="Arial"/>
          <w:b/>
          <w:sz w:val="24"/>
          <w:szCs w:val="24"/>
        </w:rPr>
      </w:pPr>
      <w:r w:rsidRPr="004E6BE7">
        <w:rPr>
          <w:rFonts w:eastAsia="Arial" w:cs="Arial"/>
          <w:b/>
          <w:sz w:val="24"/>
          <w:szCs w:val="24"/>
        </w:rPr>
        <w:t xml:space="preserve">III. </w:t>
      </w:r>
      <w:bookmarkStart w:id="4" w:name="_Toc192665321"/>
      <w:r w:rsidR="00962D33" w:rsidRPr="004E6BE7">
        <w:rPr>
          <w:rFonts w:eastAsia="Arial" w:cs="Arial"/>
          <w:b/>
          <w:sz w:val="24"/>
          <w:szCs w:val="24"/>
        </w:rPr>
        <w:t>CAUSALES DE IMPROCEDENCIA</w:t>
      </w:r>
    </w:p>
    <w:p w14:paraId="214A4CCE" w14:textId="77777777" w:rsidR="00AA0A97" w:rsidRPr="004E6BE7" w:rsidRDefault="00AA0A97" w:rsidP="00A92772">
      <w:pPr>
        <w:spacing w:line="360" w:lineRule="auto"/>
        <w:jc w:val="center"/>
        <w:rPr>
          <w:rFonts w:eastAsia="Arial" w:cs="Arial"/>
          <w:b/>
          <w:sz w:val="24"/>
          <w:szCs w:val="24"/>
        </w:rPr>
      </w:pPr>
    </w:p>
    <w:p w14:paraId="3A712DF0" w14:textId="77777777" w:rsidR="00235530" w:rsidRPr="004E6BE7" w:rsidRDefault="00235530" w:rsidP="00A92772">
      <w:pPr>
        <w:spacing w:line="360" w:lineRule="auto"/>
        <w:jc w:val="both"/>
        <w:rPr>
          <w:rFonts w:eastAsia="Arial" w:cs="Arial"/>
          <w:bCs/>
          <w:color w:val="000000"/>
          <w:sz w:val="24"/>
          <w:szCs w:val="24"/>
          <w:lang w:val="es-ES_tradnl"/>
        </w:rPr>
      </w:pPr>
      <w:r w:rsidRPr="004E6BE7">
        <w:rPr>
          <w:rFonts w:eastAsia="Arial" w:cs="Arial"/>
          <w:bCs/>
          <w:color w:val="000000"/>
          <w:sz w:val="24"/>
          <w:szCs w:val="24"/>
        </w:rPr>
        <w:t>Las causales de improcedencia están relacionadas con aspectos necesarios para la válida constitución de un proceso jurisdiccional y, por tratarse de cuestiones de orden público,</w:t>
      </w:r>
      <w:r w:rsidRPr="004E6BE7">
        <w:rPr>
          <w:rFonts w:eastAsia="Arial" w:cs="Arial"/>
          <w:bCs/>
          <w:color w:val="000000"/>
          <w:sz w:val="24"/>
          <w:szCs w:val="24"/>
          <w:vertAlign w:val="superscript"/>
        </w:rPr>
        <w:footnoteReference w:id="20"/>
      </w:r>
      <w:r w:rsidRPr="004E6BE7">
        <w:rPr>
          <w:rFonts w:eastAsia="Arial" w:cs="Arial"/>
          <w:bCs/>
          <w:color w:val="000000"/>
          <w:sz w:val="24"/>
          <w:szCs w:val="24"/>
        </w:rPr>
        <w:t xml:space="preserve"> su estudio es preferente y su examen puede ser incluso oficioso, con independencia de que lo aleguen o no las partes, pues de actualizarse alguna de ellas, se haría innecesario estudiar el fondo de la litis.</w:t>
      </w:r>
    </w:p>
    <w:p w14:paraId="22FC2562" w14:textId="77777777" w:rsidR="00235530" w:rsidRPr="004E6BE7" w:rsidRDefault="00235530" w:rsidP="00A92772">
      <w:pPr>
        <w:spacing w:line="360" w:lineRule="auto"/>
        <w:jc w:val="both"/>
        <w:rPr>
          <w:rFonts w:eastAsia="Arial" w:cs="Arial"/>
          <w:bCs/>
          <w:color w:val="000000"/>
          <w:sz w:val="24"/>
          <w:szCs w:val="24"/>
          <w:lang w:val="es-ES_tradnl"/>
        </w:rPr>
      </w:pPr>
    </w:p>
    <w:p w14:paraId="3E32E83C" w14:textId="77777777" w:rsidR="00962D33" w:rsidRPr="004E6BE7" w:rsidRDefault="00235530" w:rsidP="00A92772">
      <w:pPr>
        <w:spacing w:line="360" w:lineRule="auto"/>
        <w:jc w:val="both"/>
        <w:rPr>
          <w:rFonts w:eastAsia="Arial" w:cs="Arial"/>
          <w:bCs/>
          <w:color w:val="000000"/>
          <w:sz w:val="24"/>
          <w:szCs w:val="24"/>
        </w:rPr>
      </w:pPr>
      <w:r w:rsidRPr="004E6BE7">
        <w:rPr>
          <w:rFonts w:eastAsia="Arial" w:cs="Arial"/>
          <w:bCs/>
          <w:color w:val="000000"/>
          <w:sz w:val="24"/>
          <w:szCs w:val="24"/>
        </w:rPr>
        <w:lastRenderedPageBreak/>
        <w:t>L</w:t>
      </w:r>
      <w:r w:rsidR="006F2037" w:rsidRPr="004E6BE7">
        <w:rPr>
          <w:rFonts w:eastAsia="Arial" w:cs="Arial"/>
          <w:bCs/>
          <w:color w:val="000000"/>
          <w:sz w:val="24"/>
          <w:szCs w:val="24"/>
        </w:rPr>
        <w:t>o</w:t>
      </w:r>
      <w:r w:rsidRPr="004E6BE7">
        <w:rPr>
          <w:rFonts w:eastAsia="Arial" w:cs="Arial"/>
          <w:bCs/>
          <w:color w:val="000000"/>
          <w:sz w:val="24"/>
          <w:szCs w:val="24"/>
        </w:rPr>
        <w:t xml:space="preserve">s </w:t>
      </w:r>
      <w:r w:rsidR="006F2037" w:rsidRPr="004E6BE7">
        <w:rPr>
          <w:rFonts w:eastAsia="Arial" w:cs="Arial"/>
          <w:bCs/>
          <w:i/>
          <w:iCs/>
          <w:color w:val="000000"/>
          <w:sz w:val="24"/>
          <w:szCs w:val="24"/>
        </w:rPr>
        <w:t>incidentados</w:t>
      </w:r>
      <w:r w:rsidRPr="004E6BE7">
        <w:rPr>
          <w:rFonts w:eastAsia="Arial" w:cs="Arial"/>
          <w:bCs/>
          <w:color w:val="000000"/>
          <w:sz w:val="24"/>
          <w:szCs w:val="24"/>
        </w:rPr>
        <w:t>, en su</w:t>
      </w:r>
      <w:r w:rsidR="00AA0A97" w:rsidRPr="004E6BE7">
        <w:rPr>
          <w:rFonts w:eastAsia="Arial" w:cs="Arial"/>
          <w:bCs/>
          <w:color w:val="000000"/>
          <w:sz w:val="24"/>
          <w:szCs w:val="24"/>
        </w:rPr>
        <w:t xml:space="preserve"> escrito de contestación de vista </w:t>
      </w:r>
      <w:r w:rsidRPr="004E6BE7">
        <w:rPr>
          <w:rFonts w:eastAsia="Arial" w:cs="Arial"/>
          <w:bCs/>
          <w:color w:val="000000"/>
          <w:sz w:val="24"/>
          <w:szCs w:val="24"/>
        </w:rPr>
        <w:t xml:space="preserve">aducen que el medio de impugnación en cuestión resulta </w:t>
      </w:r>
      <w:r w:rsidRPr="004E6BE7">
        <w:rPr>
          <w:rFonts w:eastAsia="Arial" w:cs="Arial"/>
          <w:b/>
          <w:color w:val="000000"/>
          <w:sz w:val="24"/>
          <w:szCs w:val="24"/>
        </w:rPr>
        <w:t>improcedente</w:t>
      </w:r>
      <w:r w:rsidRPr="004E6BE7">
        <w:rPr>
          <w:rFonts w:eastAsia="Arial" w:cs="Arial"/>
          <w:bCs/>
          <w:color w:val="000000"/>
          <w:sz w:val="24"/>
          <w:szCs w:val="24"/>
        </w:rPr>
        <w:t xml:space="preserve"> al actualizarse</w:t>
      </w:r>
      <w:r w:rsidR="001C75FB" w:rsidRPr="004E6BE7">
        <w:rPr>
          <w:rFonts w:eastAsia="Arial" w:cs="Arial"/>
          <w:bCs/>
          <w:color w:val="000000"/>
          <w:sz w:val="24"/>
          <w:szCs w:val="24"/>
        </w:rPr>
        <w:t xml:space="preserve"> </w:t>
      </w:r>
      <w:r w:rsidR="00AA0A97" w:rsidRPr="004E6BE7">
        <w:rPr>
          <w:rFonts w:eastAsia="Arial" w:cs="Arial"/>
          <w:bCs/>
          <w:color w:val="000000"/>
          <w:sz w:val="24"/>
          <w:szCs w:val="24"/>
        </w:rPr>
        <w:t>la causal prevista en el artículo 11 fracción VII de la</w:t>
      </w:r>
      <w:r w:rsidR="00AB048F" w:rsidRPr="004E6BE7">
        <w:rPr>
          <w:rFonts w:eastAsia="Arial" w:cs="Arial"/>
          <w:bCs/>
          <w:color w:val="000000"/>
          <w:sz w:val="24"/>
          <w:szCs w:val="24"/>
        </w:rPr>
        <w:t xml:space="preserve"> </w:t>
      </w:r>
      <w:r w:rsidR="00AA0A97" w:rsidRPr="004E6BE7">
        <w:rPr>
          <w:rFonts w:eastAsia="Arial" w:cs="Arial"/>
          <w:bCs/>
          <w:i/>
          <w:iCs/>
          <w:color w:val="000000"/>
          <w:sz w:val="24"/>
          <w:szCs w:val="24"/>
        </w:rPr>
        <w:t>Ley de Justicia</w:t>
      </w:r>
      <w:r w:rsidR="00AA0A97" w:rsidRPr="004E6BE7">
        <w:rPr>
          <w:rFonts w:eastAsia="Arial" w:cs="Arial"/>
          <w:bCs/>
          <w:color w:val="000000"/>
          <w:sz w:val="24"/>
          <w:szCs w:val="24"/>
        </w:rPr>
        <w:t xml:space="preserve">, consistente en frivolidad y notoria improcedencia, pues la sentencia emitida </w:t>
      </w:r>
      <w:r w:rsidR="00A82510" w:rsidRPr="004E6BE7">
        <w:rPr>
          <w:rFonts w:eastAsia="Arial" w:cs="Arial"/>
          <w:bCs/>
          <w:color w:val="000000"/>
          <w:sz w:val="24"/>
          <w:szCs w:val="24"/>
        </w:rPr>
        <w:t xml:space="preserve">dentro del </w:t>
      </w:r>
      <w:r w:rsidR="00A82510" w:rsidRPr="004E6BE7">
        <w:rPr>
          <w:rFonts w:eastAsia="Arial" w:cs="Arial"/>
          <w:bCs/>
          <w:i/>
          <w:iCs/>
          <w:color w:val="000000"/>
          <w:sz w:val="24"/>
          <w:szCs w:val="24"/>
        </w:rPr>
        <w:t>Juicio Ciudadano</w:t>
      </w:r>
      <w:r w:rsidR="00A82510" w:rsidRPr="004E6BE7">
        <w:rPr>
          <w:rFonts w:eastAsia="Arial" w:cs="Arial"/>
          <w:bCs/>
          <w:color w:val="000000"/>
          <w:sz w:val="24"/>
          <w:szCs w:val="24"/>
        </w:rPr>
        <w:t xml:space="preserve"> </w:t>
      </w:r>
      <w:r w:rsidR="00AA0A97" w:rsidRPr="004E6BE7">
        <w:rPr>
          <w:rFonts w:eastAsia="Arial" w:cs="Arial"/>
          <w:bCs/>
          <w:color w:val="000000"/>
          <w:sz w:val="24"/>
          <w:szCs w:val="24"/>
        </w:rPr>
        <w:t>fue impugnada el doce de febrero, para los efectos de que</w:t>
      </w:r>
      <w:r w:rsidR="00FE754C" w:rsidRPr="004E6BE7">
        <w:rPr>
          <w:rFonts w:eastAsia="Arial" w:cs="Arial"/>
          <w:bCs/>
          <w:color w:val="000000"/>
          <w:sz w:val="24"/>
          <w:szCs w:val="24"/>
        </w:rPr>
        <w:t xml:space="preserve"> la</w:t>
      </w:r>
      <w:r w:rsidR="00AA0A97" w:rsidRPr="004E6BE7">
        <w:rPr>
          <w:rFonts w:eastAsia="Arial" w:cs="Arial"/>
          <w:bCs/>
          <w:color w:val="000000"/>
          <w:sz w:val="24"/>
          <w:szCs w:val="24"/>
        </w:rPr>
        <w:t xml:space="preserve"> </w:t>
      </w:r>
      <w:r w:rsidR="002948BE" w:rsidRPr="004E6BE7">
        <w:rPr>
          <w:rFonts w:eastAsia="Arial" w:cs="Arial"/>
          <w:i/>
          <w:iCs/>
          <w:sz w:val="24"/>
          <w:szCs w:val="24"/>
          <w:lang w:val="es-ES" w:eastAsia="es-ES"/>
        </w:rPr>
        <w:t>Sala Regional Toluca</w:t>
      </w:r>
      <w:r w:rsidR="00FE754C" w:rsidRPr="004E6BE7">
        <w:rPr>
          <w:rFonts w:cs="Arial"/>
          <w:sz w:val="24"/>
          <w:szCs w:val="24"/>
        </w:rPr>
        <w:t>,</w:t>
      </w:r>
      <w:r w:rsidR="00A82510" w:rsidRPr="004E6BE7">
        <w:rPr>
          <w:rFonts w:eastAsia="Arial" w:cs="Arial"/>
          <w:bCs/>
          <w:color w:val="000000"/>
          <w:sz w:val="24"/>
          <w:szCs w:val="24"/>
        </w:rPr>
        <w:t xml:space="preserve"> se pronuncie sobre la constitucionalidad de la misma, </w:t>
      </w:r>
      <w:r w:rsidR="00DC7128" w:rsidRPr="004E6BE7">
        <w:rPr>
          <w:rFonts w:eastAsia="Arial" w:cs="Arial"/>
          <w:bCs/>
          <w:color w:val="000000"/>
          <w:sz w:val="24"/>
          <w:szCs w:val="24"/>
        </w:rPr>
        <w:t xml:space="preserve">por lo que resulta frívolo promover un incidente de incumplimiento de sentencia cuando tal resolución no es firme. </w:t>
      </w:r>
    </w:p>
    <w:p w14:paraId="42041226" w14:textId="77777777" w:rsidR="00235530" w:rsidRPr="004E6BE7" w:rsidRDefault="00235530" w:rsidP="00A92772">
      <w:pPr>
        <w:spacing w:line="360" w:lineRule="auto"/>
        <w:jc w:val="both"/>
        <w:rPr>
          <w:rFonts w:eastAsia="Arial" w:cs="Arial"/>
          <w:b/>
          <w:sz w:val="24"/>
          <w:szCs w:val="24"/>
        </w:rPr>
      </w:pPr>
    </w:p>
    <w:p w14:paraId="3139192B" w14:textId="77777777" w:rsidR="00A82510" w:rsidRPr="004E6BE7" w:rsidRDefault="00A82510" w:rsidP="00A92772">
      <w:pPr>
        <w:spacing w:line="360" w:lineRule="auto"/>
        <w:jc w:val="both"/>
        <w:rPr>
          <w:rFonts w:eastAsia="Arial" w:cs="Arial"/>
          <w:bCs/>
          <w:color w:val="000000"/>
          <w:sz w:val="24"/>
          <w:szCs w:val="24"/>
        </w:rPr>
      </w:pPr>
      <w:r w:rsidRPr="004E6BE7">
        <w:rPr>
          <w:rFonts w:eastAsia="Arial" w:cs="Arial"/>
          <w:bCs/>
          <w:color w:val="000000"/>
          <w:sz w:val="24"/>
          <w:szCs w:val="24"/>
        </w:rPr>
        <w:t xml:space="preserve">La causal de improcedencia hecha valer debe </w:t>
      </w:r>
      <w:r w:rsidRPr="004E6BE7">
        <w:rPr>
          <w:rFonts w:eastAsia="Arial" w:cs="Arial"/>
          <w:b/>
          <w:color w:val="000000"/>
          <w:sz w:val="24"/>
          <w:szCs w:val="24"/>
        </w:rPr>
        <w:t>desestimarse</w:t>
      </w:r>
      <w:r w:rsidRPr="004E6BE7">
        <w:rPr>
          <w:rFonts w:eastAsia="Arial" w:cs="Arial"/>
          <w:bCs/>
          <w:color w:val="000000"/>
          <w:sz w:val="24"/>
          <w:szCs w:val="24"/>
        </w:rPr>
        <w:t>, con base en lo siguiente. Es obligación de los órganos jurisdiccionales del Estado cumplir con la garantía de acceso a la justicia, es decir, el derecho a la tutela judicial o a la jurisdicción, ya que la finalidad esencial de la función jurisdiccional es que los tribunales estén expeditos para impartir justicia y resolver en forma definitiva, firme, pronta, completa e imparcial el medio de impugnación de que se trate, como un derecho de carácter instrumental, sencillo, rápido y efectivo, que permita controlar la constitucionalidad y legalidad de los actos o resoluciones que violen los derechos político-electorales de los ciudadanos.</w:t>
      </w:r>
    </w:p>
    <w:p w14:paraId="76874688" w14:textId="77777777" w:rsidR="00A82510" w:rsidRPr="004E6BE7" w:rsidRDefault="00A82510" w:rsidP="00A92772">
      <w:pPr>
        <w:spacing w:line="360" w:lineRule="auto"/>
        <w:jc w:val="both"/>
        <w:rPr>
          <w:rFonts w:eastAsia="Arial" w:cs="Arial"/>
          <w:bCs/>
          <w:color w:val="000000"/>
          <w:sz w:val="24"/>
          <w:szCs w:val="24"/>
        </w:rPr>
      </w:pPr>
    </w:p>
    <w:p w14:paraId="3EA9CD49" w14:textId="77777777" w:rsidR="00A82510" w:rsidRPr="004E6BE7" w:rsidRDefault="00A82510" w:rsidP="00A92772">
      <w:pPr>
        <w:spacing w:line="360" w:lineRule="auto"/>
        <w:jc w:val="both"/>
        <w:rPr>
          <w:rFonts w:eastAsia="Arial" w:cs="Arial"/>
          <w:bCs/>
          <w:color w:val="000000"/>
          <w:sz w:val="24"/>
          <w:szCs w:val="24"/>
        </w:rPr>
      </w:pPr>
      <w:r w:rsidRPr="004E6BE7">
        <w:rPr>
          <w:rFonts w:eastAsia="Arial" w:cs="Arial"/>
          <w:bCs/>
          <w:color w:val="000000"/>
          <w:sz w:val="24"/>
          <w:szCs w:val="24"/>
        </w:rPr>
        <w:t>Por tanto, para que un medio de impugnación pueda considerarse frívolo, es necesario que resulte notorio el propósito del actor de interponerlo sin existir motivo o fundamento para ello, o bien, que aquél no pueda alcanzar su objeto. Esto es así, porque la frivolidad implica que el medio de defensa sea totalmente inconsistente, insubstancial, intrascendente o se contraiga a cuestiones sin importancia.</w:t>
      </w:r>
      <w:r w:rsidR="008379A4" w:rsidRPr="004E6BE7">
        <w:rPr>
          <w:rStyle w:val="Refdenotaalpie"/>
          <w:rFonts w:eastAsia="Arial" w:cs="Arial"/>
          <w:bCs/>
          <w:color w:val="000000"/>
          <w:sz w:val="24"/>
          <w:szCs w:val="24"/>
        </w:rPr>
        <w:footnoteReference w:id="21"/>
      </w:r>
    </w:p>
    <w:p w14:paraId="1335495B" w14:textId="77777777" w:rsidR="00A82510" w:rsidRPr="004E6BE7" w:rsidRDefault="00A82510" w:rsidP="00A92772">
      <w:pPr>
        <w:spacing w:line="360" w:lineRule="auto"/>
        <w:jc w:val="both"/>
        <w:rPr>
          <w:rFonts w:eastAsia="Arial" w:cs="Arial"/>
          <w:bCs/>
          <w:color w:val="000000"/>
          <w:sz w:val="24"/>
          <w:szCs w:val="24"/>
        </w:rPr>
      </w:pPr>
    </w:p>
    <w:p w14:paraId="7E4BE7BF" w14:textId="77777777" w:rsidR="00A82510" w:rsidRPr="004E6BE7" w:rsidRDefault="00A82510" w:rsidP="00A92772">
      <w:pPr>
        <w:spacing w:line="360" w:lineRule="auto"/>
        <w:jc w:val="both"/>
        <w:rPr>
          <w:rFonts w:eastAsia="Arial" w:cs="Arial"/>
          <w:bCs/>
          <w:color w:val="000000"/>
          <w:sz w:val="24"/>
          <w:szCs w:val="24"/>
        </w:rPr>
      </w:pPr>
      <w:r w:rsidRPr="004E6BE7">
        <w:rPr>
          <w:rFonts w:eastAsia="Arial" w:cs="Arial"/>
          <w:bCs/>
          <w:color w:val="000000"/>
          <w:sz w:val="24"/>
          <w:szCs w:val="24"/>
        </w:rPr>
        <w:t>Por ello, para desechar un juicio o recurso por esa causa, es necesario que esa frivolidad sea evidente y notoria de la sola lectura de la demanda, lo cual no sucede con la demanda que se analiza, en tanto que en ella se señalan los hechos y agravios encaminados a demostrar que l</w:t>
      </w:r>
      <w:r w:rsidR="00982561" w:rsidRPr="004E6BE7">
        <w:rPr>
          <w:rFonts w:eastAsia="Arial" w:cs="Arial"/>
          <w:bCs/>
          <w:color w:val="000000"/>
          <w:sz w:val="24"/>
          <w:szCs w:val="24"/>
        </w:rPr>
        <w:t>o</w:t>
      </w:r>
      <w:r w:rsidRPr="004E6BE7">
        <w:rPr>
          <w:rFonts w:eastAsia="Arial" w:cs="Arial"/>
          <w:bCs/>
          <w:color w:val="000000"/>
          <w:sz w:val="24"/>
          <w:szCs w:val="24"/>
        </w:rPr>
        <w:t xml:space="preserve">s </w:t>
      </w:r>
      <w:r w:rsidR="00982561" w:rsidRPr="004E6BE7">
        <w:rPr>
          <w:rFonts w:eastAsia="Arial" w:cs="Arial"/>
          <w:bCs/>
          <w:i/>
          <w:iCs/>
          <w:color w:val="000000"/>
          <w:sz w:val="24"/>
          <w:szCs w:val="24"/>
        </w:rPr>
        <w:t>incidentados</w:t>
      </w:r>
      <w:r w:rsidRPr="004E6BE7">
        <w:rPr>
          <w:rFonts w:eastAsia="Arial" w:cs="Arial"/>
          <w:bCs/>
          <w:color w:val="000000"/>
          <w:sz w:val="24"/>
          <w:szCs w:val="24"/>
        </w:rPr>
        <w:t xml:space="preserve"> violentaron sus derechos político-electorales en la vertiente del ejercicio del cargo.</w:t>
      </w:r>
    </w:p>
    <w:p w14:paraId="4106735D" w14:textId="77777777" w:rsidR="00145A9E" w:rsidRPr="004E6BE7" w:rsidRDefault="00145A9E" w:rsidP="00A92772">
      <w:pPr>
        <w:spacing w:line="360" w:lineRule="auto"/>
        <w:jc w:val="both"/>
        <w:rPr>
          <w:rFonts w:eastAsia="Arial" w:cs="Arial"/>
          <w:bCs/>
          <w:color w:val="000000"/>
          <w:sz w:val="24"/>
          <w:szCs w:val="24"/>
        </w:rPr>
      </w:pPr>
    </w:p>
    <w:p w14:paraId="2F847CB2" w14:textId="77777777" w:rsidR="00145A9E" w:rsidRPr="004E6BE7" w:rsidRDefault="00145A9E" w:rsidP="00A92772">
      <w:pPr>
        <w:spacing w:line="360" w:lineRule="auto"/>
        <w:jc w:val="both"/>
        <w:rPr>
          <w:rFonts w:eastAsia="Arial" w:cs="Arial"/>
          <w:bCs/>
          <w:color w:val="000000"/>
          <w:sz w:val="24"/>
          <w:szCs w:val="24"/>
        </w:rPr>
      </w:pPr>
      <w:r w:rsidRPr="004E6BE7">
        <w:rPr>
          <w:rFonts w:eastAsia="Arial" w:cs="Arial"/>
          <w:bCs/>
          <w:color w:val="000000"/>
          <w:sz w:val="24"/>
          <w:szCs w:val="24"/>
        </w:rPr>
        <w:t>Máxime que, en materia electoral no procede la suspensión de plazos, por lo que, este Tribunal debe continuar con el trámite del incidente, con independencia de la sustanciación del juicio federal.</w:t>
      </w:r>
    </w:p>
    <w:p w14:paraId="08B07E34" w14:textId="77777777" w:rsidR="00A82510" w:rsidRPr="004E6BE7" w:rsidRDefault="00A82510" w:rsidP="00A92772">
      <w:pPr>
        <w:spacing w:line="360" w:lineRule="auto"/>
        <w:jc w:val="both"/>
        <w:rPr>
          <w:rFonts w:eastAsia="Arial" w:cs="Arial"/>
          <w:b/>
          <w:sz w:val="24"/>
          <w:szCs w:val="24"/>
        </w:rPr>
      </w:pPr>
    </w:p>
    <w:p w14:paraId="75E63394" w14:textId="77777777" w:rsidR="00A57A5F" w:rsidRPr="004E6BE7" w:rsidRDefault="00962D33" w:rsidP="00A92772">
      <w:pPr>
        <w:spacing w:line="360" w:lineRule="auto"/>
        <w:jc w:val="center"/>
        <w:rPr>
          <w:rFonts w:cs="Arial"/>
          <w:b/>
          <w:bCs/>
          <w:sz w:val="24"/>
          <w:szCs w:val="24"/>
        </w:rPr>
      </w:pPr>
      <w:r w:rsidRPr="004E6BE7">
        <w:rPr>
          <w:rFonts w:cs="Arial"/>
          <w:b/>
          <w:bCs/>
          <w:sz w:val="24"/>
          <w:szCs w:val="24"/>
        </w:rPr>
        <w:t xml:space="preserve">IV. </w:t>
      </w:r>
      <w:r w:rsidR="00A57A5F" w:rsidRPr="004E6BE7">
        <w:rPr>
          <w:rFonts w:cs="Arial"/>
          <w:b/>
          <w:bCs/>
          <w:sz w:val="24"/>
          <w:szCs w:val="24"/>
        </w:rPr>
        <w:t>REQUISITOS DE PROCEDENCIA</w:t>
      </w:r>
      <w:bookmarkEnd w:id="4"/>
    </w:p>
    <w:p w14:paraId="1B55B8CB" w14:textId="77777777" w:rsidR="00A57A5F" w:rsidRPr="004E6BE7" w:rsidRDefault="00A57A5F" w:rsidP="00A92772">
      <w:pPr>
        <w:spacing w:line="360" w:lineRule="auto"/>
        <w:jc w:val="center"/>
        <w:rPr>
          <w:rFonts w:cs="Arial"/>
          <w:bCs/>
          <w:iCs/>
          <w:sz w:val="24"/>
          <w:szCs w:val="24"/>
          <w:lang w:eastAsia="es-ES"/>
        </w:rPr>
      </w:pPr>
    </w:p>
    <w:p w14:paraId="429EF952" w14:textId="77777777" w:rsidR="00A57A5F" w:rsidRPr="004E6BE7" w:rsidRDefault="00A57A5F" w:rsidP="00A92772">
      <w:pPr>
        <w:spacing w:line="360" w:lineRule="auto"/>
        <w:jc w:val="both"/>
        <w:rPr>
          <w:rFonts w:cs="Arial"/>
          <w:sz w:val="24"/>
          <w:szCs w:val="24"/>
          <w:lang w:val="es-ES_tradnl"/>
        </w:rPr>
      </w:pPr>
      <w:r w:rsidRPr="004E6BE7">
        <w:rPr>
          <w:rFonts w:cs="Arial"/>
          <w:sz w:val="24"/>
          <w:szCs w:val="24"/>
        </w:rPr>
        <w:t xml:space="preserve">En el caso, el escrito incidental </w:t>
      </w:r>
      <w:r w:rsidRPr="004E6BE7">
        <w:rPr>
          <w:rFonts w:cs="Arial"/>
          <w:sz w:val="24"/>
          <w:szCs w:val="24"/>
          <w:lang w:val="es-ES_tradnl"/>
        </w:rPr>
        <w:t xml:space="preserve">reúne los requisitos formales y de procedencia previstos en los artículos 9, 10, </w:t>
      </w:r>
      <w:r w:rsidR="001650FB" w:rsidRPr="004E6BE7">
        <w:rPr>
          <w:rFonts w:cs="Arial"/>
          <w:sz w:val="24"/>
          <w:szCs w:val="24"/>
          <w:lang w:val="es-ES_tradnl"/>
        </w:rPr>
        <w:t xml:space="preserve">15 fracción IV, 31, 73 y 74 inciso c) </w:t>
      </w:r>
      <w:r w:rsidRPr="004E6BE7">
        <w:rPr>
          <w:rFonts w:cs="Arial"/>
          <w:sz w:val="24"/>
          <w:szCs w:val="24"/>
          <w:lang w:val="es-ES_tradnl"/>
        </w:rPr>
        <w:t xml:space="preserve">de la </w:t>
      </w:r>
      <w:r w:rsidR="003D2792" w:rsidRPr="004E6BE7">
        <w:rPr>
          <w:rFonts w:cs="Arial"/>
          <w:i/>
          <w:iCs/>
          <w:sz w:val="24"/>
          <w:szCs w:val="24"/>
          <w:lang w:val="es-ES_tradnl"/>
        </w:rPr>
        <w:t>Ley de Justicia</w:t>
      </w:r>
      <w:r w:rsidR="00354C5C" w:rsidRPr="004E6BE7">
        <w:rPr>
          <w:rFonts w:cs="Arial"/>
          <w:sz w:val="24"/>
          <w:szCs w:val="24"/>
          <w:lang w:val="es-ES_tradnl"/>
        </w:rPr>
        <w:t>.</w:t>
      </w:r>
    </w:p>
    <w:p w14:paraId="67CF93C1" w14:textId="77777777" w:rsidR="00A57A5F" w:rsidRPr="004E6BE7" w:rsidRDefault="00A57A5F" w:rsidP="00A92772">
      <w:pPr>
        <w:spacing w:line="360" w:lineRule="auto"/>
        <w:jc w:val="both"/>
        <w:rPr>
          <w:rFonts w:cs="Arial"/>
          <w:sz w:val="24"/>
          <w:szCs w:val="24"/>
          <w:lang w:val="es-ES_tradnl"/>
        </w:rPr>
      </w:pPr>
    </w:p>
    <w:p w14:paraId="21645292" w14:textId="77777777" w:rsidR="00A57A5F" w:rsidRPr="004E6BE7" w:rsidRDefault="00A57A5F" w:rsidP="00A92772">
      <w:pPr>
        <w:spacing w:line="360" w:lineRule="auto"/>
        <w:jc w:val="both"/>
        <w:rPr>
          <w:rFonts w:cs="Arial"/>
          <w:sz w:val="24"/>
          <w:szCs w:val="24"/>
          <w:lang w:val="es-ES_tradnl"/>
        </w:rPr>
      </w:pPr>
      <w:r w:rsidRPr="004E6BE7">
        <w:rPr>
          <w:rFonts w:cs="Arial"/>
          <w:b/>
          <w:sz w:val="24"/>
          <w:szCs w:val="24"/>
        </w:rPr>
        <w:t xml:space="preserve">Oportunidad. </w:t>
      </w:r>
      <w:r w:rsidR="00767869" w:rsidRPr="004E6BE7">
        <w:rPr>
          <w:rFonts w:eastAsia="Arial" w:cs="Arial"/>
          <w:color w:val="000000"/>
          <w:sz w:val="24"/>
          <w:szCs w:val="24"/>
        </w:rPr>
        <w:t>El incidente fue promovido en tiempo, en atención a que la parte</w:t>
      </w:r>
      <w:r w:rsidR="00767869" w:rsidRPr="004E6BE7">
        <w:rPr>
          <w:rFonts w:eastAsia="Arial" w:cs="Arial"/>
          <w:i/>
          <w:color w:val="000000"/>
          <w:sz w:val="24"/>
          <w:szCs w:val="24"/>
        </w:rPr>
        <w:t xml:space="preserve"> </w:t>
      </w:r>
      <w:proofErr w:type="spellStart"/>
      <w:r w:rsidR="00767869" w:rsidRPr="004E6BE7">
        <w:rPr>
          <w:rFonts w:eastAsia="Arial" w:cs="Arial"/>
          <w:i/>
          <w:color w:val="000000"/>
          <w:sz w:val="24"/>
          <w:szCs w:val="24"/>
        </w:rPr>
        <w:t>incidentista</w:t>
      </w:r>
      <w:proofErr w:type="spellEnd"/>
      <w:r w:rsidR="00767869" w:rsidRPr="004E6BE7">
        <w:rPr>
          <w:rFonts w:eastAsia="Arial" w:cs="Arial"/>
          <w:color w:val="000000"/>
          <w:sz w:val="24"/>
          <w:szCs w:val="24"/>
        </w:rPr>
        <w:t xml:space="preserve"> hace valer la </w:t>
      </w:r>
      <w:r w:rsidR="00767869" w:rsidRPr="004E6BE7">
        <w:rPr>
          <w:rFonts w:eastAsia="Arial" w:cs="Arial"/>
          <w:sz w:val="24"/>
          <w:szCs w:val="24"/>
        </w:rPr>
        <w:t xml:space="preserve">omisión en que incurre el </w:t>
      </w:r>
      <w:r w:rsidR="00767869" w:rsidRPr="004E6BE7">
        <w:rPr>
          <w:rFonts w:eastAsia="Arial" w:cs="Arial"/>
          <w:i/>
          <w:sz w:val="24"/>
          <w:szCs w:val="24"/>
        </w:rPr>
        <w:t xml:space="preserve">Ayuntamiento, </w:t>
      </w:r>
      <w:r w:rsidR="00767869" w:rsidRPr="004E6BE7">
        <w:rPr>
          <w:rFonts w:eastAsia="Arial" w:cs="Arial"/>
          <w:sz w:val="24"/>
          <w:szCs w:val="24"/>
        </w:rPr>
        <w:t>por la falta de cumplimiento a lo determinado en la sentencia, es decir, se trata de un acto de tracto sucesivo, al actualizarse cada día que transcurre.</w:t>
      </w:r>
      <w:r w:rsidR="00767869" w:rsidRPr="004E6BE7">
        <w:rPr>
          <w:rFonts w:eastAsia="Arial" w:cs="Arial"/>
          <w:sz w:val="24"/>
          <w:szCs w:val="24"/>
          <w:vertAlign w:val="superscript"/>
        </w:rPr>
        <w:footnoteReference w:id="22"/>
      </w:r>
    </w:p>
    <w:p w14:paraId="20C05D65" w14:textId="77777777" w:rsidR="00A57A5F" w:rsidRPr="004E6BE7" w:rsidRDefault="00A57A5F" w:rsidP="00A92772">
      <w:pPr>
        <w:spacing w:line="360" w:lineRule="auto"/>
        <w:jc w:val="both"/>
        <w:rPr>
          <w:rFonts w:cs="Arial"/>
          <w:sz w:val="24"/>
          <w:szCs w:val="24"/>
          <w:lang w:val="es-ES_tradnl"/>
        </w:rPr>
      </w:pPr>
    </w:p>
    <w:p w14:paraId="0ECBA191" w14:textId="77777777" w:rsidR="00A57A5F" w:rsidRPr="004E6BE7" w:rsidRDefault="00A57A5F" w:rsidP="00A92772">
      <w:pPr>
        <w:shd w:val="clear" w:color="auto" w:fill="FFFFFF"/>
        <w:tabs>
          <w:tab w:val="left" w:pos="0"/>
        </w:tabs>
        <w:spacing w:line="360" w:lineRule="auto"/>
        <w:jc w:val="both"/>
        <w:rPr>
          <w:rFonts w:cs="Arial"/>
          <w:sz w:val="24"/>
          <w:szCs w:val="24"/>
        </w:rPr>
      </w:pPr>
      <w:r w:rsidRPr="004E6BE7">
        <w:rPr>
          <w:rFonts w:cs="Arial"/>
          <w:b/>
          <w:sz w:val="24"/>
          <w:szCs w:val="24"/>
        </w:rPr>
        <w:t>Forma</w:t>
      </w:r>
      <w:r w:rsidRPr="004E6BE7">
        <w:rPr>
          <w:rFonts w:cs="Arial"/>
          <w:b/>
          <w:bCs/>
          <w:sz w:val="24"/>
          <w:szCs w:val="24"/>
        </w:rPr>
        <w:t>.</w:t>
      </w:r>
      <w:r w:rsidRPr="004E6BE7">
        <w:rPr>
          <w:rFonts w:cs="Arial"/>
          <w:sz w:val="24"/>
          <w:szCs w:val="24"/>
        </w:rPr>
        <w:t xml:space="preserve"> </w:t>
      </w:r>
      <w:r w:rsidR="00792CAC" w:rsidRPr="004E6BE7">
        <w:rPr>
          <w:rFonts w:cs="Arial"/>
          <w:sz w:val="24"/>
          <w:szCs w:val="24"/>
        </w:rPr>
        <w:t>Se tiene por satisfecho este requisito, ya que</w:t>
      </w:r>
      <w:r w:rsidR="00F964B0" w:rsidRPr="004E6BE7">
        <w:rPr>
          <w:rFonts w:cs="Arial"/>
          <w:sz w:val="24"/>
          <w:szCs w:val="24"/>
        </w:rPr>
        <w:t xml:space="preserve"> </w:t>
      </w:r>
      <w:r w:rsidR="00792CAC" w:rsidRPr="004E6BE7">
        <w:rPr>
          <w:rFonts w:cs="Arial"/>
          <w:sz w:val="24"/>
          <w:szCs w:val="24"/>
        </w:rPr>
        <w:t xml:space="preserve">en el escrito aparece </w:t>
      </w:r>
      <w:r w:rsidR="00767869" w:rsidRPr="004E6BE7">
        <w:rPr>
          <w:rFonts w:cs="Arial"/>
          <w:sz w:val="24"/>
          <w:szCs w:val="24"/>
        </w:rPr>
        <w:t>el</w:t>
      </w:r>
      <w:r w:rsidR="00792CAC" w:rsidRPr="004E6BE7">
        <w:rPr>
          <w:rFonts w:cs="Arial"/>
          <w:sz w:val="24"/>
          <w:szCs w:val="24"/>
        </w:rPr>
        <w:t xml:space="preserve"> nombre</w:t>
      </w:r>
      <w:r w:rsidR="00767869" w:rsidRPr="004E6BE7">
        <w:rPr>
          <w:rFonts w:cs="Arial"/>
          <w:sz w:val="24"/>
          <w:szCs w:val="24"/>
        </w:rPr>
        <w:t xml:space="preserve"> </w:t>
      </w:r>
      <w:r w:rsidR="00792CAC" w:rsidRPr="004E6BE7">
        <w:rPr>
          <w:rFonts w:cs="Arial"/>
          <w:sz w:val="24"/>
          <w:szCs w:val="24"/>
        </w:rPr>
        <w:t>de l</w:t>
      </w:r>
      <w:r w:rsidR="00767869" w:rsidRPr="004E6BE7">
        <w:rPr>
          <w:rFonts w:cs="Arial"/>
          <w:sz w:val="24"/>
          <w:szCs w:val="24"/>
        </w:rPr>
        <w:t>a</w:t>
      </w:r>
      <w:r w:rsidR="00792CAC" w:rsidRPr="004E6BE7">
        <w:rPr>
          <w:rFonts w:cs="Arial"/>
          <w:sz w:val="24"/>
          <w:szCs w:val="24"/>
        </w:rPr>
        <w:t xml:space="preserve"> </w:t>
      </w:r>
      <w:proofErr w:type="spellStart"/>
      <w:r w:rsidR="00792CAC" w:rsidRPr="004E6BE7">
        <w:rPr>
          <w:rFonts w:cs="Arial"/>
          <w:i/>
          <w:iCs/>
          <w:sz w:val="24"/>
          <w:szCs w:val="24"/>
        </w:rPr>
        <w:t>incidentista</w:t>
      </w:r>
      <w:proofErr w:type="spellEnd"/>
      <w:r w:rsidR="00792CAC" w:rsidRPr="004E6BE7">
        <w:rPr>
          <w:rFonts w:cs="Arial"/>
          <w:sz w:val="24"/>
          <w:szCs w:val="24"/>
        </w:rPr>
        <w:t>, su firma autógrafa, se indicó domicilio para recibir notificaciones, se describen los hechos en que se sustenta el in</w:t>
      </w:r>
      <w:r w:rsidR="00767869" w:rsidRPr="004E6BE7">
        <w:rPr>
          <w:rFonts w:cs="Arial"/>
          <w:sz w:val="24"/>
          <w:szCs w:val="24"/>
        </w:rPr>
        <w:t>cumplimiento de lo determinado</w:t>
      </w:r>
      <w:r w:rsidR="00792CAC" w:rsidRPr="004E6BE7">
        <w:rPr>
          <w:rFonts w:cs="Arial"/>
          <w:sz w:val="24"/>
          <w:szCs w:val="24"/>
        </w:rPr>
        <w:t xml:space="preserve"> y los argumentos en que sostienen la procedencia de la incidencia planteada</w:t>
      </w:r>
      <w:r w:rsidRPr="004E6BE7">
        <w:rPr>
          <w:rFonts w:cs="Arial"/>
          <w:sz w:val="24"/>
          <w:szCs w:val="24"/>
        </w:rPr>
        <w:t>.</w:t>
      </w:r>
    </w:p>
    <w:p w14:paraId="35020228" w14:textId="77777777" w:rsidR="00A57A5F" w:rsidRPr="004E6BE7" w:rsidRDefault="00A57A5F" w:rsidP="00A92772">
      <w:pPr>
        <w:shd w:val="clear" w:color="auto" w:fill="FFFFFF"/>
        <w:tabs>
          <w:tab w:val="left" w:pos="0"/>
        </w:tabs>
        <w:spacing w:line="360" w:lineRule="auto"/>
        <w:jc w:val="both"/>
        <w:rPr>
          <w:rFonts w:cs="Arial"/>
          <w:sz w:val="24"/>
          <w:szCs w:val="24"/>
        </w:rPr>
      </w:pPr>
    </w:p>
    <w:p w14:paraId="29198123" w14:textId="77777777" w:rsidR="00792CAC" w:rsidRPr="004E6BE7" w:rsidRDefault="00A57A5F" w:rsidP="00A92772">
      <w:pPr>
        <w:shd w:val="clear" w:color="auto" w:fill="FFFFFF"/>
        <w:tabs>
          <w:tab w:val="left" w:pos="0"/>
          <w:tab w:val="left" w:pos="3108"/>
        </w:tabs>
        <w:spacing w:line="360" w:lineRule="auto"/>
        <w:jc w:val="both"/>
        <w:rPr>
          <w:rFonts w:cs="Arial"/>
          <w:bCs/>
          <w:sz w:val="24"/>
          <w:szCs w:val="24"/>
        </w:rPr>
      </w:pPr>
      <w:r w:rsidRPr="004E6BE7">
        <w:rPr>
          <w:rFonts w:cs="Arial"/>
          <w:b/>
          <w:sz w:val="24"/>
          <w:szCs w:val="24"/>
        </w:rPr>
        <w:t xml:space="preserve">Legitimación. </w:t>
      </w:r>
      <w:r w:rsidR="00792CAC" w:rsidRPr="004E6BE7">
        <w:rPr>
          <w:rFonts w:cs="Arial"/>
          <w:bCs/>
          <w:sz w:val="24"/>
          <w:szCs w:val="24"/>
        </w:rPr>
        <w:t>El incidente fue interpuesto por parte legítima,</w:t>
      </w:r>
      <w:r w:rsidR="00792CAC" w:rsidRPr="004E6BE7">
        <w:rPr>
          <w:rFonts w:cs="Arial"/>
          <w:b/>
          <w:sz w:val="24"/>
          <w:szCs w:val="24"/>
        </w:rPr>
        <w:t xml:space="preserve"> </w:t>
      </w:r>
      <w:r w:rsidR="00792CAC" w:rsidRPr="004E6BE7">
        <w:rPr>
          <w:rFonts w:cs="Arial"/>
          <w:bCs/>
          <w:sz w:val="24"/>
          <w:szCs w:val="24"/>
        </w:rPr>
        <w:t xml:space="preserve">en atención a que fue promovido por quien </w:t>
      </w:r>
      <w:r w:rsidR="00266767" w:rsidRPr="004E6BE7">
        <w:rPr>
          <w:rFonts w:cs="Arial"/>
          <w:bCs/>
          <w:sz w:val="24"/>
          <w:szCs w:val="24"/>
        </w:rPr>
        <w:t xml:space="preserve">tiene el carácter de </w:t>
      </w:r>
      <w:r w:rsidR="00ED2F46" w:rsidRPr="004E6BE7">
        <w:rPr>
          <w:rFonts w:cs="Arial"/>
          <w:bCs/>
          <w:sz w:val="24"/>
          <w:szCs w:val="24"/>
        </w:rPr>
        <w:t xml:space="preserve">parte actora </w:t>
      </w:r>
      <w:r w:rsidR="006C1455" w:rsidRPr="004E6BE7">
        <w:rPr>
          <w:rFonts w:cs="Arial"/>
          <w:bCs/>
          <w:sz w:val="24"/>
          <w:szCs w:val="24"/>
        </w:rPr>
        <w:t xml:space="preserve">en el </w:t>
      </w:r>
      <w:r w:rsidR="00134484" w:rsidRPr="004E6BE7">
        <w:rPr>
          <w:rFonts w:cs="Arial"/>
          <w:bCs/>
          <w:i/>
          <w:iCs/>
          <w:sz w:val="24"/>
          <w:szCs w:val="24"/>
        </w:rPr>
        <w:t>Juicio Ciudadano</w:t>
      </w:r>
      <w:r w:rsidR="006C1455" w:rsidRPr="004E6BE7">
        <w:rPr>
          <w:rFonts w:cs="Arial"/>
          <w:bCs/>
          <w:sz w:val="24"/>
          <w:szCs w:val="24"/>
        </w:rPr>
        <w:t xml:space="preserve">, y, por tanto, parte en el presente de conformidad con lo establecido en el artículo </w:t>
      </w:r>
      <w:r w:rsidR="00792CAC" w:rsidRPr="004E6BE7">
        <w:rPr>
          <w:rFonts w:cs="Arial"/>
          <w:bCs/>
          <w:sz w:val="24"/>
          <w:szCs w:val="24"/>
        </w:rPr>
        <w:t xml:space="preserve">13 fracción I </w:t>
      </w:r>
      <w:r w:rsidR="006C1455" w:rsidRPr="004E6BE7">
        <w:rPr>
          <w:rFonts w:cs="Arial"/>
          <w:bCs/>
          <w:sz w:val="24"/>
          <w:szCs w:val="24"/>
        </w:rPr>
        <w:t xml:space="preserve">de la </w:t>
      </w:r>
      <w:r w:rsidR="006C1455" w:rsidRPr="004E6BE7">
        <w:rPr>
          <w:rFonts w:cs="Arial"/>
          <w:bCs/>
          <w:i/>
          <w:iCs/>
          <w:sz w:val="24"/>
          <w:szCs w:val="24"/>
        </w:rPr>
        <w:t>Ley de Justicia</w:t>
      </w:r>
      <w:r w:rsidR="006C1455" w:rsidRPr="004E6BE7">
        <w:rPr>
          <w:rFonts w:cs="Arial"/>
          <w:bCs/>
          <w:sz w:val="24"/>
          <w:szCs w:val="24"/>
        </w:rPr>
        <w:t>.</w:t>
      </w:r>
    </w:p>
    <w:p w14:paraId="527BF5ED" w14:textId="77777777" w:rsidR="006C1455" w:rsidRPr="004E6BE7" w:rsidRDefault="006C1455" w:rsidP="00A92772">
      <w:pPr>
        <w:shd w:val="clear" w:color="auto" w:fill="FFFFFF"/>
        <w:tabs>
          <w:tab w:val="left" w:pos="0"/>
          <w:tab w:val="left" w:pos="3108"/>
        </w:tabs>
        <w:spacing w:line="360" w:lineRule="auto"/>
        <w:jc w:val="both"/>
        <w:rPr>
          <w:rFonts w:cs="Arial"/>
          <w:bCs/>
          <w:sz w:val="24"/>
          <w:szCs w:val="24"/>
        </w:rPr>
      </w:pPr>
    </w:p>
    <w:p w14:paraId="7896799C" w14:textId="77777777" w:rsidR="00A57A5F" w:rsidRPr="004E6BE7" w:rsidRDefault="00A57A5F" w:rsidP="00A92772">
      <w:pPr>
        <w:shd w:val="clear" w:color="auto" w:fill="FFFFFF"/>
        <w:tabs>
          <w:tab w:val="left" w:pos="0"/>
        </w:tabs>
        <w:spacing w:line="360" w:lineRule="auto"/>
        <w:jc w:val="both"/>
        <w:rPr>
          <w:rFonts w:cs="Arial"/>
          <w:sz w:val="24"/>
          <w:szCs w:val="24"/>
        </w:rPr>
      </w:pPr>
      <w:r w:rsidRPr="004E6BE7">
        <w:rPr>
          <w:rFonts w:cs="Arial"/>
          <w:b/>
          <w:bCs/>
          <w:sz w:val="24"/>
          <w:szCs w:val="24"/>
          <w:lang w:val="es-ES_tradnl"/>
        </w:rPr>
        <w:t xml:space="preserve">Interés </w:t>
      </w:r>
      <w:r w:rsidRPr="004E6BE7">
        <w:rPr>
          <w:rFonts w:cs="Arial"/>
          <w:b/>
          <w:sz w:val="24"/>
          <w:szCs w:val="24"/>
        </w:rPr>
        <w:t xml:space="preserve">jurídico. </w:t>
      </w:r>
      <w:r w:rsidR="00ED2F46" w:rsidRPr="004E6BE7">
        <w:rPr>
          <w:rFonts w:eastAsia="Arial" w:cs="Arial"/>
          <w:color w:val="000000"/>
          <w:sz w:val="24"/>
          <w:szCs w:val="24"/>
        </w:rPr>
        <w:t xml:space="preserve">Se colma dicho presupuesto, porque la </w:t>
      </w:r>
      <w:r w:rsidR="00ED2F46" w:rsidRPr="004E6BE7">
        <w:rPr>
          <w:rFonts w:eastAsia="Arial" w:cs="Arial"/>
          <w:i/>
          <w:iCs/>
          <w:color w:val="000000"/>
          <w:sz w:val="24"/>
          <w:szCs w:val="24"/>
        </w:rPr>
        <w:t>parte</w:t>
      </w:r>
      <w:r w:rsidR="00ED2F46" w:rsidRPr="004E6BE7">
        <w:rPr>
          <w:rFonts w:eastAsia="Arial" w:cs="Arial"/>
          <w:i/>
          <w:color w:val="000000"/>
          <w:sz w:val="24"/>
          <w:szCs w:val="24"/>
        </w:rPr>
        <w:t xml:space="preserve"> </w:t>
      </w:r>
      <w:proofErr w:type="spellStart"/>
      <w:r w:rsidR="00ED2F46" w:rsidRPr="004E6BE7">
        <w:rPr>
          <w:rFonts w:eastAsia="Arial" w:cs="Arial"/>
          <w:i/>
          <w:color w:val="000000"/>
          <w:sz w:val="24"/>
          <w:szCs w:val="24"/>
        </w:rPr>
        <w:t>incidentista</w:t>
      </w:r>
      <w:proofErr w:type="spellEnd"/>
      <w:r w:rsidR="00ED2F46" w:rsidRPr="004E6BE7">
        <w:rPr>
          <w:rFonts w:eastAsia="Arial" w:cs="Arial"/>
          <w:color w:val="000000"/>
          <w:sz w:val="24"/>
          <w:szCs w:val="24"/>
        </w:rPr>
        <w:t xml:space="preserve"> sí cuenta con interés jurídico, en virtud de que el escrito incidental versa sobre </w:t>
      </w:r>
      <w:r w:rsidR="00ED2F46" w:rsidRPr="004E6BE7">
        <w:rPr>
          <w:rFonts w:eastAsia="Arial" w:cs="Arial"/>
          <w:sz w:val="24"/>
          <w:szCs w:val="24"/>
        </w:rPr>
        <w:t xml:space="preserve">la falta de cumplimiento </w:t>
      </w:r>
      <w:r w:rsidR="00A75330" w:rsidRPr="004E6BE7">
        <w:rPr>
          <w:rFonts w:eastAsia="Arial" w:cs="Arial"/>
          <w:sz w:val="24"/>
          <w:szCs w:val="24"/>
        </w:rPr>
        <w:t xml:space="preserve">de los </w:t>
      </w:r>
      <w:r w:rsidR="00A75330" w:rsidRPr="004E6BE7">
        <w:rPr>
          <w:rFonts w:eastAsia="Arial" w:cs="Arial"/>
          <w:i/>
          <w:iCs/>
          <w:sz w:val="24"/>
          <w:szCs w:val="24"/>
        </w:rPr>
        <w:t>incidentados</w:t>
      </w:r>
      <w:r w:rsidR="00ED2F46" w:rsidRPr="004E6BE7">
        <w:rPr>
          <w:rFonts w:eastAsia="Arial" w:cs="Arial"/>
          <w:i/>
          <w:iCs/>
          <w:sz w:val="24"/>
          <w:szCs w:val="24"/>
        </w:rPr>
        <w:t xml:space="preserve"> </w:t>
      </w:r>
      <w:r w:rsidR="00ED2F46" w:rsidRPr="004E6BE7">
        <w:rPr>
          <w:rFonts w:eastAsia="Arial" w:cs="Arial"/>
          <w:sz w:val="24"/>
          <w:szCs w:val="24"/>
        </w:rPr>
        <w:t xml:space="preserve">a lo determinado por el Pleno de este </w:t>
      </w:r>
      <w:r w:rsidR="00ED2F46" w:rsidRPr="004E6BE7">
        <w:rPr>
          <w:rFonts w:eastAsia="Arial" w:cs="Arial"/>
          <w:i/>
          <w:iCs/>
          <w:sz w:val="24"/>
          <w:szCs w:val="24"/>
        </w:rPr>
        <w:t>Tribunal Electoral</w:t>
      </w:r>
      <w:r w:rsidR="00ED2F46" w:rsidRPr="004E6BE7">
        <w:rPr>
          <w:rFonts w:eastAsia="Arial" w:cs="Arial"/>
          <w:sz w:val="24"/>
          <w:szCs w:val="24"/>
        </w:rPr>
        <w:t>.</w:t>
      </w:r>
    </w:p>
    <w:p w14:paraId="3FC440D2" w14:textId="77777777" w:rsidR="006E077D" w:rsidRPr="004E6BE7" w:rsidRDefault="006E077D" w:rsidP="00A92772">
      <w:pPr>
        <w:shd w:val="clear" w:color="auto" w:fill="FFFFFF"/>
        <w:tabs>
          <w:tab w:val="left" w:pos="0"/>
        </w:tabs>
        <w:spacing w:line="360" w:lineRule="auto"/>
        <w:jc w:val="both"/>
        <w:rPr>
          <w:rFonts w:cs="Arial"/>
          <w:sz w:val="24"/>
          <w:szCs w:val="24"/>
        </w:rPr>
      </w:pPr>
    </w:p>
    <w:p w14:paraId="66F78889" w14:textId="77777777" w:rsidR="00A57A5F" w:rsidRPr="004E6BE7" w:rsidRDefault="00A57A5F" w:rsidP="00A92772">
      <w:pPr>
        <w:shd w:val="clear" w:color="auto" w:fill="FFFFFF"/>
        <w:tabs>
          <w:tab w:val="left" w:pos="0"/>
        </w:tabs>
        <w:spacing w:line="360" w:lineRule="auto"/>
        <w:jc w:val="both"/>
        <w:rPr>
          <w:rFonts w:cs="Arial"/>
          <w:sz w:val="24"/>
          <w:szCs w:val="24"/>
        </w:rPr>
      </w:pPr>
      <w:r w:rsidRPr="004E6BE7">
        <w:rPr>
          <w:rFonts w:cs="Arial"/>
          <w:b/>
          <w:sz w:val="24"/>
          <w:szCs w:val="24"/>
        </w:rPr>
        <w:t xml:space="preserve">Definitividad. </w:t>
      </w:r>
      <w:r w:rsidRPr="004E6BE7">
        <w:rPr>
          <w:rFonts w:cs="Arial"/>
          <w:sz w:val="24"/>
          <w:szCs w:val="24"/>
        </w:rPr>
        <w:t xml:space="preserve">De igual manera, se satisface, ya que la legislación local no prevé algún medio que debiera agotarse antes de acudir ante este </w:t>
      </w:r>
      <w:r w:rsidR="00047810" w:rsidRPr="004E6BE7">
        <w:rPr>
          <w:rFonts w:cs="Arial"/>
          <w:i/>
          <w:iCs/>
          <w:sz w:val="24"/>
          <w:szCs w:val="24"/>
        </w:rPr>
        <w:t>Ó</w:t>
      </w:r>
      <w:r w:rsidR="00CE30BD" w:rsidRPr="004E6BE7">
        <w:rPr>
          <w:rFonts w:cs="Arial"/>
          <w:i/>
          <w:iCs/>
          <w:sz w:val="24"/>
          <w:szCs w:val="24"/>
        </w:rPr>
        <w:t xml:space="preserve">rgano </w:t>
      </w:r>
      <w:r w:rsidR="00047810" w:rsidRPr="004E6BE7">
        <w:rPr>
          <w:rFonts w:cs="Arial"/>
          <w:i/>
          <w:iCs/>
          <w:sz w:val="24"/>
          <w:szCs w:val="24"/>
        </w:rPr>
        <w:t>J</w:t>
      </w:r>
      <w:r w:rsidR="00CE30BD" w:rsidRPr="004E6BE7">
        <w:rPr>
          <w:rFonts w:cs="Arial"/>
          <w:i/>
          <w:iCs/>
          <w:sz w:val="24"/>
          <w:szCs w:val="24"/>
        </w:rPr>
        <w:t>urisdiccional</w:t>
      </w:r>
      <w:r w:rsidRPr="004E6BE7">
        <w:rPr>
          <w:rFonts w:cs="Arial"/>
          <w:sz w:val="24"/>
          <w:szCs w:val="24"/>
        </w:rPr>
        <w:t>, para interponer el presente incidente.</w:t>
      </w:r>
    </w:p>
    <w:p w14:paraId="413DDE37" w14:textId="77777777" w:rsidR="0025226B" w:rsidRPr="004E6BE7" w:rsidRDefault="0025226B" w:rsidP="00A92772">
      <w:pPr>
        <w:shd w:val="clear" w:color="auto" w:fill="FFFFFF"/>
        <w:tabs>
          <w:tab w:val="left" w:pos="0"/>
        </w:tabs>
        <w:spacing w:line="360" w:lineRule="auto"/>
        <w:jc w:val="both"/>
        <w:rPr>
          <w:rFonts w:cs="Arial"/>
          <w:sz w:val="24"/>
          <w:szCs w:val="24"/>
        </w:rPr>
      </w:pPr>
    </w:p>
    <w:p w14:paraId="7D82B3C7" w14:textId="77777777" w:rsidR="00CE30BD" w:rsidRPr="004E6BE7" w:rsidRDefault="00CE30BD" w:rsidP="00A92772">
      <w:pPr>
        <w:spacing w:line="360" w:lineRule="auto"/>
        <w:jc w:val="center"/>
        <w:rPr>
          <w:rFonts w:eastAsia="Arial" w:cs="Arial"/>
          <w:sz w:val="24"/>
          <w:szCs w:val="24"/>
        </w:rPr>
      </w:pPr>
      <w:r w:rsidRPr="004E6BE7">
        <w:rPr>
          <w:rFonts w:eastAsia="Arial" w:cs="Arial"/>
          <w:b/>
          <w:sz w:val="24"/>
          <w:szCs w:val="24"/>
        </w:rPr>
        <w:t>V.</w:t>
      </w:r>
      <w:r w:rsidR="00EC6E2C" w:rsidRPr="004E6BE7">
        <w:rPr>
          <w:rFonts w:eastAsia="Arial" w:cs="Arial"/>
          <w:b/>
          <w:sz w:val="24"/>
          <w:szCs w:val="24"/>
        </w:rPr>
        <w:t xml:space="preserve"> </w:t>
      </w:r>
      <w:r w:rsidR="0028440D" w:rsidRPr="004E6BE7">
        <w:rPr>
          <w:rFonts w:eastAsia="Arial" w:cs="Arial"/>
          <w:b/>
          <w:sz w:val="24"/>
          <w:szCs w:val="24"/>
        </w:rPr>
        <w:t>ESTUDIO DE LA CUESTIÓN INCIDENTAL</w:t>
      </w:r>
    </w:p>
    <w:p w14:paraId="1A37C44B" w14:textId="77777777" w:rsidR="00B27226" w:rsidRPr="004E6BE7" w:rsidRDefault="00B27226" w:rsidP="00A92772">
      <w:pPr>
        <w:pStyle w:val="Subttulo"/>
        <w:spacing w:after="0"/>
        <w:rPr>
          <w:rFonts w:cs="Arial"/>
          <w:b/>
          <w:color w:val="auto"/>
          <w:spacing w:val="0"/>
          <w:szCs w:val="24"/>
          <w:lang w:val="es-ES_tradnl" w:eastAsia="en-US"/>
        </w:rPr>
      </w:pPr>
    </w:p>
    <w:p w14:paraId="68723368" w14:textId="77777777" w:rsidR="00B27226" w:rsidRPr="004E6BE7" w:rsidRDefault="00B27226" w:rsidP="00A92772">
      <w:pPr>
        <w:pStyle w:val="Subttulo"/>
        <w:spacing w:after="0"/>
        <w:rPr>
          <w:rFonts w:cs="Arial"/>
          <w:b/>
          <w:color w:val="auto"/>
          <w:spacing w:val="0"/>
          <w:szCs w:val="24"/>
          <w:lang w:val="es-ES_tradnl" w:eastAsia="en-US"/>
        </w:rPr>
      </w:pPr>
      <w:r w:rsidRPr="004E6BE7">
        <w:rPr>
          <w:rFonts w:cs="Arial"/>
          <w:b/>
          <w:color w:val="auto"/>
          <w:spacing w:val="0"/>
          <w:szCs w:val="24"/>
          <w:lang w:val="es-ES_tradnl" w:eastAsia="en-US"/>
        </w:rPr>
        <w:t>Objeto o materia del incidente</w:t>
      </w:r>
    </w:p>
    <w:p w14:paraId="002B0589" w14:textId="77777777" w:rsidR="00A92772" w:rsidRPr="004E6BE7" w:rsidRDefault="00A92772" w:rsidP="00A92772">
      <w:pPr>
        <w:rPr>
          <w:lang w:val="es-ES_tradnl" w:eastAsia="en-US"/>
        </w:rPr>
      </w:pPr>
    </w:p>
    <w:p w14:paraId="0D8009B3" w14:textId="77777777" w:rsidR="00B27226" w:rsidRPr="004E6BE7" w:rsidRDefault="00B27226" w:rsidP="00A92772">
      <w:pPr>
        <w:spacing w:line="360" w:lineRule="auto"/>
        <w:jc w:val="both"/>
        <w:rPr>
          <w:rFonts w:eastAsia="Arial" w:cs="Arial"/>
          <w:sz w:val="24"/>
          <w:szCs w:val="24"/>
        </w:rPr>
      </w:pPr>
      <w:r w:rsidRPr="004E6BE7">
        <w:rPr>
          <w:rFonts w:eastAsia="Arial" w:cs="Arial"/>
          <w:sz w:val="24"/>
          <w:szCs w:val="24"/>
        </w:rPr>
        <w:lastRenderedPageBreak/>
        <w:t xml:space="preserve">La finalidad de la presente resolución consiste en verificar si la determinación de este </w:t>
      </w:r>
      <w:r w:rsidRPr="004E6BE7">
        <w:rPr>
          <w:rFonts w:eastAsia="Arial" w:cs="Arial"/>
          <w:i/>
          <w:iCs/>
          <w:sz w:val="24"/>
          <w:szCs w:val="24"/>
        </w:rPr>
        <w:t>Tribunal Electoral</w:t>
      </w:r>
      <w:r w:rsidRPr="004E6BE7">
        <w:rPr>
          <w:rFonts w:eastAsia="Arial" w:cs="Arial"/>
          <w:sz w:val="24"/>
          <w:szCs w:val="24"/>
        </w:rPr>
        <w:t xml:space="preserve"> ha sido cumplida, lo anterior porque el objeto de un incidente, relacionado con el cumplimiento o inejecución de una sentencia, se encuentra delimitado por lo resuelto en la ejecutoria respectiva; por tanto, solo se hará cumplir aquello dispuesto expresamente en la resolución emitida, con el objeto de materializar lo determinado por el órgano jurisdiccional y así lograr un cumplimiento eficaz en apego a lo que fue resuelto.</w:t>
      </w:r>
    </w:p>
    <w:p w14:paraId="0400E2F6" w14:textId="77777777" w:rsidR="00A92772" w:rsidRPr="004E6BE7" w:rsidRDefault="00A92772" w:rsidP="00A92772">
      <w:pPr>
        <w:spacing w:line="360" w:lineRule="auto"/>
        <w:jc w:val="both"/>
        <w:rPr>
          <w:rFonts w:eastAsia="Arial" w:cs="Arial"/>
          <w:sz w:val="24"/>
          <w:szCs w:val="24"/>
        </w:rPr>
      </w:pPr>
    </w:p>
    <w:p w14:paraId="310FAB6D" w14:textId="77777777" w:rsidR="00B27226" w:rsidRPr="004E6BE7" w:rsidRDefault="00B27226" w:rsidP="00A92772">
      <w:pPr>
        <w:spacing w:line="360" w:lineRule="auto"/>
        <w:jc w:val="both"/>
        <w:rPr>
          <w:rFonts w:eastAsia="Arial" w:cs="Arial"/>
          <w:b/>
          <w:bCs/>
          <w:sz w:val="24"/>
          <w:szCs w:val="24"/>
        </w:rPr>
      </w:pPr>
      <w:r w:rsidRPr="004E6BE7">
        <w:rPr>
          <w:rFonts w:eastAsia="Arial" w:cs="Arial"/>
          <w:b/>
          <w:bCs/>
          <w:sz w:val="24"/>
          <w:szCs w:val="24"/>
        </w:rPr>
        <w:t>Consideraciones de lo ordenado en la sentencia</w:t>
      </w:r>
    </w:p>
    <w:p w14:paraId="41303923" w14:textId="77777777" w:rsidR="00B27226" w:rsidRPr="004E6BE7" w:rsidRDefault="00B27226" w:rsidP="00A92772">
      <w:pPr>
        <w:spacing w:line="360" w:lineRule="auto"/>
        <w:jc w:val="both"/>
        <w:rPr>
          <w:rFonts w:eastAsia="Arial" w:cs="Arial"/>
          <w:sz w:val="24"/>
          <w:szCs w:val="24"/>
        </w:rPr>
      </w:pPr>
      <w:r w:rsidRPr="004E6BE7">
        <w:rPr>
          <w:rFonts w:eastAsia="Arial" w:cs="Arial"/>
          <w:sz w:val="24"/>
          <w:szCs w:val="24"/>
        </w:rPr>
        <w:t xml:space="preserve">Este </w:t>
      </w:r>
      <w:r w:rsidR="00742D5E" w:rsidRPr="004E6BE7">
        <w:rPr>
          <w:rFonts w:eastAsia="Arial" w:cs="Arial"/>
          <w:i/>
          <w:iCs/>
          <w:sz w:val="24"/>
          <w:szCs w:val="24"/>
        </w:rPr>
        <w:t>Ó</w:t>
      </w:r>
      <w:r w:rsidRPr="004E6BE7">
        <w:rPr>
          <w:rFonts w:eastAsia="Arial" w:cs="Arial"/>
          <w:i/>
          <w:iCs/>
          <w:sz w:val="24"/>
          <w:szCs w:val="24"/>
        </w:rPr>
        <w:t xml:space="preserve">rgano </w:t>
      </w:r>
      <w:r w:rsidR="00742D5E" w:rsidRPr="004E6BE7">
        <w:rPr>
          <w:rFonts w:eastAsia="Arial" w:cs="Arial"/>
          <w:i/>
          <w:iCs/>
          <w:sz w:val="24"/>
          <w:szCs w:val="24"/>
        </w:rPr>
        <w:t>J</w:t>
      </w:r>
      <w:r w:rsidRPr="004E6BE7">
        <w:rPr>
          <w:rFonts w:eastAsia="Arial" w:cs="Arial"/>
          <w:i/>
          <w:iCs/>
          <w:sz w:val="24"/>
          <w:szCs w:val="24"/>
        </w:rPr>
        <w:t xml:space="preserve">urisdiccional </w:t>
      </w:r>
      <w:r w:rsidRPr="004E6BE7">
        <w:rPr>
          <w:rFonts w:eastAsia="Arial" w:cs="Arial"/>
          <w:sz w:val="24"/>
          <w:szCs w:val="24"/>
        </w:rPr>
        <w:t>dictó sentencia</w:t>
      </w:r>
      <w:r w:rsidRPr="004E6BE7">
        <w:rPr>
          <w:rFonts w:eastAsia="Arial" w:cs="Arial"/>
          <w:i/>
          <w:iCs/>
          <w:sz w:val="24"/>
          <w:szCs w:val="24"/>
        </w:rPr>
        <w:t xml:space="preserve"> </w:t>
      </w:r>
      <w:r w:rsidRPr="004E6BE7">
        <w:rPr>
          <w:rFonts w:eastAsia="Arial" w:cs="Arial"/>
          <w:sz w:val="24"/>
          <w:szCs w:val="24"/>
        </w:rPr>
        <w:t>en la que ordenó a l</w:t>
      </w:r>
      <w:r w:rsidR="00742D5E" w:rsidRPr="004E6BE7">
        <w:rPr>
          <w:rFonts w:eastAsia="Arial" w:cs="Arial"/>
          <w:sz w:val="24"/>
          <w:szCs w:val="24"/>
        </w:rPr>
        <w:t>os</w:t>
      </w:r>
      <w:r w:rsidRPr="004E6BE7">
        <w:rPr>
          <w:rFonts w:eastAsia="Arial" w:cs="Arial"/>
          <w:sz w:val="24"/>
          <w:szCs w:val="24"/>
        </w:rPr>
        <w:t xml:space="preserve"> </w:t>
      </w:r>
      <w:r w:rsidR="00742D5E" w:rsidRPr="004E6BE7">
        <w:rPr>
          <w:rFonts w:eastAsia="Arial" w:cs="Arial"/>
          <w:i/>
          <w:iCs/>
          <w:sz w:val="24"/>
          <w:szCs w:val="24"/>
        </w:rPr>
        <w:t>i</w:t>
      </w:r>
      <w:r w:rsidRPr="004E6BE7">
        <w:rPr>
          <w:rFonts w:eastAsia="Arial" w:cs="Arial"/>
          <w:i/>
          <w:iCs/>
          <w:sz w:val="24"/>
          <w:szCs w:val="24"/>
        </w:rPr>
        <w:t>ncidentad</w:t>
      </w:r>
      <w:r w:rsidR="00742D5E" w:rsidRPr="004E6BE7">
        <w:rPr>
          <w:rFonts w:eastAsia="Arial" w:cs="Arial"/>
          <w:i/>
          <w:iCs/>
          <w:sz w:val="24"/>
          <w:szCs w:val="24"/>
        </w:rPr>
        <w:t>os</w:t>
      </w:r>
      <w:r w:rsidRPr="004E6BE7">
        <w:rPr>
          <w:rFonts w:eastAsia="Arial" w:cs="Arial"/>
          <w:i/>
          <w:iCs/>
          <w:sz w:val="24"/>
          <w:szCs w:val="24"/>
        </w:rPr>
        <w:t xml:space="preserve"> </w:t>
      </w:r>
      <w:r w:rsidRPr="004E6BE7">
        <w:rPr>
          <w:rFonts w:eastAsia="Arial" w:cs="Arial"/>
          <w:sz w:val="24"/>
          <w:szCs w:val="24"/>
        </w:rPr>
        <w:t xml:space="preserve">realizar lo siguiente: </w:t>
      </w:r>
    </w:p>
    <w:p w14:paraId="720CDD23" w14:textId="77777777" w:rsidR="00B5687A" w:rsidRPr="004E6BE7" w:rsidRDefault="00B5687A" w:rsidP="00A92772">
      <w:pPr>
        <w:shd w:val="clear" w:color="auto" w:fill="FFFFFF"/>
        <w:tabs>
          <w:tab w:val="left" w:pos="0"/>
        </w:tabs>
        <w:spacing w:line="360" w:lineRule="auto"/>
        <w:ind w:right="474"/>
        <w:jc w:val="both"/>
        <w:rPr>
          <w:rFonts w:cs="Arial"/>
          <w:i/>
          <w:iCs/>
          <w:color w:val="000000"/>
          <w:sz w:val="20"/>
          <w:szCs w:val="20"/>
        </w:rPr>
      </w:pPr>
    </w:p>
    <w:p w14:paraId="728C775B" w14:textId="77777777" w:rsidR="00B5687A" w:rsidRPr="004E6BE7" w:rsidRDefault="00100E75" w:rsidP="00A92772">
      <w:pPr>
        <w:shd w:val="clear" w:color="auto" w:fill="FFFFFF"/>
        <w:tabs>
          <w:tab w:val="left" w:pos="426"/>
        </w:tabs>
        <w:spacing w:line="360" w:lineRule="auto"/>
        <w:ind w:left="426" w:right="474"/>
        <w:jc w:val="both"/>
        <w:rPr>
          <w:rFonts w:cs="Arial"/>
          <w:i/>
          <w:iCs/>
          <w:color w:val="000000"/>
          <w:sz w:val="20"/>
          <w:szCs w:val="20"/>
        </w:rPr>
      </w:pPr>
      <w:r w:rsidRPr="004E6BE7">
        <w:rPr>
          <w:rFonts w:cs="Arial"/>
          <w:i/>
          <w:iCs/>
          <w:color w:val="000000"/>
          <w:sz w:val="20"/>
          <w:szCs w:val="20"/>
        </w:rPr>
        <w:t>“1</w:t>
      </w:r>
      <w:r w:rsidR="00B5687A" w:rsidRPr="004E6BE7">
        <w:rPr>
          <w:rFonts w:cs="Arial"/>
          <w:i/>
          <w:iCs/>
          <w:color w:val="000000"/>
          <w:sz w:val="20"/>
          <w:szCs w:val="20"/>
        </w:rPr>
        <w:t>. Se</w:t>
      </w:r>
      <w:r w:rsidR="00F82A72" w:rsidRPr="004E6BE7">
        <w:rPr>
          <w:rFonts w:cs="Arial"/>
          <w:i/>
          <w:iCs/>
          <w:color w:val="000000"/>
          <w:sz w:val="20"/>
          <w:szCs w:val="20"/>
        </w:rPr>
        <w:t xml:space="preserve"> </w:t>
      </w:r>
      <w:r w:rsidR="00B5687A" w:rsidRPr="004E6BE7">
        <w:rPr>
          <w:rFonts w:cs="Arial"/>
          <w:b/>
          <w:bCs/>
          <w:i/>
          <w:iCs/>
          <w:color w:val="000000"/>
          <w:sz w:val="20"/>
          <w:szCs w:val="20"/>
        </w:rPr>
        <w:t>ordena</w:t>
      </w:r>
      <w:r w:rsidR="00F82A72" w:rsidRPr="004E6BE7">
        <w:rPr>
          <w:rFonts w:cs="Arial"/>
          <w:i/>
          <w:iCs/>
          <w:color w:val="000000"/>
          <w:sz w:val="20"/>
          <w:szCs w:val="20"/>
        </w:rPr>
        <w:t xml:space="preserve"> </w:t>
      </w:r>
      <w:r w:rsidR="00B5687A" w:rsidRPr="004E6BE7">
        <w:rPr>
          <w:rFonts w:cs="Arial"/>
          <w:i/>
          <w:iCs/>
          <w:color w:val="000000"/>
          <w:sz w:val="20"/>
          <w:szCs w:val="20"/>
        </w:rPr>
        <w:t>a las</w:t>
      </w:r>
      <w:r w:rsidR="00F82A72" w:rsidRPr="004E6BE7">
        <w:rPr>
          <w:rFonts w:cs="Arial"/>
          <w:i/>
          <w:iCs/>
          <w:color w:val="000000"/>
          <w:sz w:val="20"/>
          <w:szCs w:val="20"/>
        </w:rPr>
        <w:t xml:space="preserve"> </w:t>
      </w:r>
      <w:r w:rsidR="00B5687A" w:rsidRPr="004E6BE7">
        <w:rPr>
          <w:rFonts w:cs="Arial"/>
          <w:i/>
          <w:iCs/>
          <w:color w:val="000000"/>
          <w:sz w:val="20"/>
          <w:szCs w:val="20"/>
        </w:rPr>
        <w:t>autoridades responsables</w:t>
      </w:r>
      <w:r w:rsidR="00F82A72" w:rsidRPr="004E6BE7">
        <w:rPr>
          <w:rFonts w:cs="Arial"/>
          <w:i/>
          <w:iCs/>
          <w:color w:val="000000"/>
          <w:sz w:val="20"/>
          <w:szCs w:val="20"/>
        </w:rPr>
        <w:t xml:space="preserve"> </w:t>
      </w:r>
      <w:r w:rsidR="00B5687A" w:rsidRPr="004E6BE7">
        <w:rPr>
          <w:rFonts w:cs="Arial"/>
          <w:i/>
          <w:iCs/>
          <w:color w:val="000000"/>
          <w:sz w:val="20"/>
          <w:szCs w:val="20"/>
        </w:rPr>
        <w:t>que le entreguen a la</w:t>
      </w:r>
      <w:r w:rsidR="00F82A72" w:rsidRPr="004E6BE7">
        <w:rPr>
          <w:rFonts w:cs="Arial"/>
          <w:i/>
          <w:iCs/>
          <w:color w:val="000000"/>
          <w:sz w:val="20"/>
          <w:szCs w:val="20"/>
        </w:rPr>
        <w:t xml:space="preserve"> </w:t>
      </w:r>
      <w:r w:rsidR="00B5687A" w:rsidRPr="004E6BE7">
        <w:rPr>
          <w:rFonts w:cs="Arial"/>
          <w:i/>
          <w:iCs/>
          <w:color w:val="000000"/>
          <w:sz w:val="20"/>
          <w:szCs w:val="20"/>
        </w:rPr>
        <w:t>actora</w:t>
      </w:r>
      <w:r w:rsidR="00F82A72" w:rsidRPr="004E6BE7">
        <w:rPr>
          <w:rFonts w:cs="Arial"/>
          <w:i/>
          <w:iCs/>
          <w:color w:val="000000"/>
          <w:sz w:val="20"/>
          <w:szCs w:val="20"/>
        </w:rPr>
        <w:t xml:space="preserve"> </w:t>
      </w:r>
      <w:r w:rsidR="00B5687A" w:rsidRPr="004E6BE7">
        <w:rPr>
          <w:rFonts w:cs="Arial"/>
          <w:i/>
          <w:iCs/>
          <w:color w:val="000000"/>
          <w:sz w:val="20"/>
          <w:szCs w:val="20"/>
        </w:rPr>
        <w:t>la información de las solicitudes que presentó el veinte de octubre y tres de diciembre, ambas de dos mil veinticinco, de manera física y en los términos que fue solicitada.</w:t>
      </w:r>
    </w:p>
    <w:p w14:paraId="11CBD0C7" w14:textId="77777777" w:rsidR="00B5687A" w:rsidRPr="004E6BE7" w:rsidRDefault="00B5687A" w:rsidP="00A92772">
      <w:pPr>
        <w:shd w:val="clear" w:color="auto" w:fill="FFFFFF"/>
        <w:tabs>
          <w:tab w:val="left" w:pos="0"/>
        </w:tabs>
        <w:spacing w:line="360" w:lineRule="auto"/>
        <w:jc w:val="both"/>
        <w:rPr>
          <w:rFonts w:cs="Arial"/>
          <w:i/>
          <w:iCs/>
          <w:color w:val="000000"/>
          <w:sz w:val="20"/>
          <w:szCs w:val="20"/>
        </w:rPr>
      </w:pPr>
    </w:p>
    <w:p w14:paraId="5315195D" w14:textId="77777777" w:rsidR="00B5687A" w:rsidRPr="004E6BE7" w:rsidRDefault="00B5687A" w:rsidP="00A92772">
      <w:pPr>
        <w:shd w:val="clear" w:color="auto" w:fill="FFFFFF"/>
        <w:spacing w:line="360" w:lineRule="auto"/>
        <w:ind w:left="426" w:right="474"/>
        <w:jc w:val="both"/>
        <w:rPr>
          <w:rFonts w:cs="Arial"/>
          <w:i/>
          <w:iCs/>
          <w:color w:val="000000"/>
          <w:sz w:val="20"/>
          <w:szCs w:val="20"/>
        </w:rPr>
      </w:pPr>
      <w:r w:rsidRPr="004E6BE7">
        <w:rPr>
          <w:rFonts w:cs="Arial"/>
          <w:i/>
          <w:iCs/>
          <w:color w:val="000000"/>
          <w:sz w:val="20"/>
          <w:szCs w:val="20"/>
        </w:rPr>
        <w:t>Lo que deberán realizar dentro del plazo de</w:t>
      </w:r>
      <w:r w:rsidR="00F82A72" w:rsidRPr="004E6BE7">
        <w:rPr>
          <w:rFonts w:cs="Arial"/>
          <w:i/>
          <w:iCs/>
          <w:color w:val="000000"/>
          <w:sz w:val="20"/>
          <w:szCs w:val="20"/>
        </w:rPr>
        <w:t xml:space="preserve"> </w:t>
      </w:r>
      <w:r w:rsidRPr="004E6BE7">
        <w:rPr>
          <w:rFonts w:cs="Arial"/>
          <w:b/>
          <w:bCs/>
          <w:i/>
          <w:iCs/>
          <w:color w:val="000000"/>
          <w:sz w:val="20"/>
          <w:szCs w:val="20"/>
        </w:rPr>
        <w:t>cinco días hábiles</w:t>
      </w:r>
      <w:r w:rsidR="00F82A72" w:rsidRPr="004E6BE7">
        <w:rPr>
          <w:rFonts w:cs="Arial"/>
          <w:b/>
          <w:bCs/>
          <w:i/>
          <w:iCs/>
          <w:color w:val="000000"/>
          <w:sz w:val="20"/>
          <w:szCs w:val="20"/>
        </w:rPr>
        <w:t xml:space="preserve"> </w:t>
      </w:r>
      <w:r w:rsidRPr="004E6BE7">
        <w:rPr>
          <w:rFonts w:cs="Arial"/>
          <w:i/>
          <w:iCs/>
          <w:color w:val="000000"/>
          <w:sz w:val="20"/>
          <w:szCs w:val="20"/>
        </w:rPr>
        <w:t>siguientes a que le sea notificada la presente sentencia; y dentro de los</w:t>
      </w:r>
      <w:r w:rsidR="00F82A72" w:rsidRPr="004E6BE7">
        <w:rPr>
          <w:rFonts w:cs="Arial"/>
          <w:i/>
          <w:iCs/>
          <w:color w:val="000000"/>
          <w:sz w:val="20"/>
          <w:szCs w:val="20"/>
        </w:rPr>
        <w:t xml:space="preserve"> </w:t>
      </w:r>
      <w:r w:rsidRPr="004E6BE7">
        <w:rPr>
          <w:rFonts w:cs="Arial"/>
          <w:b/>
          <w:bCs/>
          <w:i/>
          <w:iCs/>
          <w:color w:val="000000"/>
          <w:sz w:val="20"/>
          <w:szCs w:val="20"/>
        </w:rPr>
        <w:t>dos días hábiles</w:t>
      </w:r>
      <w:r w:rsidR="00F82A72" w:rsidRPr="004E6BE7">
        <w:rPr>
          <w:rFonts w:cs="Arial"/>
          <w:i/>
          <w:iCs/>
          <w:color w:val="000000"/>
          <w:sz w:val="20"/>
          <w:szCs w:val="20"/>
        </w:rPr>
        <w:t xml:space="preserve"> </w:t>
      </w:r>
      <w:r w:rsidRPr="004E6BE7">
        <w:rPr>
          <w:rFonts w:cs="Arial"/>
          <w:i/>
          <w:iCs/>
          <w:color w:val="000000"/>
          <w:sz w:val="20"/>
          <w:szCs w:val="20"/>
        </w:rPr>
        <w:t>siguientes a que ello ocurra, deberán informarlo a este</w:t>
      </w:r>
      <w:r w:rsidR="00F82A72" w:rsidRPr="004E6BE7">
        <w:rPr>
          <w:rFonts w:cs="Arial"/>
          <w:i/>
          <w:iCs/>
          <w:color w:val="000000"/>
          <w:sz w:val="20"/>
          <w:szCs w:val="20"/>
        </w:rPr>
        <w:t xml:space="preserve"> </w:t>
      </w:r>
      <w:r w:rsidRPr="004E6BE7">
        <w:rPr>
          <w:rFonts w:cs="Arial"/>
          <w:i/>
          <w:iCs/>
          <w:color w:val="000000"/>
          <w:sz w:val="20"/>
          <w:szCs w:val="20"/>
        </w:rPr>
        <w:t>Tribunal Electoral</w:t>
      </w:r>
      <w:r w:rsidR="00F82A72" w:rsidRPr="004E6BE7">
        <w:rPr>
          <w:rFonts w:cs="Arial"/>
          <w:i/>
          <w:iCs/>
          <w:color w:val="000000"/>
          <w:sz w:val="20"/>
          <w:szCs w:val="20"/>
        </w:rPr>
        <w:t xml:space="preserve"> </w:t>
      </w:r>
      <w:r w:rsidRPr="004E6BE7">
        <w:rPr>
          <w:rFonts w:cs="Arial"/>
          <w:i/>
          <w:iCs/>
          <w:color w:val="000000"/>
          <w:sz w:val="20"/>
          <w:szCs w:val="20"/>
        </w:rPr>
        <w:t>remitiendo las constancias que así lo acrediten.”</w:t>
      </w:r>
    </w:p>
    <w:p w14:paraId="6B7AF207" w14:textId="77777777" w:rsidR="00B5687A" w:rsidRPr="004E6BE7" w:rsidRDefault="00B5687A" w:rsidP="00A92772">
      <w:pPr>
        <w:shd w:val="clear" w:color="auto" w:fill="FFFFFF"/>
        <w:tabs>
          <w:tab w:val="left" w:pos="0"/>
        </w:tabs>
        <w:spacing w:line="360" w:lineRule="auto"/>
        <w:jc w:val="both"/>
        <w:rPr>
          <w:rFonts w:cs="Arial"/>
          <w:color w:val="000000"/>
          <w:sz w:val="24"/>
          <w:szCs w:val="24"/>
        </w:rPr>
      </w:pPr>
    </w:p>
    <w:p w14:paraId="66A3F04D" w14:textId="77777777" w:rsidR="005A1C6D" w:rsidRPr="004E6BE7" w:rsidRDefault="00B5687A" w:rsidP="00A92772">
      <w:pPr>
        <w:shd w:val="clear" w:color="auto" w:fill="FFFFFF"/>
        <w:tabs>
          <w:tab w:val="left" w:pos="0"/>
        </w:tabs>
        <w:spacing w:line="360" w:lineRule="auto"/>
        <w:jc w:val="both"/>
        <w:rPr>
          <w:rFonts w:cs="Arial"/>
          <w:b/>
          <w:bCs/>
          <w:color w:val="000000"/>
          <w:sz w:val="24"/>
          <w:szCs w:val="24"/>
        </w:rPr>
      </w:pPr>
      <w:r w:rsidRPr="004E6BE7">
        <w:rPr>
          <w:rFonts w:cs="Arial"/>
          <w:b/>
          <w:bCs/>
          <w:color w:val="000000"/>
          <w:sz w:val="24"/>
          <w:szCs w:val="24"/>
        </w:rPr>
        <w:t>Análisis sobre la cuestión incidental.</w:t>
      </w:r>
    </w:p>
    <w:p w14:paraId="3A469A42" w14:textId="77777777" w:rsidR="001D6891" w:rsidRPr="004E6BE7" w:rsidRDefault="001D6891" w:rsidP="00A92772">
      <w:pPr>
        <w:shd w:val="clear" w:color="auto" w:fill="FFFFFF"/>
        <w:tabs>
          <w:tab w:val="left" w:pos="0"/>
        </w:tabs>
        <w:spacing w:line="360" w:lineRule="auto"/>
        <w:jc w:val="both"/>
        <w:rPr>
          <w:rFonts w:cs="Arial"/>
          <w:color w:val="000000"/>
          <w:sz w:val="24"/>
          <w:szCs w:val="24"/>
        </w:rPr>
      </w:pPr>
    </w:p>
    <w:p w14:paraId="4198991D" w14:textId="77777777" w:rsidR="00B5687A" w:rsidRPr="004E6BE7" w:rsidRDefault="00683594" w:rsidP="00A92772">
      <w:pPr>
        <w:shd w:val="clear" w:color="auto" w:fill="FFFFFF"/>
        <w:tabs>
          <w:tab w:val="left" w:pos="0"/>
        </w:tabs>
        <w:spacing w:line="360" w:lineRule="auto"/>
        <w:jc w:val="both"/>
        <w:rPr>
          <w:rFonts w:cs="Arial"/>
          <w:color w:val="000000"/>
          <w:sz w:val="24"/>
          <w:szCs w:val="24"/>
        </w:rPr>
      </w:pPr>
      <w:r w:rsidRPr="004E6BE7">
        <w:rPr>
          <w:rFonts w:cs="Arial"/>
          <w:color w:val="000000"/>
          <w:sz w:val="24"/>
          <w:szCs w:val="24"/>
        </w:rPr>
        <w:t xml:space="preserve">La </w:t>
      </w:r>
      <w:proofErr w:type="spellStart"/>
      <w:r w:rsidRPr="004E6BE7">
        <w:rPr>
          <w:rFonts w:cs="Arial"/>
          <w:i/>
          <w:iCs/>
          <w:color w:val="000000"/>
          <w:sz w:val="24"/>
          <w:szCs w:val="24"/>
        </w:rPr>
        <w:t>incidentista</w:t>
      </w:r>
      <w:proofErr w:type="spellEnd"/>
      <w:r w:rsidRPr="004E6BE7">
        <w:rPr>
          <w:rFonts w:cs="Arial"/>
          <w:color w:val="000000"/>
          <w:sz w:val="24"/>
          <w:szCs w:val="24"/>
        </w:rPr>
        <w:t xml:space="preserve"> esencialmente señala en su escrito de demanda incidental, lo siguiente: </w:t>
      </w:r>
    </w:p>
    <w:p w14:paraId="1636BDC9" w14:textId="77777777" w:rsidR="00B5687A" w:rsidRPr="004E6BE7" w:rsidRDefault="00B5687A" w:rsidP="00A92772">
      <w:pPr>
        <w:shd w:val="clear" w:color="auto" w:fill="FFFFFF"/>
        <w:tabs>
          <w:tab w:val="left" w:pos="0"/>
        </w:tabs>
        <w:spacing w:line="360" w:lineRule="auto"/>
        <w:jc w:val="both"/>
        <w:rPr>
          <w:rFonts w:cs="Arial"/>
          <w:b/>
          <w:bCs/>
          <w:color w:val="000000"/>
          <w:sz w:val="24"/>
          <w:szCs w:val="24"/>
        </w:rPr>
      </w:pPr>
    </w:p>
    <w:p w14:paraId="4D1B901A" w14:textId="77777777" w:rsidR="00192A57" w:rsidRPr="004E6BE7" w:rsidRDefault="00F82A72">
      <w:pPr>
        <w:numPr>
          <w:ilvl w:val="0"/>
          <w:numId w:val="1"/>
        </w:numPr>
        <w:spacing w:line="360" w:lineRule="auto"/>
        <w:jc w:val="both"/>
        <w:rPr>
          <w:rFonts w:cs="Arial"/>
          <w:sz w:val="24"/>
          <w:szCs w:val="24"/>
          <w:lang w:val="es-ES_tradnl"/>
        </w:rPr>
      </w:pPr>
      <w:r w:rsidRPr="004E6BE7">
        <w:rPr>
          <w:rFonts w:cs="Arial"/>
          <w:sz w:val="24"/>
          <w:szCs w:val="24"/>
          <w:lang w:val="es-ES_tradnl"/>
        </w:rPr>
        <w:t xml:space="preserve">Al </w:t>
      </w:r>
      <w:r w:rsidR="00192A57" w:rsidRPr="004E6BE7">
        <w:rPr>
          <w:rFonts w:cs="Arial"/>
          <w:sz w:val="24"/>
          <w:szCs w:val="24"/>
          <w:lang w:val="es-ES_tradnl"/>
        </w:rPr>
        <w:t xml:space="preserve">día de la presentación </w:t>
      </w:r>
      <w:r w:rsidRPr="004E6BE7">
        <w:rPr>
          <w:rFonts w:cs="Arial"/>
          <w:sz w:val="24"/>
          <w:szCs w:val="24"/>
          <w:lang w:val="es-ES_tradnl"/>
        </w:rPr>
        <w:t>de su incidente</w:t>
      </w:r>
      <w:r w:rsidR="00192A57" w:rsidRPr="004E6BE7">
        <w:rPr>
          <w:rFonts w:cs="Arial"/>
          <w:sz w:val="24"/>
          <w:szCs w:val="24"/>
          <w:lang w:val="es-ES_tradnl"/>
        </w:rPr>
        <w:t xml:space="preserve">, no se ha cumplido lo ordenado en la </w:t>
      </w:r>
      <w:r w:rsidR="00B32512" w:rsidRPr="004E6BE7">
        <w:rPr>
          <w:rFonts w:cs="Arial"/>
          <w:i/>
          <w:iCs/>
          <w:sz w:val="24"/>
          <w:szCs w:val="24"/>
          <w:lang w:val="es-ES_tradnl"/>
        </w:rPr>
        <w:t>S</w:t>
      </w:r>
      <w:r w:rsidR="00192A57" w:rsidRPr="004E6BE7">
        <w:rPr>
          <w:rFonts w:cs="Arial"/>
          <w:i/>
          <w:iCs/>
          <w:sz w:val="24"/>
          <w:szCs w:val="24"/>
          <w:lang w:val="es-ES_tradnl"/>
        </w:rPr>
        <w:t>entencia</w:t>
      </w:r>
      <w:r w:rsidR="00192A57" w:rsidRPr="004E6BE7">
        <w:rPr>
          <w:rFonts w:cs="Arial"/>
          <w:sz w:val="24"/>
          <w:szCs w:val="24"/>
          <w:lang w:val="es-ES_tradnl"/>
        </w:rPr>
        <w:t xml:space="preserve">, toda vez que no le han entregado la información y documentación solicitada el veinte de octubre y tres de </w:t>
      </w:r>
      <w:r w:rsidR="00E51627" w:rsidRPr="004E6BE7">
        <w:rPr>
          <w:rFonts w:cs="Arial"/>
          <w:sz w:val="24"/>
          <w:szCs w:val="24"/>
          <w:lang w:val="es-ES_tradnl"/>
        </w:rPr>
        <w:t>diciembre</w:t>
      </w:r>
      <w:r w:rsidR="00192A57" w:rsidRPr="004E6BE7">
        <w:rPr>
          <w:rFonts w:cs="Arial"/>
          <w:sz w:val="24"/>
          <w:szCs w:val="24"/>
          <w:lang w:val="es-ES_tradnl"/>
        </w:rPr>
        <w:t xml:space="preserve"> de dos mil veinticinco.</w:t>
      </w:r>
    </w:p>
    <w:p w14:paraId="3574053F" w14:textId="77777777" w:rsidR="00192A57" w:rsidRPr="004E6BE7" w:rsidRDefault="00192A57" w:rsidP="00A92772">
      <w:pPr>
        <w:spacing w:line="360" w:lineRule="auto"/>
        <w:jc w:val="both"/>
        <w:rPr>
          <w:rFonts w:cs="Arial"/>
          <w:i/>
          <w:iCs/>
          <w:sz w:val="24"/>
          <w:szCs w:val="24"/>
          <w:lang w:val="es-ES_tradnl"/>
        </w:rPr>
      </w:pPr>
    </w:p>
    <w:p w14:paraId="3EFA0685" w14:textId="77777777" w:rsidR="00192A57" w:rsidRPr="004E6BE7" w:rsidRDefault="00B32512">
      <w:pPr>
        <w:numPr>
          <w:ilvl w:val="0"/>
          <w:numId w:val="1"/>
        </w:numPr>
        <w:spacing w:line="360" w:lineRule="auto"/>
        <w:jc w:val="both"/>
        <w:rPr>
          <w:rFonts w:cs="Arial"/>
          <w:sz w:val="24"/>
          <w:szCs w:val="24"/>
          <w:lang w:val="es-ES_tradnl"/>
        </w:rPr>
      </w:pPr>
      <w:r w:rsidRPr="004E6BE7">
        <w:rPr>
          <w:rFonts w:cs="Arial"/>
          <w:sz w:val="24"/>
          <w:szCs w:val="24"/>
          <w:lang w:val="es-ES_tradnl"/>
        </w:rPr>
        <w:t>E</w:t>
      </w:r>
      <w:r w:rsidR="00192A57" w:rsidRPr="004E6BE7">
        <w:rPr>
          <w:rFonts w:cs="Arial"/>
          <w:sz w:val="24"/>
          <w:szCs w:val="24"/>
          <w:lang w:val="es-ES_tradnl"/>
        </w:rPr>
        <w:t>l incumplimiento a lo ordenado se traduce en actos de exclusión y discriminación en su perjuicio, ocasionando una afectación sustancial a su derecho político</w:t>
      </w:r>
      <w:r w:rsidR="00D7165A" w:rsidRPr="004E6BE7">
        <w:rPr>
          <w:rFonts w:cs="Arial"/>
          <w:sz w:val="24"/>
          <w:szCs w:val="24"/>
          <w:lang w:val="es-ES_tradnl"/>
        </w:rPr>
        <w:t>-</w:t>
      </w:r>
      <w:r w:rsidR="00192A57" w:rsidRPr="004E6BE7">
        <w:rPr>
          <w:rFonts w:cs="Arial"/>
          <w:sz w:val="24"/>
          <w:szCs w:val="24"/>
          <w:lang w:val="es-ES_tradnl"/>
        </w:rPr>
        <w:t>electoral de ser votada y</w:t>
      </w:r>
      <w:r w:rsidR="00D7165A" w:rsidRPr="004E6BE7">
        <w:rPr>
          <w:rFonts w:cs="Arial"/>
          <w:sz w:val="24"/>
          <w:szCs w:val="24"/>
          <w:lang w:val="es-ES_tradnl"/>
        </w:rPr>
        <w:t>,</w:t>
      </w:r>
      <w:r w:rsidR="00192A57" w:rsidRPr="004E6BE7">
        <w:rPr>
          <w:rFonts w:cs="Arial"/>
          <w:sz w:val="24"/>
          <w:szCs w:val="24"/>
          <w:lang w:val="es-ES_tradnl"/>
        </w:rPr>
        <w:t xml:space="preserve"> </w:t>
      </w:r>
      <w:r w:rsidR="000D1411" w:rsidRPr="004E6BE7">
        <w:rPr>
          <w:rFonts w:cs="Arial"/>
          <w:sz w:val="24"/>
          <w:szCs w:val="24"/>
          <w:lang w:val="es-ES_tradnl"/>
        </w:rPr>
        <w:t>en consecuencia</w:t>
      </w:r>
      <w:r w:rsidR="00D7165A" w:rsidRPr="004E6BE7">
        <w:rPr>
          <w:rFonts w:cs="Arial"/>
          <w:sz w:val="24"/>
          <w:szCs w:val="24"/>
          <w:lang w:val="es-ES_tradnl"/>
        </w:rPr>
        <w:t>,</w:t>
      </w:r>
      <w:r w:rsidR="000D1411" w:rsidRPr="004E6BE7">
        <w:rPr>
          <w:rFonts w:cs="Arial"/>
          <w:sz w:val="24"/>
          <w:szCs w:val="24"/>
          <w:lang w:val="es-ES_tradnl"/>
        </w:rPr>
        <w:t xml:space="preserve"> </w:t>
      </w:r>
      <w:r w:rsidR="00192A57" w:rsidRPr="004E6BE7">
        <w:rPr>
          <w:rFonts w:cs="Arial"/>
          <w:sz w:val="24"/>
          <w:szCs w:val="24"/>
          <w:lang w:val="es-ES_tradnl"/>
        </w:rPr>
        <w:t>su participación política</w:t>
      </w:r>
      <w:r w:rsidR="000D1411" w:rsidRPr="004E6BE7">
        <w:rPr>
          <w:rFonts w:cs="Arial"/>
          <w:sz w:val="24"/>
          <w:szCs w:val="24"/>
          <w:lang w:val="es-ES_tradnl"/>
        </w:rPr>
        <w:t xml:space="preserve"> y pública </w:t>
      </w:r>
      <w:r w:rsidR="00192A57" w:rsidRPr="004E6BE7">
        <w:rPr>
          <w:rFonts w:cs="Arial"/>
          <w:sz w:val="24"/>
          <w:szCs w:val="24"/>
          <w:lang w:val="es-ES_tradnl"/>
        </w:rPr>
        <w:t>como regidora integrante del Ayuntamiento</w:t>
      </w:r>
      <w:r w:rsidR="00D7165A" w:rsidRPr="004E6BE7">
        <w:rPr>
          <w:rFonts w:cs="Arial"/>
          <w:sz w:val="24"/>
          <w:szCs w:val="24"/>
          <w:lang w:val="es-ES_tradnl"/>
        </w:rPr>
        <w:t xml:space="preserve"> del que forma parte</w:t>
      </w:r>
      <w:r w:rsidR="00192A57" w:rsidRPr="004E6BE7">
        <w:rPr>
          <w:rFonts w:cs="Arial"/>
          <w:i/>
          <w:iCs/>
          <w:sz w:val="24"/>
          <w:szCs w:val="24"/>
          <w:lang w:val="es-ES_tradnl"/>
        </w:rPr>
        <w:t>.</w:t>
      </w:r>
      <w:r w:rsidR="00192A57" w:rsidRPr="004E6BE7">
        <w:rPr>
          <w:rFonts w:cs="Arial"/>
          <w:sz w:val="24"/>
          <w:szCs w:val="24"/>
          <w:lang w:val="es-ES_tradnl"/>
        </w:rPr>
        <w:t xml:space="preserve"> </w:t>
      </w:r>
    </w:p>
    <w:p w14:paraId="18D904D8" w14:textId="77777777" w:rsidR="000D01EC" w:rsidRPr="004E6BE7" w:rsidRDefault="000D01EC" w:rsidP="00A92772">
      <w:pPr>
        <w:pStyle w:val="Prrafodelista"/>
        <w:rPr>
          <w:rFonts w:cs="Arial"/>
          <w:sz w:val="24"/>
          <w:szCs w:val="24"/>
          <w:lang w:val="es-ES_tradnl"/>
        </w:rPr>
      </w:pPr>
    </w:p>
    <w:p w14:paraId="589B94DB" w14:textId="77777777" w:rsidR="000D01EC" w:rsidRPr="004E6BE7" w:rsidRDefault="000D01EC">
      <w:pPr>
        <w:numPr>
          <w:ilvl w:val="0"/>
          <w:numId w:val="1"/>
        </w:numPr>
        <w:spacing w:line="360" w:lineRule="auto"/>
        <w:jc w:val="both"/>
        <w:rPr>
          <w:rFonts w:cs="Arial"/>
          <w:sz w:val="24"/>
          <w:szCs w:val="24"/>
          <w:lang w:val="es-ES_tradnl"/>
        </w:rPr>
      </w:pPr>
      <w:r w:rsidRPr="004E6BE7">
        <w:rPr>
          <w:rFonts w:cs="Arial"/>
          <w:sz w:val="24"/>
          <w:szCs w:val="24"/>
          <w:lang w:val="es-ES_tradnl"/>
        </w:rPr>
        <w:t>Los actos de l</w:t>
      </w:r>
      <w:r w:rsidR="00EC2AB4" w:rsidRPr="004E6BE7">
        <w:rPr>
          <w:rFonts w:cs="Arial"/>
          <w:sz w:val="24"/>
          <w:szCs w:val="24"/>
          <w:lang w:val="es-ES_tradnl"/>
        </w:rPr>
        <w:t>o</w:t>
      </w:r>
      <w:r w:rsidRPr="004E6BE7">
        <w:rPr>
          <w:rFonts w:cs="Arial"/>
          <w:sz w:val="24"/>
          <w:szCs w:val="24"/>
          <w:lang w:val="es-ES_tradnl"/>
        </w:rPr>
        <w:t xml:space="preserve">s </w:t>
      </w:r>
      <w:r w:rsidR="00EC2AB4" w:rsidRPr="004E6BE7">
        <w:rPr>
          <w:rFonts w:cs="Arial"/>
          <w:i/>
          <w:iCs/>
          <w:sz w:val="24"/>
          <w:szCs w:val="24"/>
          <w:lang w:val="es-ES_tradnl"/>
        </w:rPr>
        <w:t>incidentados</w:t>
      </w:r>
      <w:r w:rsidRPr="004E6BE7">
        <w:rPr>
          <w:rFonts w:cs="Arial"/>
          <w:i/>
          <w:iCs/>
          <w:sz w:val="24"/>
          <w:szCs w:val="24"/>
          <w:lang w:val="es-ES_tradnl"/>
        </w:rPr>
        <w:t xml:space="preserve"> </w:t>
      </w:r>
      <w:r w:rsidRPr="004E6BE7">
        <w:rPr>
          <w:rFonts w:cs="Arial"/>
          <w:sz w:val="24"/>
          <w:szCs w:val="24"/>
          <w:lang w:val="es-ES_tradnl"/>
        </w:rPr>
        <w:t>vulneran su derecho humano de acceso a la tutela judicial completa y efectiva;</w:t>
      </w:r>
    </w:p>
    <w:p w14:paraId="63AA6CD9" w14:textId="77777777" w:rsidR="000D01EC" w:rsidRPr="004E6BE7" w:rsidRDefault="000D01EC" w:rsidP="00A92772">
      <w:pPr>
        <w:pStyle w:val="Prrafodelista"/>
        <w:rPr>
          <w:rFonts w:cs="Arial"/>
          <w:sz w:val="24"/>
          <w:szCs w:val="24"/>
          <w:lang w:val="es-ES_tradnl"/>
        </w:rPr>
      </w:pPr>
    </w:p>
    <w:p w14:paraId="1C1EB220" w14:textId="77777777" w:rsidR="00157D2D" w:rsidRPr="004E6BE7" w:rsidRDefault="000D01EC">
      <w:pPr>
        <w:numPr>
          <w:ilvl w:val="0"/>
          <w:numId w:val="1"/>
        </w:numPr>
        <w:spacing w:line="360" w:lineRule="auto"/>
        <w:jc w:val="both"/>
        <w:rPr>
          <w:rFonts w:cs="Arial"/>
          <w:sz w:val="24"/>
          <w:szCs w:val="24"/>
          <w:lang w:val="es-ES_tradnl"/>
        </w:rPr>
      </w:pPr>
      <w:r w:rsidRPr="004E6BE7">
        <w:rPr>
          <w:rFonts w:cs="Arial"/>
          <w:sz w:val="24"/>
          <w:szCs w:val="24"/>
          <w:lang w:val="es-ES_tradnl"/>
        </w:rPr>
        <w:t>L</w:t>
      </w:r>
      <w:r w:rsidR="00EC2AB4" w:rsidRPr="004E6BE7">
        <w:rPr>
          <w:rFonts w:cs="Arial"/>
          <w:sz w:val="24"/>
          <w:szCs w:val="24"/>
          <w:lang w:val="es-ES_tradnl"/>
        </w:rPr>
        <w:t>o</w:t>
      </w:r>
      <w:r w:rsidR="00192A57" w:rsidRPr="004E6BE7">
        <w:rPr>
          <w:rFonts w:cs="Arial"/>
          <w:sz w:val="24"/>
          <w:szCs w:val="24"/>
          <w:lang w:val="es-ES_tradnl"/>
        </w:rPr>
        <w:t xml:space="preserve">s </w:t>
      </w:r>
      <w:r w:rsidR="00EC2AB4" w:rsidRPr="004E6BE7">
        <w:rPr>
          <w:rFonts w:cs="Arial"/>
          <w:i/>
          <w:iCs/>
          <w:sz w:val="24"/>
          <w:szCs w:val="24"/>
          <w:lang w:val="es-ES_tradnl"/>
        </w:rPr>
        <w:t>incidentados</w:t>
      </w:r>
      <w:r w:rsidR="00192A57" w:rsidRPr="004E6BE7">
        <w:rPr>
          <w:rFonts w:cs="Arial"/>
          <w:sz w:val="24"/>
          <w:szCs w:val="24"/>
          <w:lang w:val="es-ES_tradnl"/>
        </w:rPr>
        <w:t xml:space="preserve"> han incurrido en una infracción de responsabilidad administrativa por desacato a la </w:t>
      </w:r>
      <w:r w:rsidR="00B32512" w:rsidRPr="004E6BE7">
        <w:rPr>
          <w:rFonts w:cs="Arial"/>
          <w:i/>
          <w:iCs/>
          <w:sz w:val="24"/>
          <w:szCs w:val="24"/>
          <w:lang w:val="es-ES_tradnl"/>
        </w:rPr>
        <w:t>Sentencia</w:t>
      </w:r>
      <w:r w:rsidR="00192A57" w:rsidRPr="004E6BE7">
        <w:rPr>
          <w:rFonts w:cs="Arial"/>
          <w:sz w:val="24"/>
          <w:szCs w:val="24"/>
          <w:lang w:val="es-ES_tradnl"/>
        </w:rPr>
        <w:t xml:space="preserve">, de conformidad con lo dispuesto en el artículo 63 de la Ley de Responsabilidades Administrativas para el Estado de Michoacán de Ocampo. </w:t>
      </w:r>
    </w:p>
    <w:p w14:paraId="60A441AD" w14:textId="77777777" w:rsidR="00157D2D" w:rsidRPr="004E6BE7" w:rsidRDefault="00157D2D" w:rsidP="00A92772">
      <w:pPr>
        <w:pStyle w:val="Prrafodelista"/>
        <w:rPr>
          <w:rFonts w:cs="Arial"/>
          <w:sz w:val="24"/>
          <w:szCs w:val="24"/>
          <w:lang w:val="es-ES_tradnl"/>
        </w:rPr>
      </w:pPr>
    </w:p>
    <w:p w14:paraId="187871B3" w14:textId="77777777" w:rsidR="00157D2D" w:rsidRPr="004E6BE7" w:rsidRDefault="00B32512">
      <w:pPr>
        <w:numPr>
          <w:ilvl w:val="0"/>
          <w:numId w:val="1"/>
        </w:numPr>
        <w:spacing w:line="360" w:lineRule="auto"/>
        <w:jc w:val="both"/>
        <w:rPr>
          <w:rFonts w:cs="Arial"/>
          <w:sz w:val="24"/>
          <w:szCs w:val="24"/>
          <w:lang w:val="es-ES_tradnl"/>
        </w:rPr>
      </w:pPr>
      <w:r w:rsidRPr="004E6BE7">
        <w:rPr>
          <w:rFonts w:cs="Arial"/>
          <w:sz w:val="24"/>
          <w:szCs w:val="24"/>
          <w:lang w:val="es-ES_tradnl"/>
        </w:rPr>
        <w:t>S</w:t>
      </w:r>
      <w:r w:rsidR="00192A57" w:rsidRPr="004E6BE7">
        <w:rPr>
          <w:rFonts w:cs="Arial"/>
          <w:sz w:val="24"/>
          <w:szCs w:val="24"/>
          <w:lang w:val="es-ES_tradnl"/>
        </w:rPr>
        <w:t xml:space="preserve">olicita </w:t>
      </w:r>
      <w:r w:rsidRPr="004E6BE7">
        <w:rPr>
          <w:rFonts w:cs="Arial"/>
          <w:sz w:val="24"/>
          <w:szCs w:val="24"/>
          <w:lang w:val="es-ES_tradnl"/>
        </w:rPr>
        <w:t>se</w:t>
      </w:r>
      <w:r w:rsidR="00192A57" w:rsidRPr="004E6BE7">
        <w:rPr>
          <w:rFonts w:cs="Arial"/>
          <w:sz w:val="24"/>
          <w:szCs w:val="24"/>
          <w:lang w:val="es-ES_tradnl"/>
        </w:rPr>
        <w:t xml:space="preserve"> declare el incumplimiento de la </w:t>
      </w:r>
      <w:r w:rsidRPr="004E6BE7">
        <w:rPr>
          <w:rFonts w:cs="Arial"/>
          <w:i/>
          <w:iCs/>
          <w:sz w:val="24"/>
          <w:szCs w:val="24"/>
          <w:lang w:val="es-ES_tradnl"/>
        </w:rPr>
        <w:t>Sentencia</w:t>
      </w:r>
      <w:r w:rsidRPr="004E6BE7">
        <w:rPr>
          <w:rFonts w:cs="Arial"/>
          <w:sz w:val="24"/>
          <w:szCs w:val="24"/>
          <w:lang w:val="es-ES_tradnl"/>
        </w:rPr>
        <w:t xml:space="preserve"> </w:t>
      </w:r>
      <w:r w:rsidR="00490566" w:rsidRPr="004E6BE7">
        <w:rPr>
          <w:rFonts w:cs="Arial"/>
          <w:sz w:val="24"/>
          <w:szCs w:val="24"/>
          <w:lang w:val="es-ES_tradnl"/>
        </w:rPr>
        <w:t xml:space="preserve">actualizándose </w:t>
      </w:r>
      <w:r w:rsidR="00375E80" w:rsidRPr="004E6BE7">
        <w:rPr>
          <w:rFonts w:cs="Arial"/>
          <w:sz w:val="24"/>
          <w:szCs w:val="24"/>
          <w:lang w:val="es-ES_tradnl"/>
        </w:rPr>
        <w:t>la infracción normativa de desacato</w:t>
      </w:r>
      <w:r w:rsidR="00490566" w:rsidRPr="004E6BE7">
        <w:rPr>
          <w:rFonts w:cs="Arial"/>
          <w:sz w:val="24"/>
          <w:szCs w:val="24"/>
          <w:lang w:val="es-ES_tradnl"/>
        </w:rPr>
        <w:t xml:space="preserve">, </w:t>
      </w:r>
      <w:r w:rsidR="00192A57" w:rsidRPr="004E6BE7">
        <w:rPr>
          <w:rFonts w:cs="Arial"/>
          <w:sz w:val="24"/>
          <w:szCs w:val="24"/>
          <w:lang w:val="es-ES_tradnl"/>
        </w:rPr>
        <w:t>se les sancione y se dé vista a la Auditoría Superior de Michoacán</w:t>
      </w:r>
      <w:r w:rsidR="007610F5" w:rsidRPr="004E6BE7">
        <w:rPr>
          <w:rFonts w:cs="Arial"/>
          <w:sz w:val="24"/>
          <w:szCs w:val="24"/>
          <w:lang w:val="es-ES_tradnl"/>
        </w:rPr>
        <w:t xml:space="preserve"> y </w:t>
      </w:r>
      <w:r w:rsidR="00192A57" w:rsidRPr="004E6BE7">
        <w:rPr>
          <w:rFonts w:cs="Arial"/>
          <w:sz w:val="24"/>
          <w:szCs w:val="24"/>
          <w:lang w:val="es-ES_tradnl"/>
        </w:rPr>
        <w:t xml:space="preserve">a la Contraloría Municipal de </w:t>
      </w:r>
      <w:r w:rsidR="006E5F86" w:rsidRPr="004E6BE7">
        <w:rPr>
          <w:rFonts w:cs="Arial"/>
          <w:sz w:val="24"/>
          <w:szCs w:val="24"/>
          <w:lang w:val="es-ES_tradnl"/>
        </w:rPr>
        <w:t>Quiroga</w:t>
      </w:r>
      <w:r w:rsidR="00192A57" w:rsidRPr="004E6BE7">
        <w:rPr>
          <w:rFonts w:cs="Arial"/>
          <w:sz w:val="24"/>
          <w:szCs w:val="24"/>
          <w:lang w:val="es-ES_tradnl"/>
        </w:rPr>
        <w:t>.</w:t>
      </w:r>
    </w:p>
    <w:p w14:paraId="5FAEB06C" w14:textId="77777777" w:rsidR="00157D2D" w:rsidRPr="004E6BE7" w:rsidRDefault="00157D2D" w:rsidP="00A92772">
      <w:pPr>
        <w:pStyle w:val="Prrafodelista"/>
        <w:rPr>
          <w:rFonts w:cs="Arial"/>
          <w:sz w:val="24"/>
          <w:szCs w:val="24"/>
          <w:lang w:val="es-ES_tradnl"/>
        </w:rPr>
      </w:pPr>
    </w:p>
    <w:p w14:paraId="4BB31B9D" w14:textId="77777777" w:rsidR="00157D2D" w:rsidRPr="004E6BE7" w:rsidRDefault="00157D2D" w:rsidP="00B32512">
      <w:pPr>
        <w:spacing w:line="360" w:lineRule="auto"/>
        <w:jc w:val="both"/>
        <w:rPr>
          <w:rFonts w:cs="Arial"/>
          <w:sz w:val="24"/>
          <w:szCs w:val="24"/>
          <w:lang w:val="es-ES_tradnl"/>
        </w:rPr>
      </w:pPr>
      <w:r w:rsidRPr="004E6BE7">
        <w:rPr>
          <w:rFonts w:cs="Arial"/>
          <w:sz w:val="24"/>
          <w:szCs w:val="24"/>
          <w:lang w:val="es-ES_tradnl"/>
        </w:rPr>
        <w:t xml:space="preserve">Por lo tanto, solicita a este </w:t>
      </w:r>
      <w:r w:rsidRPr="004E6BE7">
        <w:rPr>
          <w:rFonts w:cs="Arial"/>
          <w:i/>
          <w:iCs/>
          <w:sz w:val="24"/>
          <w:szCs w:val="24"/>
          <w:lang w:val="es-ES_tradnl"/>
        </w:rPr>
        <w:t>Tribunal Electoral</w:t>
      </w:r>
      <w:r w:rsidRPr="004E6BE7">
        <w:rPr>
          <w:rFonts w:cs="Arial"/>
          <w:sz w:val="24"/>
          <w:szCs w:val="24"/>
          <w:lang w:val="es-ES_tradnl"/>
        </w:rPr>
        <w:t xml:space="preserve"> que</w:t>
      </w:r>
      <w:r w:rsidR="00B32512" w:rsidRPr="004E6BE7">
        <w:rPr>
          <w:rFonts w:cs="Arial"/>
          <w:sz w:val="24"/>
          <w:szCs w:val="24"/>
          <w:lang w:val="es-ES_tradnl"/>
        </w:rPr>
        <w:t xml:space="preserve"> a</w:t>
      </w:r>
      <w:r w:rsidRPr="004E6BE7">
        <w:rPr>
          <w:rFonts w:cs="Arial"/>
          <w:sz w:val="24"/>
          <w:szCs w:val="24"/>
          <w:lang w:val="es-ES_tradnl"/>
        </w:rPr>
        <w:t>plique las disposiciones jurídicas establecidas en los artículos 1, 2 y 7 de la Convención sobre la eliminación de todas las formas de discriminación contra la mujer</w:t>
      </w:r>
      <w:r w:rsidR="00EC2AB4" w:rsidRPr="004E6BE7">
        <w:rPr>
          <w:rFonts w:cs="Arial"/>
          <w:sz w:val="24"/>
          <w:szCs w:val="24"/>
          <w:lang w:val="es-ES_tradnl"/>
        </w:rPr>
        <w:t>.</w:t>
      </w:r>
    </w:p>
    <w:p w14:paraId="313743F5" w14:textId="77777777" w:rsidR="00DA5E6D" w:rsidRPr="004E6BE7" w:rsidRDefault="00DA5E6D" w:rsidP="00A92772">
      <w:pPr>
        <w:shd w:val="clear" w:color="auto" w:fill="FFFFFF"/>
        <w:tabs>
          <w:tab w:val="left" w:pos="0"/>
        </w:tabs>
        <w:spacing w:line="360" w:lineRule="auto"/>
        <w:jc w:val="both"/>
        <w:rPr>
          <w:rFonts w:cs="Arial"/>
          <w:b/>
          <w:bCs/>
          <w:color w:val="000000"/>
          <w:sz w:val="24"/>
          <w:szCs w:val="24"/>
        </w:rPr>
      </w:pPr>
    </w:p>
    <w:p w14:paraId="3036D364" w14:textId="77777777" w:rsidR="00192A57" w:rsidRPr="004E6BE7" w:rsidRDefault="00DA5E6D" w:rsidP="00A92772">
      <w:pPr>
        <w:shd w:val="clear" w:color="auto" w:fill="FFFFFF"/>
        <w:tabs>
          <w:tab w:val="left" w:pos="0"/>
        </w:tabs>
        <w:spacing w:line="360" w:lineRule="auto"/>
        <w:jc w:val="both"/>
        <w:rPr>
          <w:rFonts w:cs="Arial"/>
          <w:b/>
          <w:bCs/>
          <w:color w:val="000000"/>
          <w:sz w:val="24"/>
          <w:szCs w:val="24"/>
        </w:rPr>
      </w:pPr>
      <w:r w:rsidRPr="004E6BE7">
        <w:rPr>
          <w:rFonts w:cs="Arial"/>
          <w:b/>
          <w:bCs/>
          <w:color w:val="000000"/>
          <w:sz w:val="24"/>
          <w:szCs w:val="24"/>
        </w:rPr>
        <w:t>Manifestaciones de l</w:t>
      </w:r>
      <w:r w:rsidR="009024CF" w:rsidRPr="004E6BE7">
        <w:rPr>
          <w:rFonts w:cs="Arial"/>
          <w:b/>
          <w:bCs/>
          <w:color w:val="000000"/>
          <w:sz w:val="24"/>
          <w:szCs w:val="24"/>
        </w:rPr>
        <w:t>os</w:t>
      </w:r>
      <w:r w:rsidRPr="004E6BE7">
        <w:rPr>
          <w:rFonts w:cs="Arial"/>
          <w:b/>
          <w:bCs/>
          <w:color w:val="000000"/>
          <w:sz w:val="24"/>
          <w:szCs w:val="24"/>
        </w:rPr>
        <w:t xml:space="preserve"> </w:t>
      </w:r>
      <w:r w:rsidR="009024CF" w:rsidRPr="004E6BE7">
        <w:rPr>
          <w:rFonts w:cs="Arial"/>
          <w:b/>
          <w:bCs/>
          <w:i/>
          <w:iCs/>
          <w:color w:val="000000"/>
          <w:sz w:val="24"/>
          <w:szCs w:val="24"/>
        </w:rPr>
        <w:t>incidentados</w:t>
      </w:r>
    </w:p>
    <w:p w14:paraId="42585E72" w14:textId="77777777" w:rsidR="00DA5E6D" w:rsidRPr="004E6BE7" w:rsidRDefault="00DA5E6D" w:rsidP="00A92772">
      <w:pPr>
        <w:spacing w:line="360" w:lineRule="auto"/>
        <w:contextualSpacing/>
        <w:jc w:val="both"/>
        <w:rPr>
          <w:rFonts w:eastAsia="Arial" w:cs="Arial"/>
          <w:b/>
          <w:bCs/>
          <w:sz w:val="24"/>
          <w:szCs w:val="24"/>
          <w:lang w:val="es-ES" w:eastAsia="es-ES"/>
        </w:rPr>
      </w:pPr>
    </w:p>
    <w:p w14:paraId="532C2151" w14:textId="77777777" w:rsidR="00AF2566" w:rsidRPr="004E6BE7" w:rsidRDefault="00AF2566" w:rsidP="00A92772">
      <w:pPr>
        <w:spacing w:line="360" w:lineRule="auto"/>
        <w:contextualSpacing/>
        <w:jc w:val="both"/>
        <w:rPr>
          <w:rFonts w:eastAsia="Arial" w:cs="Arial"/>
          <w:sz w:val="24"/>
          <w:szCs w:val="24"/>
          <w:lang w:val="es-ES" w:eastAsia="es-ES"/>
        </w:rPr>
      </w:pPr>
      <w:r w:rsidRPr="004E6BE7">
        <w:rPr>
          <w:rFonts w:eastAsia="Arial" w:cs="Arial"/>
          <w:sz w:val="24"/>
          <w:szCs w:val="24"/>
          <w:lang w:val="es-ES" w:eastAsia="es-ES"/>
        </w:rPr>
        <w:t xml:space="preserve">Los </w:t>
      </w:r>
      <w:r w:rsidRPr="004E6BE7">
        <w:rPr>
          <w:rFonts w:eastAsia="Arial" w:cs="Arial"/>
          <w:i/>
          <w:iCs/>
          <w:sz w:val="24"/>
          <w:szCs w:val="24"/>
          <w:lang w:val="es-ES" w:eastAsia="es-ES"/>
        </w:rPr>
        <w:t>incidentados</w:t>
      </w:r>
      <w:r w:rsidR="00374672" w:rsidRPr="004E6BE7">
        <w:rPr>
          <w:rFonts w:eastAsia="Arial" w:cs="Arial"/>
          <w:sz w:val="24"/>
          <w:szCs w:val="24"/>
          <w:lang w:val="es-ES" w:eastAsia="es-ES"/>
        </w:rPr>
        <w:t xml:space="preserve">, al dar contestación a la vista </w:t>
      </w:r>
      <w:r w:rsidR="0067378C" w:rsidRPr="004E6BE7">
        <w:rPr>
          <w:rFonts w:eastAsia="Arial" w:cs="Arial"/>
          <w:sz w:val="24"/>
          <w:szCs w:val="24"/>
          <w:lang w:val="es-ES" w:eastAsia="es-ES"/>
        </w:rPr>
        <w:t xml:space="preserve">otorgada por la Ponencia instructora en relación con </w:t>
      </w:r>
      <w:r w:rsidR="00AB6518" w:rsidRPr="004E6BE7">
        <w:rPr>
          <w:rFonts w:eastAsia="Arial" w:cs="Arial"/>
          <w:sz w:val="24"/>
          <w:szCs w:val="24"/>
          <w:lang w:val="es-ES" w:eastAsia="es-ES"/>
        </w:rPr>
        <w:t xml:space="preserve">el incidente en que se actúa, </w:t>
      </w:r>
      <w:r w:rsidR="004B5B3F" w:rsidRPr="004E6BE7">
        <w:rPr>
          <w:rFonts w:eastAsia="Arial" w:cs="Arial"/>
          <w:sz w:val="24"/>
          <w:szCs w:val="24"/>
          <w:lang w:val="es-ES" w:eastAsia="es-ES"/>
        </w:rPr>
        <w:t>precis</w:t>
      </w:r>
      <w:r w:rsidR="00DA0AAD" w:rsidRPr="004E6BE7">
        <w:rPr>
          <w:rFonts w:eastAsia="Arial" w:cs="Arial"/>
          <w:sz w:val="24"/>
          <w:szCs w:val="24"/>
          <w:lang w:val="es-ES" w:eastAsia="es-ES"/>
        </w:rPr>
        <w:t>aron</w:t>
      </w:r>
      <w:r w:rsidR="00F52400" w:rsidRPr="004E6BE7">
        <w:rPr>
          <w:rFonts w:eastAsia="Arial" w:cs="Arial"/>
          <w:sz w:val="24"/>
          <w:szCs w:val="24"/>
          <w:lang w:val="es-ES" w:eastAsia="es-ES"/>
        </w:rPr>
        <w:t xml:space="preserve"> que</w:t>
      </w:r>
      <w:r w:rsidR="004B5B3F" w:rsidRPr="004E6BE7">
        <w:rPr>
          <w:rFonts w:eastAsia="Arial" w:cs="Arial"/>
          <w:sz w:val="24"/>
          <w:szCs w:val="24"/>
          <w:lang w:val="es-ES" w:eastAsia="es-ES"/>
        </w:rPr>
        <w:t xml:space="preserve"> </w:t>
      </w:r>
      <w:r w:rsidR="00DA0AAD" w:rsidRPr="004E6BE7">
        <w:rPr>
          <w:rFonts w:eastAsia="Arial" w:cs="Arial"/>
          <w:sz w:val="24"/>
          <w:szCs w:val="24"/>
          <w:lang w:val="es-ES" w:eastAsia="es-ES"/>
        </w:rPr>
        <w:t xml:space="preserve">la </w:t>
      </w:r>
      <w:r w:rsidR="002948BE" w:rsidRPr="004E6BE7">
        <w:rPr>
          <w:rFonts w:eastAsia="Arial" w:cs="Arial"/>
          <w:i/>
          <w:iCs/>
          <w:sz w:val="24"/>
          <w:szCs w:val="24"/>
          <w:lang w:val="es-ES" w:eastAsia="es-ES"/>
        </w:rPr>
        <w:t>S</w:t>
      </w:r>
      <w:r w:rsidR="00DA0AAD" w:rsidRPr="004E6BE7">
        <w:rPr>
          <w:rFonts w:eastAsia="Arial" w:cs="Arial"/>
          <w:i/>
          <w:iCs/>
          <w:sz w:val="24"/>
          <w:szCs w:val="24"/>
          <w:lang w:val="es-ES" w:eastAsia="es-ES"/>
        </w:rPr>
        <w:t>entencia</w:t>
      </w:r>
      <w:r w:rsidR="00DA0AAD" w:rsidRPr="004E6BE7">
        <w:rPr>
          <w:rFonts w:eastAsia="Arial" w:cs="Arial"/>
          <w:sz w:val="24"/>
          <w:szCs w:val="24"/>
          <w:lang w:val="es-ES" w:eastAsia="es-ES"/>
        </w:rPr>
        <w:t xml:space="preserve"> dictada dentro del </w:t>
      </w:r>
      <w:r w:rsidR="00DA0AAD" w:rsidRPr="004E6BE7">
        <w:rPr>
          <w:rFonts w:eastAsia="Arial" w:cs="Arial"/>
          <w:i/>
          <w:iCs/>
          <w:sz w:val="24"/>
          <w:szCs w:val="24"/>
          <w:lang w:val="es-ES" w:eastAsia="es-ES"/>
        </w:rPr>
        <w:t>Juicio Ciudadano</w:t>
      </w:r>
      <w:r w:rsidR="00DA0AAD" w:rsidRPr="004E6BE7">
        <w:rPr>
          <w:rFonts w:eastAsia="Arial" w:cs="Arial"/>
          <w:sz w:val="24"/>
          <w:szCs w:val="24"/>
          <w:lang w:val="es-ES" w:eastAsia="es-ES"/>
        </w:rPr>
        <w:t xml:space="preserve"> TEEM-JDC-268/2025</w:t>
      </w:r>
      <w:r w:rsidR="002F6DF9" w:rsidRPr="004E6BE7">
        <w:rPr>
          <w:rFonts w:eastAsia="Arial" w:cs="Arial"/>
          <w:sz w:val="24"/>
          <w:szCs w:val="24"/>
          <w:lang w:val="es-ES" w:eastAsia="es-ES"/>
        </w:rPr>
        <w:t xml:space="preserve"> fue impugnada el pasado doce de febrero, para los efectos de que la </w:t>
      </w:r>
      <w:r w:rsidR="002F6DF9" w:rsidRPr="004E6BE7">
        <w:rPr>
          <w:rFonts w:eastAsia="Arial" w:cs="Arial"/>
          <w:i/>
          <w:iCs/>
          <w:sz w:val="24"/>
          <w:szCs w:val="24"/>
          <w:lang w:val="es-ES" w:eastAsia="es-ES"/>
        </w:rPr>
        <w:t xml:space="preserve">Sala Regional </w:t>
      </w:r>
      <w:r w:rsidR="002948BE" w:rsidRPr="004E6BE7">
        <w:rPr>
          <w:rFonts w:eastAsia="Arial" w:cs="Arial"/>
          <w:i/>
          <w:iCs/>
          <w:sz w:val="24"/>
          <w:szCs w:val="24"/>
          <w:lang w:val="es-ES" w:eastAsia="es-ES"/>
        </w:rPr>
        <w:t xml:space="preserve">Toluca </w:t>
      </w:r>
      <w:r w:rsidR="0068709B" w:rsidRPr="004E6BE7">
        <w:rPr>
          <w:rFonts w:eastAsia="Arial" w:cs="Arial"/>
          <w:sz w:val="24"/>
          <w:szCs w:val="24"/>
          <w:lang w:val="es-ES" w:eastAsia="es-ES"/>
        </w:rPr>
        <w:t>se pronuncie sobre la constitucionalidad de la misma, circunstancia que invocó en su calidad de hecho notorio</w:t>
      </w:r>
      <w:r w:rsidR="00907C1F" w:rsidRPr="004E6BE7">
        <w:rPr>
          <w:rFonts w:eastAsia="Arial" w:cs="Arial"/>
          <w:sz w:val="24"/>
          <w:szCs w:val="24"/>
          <w:lang w:val="es-ES" w:eastAsia="es-ES"/>
        </w:rPr>
        <w:t xml:space="preserve">, </w:t>
      </w:r>
      <w:r w:rsidR="002948BE" w:rsidRPr="004E6BE7">
        <w:rPr>
          <w:rFonts w:eastAsia="Arial" w:cs="Arial"/>
          <w:sz w:val="24"/>
          <w:szCs w:val="24"/>
          <w:lang w:val="es-ES" w:eastAsia="es-ES"/>
        </w:rPr>
        <w:t xml:space="preserve">por lo que </w:t>
      </w:r>
      <w:r w:rsidR="00907C1F" w:rsidRPr="004E6BE7">
        <w:rPr>
          <w:rFonts w:eastAsia="Arial" w:cs="Arial"/>
          <w:sz w:val="24"/>
          <w:szCs w:val="24"/>
          <w:lang w:val="es-ES" w:eastAsia="es-ES"/>
        </w:rPr>
        <w:t>la promoción del incidente</w:t>
      </w:r>
      <w:r w:rsidR="00F01A8D" w:rsidRPr="004E6BE7">
        <w:rPr>
          <w:rFonts w:eastAsia="Arial" w:cs="Arial"/>
          <w:sz w:val="24"/>
          <w:szCs w:val="24"/>
          <w:lang w:val="es-ES" w:eastAsia="es-ES"/>
        </w:rPr>
        <w:t xml:space="preserve"> resulta</w:t>
      </w:r>
      <w:r w:rsidR="002948BE" w:rsidRPr="004E6BE7">
        <w:rPr>
          <w:rFonts w:eastAsia="Arial" w:cs="Arial"/>
          <w:sz w:val="24"/>
          <w:szCs w:val="24"/>
          <w:lang w:val="es-ES" w:eastAsia="es-ES"/>
        </w:rPr>
        <w:t xml:space="preserve"> </w:t>
      </w:r>
      <w:r w:rsidR="00F01A8D" w:rsidRPr="004E6BE7">
        <w:rPr>
          <w:rFonts w:eastAsia="Arial" w:cs="Arial"/>
          <w:sz w:val="24"/>
          <w:szCs w:val="24"/>
          <w:lang w:val="es-ES" w:eastAsia="es-ES"/>
        </w:rPr>
        <w:t>frívolo cuando tal resolución no es firme.</w:t>
      </w:r>
    </w:p>
    <w:p w14:paraId="5F06FB76" w14:textId="77777777" w:rsidR="00154EF5" w:rsidRPr="004E6BE7" w:rsidRDefault="00154EF5" w:rsidP="00A92772">
      <w:pPr>
        <w:spacing w:line="360" w:lineRule="auto"/>
        <w:contextualSpacing/>
        <w:jc w:val="both"/>
        <w:rPr>
          <w:rFonts w:eastAsia="Arial" w:cs="Arial"/>
          <w:sz w:val="24"/>
          <w:szCs w:val="24"/>
          <w:lang w:val="es-ES" w:eastAsia="es-ES"/>
        </w:rPr>
      </w:pPr>
    </w:p>
    <w:p w14:paraId="29E9D24F" w14:textId="77777777" w:rsidR="00154EF5" w:rsidRPr="004E6BE7" w:rsidRDefault="00154EF5" w:rsidP="00154EF5">
      <w:pPr>
        <w:spacing w:line="360" w:lineRule="auto"/>
        <w:contextualSpacing/>
        <w:jc w:val="both"/>
        <w:rPr>
          <w:rFonts w:eastAsia="Arial" w:cs="Arial"/>
          <w:sz w:val="24"/>
          <w:szCs w:val="24"/>
          <w:lang w:val="es-ES" w:eastAsia="es-ES"/>
        </w:rPr>
      </w:pPr>
      <w:r w:rsidRPr="004E6BE7">
        <w:rPr>
          <w:rFonts w:eastAsia="Arial" w:cs="Arial"/>
          <w:b/>
          <w:bCs/>
          <w:sz w:val="24"/>
          <w:szCs w:val="24"/>
          <w:lang w:val="es-ES" w:eastAsia="es-ES"/>
        </w:rPr>
        <w:t>Juzgar con perspectiva de género</w:t>
      </w:r>
    </w:p>
    <w:p w14:paraId="0A35DE85" w14:textId="77777777" w:rsidR="00154EF5" w:rsidRPr="004E6BE7" w:rsidRDefault="00154EF5" w:rsidP="00154EF5">
      <w:pPr>
        <w:spacing w:line="360" w:lineRule="auto"/>
        <w:jc w:val="both"/>
        <w:rPr>
          <w:rFonts w:eastAsia="Arial" w:cs="Arial"/>
          <w:sz w:val="24"/>
          <w:szCs w:val="24"/>
          <w:lang w:val="es-ES" w:eastAsia="es-ES"/>
        </w:rPr>
      </w:pPr>
    </w:p>
    <w:p w14:paraId="4FA6422C" w14:textId="77777777" w:rsidR="00154EF5" w:rsidRPr="004E6BE7" w:rsidRDefault="00154EF5" w:rsidP="00154EF5">
      <w:pPr>
        <w:spacing w:line="360" w:lineRule="auto"/>
        <w:jc w:val="both"/>
        <w:rPr>
          <w:rFonts w:eastAsia="Arial" w:cs="Arial"/>
          <w:sz w:val="24"/>
          <w:szCs w:val="24"/>
          <w:lang w:val="es-ES" w:eastAsia="es-ES"/>
        </w:rPr>
      </w:pPr>
      <w:r w:rsidRPr="004E6BE7">
        <w:rPr>
          <w:rFonts w:eastAsia="Arial" w:cs="Arial"/>
          <w:sz w:val="24"/>
          <w:szCs w:val="24"/>
          <w:lang w:val="es-ES" w:eastAsia="es-ES"/>
        </w:rPr>
        <w:t>El análisis de la presente cuestión incidental, se efectuará utilizando la perspectiva de género, metodología que reconoce la situación de desventaja en la cual las mujeres se han encontrado, como consecuencia de la construcción que socioculturalmente se ha desarrollado en relación con la posición y rol que debieran asumir.</w:t>
      </w:r>
      <w:r w:rsidRPr="004E6BE7">
        <w:rPr>
          <w:rFonts w:eastAsia="Arial" w:cs="Arial"/>
          <w:sz w:val="24"/>
          <w:szCs w:val="24"/>
          <w:vertAlign w:val="superscript"/>
          <w:lang w:val="es-ES" w:eastAsia="es-ES"/>
        </w:rPr>
        <w:footnoteReference w:id="23"/>
      </w:r>
    </w:p>
    <w:p w14:paraId="3845721E" w14:textId="77777777" w:rsidR="00154EF5" w:rsidRPr="004E6BE7" w:rsidRDefault="00154EF5" w:rsidP="00154EF5">
      <w:pPr>
        <w:spacing w:line="360" w:lineRule="auto"/>
        <w:jc w:val="both"/>
        <w:rPr>
          <w:rFonts w:eastAsia="Arial" w:cs="Arial"/>
          <w:sz w:val="24"/>
          <w:szCs w:val="24"/>
          <w:lang w:val="es-ES" w:eastAsia="es-ES"/>
        </w:rPr>
      </w:pPr>
    </w:p>
    <w:p w14:paraId="5B37C476" w14:textId="77777777" w:rsidR="00154EF5" w:rsidRPr="004E6BE7" w:rsidRDefault="00154EF5" w:rsidP="00154EF5">
      <w:pPr>
        <w:spacing w:line="360" w:lineRule="auto"/>
        <w:jc w:val="both"/>
        <w:rPr>
          <w:rFonts w:eastAsia="Arial" w:cs="Arial"/>
          <w:i/>
          <w:iCs/>
          <w:sz w:val="24"/>
          <w:szCs w:val="24"/>
          <w:lang w:val="es-ES" w:eastAsia="es-ES"/>
        </w:rPr>
      </w:pPr>
      <w:r w:rsidRPr="004E6BE7">
        <w:rPr>
          <w:rFonts w:eastAsia="Arial" w:cs="Arial"/>
          <w:sz w:val="24"/>
          <w:szCs w:val="24"/>
          <w:lang w:val="es-ES" w:eastAsia="es-ES"/>
        </w:rPr>
        <w:t xml:space="preserve">En ese sentido, al juzgar se deben considerar las situaciones de desventaja que, por cuestiones de género, discriminan e impiden la igualdad de las mujeres. Esto impone cuestionar prejuicios o estereotipos, sobre todo cuando es factible que existan factores que potencialicen la discriminación -pobreza, barreras culturales o </w:t>
      </w:r>
      <w:r w:rsidRPr="004E6BE7">
        <w:rPr>
          <w:rFonts w:eastAsia="Arial" w:cs="Arial"/>
          <w:sz w:val="24"/>
          <w:szCs w:val="24"/>
          <w:lang w:val="es-ES" w:eastAsia="es-ES"/>
        </w:rPr>
        <w:lastRenderedPageBreak/>
        <w:t>lingüísticas-.</w:t>
      </w:r>
      <w:r w:rsidRPr="004E6BE7">
        <w:rPr>
          <w:rFonts w:eastAsia="Arial" w:cs="Arial"/>
          <w:sz w:val="24"/>
          <w:szCs w:val="24"/>
          <w:vertAlign w:val="superscript"/>
          <w:lang w:val="es-ES" w:eastAsia="es-ES"/>
        </w:rPr>
        <w:footnoteReference w:id="24"/>
      </w:r>
      <w:r w:rsidRPr="004E6BE7">
        <w:rPr>
          <w:rFonts w:eastAsia="Arial" w:cs="Arial"/>
          <w:sz w:val="24"/>
          <w:szCs w:val="24"/>
          <w:lang w:val="es-ES" w:eastAsia="es-ES"/>
        </w:rPr>
        <w:t xml:space="preserve"> Así también, supone en términos generales, que quienes juzgan deben remediar, oficiosamente, potenciales efectos discriminatorios que el ordenamiento jurídico o las prácticas institucionales pueden tener en detrimento de las mujeres.</w:t>
      </w:r>
      <w:r w:rsidRPr="004E6BE7">
        <w:rPr>
          <w:rFonts w:eastAsia="Arial" w:cs="Arial"/>
          <w:sz w:val="24"/>
          <w:szCs w:val="24"/>
          <w:vertAlign w:val="superscript"/>
          <w:lang w:val="es-ES" w:eastAsia="es-ES"/>
        </w:rPr>
        <w:footnoteReference w:id="25"/>
      </w:r>
    </w:p>
    <w:p w14:paraId="0578BB5D" w14:textId="77777777" w:rsidR="00154EF5" w:rsidRPr="004E6BE7" w:rsidRDefault="00154EF5" w:rsidP="00154EF5">
      <w:pPr>
        <w:shd w:val="clear" w:color="auto" w:fill="FFFFFF"/>
        <w:spacing w:line="360" w:lineRule="auto"/>
        <w:jc w:val="both"/>
        <w:rPr>
          <w:rFonts w:eastAsia="Arial" w:cs="Arial"/>
          <w:sz w:val="24"/>
          <w:szCs w:val="24"/>
          <w:lang w:val="es-ES" w:eastAsia="es-ES"/>
        </w:rPr>
      </w:pPr>
    </w:p>
    <w:p w14:paraId="03B87FC2" w14:textId="77777777" w:rsidR="00154EF5" w:rsidRPr="004E6BE7" w:rsidRDefault="00154EF5" w:rsidP="00154EF5">
      <w:pPr>
        <w:shd w:val="clear" w:color="auto" w:fill="FFFFFF"/>
        <w:spacing w:line="360" w:lineRule="auto"/>
        <w:jc w:val="both"/>
        <w:rPr>
          <w:rFonts w:eastAsia="Arial" w:cs="Arial"/>
          <w:sz w:val="24"/>
          <w:szCs w:val="24"/>
          <w:lang w:val="es-ES" w:eastAsia="es-ES"/>
        </w:rPr>
      </w:pPr>
      <w:r w:rsidRPr="004E6BE7">
        <w:rPr>
          <w:rFonts w:eastAsia="Arial" w:cs="Arial"/>
          <w:sz w:val="24"/>
          <w:szCs w:val="24"/>
          <w:lang w:val="es-ES" w:eastAsia="es-ES"/>
        </w:rPr>
        <w:t>De igual forma, también se tomará en cuenta lo establecido por el Comité para la Eliminación de la Discriminación contra la Mujer, en la Recomendación General número 23, con la finalidad de que se garanticen las condiciones de una participación política plena de las mujeres en igualdad sin discriminación.</w:t>
      </w:r>
    </w:p>
    <w:p w14:paraId="5809E5F4" w14:textId="77777777" w:rsidR="00F01A8D" w:rsidRPr="004E6BE7" w:rsidRDefault="00F01A8D" w:rsidP="00A92772">
      <w:pPr>
        <w:spacing w:line="360" w:lineRule="auto"/>
        <w:contextualSpacing/>
        <w:jc w:val="both"/>
        <w:rPr>
          <w:rFonts w:eastAsia="Arial" w:cs="Arial"/>
          <w:sz w:val="24"/>
          <w:szCs w:val="24"/>
          <w:lang w:val="es-ES" w:eastAsia="es-ES"/>
        </w:rPr>
      </w:pPr>
    </w:p>
    <w:p w14:paraId="0EC7AF7D" w14:textId="77777777" w:rsidR="00BC2D7B" w:rsidRPr="004E6BE7" w:rsidRDefault="00BC2D7B" w:rsidP="00A92772">
      <w:pPr>
        <w:spacing w:line="360" w:lineRule="auto"/>
        <w:jc w:val="both"/>
        <w:rPr>
          <w:rFonts w:cs="Arial"/>
          <w:sz w:val="24"/>
          <w:szCs w:val="24"/>
          <w:lang w:val="es-ES_tradnl"/>
        </w:rPr>
      </w:pPr>
      <w:r w:rsidRPr="004E6BE7">
        <w:rPr>
          <w:rFonts w:cs="Arial"/>
          <w:b/>
          <w:color w:val="000000"/>
          <w:sz w:val="24"/>
          <w:szCs w:val="24"/>
          <w:lang w:val="es-ES_tradnl"/>
        </w:rPr>
        <w:t xml:space="preserve">Determinación </w:t>
      </w:r>
    </w:p>
    <w:p w14:paraId="1DA40CD4" w14:textId="77777777" w:rsidR="00F01A8D" w:rsidRPr="004E6BE7" w:rsidRDefault="00F01A8D" w:rsidP="00A92772">
      <w:pPr>
        <w:spacing w:line="360" w:lineRule="auto"/>
        <w:contextualSpacing/>
        <w:jc w:val="both"/>
        <w:rPr>
          <w:rFonts w:eastAsia="Arial" w:cs="Arial"/>
          <w:b/>
          <w:bCs/>
          <w:sz w:val="24"/>
          <w:szCs w:val="24"/>
          <w:lang w:val="es-ES" w:eastAsia="es-ES"/>
        </w:rPr>
      </w:pPr>
    </w:p>
    <w:p w14:paraId="398CE041" w14:textId="77777777" w:rsidR="00BC2D7B" w:rsidRPr="004E6BE7" w:rsidRDefault="00BC2D7B" w:rsidP="00A92772">
      <w:pPr>
        <w:spacing w:line="360" w:lineRule="auto"/>
        <w:jc w:val="both"/>
        <w:rPr>
          <w:rFonts w:cs="Arial"/>
          <w:bCs/>
          <w:sz w:val="24"/>
          <w:szCs w:val="24"/>
        </w:rPr>
      </w:pPr>
      <w:r w:rsidRPr="004E6BE7">
        <w:rPr>
          <w:rFonts w:cs="Arial"/>
          <w:bCs/>
          <w:sz w:val="24"/>
          <w:szCs w:val="24"/>
        </w:rPr>
        <w:t xml:space="preserve">Este </w:t>
      </w:r>
      <w:r w:rsidRPr="004E6BE7">
        <w:rPr>
          <w:rFonts w:cs="Arial"/>
          <w:bCs/>
          <w:i/>
          <w:iCs/>
          <w:sz w:val="24"/>
          <w:szCs w:val="24"/>
        </w:rPr>
        <w:t xml:space="preserve">Órgano Jurisdiccional </w:t>
      </w:r>
      <w:r w:rsidRPr="004E6BE7">
        <w:rPr>
          <w:rFonts w:cs="Arial"/>
          <w:bCs/>
          <w:sz w:val="24"/>
          <w:szCs w:val="24"/>
        </w:rPr>
        <w:t>determina</w:t>
      </w:r>
      <w:r w:rsidRPr="004E6BE7">
        <w:rPr>
          <w:rFonts w:cs="Arial"/>
          <w:b/>
          <w:sz w:val="24"/>
          <w:szCs w:val="24"/>
        </w:rPr>
        <w:t xml:space="preserve"> fundado</w:t>
      </w:r>
      <w:r w:rsidRPr="004E6BE7">
        <w:rPr>
          <w:rFonts w:cs="Arial"/>
          <w:bCs/>
          <w:sz w:val="24"/>
          <w:szCs w:val="24"/>
        </w:rPr>
        <w:t xml:space="preserve"> el incidente de incumplimiento de la </w:t>
      </w:r>
      <w:r w:rsidRPr="004E6BE7">
        <w:rPr>
          <w:rFonts w:cs="Arial"/>
          <w:bCs/>
          <w:i/>
          <w:iCs/>
          <w:sz w:val="24"/>
          <w:szCs w:val="24"/>
        </w:rPr>
        <w:t xml:space="preserve">Sentencia, </w:t>
      </w:r>
      <w:r w:rsidRPr="004E6BE7">
        <w:rPr>
          <w:rFonts w:cs="Arial"/>
          <w:bCs/>
          <w:sz w:val="24"/>
          <w:szCs w:val="24"/>
        </w:rPr>
        <w:t>con base en las siguientes consideraciones</w:t>
      </w:r>
      <w:r w:rsidR="00154EF5" w:rsidRPr="004E6BE7">
        <w:rPr>
          <w:rFonts w:cs="Arial"/>
          <w:bCs/>
          <w:sz w:val="24"/>
          <w:szCs w:val="24"/>
        </w:rPr>
        <w:t>.</w:t>
      </w:r>
    </w:p>
    <w:p w14:paraId="6C840324" w14:textId="77777777" w:rsidR="00EE322D" w:rsidRPr="004E6BE7" w:rsidRDefault="00EE322D" w:rsidP="00A92772">
      <w:pPr>
        <w:spacing w:line="360" w:lineRule="auto"/>
        <w:jc w:val="both"/>
        <w:rPr>
          <w:rFonts w:cs="Arial"/>
          <w:bCs/>
          <w:sz w:val="24"/>
          <w:szCs w:val="24"/>
        </w:rPr>
      </w:pPr>
    </w:p>
    <w:p w14:paraId="1F795AA4" w14:textId="77777777" w:rsidR="00BC2D7B" w:rsidRPr="004E6BE7" w:rsidRDefault="00D715CD" w:rsidP="00A92772">
      <w:pPr>
        <w:spacing w:line="360" w:lineRule="auto"/>
        <w:jc w:val="both"/>
        <w:rPr>
          <w:rFonts w:cs="Arial"/>
          <w:bCs/>
          <w:sz w:val="24"/>
          <w:szCs w:val="24"/>
        </w:rPr>
      </w:pPr>
      <w:r w:rsidRPr="004E6BE7">
        <w:rPr>
          <w:rFonts w:cs="Arial"/>
          <w:bCs/>
          <w:sz w:val="24"/>
          <w:szCs w:val="24"/>
        </w:rPr>
        <w:t>Ello, debido a que de las</w:t>
      </w:r>
      <w:r w:rsidR="00BC2D7B" w:rsidRPr="004E6BE7">
        <w:rPr>
          <w:rFonts w:cs="Arial"/>
          <w:bCs/>
          <w:sz w:val="24"/>
          <w:szCs w:val="24"/>
        </w:rPr>
        <w:t xml:space="preserve"> constancias </w:t>
      </w:r>
      <w:r w:rsidRPr="004E6BE7">
        <w:rPr>
          <w:rFonts w:cs="Arial"/>
          <w:bCs/>
          <w:sz w:val="24"/>
          <w:szCs w:val="24"/>
        </w:rPr>
        <w:t xml:space="preserve">que obran en el expediente se </w:t>
      </w:r>
      <w:r w:rsidR="00BC2D7B" w:rsidRPr="004E6BE7">
        <w:rPr>
          <w:rFonts w:cs="Arial"/>
          <w:bCs/>
          <w:sz w:val="24"/>
          <w:szCs w:val="24"/>
        </w:rPr>
        <w:t xml:space="preserve">advierte que la </w:t>
      </w:r>
      <w:r w:rsidR="00BC2D7B" w:rsidRPr="004E6BE7">
        <w:rPr>
          <w:rFonts w:cs="Arial"/>
          <w:bCs/>
          <w:i/>
          <w:iCs/>
          <w:sz w:val="24"/>
          <w:szCs w:val="24"/>
        </w:rPr>
        <w:t>Sentencia</w:t>
      </w:r>
      <w:r w:rsidR="00BC2D7B" w:rsidRPr="004E6BE7">
        <w:rPr>
          <w:rFonts w:cs="Arial"/>
          <w:bCs/>
          <w:sz w:val="24"/>
          <w:szCs w:val="24"/>
        </w:rPr>
        <w:t xml:space="preserve"> fue notificada a las autoridades responsables el cinco de </w:t>
      </w:r>
      <w:r w:rsidR="00413F1C" w:rsidRPr="004E6BE7">
        <w:rPr>
          <w:rFonts w:cs="Arial"/>
          <w:bCs/>
          <w:sz w:val="24"/>
          <w:szCs w:val="24"/>
        </w:rPr>
        <w:t>febrero</w:t>
      </w:r>
      <w:r w:rsidR="00BC2D7B" w:rsidRPr="004E6BE7">
        <w:rPr>
          <w:rFonts w:cs="Arial"/>
          <w:bCs/>
          <w:sz w:val="24"/>
          <w:szCs w:val="24"/>
        </w:rPr>
        <w:t>,</w:t>
      </w:r>
      <w:r w:rsidR="00413F1C" w:rsidRPr="004E6BE7">
        <w:rPr>
          <w:rStyle w:val="Refdenotaalpie"/>
          <w:rFonts w:eastAsia="Arial" w:cs="Arial"/>
          <w:sz w:val="24"/>
          <w:szCs w:val="24"/>
        </w:rPr>
        <w:footnoteReference w:id="26"/>
      </w:r>
      <w:r w:rsidR="00413F1C" w:rsidRPr="004E6BE7">
        <w:rPr>
          <w:rFonts w:eastAsia="Arial" w:cs="Arial"/>
          <w:sz w:val="24"/>
          <w:szCs w:val="24"/>
        </w:rPr>
        <w:t xml:space="preserve"> </w:t>
      </w:r>
      <w:r w:rsidR="00BC2D7B" w:rsidRPr="004E6BE7">
        <w:rPr>
          <w:rFonts w:cs="Arial"/>
          <w:bCs/>
          <w:sz w:val="24"/>
          <w:szCs w:val="24"/>
        </w:rPr>
        <w:t xml:space="preserve">por lo que el plazo de </w:t>
      </w:r>
      <w:r w:rsidR="00800B07" w:rsidRPr="004E6BE7">
        <w:rPr>
          <w:rFonts w:cs="Arial"/>
          <w:bCs/>
          <w:sz w:val="24"/>
          <w:szCs w:val="24"/>
        </w:rPr>
        <w:t>cinco</w:t>
      </w:r>
      <w:r w:rsidR="00BC2D7B" w:rsidRPr="004E6BE7">
        <w:rPr>
          <w:rFonts w:cs="Arial"/>
          <w:bCs/>
          <w:sz w:val="24"/>
          <w:szCs w:val="24"/>
        </w:rPr>
        <w:t xml:space="preserve"> días hábiles que se les otorgó para que diera</w:t>
      </w:r>
      <w:r w:rsidR="00800B07" w:rsidRPr="004E6BE7">
        <w:rPr>
          <w:rFonts w:cs="Arial"/>
          <w:bCs/>
          <w:sz w:val="24"/>
          <w:szCs w:val="24"/>
        </w:rPr>
        <w:t>n</w:t>
      </w:r>
      <w:r w:rsidR="00BC2D7B" w:rsidRPr="004E6BE7">
        <w:rPr>
          <w:rFonts w:cs="Arial"/>
          <w:bCs/>
          <w:sz w:val="24"/>
          <w:szCs w:val="24"/>
        </w:rPr>
        <w:t xml:space="preserve"> respuesta a la</w:t>
      </w:r>
      <w:r w:rsidR="00800B07" w:rsidRPr="004E6BE7">
        <w:rPr>
          <w:rFonts w:cs="Arial"/>
          <w:bCs/>
          <w:sz w:val="24"/>
          <w:szCs w:val="24"/>
        </w:rPr>
        <w:t>s</w:t>
      </w:r>
      <w:r w:rsidR="00BC2D7B" w:rsidRPr="004E6BE7">
        <w:rPr>
          <w:rFonts w:cs="Arial"/>
          <w:bCs/>
          <w:sz w:val="24"/>
          <w:szCs w:val="24"/>
        </w:rPr>
        <w:t xml:space="preserve"> solicitud</w:t>
      </w:r>
      <w:r w:rsidR="00800B07" w:rsidRPr="004E6BE7">
        <w:rPr>
          <w:rFonts w:cs="Arial"/>
          <w:bCs/>
          <w:sz w:val="24"/>
          <w:szCs w:val="24"/>
        </w:rPr>
        <w:t>es</w:t>
      </w:r>
      <w:r w:rsidR="00BC2D7B" w:rsidRPr="004E6BE7">
        <w:rPr>
          <w:rFonts w:cs="Arial"/>
          <w:bCs/>
          <w:sz w:val="24"/>
          <w:szCs w:val="24"/>
        </w:rPr>
        <w:t xml:space="preserve"> de información de la</w:t>
      </w:r>
      <w:r w:rsidR="00BC2D7B" w:rsidRPr="004E6BE7">
        <w:rPr>
          <w:rFonts w:cs="Arial"/>
          <w:bCs/>
          <w:i/>
          <w:iCs/>
          <w:sz w:val="24"/>
          <w:szCs w:val="24"/>
        </w:rPr>
        <w:t xml:space="preserve"> </w:t>
      </w:r>
      <w:proofErr w:type="spellStart"/>
      <w:r w:rsidR="00BC2D7B" w:rsidRPr="004E6BE7">
        <w:rPr>
          <w:rFonts w:cs="Arial"/>
          <w:bCs/>
          <w:i/>
          <w:iCs/>
          <w:sz w:val="24"/>
          <w:szCs w:val="24"/>
        </w:rPr>
        <w:t>incidentista</w:t>
      </w:r>
      <w:proofErr w:type="spellEnd"/>
      <w:r w:rsidR="00BC2D7B" w:rsidRPr="004E6BE7">
        <w:rPr>
          <w:rFonts w:cs="Arial"/>
          <w:bCs/>
          <w:i/>
          <w:iCs/>
          <w:sz w:val="24"/>
          <w:szCs w:val="24"/>
        </w:rPr>
        <w:t xml:space="preserve"> </w:t>
      </w:r>
      <w:r w:rsidR="00BC2D7B" w:rsidRPr="004E6BE7">
        <w:rPr>
          <w:rFonts w:cs="Arial"/>
          <w:bCs/>
          <w:sz w:val="24"/>
          <w:szCs w:val="24"/>
        </w:rPr>
        <w:t xml:space="preserve">transcurrió, del seis al </w:t>
      </w:r>
      <w:r w:rsidR="00C835C0" w:rsidRPr="004E6BE7">
        <w:rPr>
          <w:rFonts w:cs="Arial"/>
          <w:bCs/>
          <w:sz w:val="24"/>
          <w:szCs w:val="24"/>
        </w:rPr>
        <w:t>doce</w:t>
      </w:r>
      <w:r w:rsidR="00BC2D7B" w:rsidRPr="004E6BE7">
        <w:rPr>
          <w:rFonts w:cs="Arial"/>
          <w:bCs/>
          <w:sz w:val="24"/>
          <w:szCs w:val="24"/>
        </w:rPr>
        <w:t xml:space="preserve"> de </w:t>
      </w:r>
      <w:r w:rsidR="0004410D" w:rsidRPr="004E6BE7">
        <w:rPr>
          <w:rFonts w:cs="Arial"/>
          <w:bCs/>
          <w:sz w:val="24"/>
          <w:szCs w:val="24"/>
        </w:rPr>
        <w:t>febrero</w:t>
      </w:r>
      <w:r w:rsidR="00BC2D7B" w:rsidRPr="004E6BE7">
        <w:rPr>
          <w:rFonts w:cs="Arial"/>
          <w:bCs/>
          <w:sz w:val="24"/>
          <w:szCs w:val="24"/>
        </w:rPr>
        <w:t>,</w:t>
      </w:r>
      <w:r w:rsidR="00BC2D7B" w:rsidRPr="004E6BE7">
        <w:rPr>
          <w:rStyle w:val="Refdenotaalpie"/>
          <w:rFonts w:cs="Arial"/>
          <w:bCs/>
          <w:sz w:val="24"/>
          <w:szCs w:val="24"/>
        </w:rPr>
        <w:footnoteReference w:id="27"/>
      </w:r>
      <w:r w:rsidR="00BC2D7B" w:rsidRPr="004E6BE7">
        <w:rPr>
          <w:rFonts w:cs="Arial"/>
          <w:bCs/>
          <w:sz w:val="24"/>
          <w:szCs w:val="24"/>
        </w:rPr>
        <w:t xml:space="preserve"> sin que a la fecha se le haya proporcionado la información solicitada.</w:t>
      </w:r>
    </w:p>
    <w:p w14:paraId="0D97020C" w14:textId="77777777" w:rsidR="00BC2D7B" w:rsidRPr="004E6BE7" w:rsidRDefault="00BC2D7B" w:rsidP="00A92772">
      <w:pPr>
        <w:spacing w:line="360" w:lineRule="auto"/>
        <w:jc w:val="both"/>
        <w:rPr>
          <w:rFonts w:cs="Arial"/>
          <w:bCs/>
          <w:sz w:val="24"/>
          <w:szCs w:val="24"/>
        </w:rPr>
      </w:pPr>
    </w:p>
    <w:p w14:paraId="7536503C" w14:textId="77777777" w:rsidR="00A97D95" w:rsidRPr="004E6BE7" w:rsidRDefault="00D715CD" w:rsidP="00A92772">
      <w:pPr>
        <w:widowControl w:val="0"/>
        <w:autoSpaceDE w:val="0"/>
        <w:autoSpaceDN w:val="0"/>
        <w:spacing w:line="360" w:lineRule="auto"/>
        <w:jc w:val="both"/>
        <w:rPr>
          <w:rFonts w:cs="Arial"/>
          <w:sz w:val="24"/>
          <w:szCs w:val="24"/>
        </w:rPr>
      </w:pPr>
      <w:r w:rsidRPr="004E6BE7">
        <w:rPr>
          <w:rFonts w:cs="Arial"/>
          <w:bCs/>
          <w:sz w:val="24"/>
          <w:szCs w:val="24"/>
        </w:rPr>
        <w:t xml:space="preserve">Aunado a que </w:t>
      </w:r>
      <w:r w:rsidR="00A20D8F" w:rsidRPr="004E6BE7">
        <w:rPr>
          <w:rFonts w:cs="Arial"/>
          <w:bCs/>
          <w:sz w:val="24"/>
          <w:szCs w:val="24"/>
        </w:rPr>
        <w:t xml:space="preserve">los </w:t>
      </w:r>
      <w:r w:rsidR="00A20D8F" w:rsidRPr="004E6BE7">
        <w:rPr>
          <w:rFonts w:cs="Arial"/>
          <w:bCs/>
          <w:i/>
          <w:iCs/>
          <w:sz w:val="24"/>
          <w:szCs w:val="24"/>
        </w:rPr>
        <w:t>incidentados</w:t>
      </w:r>
      <w:r w:rsidR="00A20D8F" w:rsidRPr="004E6BE7">
        <w:rPr>
          <w:rFonts w:cs="Arial"/>
          <w:bCs/>
          <w:sz w:val="24"/>
          <w:szCs w:val="24"/>
        </w:rPr>
        <w:t xml:space="preserve"> parten de una premisa errónea</w:t>
      </w:r>
      <w:r w:rsidRPr="004E6BE7">
        <w:rPr>
          <w:rFonts w:cs="Arial"/>
          <w:bCs/>
          <w:sz w:val="24"/>
          <w:szCs w:val="24"/>
        </w:rPr>
        <w:t xml:space="preserve">, </w:t>
      </w:r>
      <w:r w:rsidR="00A20D8F" w:rsidRPr="004E6BE7">
        <w:rPr>
          <w:rFonts w:cs="Arial"/>
          <w:bCs/>
          <w:sz w:val="24"/>
          <w:szCs w:val="24"/>
        </w:rPr>
        <w:t>al considerar que</w:t>
      </w:r>
      <w:r w:rsidR="004078B1" w:rsidRPr="004E6BE7">
        <w:rPr>
          <w:rFonts w:cs="Arial"/>
          <w:bCs/>
          <w:sz w:val="24"/>
          <w:szCs w:val="24"/>
        </w:rPr>
        <w:t xml:space="preserve"> el cumplimiento </w:t>
      </w:r>
      <w:r w:rsidRPr="004E6BE7">
        <w:rPr>
          <w:rFonts w:cs="Arial"/>
          <w:bCs/>
          <w:sz w:val="24"/>
          <w:szCs w:val="24"/>
        </w:rPr>
        <w:t>de</w:t>
      </w:r>
      <w:r w:rsidR="00A20D8F" w:rsidRPr="004E6BE7">
        <w:rPr>
          <w:rFonts w:cs="Arial"/>
          <w:bCs/>
          <w:sz w:val="24"/>
          <w:szCs w:val="24"/>
        </w:rPr>
        <w:t xml:space="preserve"> </w:t>
      </w:r>
      <w:r w:rsidR="004078B1" w:rsidRPr="004E6BE7">
        <w:rPr>
          <w:rFonts w:cs="Arial"/>
          <w:bCs/>
          <w:sz w:val="24"/>
          <w:szCs w:val="24"/>
        </w:rPr>
        <w:t xml:space="preserve">la </w:t>
      </w:r>
      <w:r w:rsidR="004078B1" w:rsidRPr="004E6BE7">
        <w:rPr>
          <w:rFonts w:cs="Arial"/>
          <w:bCs/>
          <w:i/>
          <w:iCs/>
          <w:sz w:val="24"/>
          <w:szCs w:val="24"/>
        </w:rPr>
        <w:t>Sentencia</w:t>
      </w:r>
      <w:r w:rsidR="004078B1" w:rsidRPr="004E6BE7">
        <w:rPr>
          <w:rFonts w:cs="Arial"/>
          <w:bCs/>
          <w:sz w:val="24"/>
          <w:szCs w:val="24"/>
        </w:rPr>
        <w:t xml:space="preserve"> quedó supeditado a la declaración de la firmeza de la misma, dejando de considerar que</w:t>
      </w:r>
      <w:r w:rsidR="00335ACE" w:rsidRPr="004E6BE7">
        <w:rPr>
          <w:rFonts w:cs="Arial"/>
          <w:bCs/>
          <w:sz w:val="24"/>
          <w:szCs w:val="24"/>
        </w:rPr>
        <w:t xml:space="preserve"> </w:t>
      </w:r>
      <w:r w:rsidR="00C51A74" w:rsidRPr="004E6BE7">
        <w:rPr>
          <w:rFonts w:cs="Arial"/>
          <w:sz w:val="24"/>
          <w:szCs w:val="24"/>
        </w:rPr>
        <w:t>la Constitución Política de los Estados Unidos Mexicanos,</w:t>
      </w:r>
      <w:r w:rsidR="00E52421" w:rsidRPr="004E6BE7">
        <w:rPr>
          <w:rStyle w:val="Refdenotaalpie"/>
          <w:rFonts w:eastAsia="Arial MT" w:cs="Arial"/>
          <w:sz w:val="24"/>
          <w:szCs w:val="24"/>
        </w:rPr>
        <w:footnoteReference w:id="28"/>
      </w:r>
      <w:r w:rsidR="00C51A74" w:rsidRPr="004E6BE7">
        <w:rPr>
          <w:rFonts w:cs="Arial"/>
          <w:sz w:val="24"/>
          <w:szCs w:val="24"/>
        </w:rPr>
        <w:t xml:space="preserve"> así como la </w:t>
      </w:r>
      <w:r w:rsidRPr="004E6BE7">
        <w:rPr>
          <w:rFonts w:cs="Arial"/>
          <w:i/>
          <w:iCs/>
          <w:sz w:val="24"/>
          <w:szCs w:val="24"/>
        </w:rPr>
        <w:t xml:space="preserve">Constitución </w:t>
      </w:r>
      <w:r w:rsidR="00335ACE" w:rsidRPr="004E6BE7">
        <w:rPr>
          <w:rFonts w:cs="Arial"/>
          <w:i/>
          <w:iCs/>
          <w:sz w:val="24"/>
          <w:szCs w:val="24"/>
        </w:rPr>
        <w:t xml:space="preserve">Local </w:t>
      </w:r>
      <w:r w:rsidR="00C51A74" w:rsidRPr="004E6BE7">
        <w:rPr>
          <w:rFonts w:cs="Arial"/>
          <w:sz w:val="24"/>
          <w:szCs w:val="24"/>
        </w:rPr>
        <w:t>–artículos 41 Base VI y 98-A, respectivamente</w:t>
      </w:r>
      <w:r w:rsidR="00156E23" w:rsidRPr="004E6BE7">
        <w:rPr>
          <w:rFonts w:cs="Arial"/>
          <w:sz w:val="24"/>
          <w:szCs w:val="24"/>
        </w:rPr>
        <w:t xml:space="preserve">, </w:t>
      </w:r>
      <w:r w:rsidR="00C51A74" w:rsidRPr="004E6BE7">
        <w:rPr>
          <w:rFonts w:cs="Arial"/>
          <w:sz w:val="24"/>
          <w:szCs w:val="24"/>
        </w:rPr>
        <w:t>establecen que en materia electoral, la interposición de los medios de impugnación o recursos, constitucionales o legales, en ningún caso producen efectos suspensivos sobre la resolución o acto impugnado</w:t>
      </w:r>
      <w:r w:rsidR="00335ACE" w:rsidRPr="004E6BE7">
        <w:rPr>
          <w:rFonts w:cs="Arial"/>
          <w:sz w:val="24"/>
          <w:szCs w:val="24"/>
        </w:rPr>
        <w:t>,</w:t>
      </w:r>
      <w:r w:rsidR="00C51A74" w:rsidRPr="004E6BE7">
        <w:rPr>
          <w:rFonts w:cs="Arial"/>
          <w:sz w:val="24"/>
          <w:szCs w:val="24"/>
        </w:rPr>
        <w:t xml:space="preserve"> lo que se </w:t>
      </w:r>
      <w:r w:rsidR="00C51A74" w:rsidRPr="004E6BE7">
        <w:rPr>
          <w:rFonts w:cs="Arial"/>
          <w:sz w:val="24"/>
          <w:szCs w:val="24"/>
        </w:rPr>
        <w:lastRenderedPageBreak/>
        <w:t xml:space="preserve">reproduce puntualmente en el numeral 7 de la </w:t>
      </w:r>
      <w:r w:rsidR="00C51A74" w:rsidRPr="004E6BE7">
        <w:rPr>
          <w:rFonts w:cs="Arial"/>
          <w:i/>
          <w:iCs/>
          <w:sz w:val="24"/>
          <w:szCs w:val="24"/>
        </w:rPr>
        <w:t>Ley de Justicia</w:t>
      </w:r>
      <w:r w:rsidR="00A97D95" w:rsidRPr="004E6BE7">
        <w:rPr>
          <w:rFonts w:cs="Arial"/>
          <w:sz w:val="24"/>
          <w:szCs w:val="24"/>
        </w:rPr>
        <w:t xml:space="preserve">. </w:t>
      </w:r>
    </w:p>
    <w:p w14:paraId="3FB111BF" w14:textId="77777777" w:rsidR="00A92772" w:rsidRPr="004E6BE7" w:rsidRDefault="00A92772" w:rsidP="00A92772">
      <w:pPr>
        <w:widowControl w:val="0"/>
        <w:autoSpaceDE w:val="0"/>
        <w:autoSpaceDN w:val="0"/>
        <w:spacing w:line="360" w:lineRule="auto"/>
        <w:jc w:val="both"/>
        <w:rPr>
          <w:rFonts w:cs="Arial"/>
          <w:bCs/>
          <w:sz w:val="24"/>
          <w:szCs w:val="24"/>
        </w:rPr>
      </w:pPr>
    </w:p>
    <w:p w14:paraId="0702A149" w14:textId="77777777" w:rsidR="008B3156" w:rsidRPr="004E6BE7" w:rsidRDefault="00A97D95" w:rsidP="00A92772">
      <w:pPr>
        <w:suppressAutoHyphens/>
        <w:spacing w:line="360" w:lineRule="auto"/>
        <w:jc w:val="both"/>
        <w:rPr>
          <w:rFonts w:cs="Arial"/>
          <w:bCs/>
          <w:sz w:val="24"/>
          <w:szCs w:val="24"/>
        </w:rPr>
      </w:pPr>
      <w:r w:rsidRPr="004E6BE7">
        <w:rPr>
          <w:rFonts w:cs="Arial"/>
          <w:sz w:val="24"/>
          <w:szCs w:val="24"/>
        </w:rPr>
        <w:t xml:space="preserve">Así pues, </w:t>
      </w:r>
      <w:r w:rsidR="00C41682" w:rsidRPr="004E6BE7">
        <w:rPr>
          <w:rFonts w:cs="Arial"/>
          <w:sz w:val="24"/>
          <w:szCs w:val="24"/>
        </w:rPr>
        <w:t xml:space="preserve">los </w:t>
      </w:r>
      <w:r w:rsidR="00C41682" w:rsidRPr="004E6BE7">
        <w:rPr>
          <w:rFonts w:cs="Arial"/>
          <w:i/>
          <w:iCs/>
          <w:sz w:val="24"/>
          <w:szCs w:val="24"/>
        </w:rPr>
        <w:t>incidentados</w:t>
      </w:r>
      <w:r w:rsidRPr="004E6BE7">
        <w:rPr>
          <w:rFonts w:cs="Arial"/>
          <w:sz w:val="24"/>
          <w:szCs w:val="24"/>
        </w:rPr>
        <w:t xml:space="preserve">, </w:t>
      </w:r>
      <w:r w:rsidR="00BC2D7B" w:rsidRPr="004E6BE7">
        <w:rPr>
          <w:rFonts w:cs="Arial"/>
          <w:bCs/>
          <w:sz w:val="24"/>
          <w:szCs w:val="24"/>
        </w:rPr>
        <w:t>parte</w:t>
      </w:r>
      <w:r w:rsidR="008C508D" w:rsidRPr="004E6BE7">
        <w:rPr>
          <w:rFonts w:cs="Arial"/>
          <w:bCs/>
          <w:sz w:val="24"/>
          <w:szCs w:val="24"/>
        </w:rPr>
        <w:t>n</w:t>
      </w:r>
      <w:r w:rsidR="00BC2D7B" w:rsidRPr="004E6BE7">
        <w:rPr>
          <w:rFonts w:cs="Arial"/>
          <w:bCs/>
          <w:sz w:val="24"/>
          <w:szCs w:val="24"/>
        </w:rPr>
        <w:t xml:space="preserve"> de una premisa equivocada respecto a que no </w:t>
      </w:r>
      <w:r w:rsidR="005A2A8B" w:rsidRPr="004E6BE7">
        <w:rPr>
          <w:rFonts w:cs="Arial"/>
          <w:bCs/>
          <w:sz w:val="24"/>
          <w:szCs w:val="24"/>
        </w:rPr>
        <w:t xml:space="preserve">tienen la obligación de dar cumplimiento a la </w:t>
      </w:r>
      <w:r w:rsidR="005A2A8B" w:rsidRPr="004E6BE7">
        <w:rPr>
          <w:rFonts w:cs="Arial"/>
          <w:bCs/>
          <w:i/>
          <w:iCs/>
          <w:sz w:val="24"/>
          <w:szCs w:val="24"/>
        </w:rPr>
        <w:t>Sentencia</w:t>
      </w:r>
      <w:r w:rsidR="005A2A8B" w:rsidRPr="004E6BE7">
        <w:rPr>
          <w:rFonts w:cs="Arial"/>
          <w:bCs/>
          <w:sz w:val="24"/>
          <w:szCs w:val="24"/>
        </w:rPr>
        <w:t xml:space="preserve"> hasta en tanto se resuelva la constitucionalidad y, en su caso, firmeza de </w:t>
      </w:r>
      <w:r w:rsidR="008B3156" w:rsidRPr="004E6BE7">
        <w:rPr>
          <w:rFonts w:cs="Arial"/>
          <w:bCs/>
          <w:sz w:val="24"/>
          <w:szCs w:val="24"/>
        </w:rPr>
        <w:t>esta</w:t>
      </w:r>
      <w:r w:rsidR="005A2A8B" w:rsidRPr="004E6BE7">
        <w:rPr>
          <w:rFonts w:cs="Arial"/>
          <w:bCs/>
          <w:sz w:val="24"/>
          <w:szCs w:val="24"/>
        </w:rPr>
        <w:t xml:space="preserve">, </w:t>
      </w:r>
      <w:r w:rsidR="00F03098" w:rsidRPr="004E6BE7">
        <w:rPr>
          <w:rFonts w:cs="Arial"/>
          <w:bCs/>
          <w:sz w:val="24"/>
          <w:szCs w:val="24"/>
        </w:rPr>
        <w:t xml:space="preserve">ya que como queda de manifiesto aceptar de manera tácita que no han realizado acciones tendientes a su cumplimiento, al considerar </w:t>
      </w:r>
      <w:r w:rsidR="008B3156" w:rsidRPr="004E6BE7">
        <w:rPr>
          <w:rFonts w:cs="Arial"/>
          <w:bCs/>
          <w:sz w:val="24"/>
          <w:szCs w:val="24"/>
        </w:rPr>
        <w:t xml:space="preserve">que dicha sentencia se encuentra </w:t>
      </w:r>
      <w:r w:rsidR="008B3156" w:rsidRPr="004E6BE7">
        <w:rPr>
          <w:rFonts w:cs="Arial"/>
          <w:bCs/>
          <w:i/>
          <w:iCs/>
          <w:sz w:val="24"/>
          <w:szCs w:val="24"/>
        </w:rPr>
        <w:t>sub judice.</w:t>
      </w:r>
    </w:p>
    <w:p w14:paraId="0AF21948" w14:textId="77777777" w:rsidR="00A92772" w:rsidRPr="004E6BE7" w:rsidRDefault="00A92772" w:rsidP="00A92772">
      <w:pPr>
        <w:suppressAutoHyphens/>
        <w:spacing w:line="360" w:lineRule="auto"/>
        <w:jc w:val="both"/>
        <w:rPr>
          <w:rFonts w:cs="Arial"/>
          <w:bCs/>
          <w:sz w:val="24"/>
          <w:szCs w:val="24"/>
        </w:rPr>
      </w:pPr>
    </w:p>
    <w:p w14:paraId="04C095A2" w14:textId="77777777" w:rsidR="008B3156" w:rsidRPr="004E6BE7" w:rsidRDefault="00FF1B7C" w:rsidP="00A92772">
      <w:pPr>
        <w:suppressAutoHyphens/>
        <w:spacing w:line="360" w:lineRule="auto"/>
        <w:jc w:val="both"/>
        <w:rPr>
          <w:rFonts w:cs="Arial"/>
          <w:bCs/>
          <w:sz w:val="24"/>
          <w:szCs w:val="24"/>
        </w:rPr>
      </w:pPr>
      <w:r w:rsidRPr="004E6BE7">
        <w:rPr>
          <w:rFonts w:cs="Arial"/>
          <w:bCs/>
          <w:sz w:val="24"/>
          <w:szCs w:val="24"/>
        </w:rPr>
        <w:t xml:space="preserve">En consecuencia, los ahora </w:t>
      </w:r>
      <w:r w:rsidRPr="004E6BE7">
        <w:rPr>
          <w:rFonts w:cs="Arial"/>
          <w:bCs/>
          <w:i/>
          <w:iCs/>
          <w:sz w:val="24"/>
          <w:szCs w:val="24"/>
        </w:rPr>
        <w:t>incidentados</w:t>
      </w:r>
      <w:r w:rsidRPr="004E6BE7">
        <w:rPr>
          <w:rFonts w:cs="Arial"/>
          <w:bCs/>
          <w:sz w:val="24"/>
          <w:szCs w:val="24"/>
        </w:rPr>
        <w:t xml:space="preserve"> </w:t>
      </w:r>
      <w:r w:rsidR="00C85D4C" w:rsidRPr="004E6BE7">
        <w:rPr>
          <w:rFonts w:cs="Arial"/>
          <w:bCs/>
          <w:sz w:val="24"/>
          <w:szCs w:val="24"/>
        </w:rPr>
        <w:t xml:space="preserve">con </w:t>
      </w:r>
      <w:r w:rsidR="00C835C0" w:rsidRPr="004E6BE7">
        <w:rPr>
          <w:rFonts w:cs="Arial"/>
          <w:bCs/>
          <w:sz w:val="24"/>
          <w:szCs w:val="24"/>
        </w:rPr>
        <w:t>in</w:t>
      </w:r>
      <w:r w:rsidR="00C85D4C" w:rsidRPr="004E6BE7">
        <w:rPr>
          <w:rFonts w:cs="Arial"/>
          <w:bCs/>
          <w:sz w:val="24"/>
          <w:szCs w:val="24"/>
        </w:rPr>
        <w:t xml:space="preserve">dependencia de haber impugnado la </w:t>
      </w:r>
      <w:r w:rsidR="00C85D4C" w:rsidRPr="004E6BE7">
        <w:rPr>
          <w:rFonts w:cs="Arial"/>
          <w:bCs/>
          <w:i/>
          <w:iCs/>
          <w:sz w:val="24"/>
          <w:szCs w:val="24"/>
        </w:rPr>
        <w:t>Sentencia</w:t>
      </w:r>
      <w:r w:rsidR="00C85D4C" w:rsidRPr="004E6BE7">
        <w:rPr>
          <w:rFonts w:cs="Arial"/>
          <w:bCs/>
          <w:sz w:val="24"/>
          <w:szCs w:val="24"/>
        </w:rPr>
        <w:t xml:space="preserve"> debieron </w:t>
      </w:r>
      <w:r w:rsidR="00305701" w:rsidRPr="004E6BE7">
        <w:rPr>
          <w:rFonts w:cs="Arial"/>
          <w:bCs/>
          <w:sz w:val="24"/>
          <w:szCs w:val="24"/>
        </w:rPr>
        <w:t xml:space="preserve">cumplir con lo ordenado dentro del plazo establecido para tal efecto, es decir, tenían la obligación de entregar a la </w:t>
      </w:r>
      <w:r w:rsidR="00E46059" w:rsidRPr="004E6BE7">
        <w:rPr>
          <w:rFonts w:cs="Arial"/>
          <w:bCs/>
          <w:sz w:val="24"/>
          <w:szCs w:val="24"/>
        </w:rPr>
        <w:t xml:space="preserve">ahora </w:t>
      </w:r>
      <w:proofErr w:type="spellStart"/>
      <w:r w:rsidR="00E46059" w:rsidRPr="004E6BE7">
        <w:rPr>
          <w:rFonts w:cs="Arial"/>
          <w:bCs/>
          <w:i/>
          <w:iCs/>
          <w:sz w:val="24"/>
          <w:szCs w:val="24"/>
        </w:rPr>
        <w:t>incidentista</w:t>
      </w:r>
      <w:proofErr w:type="spellEnd"/>
      <w:r w:rsidR="00E46059" w:rsidRPr="004E6BE7">
        <w:t xml:space="preserve"> </w:t>
      </w:r>
      <w:r w:rsidR="00E46059" w:rsidRPr="004E6BE7">
        <w:rPr>
          <w:rFonts w:cs="Arial"/>
          <w:bCs/>
          <w:sz w:val="24"/>
          <w:szCs w:val="24"/>
        </w:rPr>
        <w:t>la información de las solicitudes que presentó el veinte de octubre y tres de diciembre, ambas de dos mil veinticinco, de manera física</w:t>
      </w:r>
      <w:r w:rsidR="000F0299" w:rsidRPr="004E6BE7">
        <w:rPr>
          <w:rFonts w:cs="Arial"/>
          <w:bCs/>
          <w:sz w:val="24"/>
          <w:szCs w:val="24"/>
        </w:rPr>
        <w:t xml:space="preserve"> y </w:t>
      </w:r>
      <w:r w:rsidR="00C835C0" w:rsidRPr="004E6BE7">
        <w:rPr>
          <w:rFonts w:cs="Arial"/>
          <w:bCs/>
          <w:sz w:val="24"/>
          <w:szCs w:val="24"/>
        </w:rPr>
        <w:t xml:space="preserve">en </w:t>
      </w:r>
      <w:r w:rsidR="000F0299" w:rsidRPr="004E6BE7">
        <w:rPr>
          <w:rFonts w:cs="Arial"/>
          <w:bCs/>
          <w:sz w:val="24"/>
          <w:szCs w:val="24"/>
        </w:rPr>
        <w:t>los términos solicitado</w:t>
      </w:r>
      <w:r w:rsidR="00DD5F67" w:rsidRPr="004E6BE7">
        <w:rPr>
          <w:rFonts w:cs="Arial"/>
          <w:bCs/>
          <w:sz w:val="24"/>
          <w:szCs w:val="24"/>
        </w:rPr>
        <w:t xml:space="preserve">s, lo que además, generó la obstrucción al cargo de la </w:t>
      </w:r>
      <w:proofErr w:type="spellStart"/>
      <w:r w:rsidR="00DD5F67" w:rsidRPr="004E6BE7">
        <w:rPr>
          <w:rFonts w:cs="Arial"/>
          <w:bCs/>
          <w:i/>
          <w:iCs/>
          <w:sz w:val="24"/>
          <w:szCs w:val="24"/>
        </w:rPr>
        <w:t>incidentista</w:t>
      </w:r>
      <w:proofErr w:type="spellEnd"/>
      <w:r w:rsidR="00DD5F67" w:rsidRPr="004E6BE7">
        <w:rPr>
          <w:rFonts w:cs="Arial"/>
          <w:bCs/>
          <w:sz w:val="24"/>
          <w:szCs w:val="24"/>
        </w:rPr>
        <w:t xml:space="preserve"> y, en consecuencia, su derecho para participar en condiciones de igualdad en la vida pública como regidora.</w:t>
      </w:r>
    </w:p>
    <w:p w14:paraId="6B391D59" w14:textId="77777777" w:rsidR="00A92772" w:rsidRPr="004E6BE7" w:rsidRDefault="00A92772" w:rsidP="00A92772">
      <w:pPr>
        <w:suppressAutoHyphens/>
        <w:spacing w:line="360" w:lineRule="auto"/>
        <w:jc w:val="both"/>
        <w:rPr>
          <w:rFonts w:cs="Arial"/>
          <w:bCs/>
          <w:sz w:val="24"/>
          <w:szCs w:val="24"/>
        </w:rPr>
      </w:pPr>
    </w:p>
    <w:p w14:paraId="0927D3B3" w14:textId="77777777" w:rsidR="00BC2D7B" w:rsidRPr="004E6BE7" w:rsidRDefault="000F0299" w:rsidP="00335ACE">
      <w:pPr>
        <w:suppressAutoHyphens/>
        <w:spacing w:line="360" w:lineRule="auto"/>
        <w:jc w:val="both"/>
        <w:rPr>
          <w:rFonts w:eastAsia="Arial MT" w:cs="Arial"/>
          <w:sz w:val="24"/>
          <w:szCs w:val="24"/>
        </w:rPr>
      </w:pPr>
      <w:r w:rsidRPr="004E6BE7">
        <w:rPr>
          <w:rFonts w:cs="Arial"/>
          <w:bCs/>
          <w:sz w:val="24"/>
          <w:szCs w:val="24"/>
        </w:rPr>
        <w:t xml:space="preserve">Lo anterior, </w:t>
      </w:r>
      <w:r w:rsidR="00BC2D7B" w:rsidRPr="004E6BE7">
        <w:rPr>
          <w:rFonts w:eastAsia="Arial MT" w:cs="Arial"/>
          <w:sz w:val="24"/>
          <w:szCs w:val="24"/>
        </w:rPr>
        <w:t xml:space="preserve">pues el derecho de petición se encuentra consagrado en el artículo 8º de la </w:t>
      </w:r>
      <w:r w:rsidR="00BC2D7B" w:rsidRPr="004E6BE7">
        <w:rPr>
          <w:rFonts w:cs="Arial"/>
          <w:i/>
          <w:color w:val="000000"/>
          <w:sz w:val="24"/>
          <w:szCs w:val="24"/>
        </w:rPr>
        <w:t xml:space="preserve">Constitución </w:t>
      </w:r>
      <w:r w:rsidR="00E52421" w:rsidRPr="004E6BE7">
        <w:rPr>
          <w:rFonts w:cs="Arial"/>
          <w:i/>
          <w:color w:val="000000"/>
          <w:sz w:val="24"/>
          <w:szCs w:val="24"/>
        </w:rPr>
        <w:t>General,</w:t>
      </w:r>
      <w:r w:rsidR="00BC2D7B" w:rsidRPr="004E6BE7">
        <w:rPr>
          <w:rFonts w:eastAsia="Arial MT" w:cs="Arial"/>
          <w:sz w:val="24"/>
          <w:szCs w:val="24"/>
        </w:rPr>
        <w:t xml:space="preserve"> que establece que todos los funcionarios y empleados públicos deben respetarlo, y que a toda petición debe recaer un acuerdo escrito de la autoridad a quien se haya dirigido, la cual tiene la obligación de hacerlo del conocimiento del peticionario en breve término.</w:t>
      </w:r>
    </w:p>
    <w:p w14:paraId="57F130F3" w14:textId="77777777" w:rsidR="00335ACE" w:rsidRPr="004E6BE7" w:rsidRDefault="00335ACE" w:rsidP="00335ACE">
      <w:pPr>
        <w:suppressAutoHyphens/>
        <w:spacing w:line="360" w:lineRule="auto"/>
        <w:jc w:val="both"/>
        <w:rPr>
          <w:rFonts w:eastAsia="Arial MT" w:cs="Arial"/>
          <w:sz w:val="24"/>
          <w:szCs w:val="24"/>
        </w:rPr>
      </w:pPr>
    </w:p>
    <w:p w14:paraId="5AEFB996" w14:textId="77777777" w:rsidR="00BC2D7B" w:rsidRPr="004E6BE7" w:rsidRDefault="00BC2D7B" w:rsidP="00A92772">
      <w:pPr>
        <w:widowControl w:val="0"/>
        <w:autoSpaceDE w:val="0"/>
        <w:autoSpaceDN w:val="0"/>
        <w:spacing w:line="360" w:lineRule="auto"/>
        <w:jc w:val="both"/>
        <w:rPr>
          <w:rFonts w:eastAsia="Arial MT" w:cs="Arial"/>
          <w:sz w:val="24"/>
          <w:szCs w:val="24"/>
        </w:rPr>
      </w:pPr>
      <w:r w:rsidRPr="004E6BE7">
        <w:rPr>
          <w:rFonts w:eastAsia="Arial MT" w:cs="Arial"/>
          <w:sz w:val="24"/>
          <w:szCs w:val="24"/>
        </w:rPr>
        <w:t xml:space="preserve">Al respecto, la </w:t>
      </w:r>
      <w:r w:rsidRPr="004E6BE7">
        <w:rPr>
          <w:rFonts w:eastAsia="Arial MT" w:cs="Arial"/>
          <w:i/>
          <w:iCs/>
          <w:sz w:val="24"/>
          <w:szCs w:val="24"/>
        </w:rPr>
        <w:t>Sala Superior</w:t>
      </w:r>
      <w:r w:rsidRPr="004E6BE7">
        <w:rPr>
          <w:rFonts w:eastAsia="Arial MT" w:cs="Arial"/>
          <w:sz w:val="24"/>
          <w:szCs w:val="24"/>
        </w:rPr>
        <w:t xml:space="preserve"> ha sostenido que este derecho constituye un instrumento de participación ciudadana en los asuntos públicos, que se configura como una herramienta de exigibilidad y </w:t>
      </w:r>
      <w:proofErr w:type="spellStart"/>
      <w:r w:rsidRPr="004E6BE7">
        <w:rPr>
          <w:rFonts w:eastAsia="Arial MT" w:cs="Arial"/>
          <w:sz w:val="24"/>
          <w:szCs w:val="24"/>
        </w:rPr>
        <w:t>justiciabilidad</w:t>
      </w:r>
      <w:proofErr w:type="spellEnd"/>
      <w:r w:rsidRPr="004E6BE7">
        <w:rPr>
          <w:rFonts w:eastAsia="Arial MT" w:cs="Arial"/>
          <w:sz w:val="24"/>
          <w:szCs w:val="24"/>
        </w:rPr>
        <w:t xml:space="preserve"> para garantizar cualquier derecho frente a la estructura estatal.</w:t>
      </w:r>
      <w:r w:rsidRPr="004E6BE7">
        <w:rPr>
          <w:rFonts w:eastAsia="Arial MT" w:cs="Arial"/>
          <w:sz w:val="24"/>
          <w:szCs w:val="24"/>
          <w:vertAlign w:val="superscript"/>
        </w:rPr>
        <w:footnoteReference w:id="29"/>
      </w:r>
    </w:p>
    <w:p w14:paraId="39AF8B21" w14:textId="77777777" w:rsidR="00BC2D7B" w:rsidRPr="004E6BE7" w:rsidRDefault="00BC2D7B" w:rsidP="00A92772">
      <w:pPr>
        <w:widowControl w:val="0"/>
        <w:autoSpaceDE w:val="0"/>
        <w:autoSpaceDN w:val="0"/>
        <w:spacing w:line="360" w:lineRule="auto"/>
        <w:jc w:val="both"/>
        <w:rPr>
          <w:rFonts w:eastAsia="Arial MT" w:cs="Arial"/>
          <w:sz w:val="24"/>
          <w:szCs w:val="24"/>
        </w:rPr>
      </w:pPr>
    </w:p>
    <w:p w14:paraId="1E795073" w14:textId="77777777" w:rsidR="00BC2D7B" w:rsidRPr="004E6BE7" w:rsidRDefault="00BC2D7B" w:rsidP="00A92772">
      <w:pPr>
        <w:widowControl w:val="0"/>
        <w:autoSpaceDE w:val="0"/>
        <w:autoSpaceDN w:val="0"/>
        <w:spacing w:line="360" w:lineRule="auto"/>
        <w:jc w:val="both"/>
        <w:rPr>
          <w:rFonts w:eastAsia="Arial MT" w:cs="Arial"/>
          <w:sz w:val="24"/>
          <w:szCs w:val="24"/>
        </w:rPr>
      </w:pPr>
      <w:r w:rsidRPr="004E6BE7">
        <w:rPr>
          <w:rFonts w:eastAsia="Arial MT" w:cs="Arial"/>
          <w:sz w:val="24"/>
          <w:szCs w:val="24"/>
        </w:rPr>
        <w:t>Ahora bien, tratándose de personas que ejercen cargos de representación popular, las solicitudes de información o peticiones que realicen en el ejercicio de sus funciones requieren una protección distinta, que no puede ser analizada de frente al ejercicio del derecho de petición en los términos antes señalados, aun cuando así se exijan con el fin de lograr que se atienda lo solicitado.</w:t>
      </w:r>
    </w:p>
    <w:p w14:paraId="2F100EFD" w14:textId="77777777" w:rsidR="00BC2D7B" w:rsidRPr="004E6BE7" w:rsidRDefault="00BC2D7B" w:rsidP="00A92772">
      <w:pPr>
        <w:widowControl w:val="0"/>
        <w:autoSpaceDE w:val="0"/>
        <w:autoSpaceDN w:val="0"/>
        <w:spacing w:line="360" w:lineRule="auto"/>
        <w:jc w:val="both"/>
        <w:rPr>
          <w:rFonts w:eastAsia="Arial MT" w:cs="Arial"/>
          <w:sz w:val="24"/>
          <w:szCs w:val="24"/>
        </w:rPr>
      </w:pPr>
    </w:p>
    <w:p w14:paraId="161BD721" w14:textId="77777777" w:rsidR="00BC2D7B" w:rsidRPr="004E6BE7" w:rsidRDefault="00BC2D7B" w:rsidP="00A92772">
      <w:pPr>
        <w:widowControl w:val="0"/>
        <w:autoSpaceDE w:val="0"/>
        <w:autoSpaceDN w:val="0"/>
        <w:spacing w:line="360" w:lineRule="auto"/>
        <w:jc w:val="both"/>
        <w:rPr>
          <w:rFonts w:eastAsia="Arial MT" w:cs="Arial"/>
          <w:sz w:val="24"/>
          <w:szCs w:val="24"/>
        </w:rPr>
      </w:pPr>
      <w:r w:rsidRPr="004E6BE7">
        <w:rPr>
          <w:rFonts w:eastAsia="Arial MT" w:cs="Arial"/>
          <w:sz w:val="24"/>
          <w:szCs w:val="24"/>
        </w:rPr>
        <w:t xml:space="preserve">Ello es así, dado que lo peticionado no se limita a su esfera personal de derechos, sino que pretende establecer un vínculo de comunicación con el resto de las </w:t>
      </w:r>
      <w:r w:rsidRPr="004E6BE7">
        <w:rPr>
          <w:rFonts w:eastAsia="Arial MT" w:cs="Arial"/>
          <w:sz w:val="24"/>
          <w:szCs w:val="24"/>
        </w:rPr>
        <w:lastRenderedPageBreak/>
        <w:t>autoridades en beneficio de la colectividad a la que representa, de ahí que sea necesario estimar que esas solicitudes cuentan con una protección reforzada o potenciada, siempre que se relacionen directamente con el ejercicio de sus atribuciones.</w:t>
      </w:r>
    </w:p>
    <w:p w14:paraId="4518D0F3" w14:textId="77777777" w:rsidR="00BC2D7B" w:rsidRPr="004E6BE7" w:rsidRDefault="00BC2D7B" w:rsidP="00A92772">
      <w:pPr>
        <w:spacing w:line="360" w:lineRule="auto"/>
        <w:contextualSpacing/>
        <w:jc w:val="both"/>
        <w:rPr>
          <w:rFonts w:eastAsia="Arial" w:cs="Arial"/>
          <w:b/>
          <w:bCs/>
          <w:sz w:val="24"/>
          <w:szCs w:val="24"/>
          <w:lang w:eastAsia="es-ES"/>
        </w:rPr>
      </w:pPr>
    </w:p>
    <w:p w14:paraId="6414CA73" w14:textId="77777777" w:rsidR="00AF2566" w:rsidRPr="004E6BE7" w:rsidRDefault="00D45008" w:rsidP="00A92772">
      <w:pPr>
        <w:spacing w:line="360" w:lineRule="auto"/>
        <w:contextualSpacing/>
        <w:jc w:val="both"/>
        <w:rPr>
          <w:rFonts w:eastAsia="Arial" w:cs="Arial"/>
          <w:sz w:val="24"/>
          <w:szCs w:val="24"/>
          <w:lang w:val="es-ES" w:eastAsia="es-ES"/>
        </w:rPr>
      </w:pPr>
      <w:r w:rsidRPr="004E6BE7">
        <w:rPr>
          <w:rFonts w:eastAsia="Arial" w:cs="Arial"/>
          <w:sz w:val="24"/>
          <w:szCs w:val="24"/>
          <w:lang w:val="es-ES" w:eastAsia="es-ES"/>
        </w:rPr>
        <w:t xml:space="preserve">Además, </w:t>
      </w:r>
      <w:r w:rsidR="00632E1F" w:rsidRPr="004E6BE7">
        <w:rPr>
          <w:rFonts w:eastAsia="Arial" w:cs="Arial"/>
          <w:sz w:val="24"/>
          <w:szCs w:val="24"/>
          <w:lang w:val="es-ES" w:eastAsia="es-ES"/>
        </w:rPr>
        <w:t xml:space="preserve">se insiste </w:t>
      </w:r>
      <w:r w:rsidRPr="004E6BE7">
        <w:rPr>
          <w:rFonts w:eastAsia="Arial" w:cs="Arial"/>
          <w:sz w:val="24"/>
          <w:szCs w:val="24"/>
          <w:lang w:val="es-ES" w:eastAsia="es-ES"/>
        </w:rPr>
        <w:t xml:space="preserve">el hecho de que </w:t>
      </w:r>
      <w:r w:rsidR="00632E1F" w:rsidRPr="004E6BE7">
        <w:rPr>
          <w:rFonts w:eastAsia="Arial" w:cs="Arial"/>
          <w:sz w:val="24"/>
          <w:szCs w:val="24"/>
          <w:lang w:val="es-ES" w:eastAsia="es-ES"/>
        </w:rPr>
        <w:t xml:space="preserve">los </w:t>
      </w:r>
      <w:r w:rsidR="00632E1F" w:rsidRPr="004E6BE7">
        <w:rPr>
          <w:rFonts w:eastAsia="Arial" w:cs="Arial"/>
          <w:i/>
          <w:iCs/>
          <w:sz w:val="24"/>
          <w:szCs w:val="24"/>
          <w:lang w:val="es-ES" w:eastAsia="es-ES"/>
        </w:rPr>
        <w:t>incidentados</w:t>
      </w:r>
      <w:r w:rsidRPr="004E6BE7">
        <w:rPr>
          <w:rFonts w:eastAsia="Arial" w:cs="Arial"/>
          <w:sz w:val="24"/>
          <w:szCs w:val="24"/>
          <w:lang w:val="es-ES" w:eastAsia="es-ES"/>
        </w:rPr>
        <w:t xml:space="preserve"> haya</w:t>
      </w:r>
      <w:r w:rsidR="00632E1F" w:rsidRPr="004E6BE7">
        <w:rPr>
          <w:rFonts w:eastAsia="Arial" w:cs="Arial"/>
          <w:sz w:val="24"/>
          <w:szCs w:val="24"/>
          <w:lang w:val="es-ES" w:eastAsia="es-ES"/>
        </w:rPr>
        <w:t>n</w:t>
      </w:r>
      <w:r w:rsidRPr="004E6BE7">
        <w:rPr>
          <w:rFonts w:eastAsia="Arial" w:cs="Arial"/>
          <w:sz w:val="24"/>
          <w:szCs w:val="24"/>
          <w:lang w:val="es-ES" w:eastAsia="es-ES"/>
        </w:rPr>
        <w:t xml:space="preserve"> presentado </w:t>
      </w:r>
      <w:r w:rsidR="00963BB3" w:rsidRPr="004E6BE7">
        <w:rPr>
          <w:rFonts w:eastAsia="Arial" w:cs="Arial"/>
          <w:sz w:val="24"/>
          <w:szCs w:val="24"/>
          <w:lang w:val="es-ES" w:eastAsia="es-ES"/>
        </w:rPr>
        <w:t>Juicio</w:t>
      </w:r>
      <w:r w:rsidRPr="004E6BE7">
        <w:rPr>
          <w:rFonts w:eastAsia="Arial" w:cs="Arial"/>
          <w:sz w:val="24"/>
          <w:szCs w:val="24"/>
          <w:lang w:val="es-ES" w:eastAsia="es-ES"/>
        </w:rPr>
        <w:t xml:space="preserve"> en contra de la </w:t>
      </w:r>
      <w:r w:rsidR="00963BB3" w:rsidRPr="004E6BE7">
        <w:rPr>
          <w:rFonts w:eastAsia="Arial" w:cs="Arial"/>
          <w:i/>
          <w:iCs/>
          <w:sz w:val="24"/>
          <w:szCs w:val="24"/>
          <w:lang w:val="es-ES" w:eastAsia="es-ES"/>
        </w:rPr>
        <w:t>Sentencia</w:t>
      </w:r>
      <w:r w:rsidRPr="004E6BE7">
        <w:rPr>
          <w:rFonts w:eastAsia="Arial" w:cs="Arial"/>
          <w:sz w:val="24"/>
          <w:szCs w:val="24"/>
          <w:lang w:val="es-ES" w:eastAsia="es-ES"/>
        </w:rPr>
        <w:t>, eso no era motivo para que no cumpliera</w:t>
      </w:r>
      <w:r w:rsidR="00C835C0" w:rsidRPr="004E6BE7">
        <w:rPr>
          <w:rFonts w:eastAsia="Arial" w:cs="Arial"/>
          <w:sz w:val="24"/>
          <w:szCs w:val="24"/>
          <w:lang w:val="es-ES" w:eastAsia="es-ES"/>
        </w:rPr>
        <w:t>n</w:t>
      </w:r>
      <w:r w:rsidRPr="004E6BE7">
        <w:rPr>
          <w:rFonts w:eastAsia="Arial" w:cs="Arial"/>
          <w:sz w:val="24"/>
          <w:szCs w:val="24"/>
          <w:lang w:val="es-ES" w:eastAsia="es-ES"/>
        </w:rPr>
        <w:t xml:space="preserve"> con </w:t>
      </w:r>
      <w:r w:rsidR="00795C66" w:rsidRPr="004E6BE7">
        <w:rPr>
          <w:rFonts w:eastAsia="Arial" w:cs="Arial"/>
          <w:sz w:val="24"/>
          <w:szCs w:val="24"/>
          <w:lang w:val="es-ES" w:eastAsia="es-ES"/>
        </w:rPr>
        <w:t>esta</w:t>
      </w:r>
      <w:r w:rsidRPr="004E6BE7">
        <w:rPr>
          <w:rFonts w:eastAsia="Arial" w:cs="Arial"/>
          <w:sz w:val="24"/>
          <w:szCs w:val="24"/>
          <w:lang w:val="es-ES" w:eastAsia="es-ES"/>
        </w:rPr>
        <w:t>, toda vez que la interposición de los medios de impugnación en materia electoral no produce efectos suspensivos sobre el acto o la resolución impugnada, ya que estas siguen surtiendo sus efectos, con independencia de que se encuentren impugnados ante el órgano jurisdiccional competente, hasta en tanto no exista una determinación mediante la cual se revoque o modifique</w:t>
      </w:r>
      <w:r w:rsidR="00FF5CB3" w:rsidRPr="004E6BE7">
        <w:rPr>
          <w:rFonts w:eastAsia="Arial" w:cs="Arial"/>
          <w:sz w:val="24"/>
          <w:szCs w:val="24"/>
          <w:lang w:val="es-ES" w:eastAsia="es-ES"/>
        </w:rPr>
        <w:t xml:space="preserve"> </w:t>
      </w:r>
      <w:r w:rsidRPr="004E6BE7">
        <w:rPr>
          <w:rFonts w:eastAsia="Arial" w:cs="Arial"/>
          <w:sz w:val="24"/>
          <w:szCs w:val="24"/>
          <w:lang w:val="es-ES" w:eastAsia="es-ES"/>
        </w:rPr>
        <w:t xml:space="preserve">la </w:t>
      </w:r>
      <w:r w:rsidR="00FF5CB3" w:rsidRPr="004E6BE7">
        <w:rPr>
          <w:rFonts w:eastAsia="Arial" w:cs="Arial"/>
          <w:i/>
          <w:iCs/>
          <w:sz w:val="24"/>
          <w:szCs w:val="24"/>
          <w:lang w:val="es-ES" w:eastAsia="es-ES"/>
        </w:rPr>
        <w:t>S</w:t>
      </w:r>
      <w:r w:rsidRPr="004E6BE7">
        <w:rPr>
          <w:rFonts w:eastAsia="Arial" w:cs="Arial"/>
          <w:i/>
          <w:iCs/>
          <w:sz w:val="24"/>
          <w:szCs w:val="24"/>
          <w:lang w:val="es-ES" w:eastAsia="es-ES"/>
        </w:rPr>
        <w:t>entencia</w:t>
      </w:r>
      <w:r w:rsidR="00E72507" w:rsidRPr="004E6BE7">
        <w:rPr>
          <w:rFonts w:eastAsia="Arial" w:cs="Arial"/>
          <w:sz w:val="24"/>
          <w:szCs w:val="24"/>
          <w:lang w:val="es-ES" w:eastAsia="es-ES"/>
        </w:rPr>
        <w:t>.</w:t>
      </w:r>
    </w:p>
    <w:p w14:paraId="0CA78542" w14:textId="77777777" w:rsidR="00AD4F00" w:rsidRPr="004E6BE7" w:rsidRDefault="00AD4F00" w:rsidP="00A92772">
      <w:pPr>
        <w:spacing w:line="360" w:lineRule="auto"/>
        <w:contextualSpacing/>
        <w:jc w:val="both"/>
        <w:rPr>
          <w:rFonts w:eastAsia="Arial" w:cs="Arial"/>
          <w:sz w:val="24"/>
          <w:szCs w:val="24"/>
          <w:lang w:val="es-ES" w:eastAsia="es-ES"/>
        </w:rPr>
      </w:pPr>
    </w:p>
    <w:p w14:paraId="11AFE289" w14:textId="77777777" w:rsidR="00AD4F00" w:rsidRPr="004E6BE7" w:rsidRDefault="00AD4F00" w:rsidP="00A92772">
      <w:pPr>
        <w:spacing w:line="360" w:lineRule="auto"/>
        <w:contextualSpacing/>
        <w:jc w:val="both"/>
        <w:rPr>
          <w:rFonts w:eastAsia="Arial" w:cs="Arial"/>
          <w:sz w:val="24"/>
          <w:szCs w:val="24"/>
          <w:lang w:val="es-ES" w:eastAsia="es-ES"/>
        </w:rPr>
      </w:pPr>
      <w:r w:rsidRPr="004E6BE7">
        <w:rPr>
          <w:rFonts w:eastAsia="Arial" w:cs="Arial"/>
          <w:sz w:val="24"/>
          <w:szCs w:val="24"/>
          <w:lang w:val="es-ES" w:eastAsia="es-ES"/>
        </w:rPr>
        <w:t>De ahí</w:t>
      </w:r>
      <w:r w:rsidR="001D5511" w:rsidRPr="004E6BE7">
        <w:rPr>
          <w:rFonts w:eastAsia="Arial" w:cs="Arial"/>
          <w:sz w:val="24"/>
          <w:szCs w:val="24"/>
          <w:lang w:val="es-ES" w:eastAsia="es-ES"/>
        </w:rPr>
        <w:t>,</w:t>
      </w:r>
      <w:r w:rsidRPr="004E6BE7">
        <w:rPr>
          <w:rFonts w:eastAsia="Arial" w:cs="Arial"/>
          <w:sz w:val="24"/>
          <w:szCs w:val="24"/>
          <w:lang w:val="es-ES" w:eastAsia="es-ES"/>
        </w:rPr>
        <w:t xml:space="preserve"> lo </w:t>
      </w:r>
      <w:r w:rsidRPr="004E6BE7">
        <w:rPr>
          <w:rFonts w:eastAsia="Arial" w:cs="Arial"/>
          <w:b/>
          <w:bCs/>
          <w:sz w:val="24"/>
          <w:szCs w:val="24"/>
          <w:lang w:val="es-ES" w:eastAsia="es-ES"/>
        </w:rPr>
        <w:t xml:space="preserve">fundado </w:t>
      </w:r>
      <w:r w:rsidRPr="004E6BE7">
        <w:rPr>
          <w:rFonts w:eastAsia="Arial" w:cs="Arial"/>
          <w:sz w:val="24"/>
          <w:szCs w:val="24"/>
          <w:lang w:val="es-ES" w:eastAsia="es-ES"/>
        </w:rPr>
        <w:t>de la incidencia planteada.</w:t>
      </w:r>
    </w:p>
    <w:p w14:paraId="23926608" w14:textId="77777777" w:rsidR="00A64FAE" w:rsidRPr="004E6BE7" w:rsidRDefault="00A64FAE" w:rsidP="00A92772">
      <w:pPr>
        <w:spacing w:line="360" w:lineRule="auto"/>
        <w:contextualSpacing/>
        <w:jc w:val="both"/>
        <w:rPr>
          <w:rFonts w:eastAsia="Arial" w:cs="Arial"/>
          <w:b/>
          <w:bCs/>
          <w:sz w:val="24"/>
          <w:szCs w:val="24"/>
          <w:lang w:val="es-ES" w:eastAsia="es-ES"/>
        </w:rPr>
      </w:pPr>
    </w:p>
    <w:p w14:paraId="42610697" w14:textId="77777777" w:rsidR="005F77F9" w:rsidRPr="004E6BE7" w:rsidRDefault="005F77F9" w:rsidP="00A92772">
      <w:pPr>
        <w:spacing w:line="360" w:lineRule="auto"/>
        <w:jc w:val="both"/>
        <w:rPr>
          <w:rFonts w:cs="Arial"/>
          <w:sz w:val="24"/>
          <w:szCs w:val="24"/>
        </w:rPr>
      </w:pPr>
      <w:r w:rsidRPr="004E6BE7">
        <w:rPr>
          <w:rFonts w:cs="Arial"/>
          <w:b/>
          <w:color w:val="000000"/>
          <w:sz w:val="24"/>
          <w:szCs w:val="24"/>
          <w:lang w:val="es-ES_tradnl"/>
        </w:rPr>
        <w:t>Imposición del medio de apremio</w:t>
      </w:r>
    </w:p>
    <w:p w14:paraId="1F46A5D9" w14:textId="77777777" w:rsidR="005F77F9" w:rsidRPr="004E6BE7" w:rsidRDefault="005F77F9" w:rsidP="00A92772">
      <w:pPr>
        <w:spacing w:line="360" w:lineRule="auto"/>
        <w:jc w:val="both"/>
        <w:rPr>
          <w:rFonts w:cs="Arial"/>
          <w:sz w:val="24"/>
          <w:szCs w:val="24"/>
        </w:rPr>
      </w:pPr>
    </w:p>
    <w:p w14:paraId="74554B3F" w14:textId="77777777" w:rsidR="005F77F9" w:rsidRPr="004E6BE7" w:rsidRDefault="005F77F9" w:rsidP="00A92772">
      <w:pPr>
        <w:spacing w:line="360" w:lineRule="auto"/>
        <w:jc w:val="both"/>
        <w:rPr>
          <w:rFonts w:cs="Arial"/>
          <w:i/>
          <w:iCs/>
          <w:sz w:val="24"/>
          <w:szCs w:val="24"/>
          <w:lang w:val="es-ES_tradnl"/>
        </w:rPr>
      </w:pPr>
      <w:r w:rsidRPr="004E6BE7">
        <w:rPr>
          <w:rFonts w:cs="Arial"/>
          <w:sz w:val="24"/>
          <w:szCs w:val="24"/>
        </w:rPr>
        <w:t xml:space="preserve">Tomando en consideración </w:t>
      </w:r>
      <w:r w:rsidR="00E9334A" w:rsidRPr="004E6BE7">
        <w:rPr>
          <w:rFonts w:cs="Arial"/>
          <w:sz w:val="24"/>
          <w:szCs w:val="24"/>
        </w:rPr>
        <w:t xml:space="preserve">lo </w:t>
      </w:r>
      <w:r w:rsidR="00E9334A" w:rsidRPr="004E6BE7">
        <w:rPr>
          <w:rFonts w:cs="Arial"/>
          <w:b/>
          <w:bCs/>
          <w:sz w:val="24"/>
          <w:szCs w:val="24"/>
        </w:rPr>
        <w:t xml:space="preserve">fundado </w:t>
      </w:r>
      <w:r w:rsidR="00E9334A" w:rsidRPr="004E6BE7">
        <w:rPr>
          <w:rFonts w:cs="Arial"/>
          <w:sz w:val="24"/>
          <w:szCs w:val="24"/>
        </w:rPr>
        <w:t>d</w:t>
      </w:r>
      <w:r w:rsidRPr="004E6BE7">
        <w:rPr>
          <w:rFonts w:cs="Arial"/>
          <w:sz w:val="24"/>
          <w:szCs w:val="24"/>
        </w:rPr>
        <w:t>el incidente de incumplimiento de sentencia</w:t>
      </w:r>
      <w:r w:rsidRPr="004E6BE7">
        <w:rPr>
          <w:rFonts w:cs="Arial"/>
          <w:sz w:val="24"/>
          <w:szCs w:val="24"/>
          <w:lang w:val="es-ES_tradnl"/>
        </w:rPr>
        <w:t xml:space="preserve">, </w:t>
      </w:r>
      <w:r w:rsidRPr="004E6BE7">
        <w:rPr>
          <w:rFonts w:cs="Arial"/>
          <w:sz w:val="24"/>
          <w:szCs w:val="24"/>
        </w:rPr>
        <w:t xml:space="preserve">se considera necesario hacer efectivo el apercibimiento </w:t>
      </w:r>
      <w:r w:rsidR="00C835C0" w:rsidRPr="004E6BE7">
        <w:rPr>
          <w:rFonts w:cs="Arial"/>
          <w:sz w:val="24"/>
          <w:szCs w:val="24"/>
        </w:rPr>
        <w:t>anunciado</w:t>
      </w:r>
      <w:r w:rsidRPr="004E6BE7">
        <w:rPr>
          <w:rFonts w:cs="Arial"/>
          <w:sz w:val="24"/>
          <w:szCs w:val="24"/>
        </w:rPr>
        <w:t xml:space="preserve"> en la </w:t>
      </w:r>
      <w:r w:rsidRPr="004E6BE7">
        <w:rPr>
          <w:rFonts w:cs="Arial"/>
          <w:i/>
          <w:iCs/>
          <w:sz w:val="24"/>
          <w:szCs w:val="24"/>
        </w:rPr>
        <w:t>Sentencia</w:t>
      </w:r>
      <w:r w:rsidRPr="004E6BE7">
        <w:rPr>
          <w:rFonts w:cs="Arial"/>
          <w:i/>
          <w:iCs/>
          <w:sz w:val="24"/>
          <w:szCs w:val="24"/>
          <w:lang w:val="es-ES_tradnl"/>
        </w:rPr>
        <w:t>.</w:t>
      </w:r>
    </w:p>
    <w:p w14:paraId="0734B2CA" w14:textId="77777777" w:rsidR="005F77F9" w:rsidRPr="004E6BE7" w:rsidRDefault="005F77F9" w:rsidP="00A92772">
      <w:pPr>
        <w:spacing w:line="360" w:lineRule="auto"/>
        <w:jc w:val="both"/>
        <w:rPr>
          <w:rFonts w:cs="Arial"/>
          <w:i/>
          <w:iCs/>
          <w:sz w:val="24"/>
          <w:szCs w:val="24"/>
          <w:lang w:val="es-ES_tradnl"/>
        </w:rPr>
      </w:pPr>
    </w:p>
    <w:p w14:paraId="0BBBAF73" w14:textId="77777777" w:rsidR="005F77F9" w:rsidRPr="004E6BE7" w:rsidRDefault="00E9334A" w:rsidP="00A92772">
      <w:pPr>
        <w:spacing w:line="360" w:lineRule="auto"/>
        <w:jc w:val="both"/>
        <w:rPr>
          <w:rFonts w:cs="Arial"/>
          <w:iCs/>
          <w:sz w:val="24"/>
          <w:szCs w:val="24"/>
          <w:lang w:val="es-ES_tradnl"/>
        </w:rPr>
      </w:pPr>
      <w:r w:rsidRPr="004E6BE7">
        <w:rPr>
          <w:rFonts w:cs="Arial"/>
          <w:iCs/>
          <w:sz w:val="24"/>
          <w:szCs w:val="24"/>
          <w:lang w:val="es-ES_tradnl"/>
        </w:rPr>
        <w:t>Lo anterior, debido a que</w:t>
      </w:r>
      <w:r w:rsidR="009B5429" w:rsidRPr="004E6BE7">
        <w:rPr>
          <w:rFonts w:cs="Arial"/>
          <w:iCs/>
          <w:sz w:val="24"/>
          <w:szCs w:val="24"/>
          <w:lang w:val="es-ES_tradnl"/>
        </w:rPr>
        <w:t xml:space="preserve">, </w:t>
      </w:r>
      <w:r w:rsidR="005F77F9" w:rsidRPr="004E6BE7">
        <w:rPr>
          <w:rFonts w:cs="Arial"/>
          <w:iCs/>
          <w:sz w:val="24"/>
          <w:szCs w:val="24"/>
          <w:lang w:val="es-ES_tradnl"/>
        </w:rPr>
        <w:t xml:space="preserve">en el apartado de efectos de la </w:t>
      </w:r>
      <w:r w:rsidR="005F77F9" w:rsidRPr="004E6BE7">
        <w:rPr>
          <w:rFonts w:cs="Arial"/>
          <w:i/>
          <w:sz w:val="24"/>
          <w:szCs w:val="24"/>
          <w:lang w:val="es-ES_tradnl"/>
        </w:rPr>
        <w:t>Sentencia</w:t>
      </w:r>
      <w:r w:rsidR="005F77F9" w:rsidRPr="004E6BE7">
        <w:rPr>
          <w:rFonts w:cs="Arial"/>
          <w:iCs/>
          <w:sz w:val="24"/>
          <w:szCs w:val="24"/>
          <w:lang w:val="es-ES_tradnl"/>
        </w:rPr>
        <w:t>, se apercibió a las autoridades responsables</w:t>
      </w:r>
      <w:r w:rsidR="009B5429" w:rsidRPr="004E6BE7">
        <w:rPr>
          <w:rFonts w:cs="Arial"/>
          <w:iCs/>
          <w:sz w:val="24"/>
          <w:szCs w:val="24"/>
          <w:lang w:val="es-ES_tradnl"/>
        </w:rPr>
        <w:t xml:space="preserve"> ahora incidentadas,</w:t>
      </w:r>
      <w:r w:rsidR="005F77F9" w:rsidRPr="004E6BE7">
        <w:rPr>
          <w:rFonts w:cs="Arial"/>
          <w:iCs/>
          <w:sz w:val="24"/>
          <w:szCs w:val="24"/>
          <w:lang w:val="es-ES_tradnl"/>
        </w:rPr>
        <w:t xml:space="preserve"> </w:t>
      </w:r>
      <w:r w:rsidR="009B5429" w:rsidRPr="004E6BE7">
        <w:rPr>
          <w:rFonts w:cs="Arial"/>
          <w:iCs/>
          <w:sz w:val="24"/>
          <w:szCs w:val="24"/>
          <w:lang w:val="es-ES_tradnl"/>
        </w:rPr>
        <w:t xml:space="preserve">que en caso </w:t>
      </w:r>
      <w:r w:rsidR="005F77F9" w:rsidRPr="004E6BE7">
        <w:rPr>
          <w:rFonts w:cs="Arial"/>
          <w:iCs/>
          <w:sz w:val="24"/>
          <w:szCs w:val="24"/>
          <w:lang w:val="es-ES_tradnl"/>
        </w:rPr>
        <w:t xml:space="preserve">de no cumplir </w:t>
      </w:r>
      <w:r w:rsidR="009B5429" w:rsidRPr="004E6BE7">
        <w:rPr>
          <w:rFonts w:cs="Arial"/>
          <w:iCs/>
          <w:sz w:val="24"/>
          <w:szCs w:val="24"/>
          <w:lang w:val="es-ES_tradnl"/>
        </w:rPr>
        <w:t xml:space="preserve">en tiempo y forma </w:t>
      </w:r>
      <w:r w:rsidR="005F77F9" w:rsidRPr="004E6BE7">
        <w:rPr>
          <w:rFonts w:cs="Arial"/>
          <w:iCs/>
          <w:sz w:val="24"/>
          <w:szCs w:val="24"/>
          <w:lang w:val="es-ES_tradnl"/>
        </w:rPr>
        <w:t>con lo ordenado</w:t>
      </w:r>
      <w:r w:rsidR="009B5429" w:rsidRPr="004E6BE7">
        <w:rPr>
          <w:rFonts w:cs="Arial"/>
          <w:iCs/>
          <w:sz w:val="24"/>
          <w:szCs w:val="24"/>
          <w:lang w:val="es-ES_tradnl"/>
        </w:rPr>
        <w:t xml:space="preserve"> </w:t>
      </w:r>
      <w:r w:rsidR="005F77F9" w:rsidRPr="004E6BE7">
        <w:rPr>
          <w:rFonts w:cs="Arial"/>
          <w:iCs/>
          <w:sz w:val="24"/>
          <w:szCs w:val="24"/>
          <w:lang w:val="es-ES_tradnl"/>
        </w:rPr>
        <w:t xml:space="preserve">se </w:t>
      </w:r>
      <w:r w:rsidR="009B5429" w:rsidRPr="004E6BE7">
        <w:rPr>
          <w:rFonts w:cs="Arial"/>
          <w:iCs/>
          <w:sz w:val="24"/>
          <w:szCs w:val="24"/>
          <w:lang w:val="es-ES_tradnl"/>
        </w:rPr>
        <w:t xml:space="preserve">les </w:t>
      </w:r>
      <w:r w:rsidR="005F77F9" w:rsidRPr="004E6BE7">
        <w:rPr>
          <w:rFonts w:cs="Arial"/>
          <w:iCs/>
          <w:sz w:val="24"/>
          <w:szCs w:val="24"/>
          <w:lang w:val="es-ES_tradnl"/>
        </w:rPr>
        <w:t>aplicaría a cada uno de ell</w:t>
      </w:r>
      <w:r w:rsidR="009C7D79" w:rsidRPr="004E6BE7">
        <w:rPr>
          <w:rFonts w:cs="Arial"/>
          <w:iCs/>
          <w:sz w:val="24"/>
          <w:szCs w:val="24"/>
          <w:lang w:val="es-ES_tradnl"/>
        </w:rPr>
        <w:t>a</w:t>
      </w:r>
      <w:r w:rsidR="005F77F9" w:rsidRPr="004E6BE7">
        <w:rPr>
          <w:rFonts w:cs="Arial"/>
          <w:iCs/>
          <w:sz w:val="24"/>
          <w:szCs w:val="24"/>
          <w:lang w:val="es-ES_tradnl"/>
        </w:rPr>
        <w:t xml:space="preserve">s el medio de apremio previsto en el artículo 44 fracción I de la </w:t>
      </w:r>
      <w:r w:rsidR="005F77F9" w:rsidRPr="004E6BE7">
        <w:rPr>
          <w:rFonts w:cs="Arial"/>
          <w:i/>
          <w:iCs/>
          <w:sz w:val="24"/>
          <w:szCs w:val="24"/>
          <w:lang w:val="es-ES_tradnl"/>
        </w:rPr>
        <w:t xml:space="preserve">Ley de Justicia, </w:t>
      </w:r>
      <w:r w:rsidR="005F77F9" w:rsidRPr="004E6BE7">
        <w:rPr>
          <w:rFonts w:cs="Arial"/>
          <w:iCs/>
          <w:sz w:val="24"/>
          <w:szCs w:val="24"/>
          <w:lang w:val="es-ES_tradnl"/>
        </w:rPr>
        <w:t>consistente en una multa de hasta cien veces el valor diario de la</w:t>
      </w:r>
      <w:r w:rsidR="005F77F9" w:rsidRPr="004E6BE7">
        <w:rPr>
          <w:rFonts w:cs="Arial"/>
          <w:i/>
          <w:sz w:val="24"/>
          <w:szCs w:val="24"/>
          <w:lang w:val="es-ES_tradnl"/>
        </w:rPr>
        <w:t xml:space="preserve"> </w:t>
      </w:r>
      <w:r w:rsidR="005F77F9" w:rsidRPr="004E6BE7">
        <w:rPr>
          <w:rFonts w:cs="Arial"/>
          <w:sz w:val="24"/>
          <w:szCs w:val="24"/>
        </w:rPr>
        <w:t>Unidad de Medida y Actualización</w:t>
      </w:r>
      <w:r w:rsidR="009C7D79" w:rsidRPr="004E6BE7">
        <w:rPr>
          <w:rFonts w:cs="Arial"/>
          <w:sz w:val="24"/>
          <w:szCs w:val="24"/>
        </w:rPr>
        <w:t>.</w:t>
      </w:r>
    </w:p>
    <w:p w14:paraId="3A468DDE" w14:textId="77777777" w:rsidR="005F77F9" w:rsidRPr="004E6BE7" w:rsidRDefault="005F77F9" w:rsidP="00A92772">
      <w:pPr>
        <w:spacing w:line="360" w:lineRule="auto"/>
        <w:jc w:val="both"/>
        <w:rPr>
          <w:rFonts w:cs="Arial"/>
          <w:iCs/>
          <w:sz w:val="24"/>
          <w:szCs w:val="24"/>
          <w:lang w:val="es-ES_tradnl"/>
        </w:rPr>
      </w:pPr>
    </w:p>
    <w:p w14:paraId="3FBD553D" w14:textId="77777777" w:rsidR="005F77F9" w:rsidRPr="004E6BE7" w:rsidRDefault="00574C2F" w:rsidP="00A92772">
      <w:pPr>
        <w:spacing w:line="360" w:lineRule="auto"/>
        <w:jc w:val="both"/>
        <w:rPr>
          <w:rFonts w:cs="Arial"/>
          <w:sz w:val="24"/>
          <w:szCs w:val="24"/>
        </w:rPr>
      </w:pPr>
      <w:r w:rsidRPr="004E6BE7">
        <w:rPr>
          <w:rFonts w:cs="Arial"/>
          <w:iCs/>
          <w:sz w:val="24"/>
          <w:szCs w:val="24"/>
          <w:lang w:val="es-ES_tradnl"/>
        </w:rPr>
        <w:t xml:space="preserve">En consecuencia, </w:t>
      </w:r>
      <w:r w:rsidR="007010C6" w:rsidRPr="004E6BE7">
        <w:rPr>
          <w:rFonts w:cs="Arial"/>
          <w:iCs/>
          <w:sz w:val="24"/>
          <w:szCs w:val="24"/>
          <w:lang w:val="es-ES_tradnl"/>
        </w:rPr>
        <w:t>corresponde</w:t>
      </w:r>
      <w:r w:rsidR="005F77F9" w:rsidRPr="004E6BE7">
        <w:rPr>
          <w:rFonts w:cs="Arial"/>
          <w:iCs/>
          <w:sz w:val="24"/>
          <w:szCs w:val="24"/>
          <w:lang w:val="es-ES_tradnl"/>
        </w:rPr>
        <w:t xml:space="preserve"> imponer una multa a</w:t>
      </w:r>
      <w:r w:rsidR="007010C6" w:rsidRPr="004E6BE7">
        <w:rPr>
          <w:rFonts w:cs="Arial"/>
          <w:iCs/>
          <w:sz w:val="24"/>
          <w:szCs w:val="24"/>
          <w:lang w:val="es-ES_tradnl"/>
        </w:rPr>
        <w:t xml:space="preserve"> la </w:t>
      </w:r>
      <w:r w:rsidR="00B67CA1" w:rsidRPr="004E6BE7">
        <w:rPr>
          <w:rFonts w:cs="Arial"/>
          <w:sz w:val="24"/>
          <w:szCs w:val="24"/>
        </w:rPr>
        <w:t>Presidenta, Secretaria, Tesorero y Contralor Municipal, todos del Ayuntamiento de Quiroga, Michoacán</w:t>
      </w:r>
      <w:r w:rsidR="005F77F9" w:rsidRPr="004E6BE7">
        <w:rPr>
          <w:rFonts w:cs="Arial"/>
          <w:sz w:val="24"/>
          <w:szCs w:val="24"/>
        </w:rPr>
        <w:t xml:space="preserve">, de conformidad con lo establecido en el artículo 44 fracción I de la </w:t>
      </w:r>
      <w:r w:rsidR="005F77F9" w:rsidRPr="004E6BE7">
        <w:rPr>
          <w:rFonts w:cs="Arial"/>
          <w:i/>
          <w:sz w:val="24"/>
          <w:szCs w:val="24"/>
        </w:rPr>
        <w:t xml:space="preserve">Ley de Justicia, </w:t>
      </w:r>
      <w:r w:rsidR="005F77F9" w:rsidRPr="004E6BE7">
        <w:rPr>
          <w:rFonts w:cs="Arial"/>
          <w:sz w:val="24"/>
          <w:szCs w:val="24"/>
        </w:rPr>
        <w:t xml:space="preserve">lo que se realiza con base en las facultades otorgadas al Pleno en el artículo 45 párrafo primero de la ley en cita, que establece que los medios de apremio y las correcciones disciplinarias </w:t>
      </w:r>
      <w:r w:rsidR="00E946B8" w:rsidRPr="004E6BE7">
        <w:rPr>
          <w:rFonts w:cs="Arial"/>
          <w:sz w:val="24"/>
          <w:szCs w:val="24"/>
        </w:rPr>
        <w:t xml:space="preserve">que </w:t>
      </w:r>
      <w:r w:rsidR="005F77F9" w:rsidRPr="004E6BE7">
        <w:rPr>
          <w:rFonts w:cs="Arial"/>
          <w:sz w:val="24"/>
          <w:szCs w:val="24"/>
        </w:rPr>
        <w:t>podrán ser aplicadas por este.</w:t>
      </w:r>
      <w:r w:rsidR="005F77F9" w:rsidRPr="004E6BE7">
        <w:rPr>
          <w:rStyle w:val="Refdenotaalpie"/>
          <w:rFonts w:cs="Arial"/>
          <w:iCs/>
          <w:sz w:val="24"/>
          <w:szCs w:val="24"/>
        </w:rPr>
        <w:footnoteReference w:id="30"/>
      </w:r>
    </w:p>
    <w:p w14:paraId="5D7BEBF6" w14:textId="77777777" w:rsidR="005F77F9" w:rsidRPr="004E6BE7" w:rsidRDefault="005F77F9" w:rsidP="00A92772">
      <w:pPr>
        <w:spacing w:line="360" w:lineRule="auto"/>
        <w:jc w:val="both"/>
        <w:rPr>
          <w:rFonts w:cs="Arial"/>
          <w:sz w:val="24"/>
          <w:szCs w:val="24"/>
        </w:rPr>
      </w:pPr>
    </w:p>
    <w:p w14:paraId="76181E4C" w14:textId="77777777" w:rsidR="005F77F9" w:rsidRPr="004E6BE7" w:rsidRDefault="005F77F9" w:rsidP="00A92772">
      <w:pPr>
        <w:spacing w:line="360" w:lineRule="auto"/>
        <w:jc w:val="both"/>
        <w:rPr>
          <w:rFonts w:cs="Arial"/>
          <w:sz w:val="24"/>
          <w:szCs w:val="24"/>
        </w:rPr>
      </w:pPr>
      <w:r w:rsidRPr="004E6BE7">
        <w:rPr>
          <w:rFonts w:cs="Arial"/>
          <w:sz w:val="24"/>
          <w:szCs w:val="24"/>
        </w:rPr>
        <w:t>Para lo cual, se tomará en cuenta especialmente la responsabilidad de las personas a sancionar en relación con los hechos infractores, con la finalidad de cumplir eficazmente y disuadir la posible comisión de faltas similares, para con ello evitar el riesgo de una afectación al principio de justicia pronta y expedita.</w:t>
      </w:r>
      <w:r w:rsidRPr="004E6BE7">
        <w:rPr>
          <w:rStyle w:val="Refdenotaalpie"/>
          <w:rFonts w:cs="Arial"/>
          <w:sz w:val="24"/>
          <w:szCs w:val="24"/>
        </w:rPr>
        <w:footnoteReference w:id="31"/>
      </w:r>
    </w:p>
    <w:p w14:paraId="164F32F6" w14:textId="77777777" w:rsidR="005F77F9" w:rsidRPr="004E6BE7" w:rsidRDefault="005F77F9" w:rsidP="00A92772">
      <w:pPr>
        <w:spacing w:line="360" w:lineRule="auto"/>
        <w:jc w:val="both"/>
        <w:rPr>
          <w:rFonts w:cs="Arial"/>
          <w:sz w:val="24"/>
          <w:szCs w:val="24"/>
        </w:rPr>
      </w:pPr>
    </w:p>
    <w:p w14:paraId="7762C9D3" w14:textId="77777777" w:rsidR="005F77F9" w:rsidRPr="004E6BE7" w:rsidRDefault="00122047" w:rsidP="00A92772">
      <w:pPr>
        <w:spacing w:line="360" w:lineRule="auto"/>
        <w:jc w:val="both"/>
        <w:rPr>
          <w:rFonts w:eastAsia="Arial" w:cs="Arial"/>
          <w:sz w:val="24"/>
          <w:szCs w:val="24"/>
        </w:rPr>
      </w:pPr>
      <w:r w:rsidRPr="004E6BE7">
        <w:rPr>
          <w:rFonts w:eastAsia="Arial" w:cs="Arial"/>
          <w:sz w:val="24"/>
          <w:szCs w:val="24"/>
        </w:rPr>
        <w:t>Al respecto, l</w:t>
      </w:r>
      <w:r w:rsidR="005F77F9" w:rsidRPr="004E6BE7">
        <w:rPr>
          <w:rFonts w:eastAsia="Arial" w:cs="Arial"/>
          <w:sz w:val="24"/>
          <w:szCs w:val="24"/>
        </w:rPr>
        <w:t xml:space="preserve">a </w:t>
      </w:r>
      <w:r w:rsidR="005F77F9" w:rsidRPr="004E6BE7">
        <w:rPr>
          <w:rFonts w:eastAsia="Arial" w:cs="Arial"/>
          <w:i/>
          <w:sz w:val="24"/>
          <w:szCs w:val="24"/>
        </w:rPr>
        <w:t xml:space="preserve">Sala Superior </w:t>
      </w:r>
      <w:r w:rsidR="005F77F9" w:rsidRPr="004E6BE7">
        <w:rPr>
          <w:rFonts w:eastAsia="Arial" w:cs="Arial"/>
          <w:sz w:val="24"/>
          <w:szCs w:val="24"/>
        </w:rPr>
        <w:t>ha establecido que dicho derecho constitucional implica que la ejecución de una resolución comprende la remoción de todos los obstáculos que impidan su cumplimiento, tanto iniciales como posteriores y, en su caso, la realización de todos los actos necesarios para la ejecución, así como los derivados de una desobediencia manifiesta o disimulada, por un cumplimiento aparente o defectuoso.</w:t>
      </w:r>
      <w:r w:rsidR="005F77F9" w:rsidRPr="004E6BE7">
        <w:rPr>
          <w:rFonts w:eastAsia="Arial" w:cs="Arial"/>
          <w:sz w:val="24"/>
          <w:szCs w:val="24"/>
          <w:vertAlign w:val="superscript"/>
        </w:rPr>
        <w:footnoteReference w:id="32"/>
      </w:r>
    </w:p>
    <w:p w14:paraId="23E5A847" w14:textId="77777777" w:rsidR="005F77F9" w:rsidRPr="004E6BE7" w:rsidRDefault="005F77F9" w:rsidP="00A92772">
      <w:pPr>
        <w:spacing w:line="360" w:lineRule="auto"/>
        <w:jc w:val="both"/>
        <w:rPr>
          <w:rFonts w:eastAsia="Arial" w:cs="Arial"/>
          <w:sz w:val="24"/>
          <w:szCs w:val="24"/>
        </w:rPr>
      </w:pPr>
    </w:p>
    <w:p w14:paraId="3C7572C0" w14:textId="77777777" w:rsidR="005F77F9" w:rsidRPr="004E6BE7" w:rsidRDefault="005F77F9" w:rsidP="00A92772">
      <w:pPr>
        <w:spacing w:line="360" w:lineRule="auto"/>
        <w:jc w:val="both"/>
        <w:rPr>
          <w:rFonts w:cs="Arial"/>
          <w:sz w:val="24"/>
          <w:szCs w:val="24"/>
        </w:rPr>
      </w:pPr>
      <w:r w:rsidRPr="004E6BE7">
        <w:rPr>
          <w:rFonts w:cs="Arial"/>
          <w:sz w:val="24"/>
          <w:szCs w:val="24"/>
        </w:rPr>
        <w:t xml:space="preserve">Bajo este contexto, </w:t>
      </w:r>
      <w:r w:rsidR="00207E34" w:rsidRPr="004E6BE7">
        <w:rPr>
          <w:rFonts w:cs="Arial"/>
          <w:sz w:val="24"/>
          <w:szCs w:val="24"/>
        </w:rPr>
        <w:t xml:space="preserve">y </w:t>
      </w:r>
      <w:r w:rsidRPr="004E6BE7">
        <w:rPr>
          <w:rFonts w:cs="Arial"/>
          <w:sz w:val="24"/>
          <w:szCs w:val="24"/>
        </w:rPr>
        <w:t xml:space="preserve">atendiendo a que el medio con el que fueron apercibidas </w:t>
      </w:r>
      <w:r w:rsidR="009544F0" w:rsidRPr="004E6BE7">
        <w:rPr>
          <w:rFonts w:cs="Arial"/>
          <w:sz w:val="24"/>
          <w:szCs w:val="24"/>
        </w:rPr>
        <w:t>en su momento</w:t>
      </w:r>
      <w:r w:rsidR="00207E34" w:rsidRPr="004E6BE7">
        <w:rPr>
          <w:rFonts w:cs="Arial"/>
          <w:sz w:val="24"/>
          <w:szCs w:val="24"/>
        </w:rPr>
        <w:t xml:space="preserve"> </w:t>
      </w:r>
      <w:r w:rsidRPr="004E6BE7">
        <w:rPr>
          <w:rFonts w:cs="Arial"/>
          <w:sz w:val="24"/>
          <w:szCs w:val="24"/>
        </w:rPr>
        <w:t>l</w:t>
      </w:r>
      <w:r w:rsidR="00207E34" w:rsidRPr="004E6BE7">
        <w:rPr>
          <w:rFonts w:cs="Arial"/>
          <w:sz w:val="24"/>
          <w:szCs w:val="24"/>
        </w:rPr>
        <w:t xml:space="preserve">os </w:t>
      </w:r>
      <w:r w:rsidR="00207E34" w:rsidRPr="004E6BE7">
        <w:rPr>
          <w:rFonts w:cs="Arial"/>
          <w:i/>
          <w:iCs/>
          <w:sz w:val="24"/>
          <w:szCs w:val="24"/>
        </w:rPr>
        <w:t>Incidentados</w:t>
      </w:r>
      <w:r w:rsidRPr="004E6BE7">
        <w:rPr>
          <w:rFonts w:cs="Arial"/>
          <w:sz w:val="24"/>
          <w:szCs w:val="24"/>
        </w:rPr>
        <w:t xml:space="preserve">, </w:t>
      </w:r>
      <w:r w:rsidR="00207E34" w:rsidRPr="004E6BE7">
        <w:rPr>
          <w:rFonts w:cs="Arial"/>
          <w:sz w:val="24"/>
          <w:szCs w:val="24"/>
        </w:rPr>
        <w:t>fue de</w:t>
      </w:r>
      <w:r w:rsidRPr="004E6BE7">
        <w:rPr>
          <w:rFonts w:cs="Arial"/>
          <w:sz w:val="24"/>
          <w:szCs w:val="24"/>
        </w:rPr>
        <w:t xml:space="preserve"> multa, </w:t>
      </w:r>
      <w:r w:rsidR="00207E34" w:rsidRPr="004E6BE7">
        <w:rPr>
          <w:rFonts w:cs="Arial"/>
          <w:sz w:val="24"/>
          <w:szCs w:val="24"/>
        </w:rPr>
        <w:t xml:space="preserve">lo cual </w:t>
      </w:r>
      <w:r w:rsidRPr="004E6BE7">
        <w:rPr>
          <w:rFonts w:cs="Arial"/>
          <w:sz w:val="24"/>
          <w:szCs w:val="24"/>
        </w:rPr>
        <w:t xml:space="preserve">se hizo de su conocimiento a través de la notificación de la </w:t>
      </w:r>
      <w:r w:rsidRPr="004E6BE7">
        <w:rPr>
          <w:rFonts w:cs="Arial"/>
          <w:i/>
          <w:iCs/>
          <w:sz w:val="24"/>
          <w:szCs w:val="24"/>
        </w:rPr>
        <w:t>Sentencia</w:t>
      </w:r>
      <w:r w:rsidRPr="004E6BE7">
        <w:rPr>
          <w:rFonts w:cs="Arial"/>
          <w:sz w:val="24"/>
          <w:szCs w:val="24"/>
        </w:rPr>
        <w:t xml:space="preserve"> el cinco de </w:t>
      </w:r>
      <w:r w:rsidR="009544F0" w:rsidRPr="004E6BE7">
        <w:rPr>
          <w:rFonts w:cs="Arial"/>
          <w:sz w:val="24"/>
          <w:szCs w:val="24"/>
        </w:rPr>
        <w:t>febrero</w:t>
      </w:r>
      <w:r w:rsidRPr="004E6BE7">
        <w:rPr>
          <w:rFonts w:cs="Arial"/>
          <w:sz w:val="24"/>
          <w:szCs w:val="24"/>
        </w:rPr>
        <w:t xml:space="preserve">, </w:t>
      </w:r>
      <w:r w:rsidR="00207E34" w:rsidRPr="004E6BE7">
        <w:rPr>
          <w:rFonts w:cs="Arial"/>
          <w:sz w:val="24"/>
          <w:szCs w:val="24"/>
        </w:rPr>
        <w:t xml:space="preserve">por lo que </w:t>
      </w:r>
      <w:r w:rsidRPr="004E6BE7">
        <w:rPr>
          <w:rFonts w:cs="Arial"/>
          <w:sz w:val="24"/>
          <w:szCs w:val="24"/>
        </w:rPr>
        <w:t>deberá ser proporcional con la responsabilidad en la que incurrieron.</w:t>
      </w:r>
    </w:p>
    <w:p w14:paraId="00C00A1E" w14:textId="77777777" w:rsidR="005F77F9" w:rsidRPr="004E6BE7" w:rsidRDefault="005F77F9" w:rsidP="00A92772">
      <w:pPr>
        <w:spacing w:line="360" w:lineRule="auto"/>
        <w:jc w:val="both"/>
        <w:rPr>
          <w:rFonts w:cs="Arial"/>
          <w:sz w:val="24"/>
          <w:szCs w:val="24"/>
        </w:rPr>
      </w:pPr>
    </w:p>
    <w:p w14:paraId="6250D69F" w14:textId="77777777" w:rsidR="005F77F9" w:rsidRPr="004E6BE7" w:rsidRDefault="005F77F9" w:rsidP="00A92772">
      <w:pPr>
        <w:spacing w:line="360" w:lineRule="auto"/>
        <w:jc w:val="both"/>
        <w:rPr>
          <w:rFonts w:cs="Arial"/>
          <w:iCs/>
          <w:sz w:val="24"/>
          <w:szCs w:val="24"/>
        </w:rPr>
      </w:pPr>
      <w:r w:rsidRPr="004E6BE7">
        <w:rPr>
          <w:rFonts w:cs="Arial"/>
          <w:sz w:val="24"/>
          <w:szCs w:val="24"/>
        </w:rPr>
        <w:t xml:space="preserve">En este sentido, se </w:t>
      </w:r>
      <w:r w:rsidR="00E1386F" w:rsidRPr="004E6BE7">
        <w:rPr>
          <w:rFonts w:cs="Arial"/>
          <w:b/>
          <w:bCs/>
          <w:sz w:val="24"/>
          <w:szCs w:val="24"/>
        </w:rPr>
        <w:t xml:space="preserve">impone una </w:t>
      </w:r>
      <w:r w:rsidRPr="004E6BE7">
        <w:rPr>
          <w:rFonts w:cs="Arial"/>
          <w:b/>
          <w:sz w:val="24"/>
          <w:szCs w:val="24"/>
        </w:rPr>
        <w:t>multa</w:t>
      </w:r>
      <w:r w:rsidRPr="004E6BE7">
        <w:rPr>
          <w:rFonts w:cs="Arial"/>
          <w:sz w:val="24"/>
          <w:szCs w:val="24"/>
        </w:rPr>
        <w:t xml:space="preserve"> a</w:t>
      </w:r>
      <w:r w:rsidR="00E1386F" w:rsidRPr="004E6BE7">
        <w:rPr>
          <w:rFonts w:cs="Arial"/>
          <w:sz w:val="24"/>
          <w:szCs w:val="24"/>
        </w:rPr>
        <w:t xml:space="preserve"> </w:t>
      </w:r>
      <w:r w:rsidRPr="004E6BE7">
        <w:rPr>
          <w:rFonts w:cs="Arial"/>
          <w:sz w:val="24"/>
          <w:szCs w:val="24"/>
        </w:rPr>
        <w:t>l</w:t>
      </w:r>
      <w:r w:rsidR="00E1386F" w:rsidRPr="004E6BE7">
        <w:rPr>
          <w:rFonts w:cs="Arial"/>
          <w:sz w:val="24"/>
          <w:szCs w:val="24"/>
        </w:rPr>
        <w:t>a</w:t>
      </w:r>
      <w:r w:rsidRPr="004E6BE7">
        <w:rPr>
          <w:rFonts w:cs="Arial"/>
          <w:sz w:val="24"/>
          <w:szCs w:val="24"/>
        </w:rPr>
        <w:t xml:space="preserve"> </w:t>
      </w:r>
      <w:r w:rsidR="009544F0" w:rsidRPr="004E6BE7">
        <w:rPr>
          <w:rFonts w:cs="Arial"/>
          <w:sz w:val="24"/>
          <w:szCs w:val="24"/>
        </w:rPr>
        <w:t>Presiden</w:t>
      </w:r>
      <w:r w:rsidR="00E1386F" w:rsidRPr="004E6BE7">
        <w:rPr>
          <w:rFonts w:cs="Arial"/>
          <w:sz w:val="24"/>
          <w:szCs w:val="24"/>
        </w:rPr>
        <w:t>ta</w:t>
      </w:r>
      <w:r w:rsidR="009544F0" w:rsidRPr="004E6BE7">
        <w:rPr>
          <w:rFonts w:cs="Arial"/>
          <w:sz w:val="24"/>
          <w:szCs w:val="24"/>
        </w:rPr>
        <w:t>, Secretaria, Tesorero y Contralor Municipal, todos del Ayuntamiento de Quiroga, Michoacán,</w:t>
      </w:r>
      <w:r w:rsidRPr="004E6BE7">
        <w:rPr>
          <w:rFonts w:cs="Arial"/>
          <w:sz w:val="24"/>
          <w:szCs w:val="24"/>
        </w:rPr>
        <w:t xml:space="preserve"> </w:t>
      </w:r>
      <w:r w:rsidR="00E1386F" w:rsidRPr="004E6BE7">
        <w:rPr>
          <w:rFonts w:cs="Arial"/>
          <w:sz w:val="24"/>
          <w:szCs w:val="24"/>
        </w:rPr>
        <w:t>al incumplir con la</w:t>
      </w:r>
      <w:r w:rsidRPr="004E6BE7">
        <w:rPr>
          <w:rFonts w:cs="Arial"/>
          <w:sz w:val="24"/>
          <w:szCs w:val="24"/>
        </w:rPr>
        <w:t xml:space="preserve"> </w:t>
      </w:r>
      <w:r w:rsidR="00E1386F" w:rsidRPr="004E6BE7">
        <w:rPr>
          <w:rFonts w:cs="Arial"/>
          <w:i/>
          <w:iCs/>
          <w:sz w:val="24"/>
          <w:szCs w:val="24"/>
        </w:rPr>
        <w:t>Sentencia.</w:t>
      </w:r>
    </w:p>
    <w:p w14:paraId="524674AB" w14:textId="77777777" w:rsidR="005F77F9" w:rsidRPr="004E6BE7" w:rsidRDefault="005F77F9" w:rsidP="00A92772">
      <w:pPr>
        <w:spacing w:line="360" w:lineRule="auto"/>
        <w:jc w:val="both"/>
        <w:rPr>
          <w:rFonts w:cs="Arial"/>
          <w:sz w:val="24"/>
          <w:szCs w:val="24"/>
        </w:rPr>
      </w:pPr>
    </w:p>
    <w:p w14:paraId="73F6A06E" w14:textId="77777777" w:rsidR="005F77F9" w:rsidRPr="004E6BE7" w:rsidRDefault="00E1386F" w:rsidP="00A92772">
      <w:pPr>
        <w:spacing w:line="360" w:lineRule="auto"/>
        <w:jc w:val="both"/>
        <w:rPr>
          <w:rFonts w:cs="Arial"/>
          <w:sz w:val="24"/>
          <w:szCs w:val="24"/>
        </w:rPr>
      </w:pPr>
      <w:r w:rsidRPr="004E6BE7">
        <w:rPr>
          <w:rFonts w:cs="Arial"/>
          <w:sz w:val="24"/>
          <w:szCs w:val="24"/>
        </w:rPr>
        <w:t>Por ende, t</w:t>
      </w:r>
      <w:r w:rsidR="005F77F9" w:rsidRPr="004E6BE7">
        <w:rPr>
          <w:rFonts w:cs="Arial"/>
          <w:sz w:val="24"/>
          <w:szCs w:val="24"/>
        </w:rPr>
        <w:t xml:space="preserve">omando en consideración que el valor diario de la Unidad de Medida y Actualización para el año en que se realizó la </w:t>
      </w:r>
      <w:r w:rsidR="00F772BC" w:rsidRPr="004E6BE7">
        <w:rPr>
          <w:rFonts w:cs="Arial"/>
          <w:sz w:val="24"/>
          <w:szCs w:val="24"/>
        </w:rPr>
        <w:t xml:space="preserve">omisión analizada en la </w:t>
      </w:r>
      <w:r w:rsidR="00F772BC" w:rsidRPr="004E6BE7">
        <w:rPr>
          <w:rFonts w:cs="Arial"/>
          <w:i/>
          <w:iCs/>
          <w:sz w:val="24"/>
          <w:szCs w:val="24"/>
        </w:rPr>
        <w:t>Sentencia</w:t>
      </w:r>
      <w:r w:rsidR="005F77F9" w:rsidRPr="004E6BE7">
        <w:rPr>
          <w:rStyle w:val="Refdenotaalpie"/>
          <w:rFonts w:cs="Arial"/>
          <w:sz w:val="24"/>
          <w:szCs w:val="24"/>
        </w:rPr>
        <w:footnoteReference w:id="33"/>
      </w:r>
      <w:r w:rsidR="005F77F9" w:rsidRPr="004E6BE7">
        <w:rPr>
          <w:rFonts w:cs="Arial"/>
          <w:sz w:val="24"/>
          <w:szCs w:val="24"/>
        </w:rPr>
        <w:t xml:space="preserve"> equival</w:t>
      </w:r>
      <w:r w:rsidRPr="004E6BE7">
        <w:rPr>
          <w:rFonts w:cs="Arial"/>
          <w:sz w:val="24"/>
          <w:szCs w:val="24"/>
        </w:rPr>
        <w:t>e</w:t>
      </w:r>
      <w:r w:rsidR="005F77F9" w:rsidRPr="004E6BE7">
        <w:rPr>
          <w:rFonts w:cs="Arial"/>
          <w:sz w:val="24"/>
          <w:szCs w:val="24"/>
        </w:rPr>
        <w:t xml:space="preserve"> a $11</w:t>
      </w:r>
      <w:r w:rsidR="00DD5F67" w:rsidRPr="004E6BE7">
        <w:rPr>
          <w:rFonts w:cs="Arial"/>
          <w:sz w:val="24"/>
          <w:szCs w:val="24"/>
        </w:rPr>
        <w:t>7</w:t>
      </w:r>
      <w:r w:rsidR="005F77F9" w:rsidRPr="004E6BE7">
        <w:rPr>
          <w:rFonts w:cs="Arial"/>
          <w:sz w:val="24"/>
          <w:szCs w:val="24"/>
        </w:rPr>
        <w:t>.</w:t>
      </w:r>
      <w:r w:rsidR="00DD5F67" w:rsidRPr="004E6BE7">
        <w:rPr>
          <w:rFonts w:cs="Arial"/>
          <w:sz w:val="24"/>
          <w:szCs w:val="24"/>
        </w:rPr>
        <w:t>31</w:t>
      </w:r>
      <w:r w:rsidR="005F77F9" w:rsidRPr="004E6BE7">
        <w:rPr>
          <w:rFonts w:cs="Arial"/>
          <w:sz w:val="24"/>
          <w:szCs w:val="24"/>
        </w:rPr>
        <w:t xml:space="preserve"> (ciento </w:t>
      </w:r>
      <w:r w:rsidR="00DD5F67" w:rsidRPr="004E6BE7">
        <w:rPr>
          <w:rFonts w:cs="Arial"/>
          <w:sz w:val="24"/>
          <w:szCs w:val="24"/>
        </w:rPr>
        <w:t xml:space="preserve">diecisiete </w:t>
      </w:r>
      <w:r w:rsidR="005F77F9" w:rsidRPr="004E6BE7">
        <w:rPr>
          <w:rFonts w:cs="Arial"/>
          <w:sz w:val="24"/>
          <w:szCs w:val="24"/>
        </w:rPr>
        <w:t xml:space="preserve">pesos </w:t>
      </w:r>
      <w:r w:rsidR="00DD5F67" w:rsidRPr="004E6BE7">
        <w:rPr>
          <w:rFonts w:cs="Arial"/>
          <w:sz w:val="24"/>
          <w:szCs w:val="24"/>
        </w:rPr>
        <w:t>31</w:t>
      </w:r>
      <w:r w:rsidR="005F77F9" w:rsidRPr="004E6BE7">
        <w:rPr>
          <w:rFonts w:cs="Arial"/>
          <w:sz w:val="24"/>
          <w:szCs w:val="24"/>
        </w:rPr>
        <w:t>/100 M</w:t>
      </w:r>
      <w:r w:rsidR="00F772BC" w:rsidRPr="004E6BE7">
        <w:rPr>
          <w:rFonts w:cs="Arial"/>
          <w:sz w:val="24"/>
          <w:szCs w:val="24"/>
        </w:rPr>
        <w:t xml:space="preserve">oneda </w:t>
      </w:r>
      <w:r w:rsidR="005F77F9" w:rsidRPr="004E6BE7">
        <w:rPr>
          <w:rFonts w:cs="Arial"/>
          <w:sz w:val="24"/>
          <w:szCs w:val="24"/>
        </w:rPr>
        <w:t>N</w:t>
      </w:r>
      <w:r w:rsidR="00F772BC" w:rsidRPr="004E6BE7">
        <w:rPr>
          <w:rFonts w:cs="Arial"/>
          <w:sz w:val="24"/>
          <w:szCs w:val="24"/>
        </w:rPr>
        <w:t>acional</w:t>
      </w:r>
      <w:r w:rsidR="005F77F9" w:rsidRPr="004E6BE7">
        <w:rPr>
          <w:rFonts w:cs="Arial"/>
          <w:sz w:val="24"/>
          <w:szCs w:val="24"/>
        </w:rPr>
        <w:t>), de acuerdo con la publicación electrónica del Instituto Nacional de Estadística y Geografía</w:t>
      </w:r>
      <w:r w:rsidR="005F77F9" w:rsidRPr="004E6BE7">
        <w:rPr>
          <w:rStyle w:val="Refdenotaalpie"/>
          <w:rFonts w:cs="Arial"/>
          <w:sz w:val="24"/>
          <w:szCs w:val="24"/>
        </w:rPr>
        <w:footnoteReference w:id="34"/>
      </w:r>
      <w:r w:rsidR="005F77F9" w:rsidRPr="004E6BE7">
        <w:rPr>
          <w:rFonts w:cs="Arial"/>
          <w:sz w:val="24"/>
          <w:szCs w:val="24"/>
        </w:rPr>
        <w:t>, se determina imponer las siguientes sanciones:</w:t>
      </w:r>
    </w:p>
    <w:p w14:paraId="577593C5" w14:textId="77777777" w:rsidR="005F77F9" w:rsidRPr="004E6BE7" w:rsidRDefault="005F77F9" w:rsidP="00A92772">
      <w:pPr>
        <w:spacing w:line="360" w:lineRule="auto"/>
        <w:jc w:val="both"/>
        <w:rPr>
          <w:rFonts w:cs="Arial"/>
          <w:sz w:val="24"/>
          <w:szCs w:val="24"/>
        </w:rPr>
      </w:pPr>
    </w:p>
    <w:p w14:paraId="54B2D77D" w14:textId="77777777" w:rsidR="005F77F9" w:rsidRPr="004E6BE7" w:rsidRDefault="005F77F9">
      <w:pPr>
        <w:pStyle w:val="Prrafodelista"/>
        <w:numPr>
          <w:ilvl w:val="0"/>
          <w:numId w:val="3"/>
        </w:numPr>
        <w:spacing w:line="360" w:lineRule="auto"/>
        <w:jc w:val="both"/>
        <w:rPr>
          <w:rFonts w:cs="Arial"/>
          <w:sz w:val="24"/>
          <w:szCs w:val="24"/>
        </w:rPr>
      </w:pPr>
      <w:r w:rsidRPr="004E6BE7">
        <w:rPr>
          <w:rFonts w:cs="Arial"/>
          <w:sz w:val="24"/>
          <w:szCs w:val="24"/>
        </w:rPr>
        <w:t>A</w:t>
      </w:r>
      <w:r w:rsidR="00E1386F" w:rsidRPr="004E6BE7">
        <w:rPr>
          <w:rFonts w:cs="Arial"/>
          <w:sz w:val="24"/>
          <w:szCs w:val="24"/>
        </w:rPr>
        <w:t xml:space="preserve"> </w:t>
      </w:r>
      <w:r w:rsidRPr="004E6BE7">
        <w:rPr>
          <w:rFonts w:cs="Arial"/>
          <w:sz w:val="24"/>
          <w:szCs w:val="24"/>
        </w:rPr>
        <w:t>l</w:t>
      </w:r>
      <w:r w:rsidR="00E1386F" w:rsidRPr="004E6BE7">
        <w:rPr>
          <w:rFonts w:cs="Arial"/>
          <w:sz w:val="24"/>
          <w:szCs w:val="24"/>
        </w:rPr>
        <w:t>a</w:t>
      </w:r>
      <w:r w:rsidRPr="004E6BE7">
        <w:rPr>
          <w:rFonts w:cs="Arial"/>
          <w:sz w:val="24"/>
          <w:szCs w:val="24"/>
        </w:rPr>
        <w:t xml:space="preserve"> President</w:t>
      </w:r>
      <w:r w:rsidR="00E1386F" w:rsidRPr="004E6BE7">
        <w:rPr>
          <w:rFonts w:cs="Arial"/>
          <w:sz w:val="24"/>
          <w:szCs w:val="24"/>
        </w:rPr>
        <w:t>a</w:t>
      </w:r>
      <w:r w:rsidRPr="004E6BE7">
        <w:rPr>
          <w:rFonts w:cs="Arial"/>
          <w:sz w:val="24"/>
          <w:szCs w:val="24"/>
        </w:rPr>
        <w:t xml:space="preserve"> </w:t>
      </w:r>
      <w:r w:rsidR="00EB0FE7" w:rsidRPr="004E6BE7">
        <w:rPr>
          <w:rFonts w:cs="Arial"/>
          <w:sz w:val="24"/>
          <w:szCs w:val="24"/>
        </w:rPr>
        <w:t xml:space="preserve">Alma Mireya González Sánchez, </w:t>
      </w:r>
      <w:r w:rsidRPr="004E6BE7">
        <w:rPr>
          <w:rFonts w:cs="Arial"/>
          <w:sz w:val="24"/>
          <w:szCs w:val="24"/>
        </w:rPr>
        <w:t xml:space="preserve">una multa de </w:t>
      </w:r>
      <w:r w:rsidRPr="004E6BE7">
        <w:rPr>
          <w:rFonts w:cs="Arial"/>
          <w:b/>
          <w:bCs/>
          <w:sz w:val="24"/>
          <w:szCs w:val="24"/>
        </w:rPr>
        <w:t>treinta veces la Unidad de Medida y Actualización</w:t>
      </w:r>
      <w:r w:rsidRPr="004E6BE7">
        <w:rPr>
          <w:rFonts w:cs="Arial"/>
          <w:sz w:val="24"/>
          <w:szCs w:val="24"/>
        </w:rPr>
        <w:t xml:space="preserve">, por lo que, al realizar la </w:t>
      </w:r>
      <w:r w:rsidRPr="004E6BE7">
        <w:rPr>
          <w:rFonts w:cs="Arial"/>
          <w:sz w:val="24"/>
          <w:szCs w:val="24"/>
        </w:rPr>
        <w:lastRenderedPageBreak/>
        <w:t xml:space="preserve">operación correspondiente, es decir, multiplicar </w:t>
      </w:r>
      <w:r w:rsidR="00F772BC" w:rsidRPr="004E6BE7">
        <w:rPr>
          <w:rFonts w:cs="Arial"/>
          <w:sz w:val="24"/>
          <w:szCs w:val="24"/>
        </w:rPr>
        <w:t>$11</w:t>
      </w:r>
      <w:r w:rsidR="00DD5F67" w:rsidRPr="004E6BE7">
        <w:rPr>
          <w:rFonts w:cs="Arial"/>
          <w:sz w:val="24"/>
          <w:szCs w:val="24"/>
        </w:rPr>
        <w:t>7</w:t>
      </w:r>
      <w:r w:rsidR="00F772BC" w:rsidRPr="004E6BE7">
        <w:rPr>
          <w:rFonts w:cs="Arial"/>
          <w:sz w:val="24"/>
          <w:szCs w:val="24"/>
        </w:rPr>
        <w:t>.</w:t>
      </w:r>
      <w:r w:rsidR="00DD5F67" w:rsidRPr="004E6BE7">
        <w:rPr>
          <w:rFonts w:cs="Arial"/>
          <w:sz w:val="24"/>
          <w:szCs w:val="24"/>
        </w:rPr>
        <w:t>31</w:t>
      </w:r>
      <w:r w:rsidR="00F772BC" w:rsidRPr="004E6BE7">
        <w:rPr>
          <w:rFonts w:cs="Arial"/>
          <w:sz w:val="24"/>
          <w:szCs w:val="24"/>
        </w:rPr>
        <w:t xml:space="preserve"> (ciento </w:t>
      </w:r>
      <w:r w:rsidR="00DD5F67" w:rsidRPr="004E6BE7">
        <w:rPr>
          <w:rFonts w:cs="Arial"/>
          <w:sz w:val="24"/>
          <w:szCs w:val="24"/>
        </w:rPr>
        <w:t>diecisiete</w:t>
      </w:r>
      <w:r w:rsidR="00F772BC" w:rsidRPr="004E6BE7">
        <w:rPr>
          <w:rFonts w:cs="Arial"/>
          <w:sz w:val="24"/>
          <w:szCs w:val="24"/>
        </w:rPr>
        <w:t xml:space="preserve"> pesos </w:t>
      </w:r>
      <w:r w:rsidR="00DD5F67" w:rsidRPr="004E6BE7">
        <w:rPr>
          <w:rFonts w:cs="Arial"/>
          <w:sz w:val="24"/>
          <w:szCs w:val="24"/>
        </w:rPr>
        <w:t>31</w:t>
      </w:r>
      <w:r w:rsidR="00F772BC" w:rsidRPr="004E6BE7">
        <w:rPr>
          <w:rFonts w:cs="Arial"/>
          <w:sz w:val="24"/>
          <w:szCs w:val="24"/>
        </w:rPr>
        <w:t>/100 Moneda Nacional)</w:t>
      </w:r>
      <w:r w:rsidRPr="004E6BE7">
        <w:rPr>
          <w:rFonts w:cs="Arial"/>
          <w:sz w:val="24"/>
          <w:szCs w:val="24"/>
        </w:rPr>
        <w:t xml:space="preserve"> por treinta veces, resulta la cantidad de $3,</w:t>
      </w:r>
      <w:r w:rsidR="00DD5F67" w:rsidRPr="004E6BE7">
        <w:rPr>
          <w:rFonts w:cs="Arial"/>
          <w:sz w:val="24"/>
          <w:szCs w:val="24"/>
        </w:rPr>
        <w:t>519</w:t>
      </w:r>
      <w:r w:rsidRPr="004E6BE7">
        <w:rPr>
          <w:rFonts w:cs="Arial"/>
          <w:sz w:val="24"/>
          <w:szCs w:val="24"/>
        </w:rPr>
        <w:t>.</w:t>
      </w:r>
      <w:r w:rsidR="00DD5F67" w:rsidRPr="004E6BE7">
        <w:rPr>
          <w:rFonts w:cs="Arial"/>
          <w:sz w:val="24"/>
          <w:szCs w:val="24"/>
        </w:rPr>
        <w:t>3</w:t>
      </w:r>
      <w:r w:rsidR="00E1386F" w:rsidRPr="004E6BE7">
        <w:rPr>
          <w:rFonts w:cs="Arial"/>
          <w:sz w:val="24"/>
          <w:szCs w:val="24"/>
        </w:rPr>
        <w:t>0</w:t>
      </w:r>
      <w:r w:rsidRPr="004E6BE7">
        <w:rPr>
          <w:rFonts w:cs="Arial"/>
          <w:sz w:val="24"/>
          <w:szCs w:val="24"/>
        </w:rPr>
        <w:t xml:space="preserve"> (tres mil </w:t>
      </w:r>
      <w:r w:rsidR="00DD5F67" w:rsidRPr="004E6BE7">
        <w:rPr>
          <w:rFonts w:cs="Arial"/>
          <w:sz w:val="24"/>
          <w:szCs w:val="24"/>
        </w:rPr>
        <w:t xml:space="preserve">quinientos diecinueve </w:t>
      </w:r>
      <w:r w:rsidRPr="004E6BE7">
        <w:rPr>
          <w:rFonts w:cs="Arial"/>
          <w:sz w:val="24"/>
          <w:szCs w:val="24"/>
        </w:rPr>
        <w:t xml:space="preserve">pesos </w:t>
      </w:r>
      <w:r w:rsidR="00DD5F67" w:rsidRPr="004E6BE7">
        <w:rPr>
          <w:rFonts w:cs="Arial"/>
          <w:sz w:val="24"/>
          <w:szCs w:val="24"/>
        </w:rPr>
        <w:t>3</w:t>
      </w:r>
      <w:r w:rsidR="00E1386F" w:rsidRPr="004E6BE7">
        <w:rPr>
          <w:rFonts w:cs="Arial"/>
          <w:sz w:val="24"/>
          <w:szCs w:val="24"/>
        </w:rPr>
        <w:t>0</w:t>
      </w:r>
      <w:r w:rsidRPr="004E6BE7">
        <w:rPr>
          <w:rFonts w:cs="Arial"/>
          <w:sz w:val="24"/>
          <w:szCs w:val="24"/>
        </w:rPr>
        <w:t xml:space="preserve">/100 Moneda Nacional); </w:t>
      </w:r>
    </w:p>
    <w:p w14:paraId="6C01B7F7" w14:textId="77777777" w:rsidR="005F77F9" w:rsidRPr="004E6BE7" w:rsidRDefault="005F77F9" w:rsidP="00A92772">
      <w:pPr>
        <w:pStyle w:val="Prrafodelista"/>
        <w:spacing w:line="360" w:lineRule="auto"/>
        <w:jc w:val="both"/>
        <w:rPr>
          <w:rFonts w:cs="Arial"/>
          <w:sz w:val="24"/>
          <w:szCs w:val="24"/>
        </w:rPr>
      </w:pPr>
    </w:p>
    <w:p w14:paraId="18FB6B9B" w14:textId="77777777" w:rsidR="005F77F9" w:rsidRPr="004E6BE7" w:rsidRDefault="005F77F9">
      <w:pPr>
        <w:pStyle w:val="Prrafodelista"/>
        <w:numPr>
          <w:ilvl w:val="0"/>
          <w:numId w:val="3"/>
        </w:numPr>
        <w:spacing w:line="360" w:lineRule="auto"/>
        <w:jc w:val="both"/>
        <w:rPr>
          <w:rFonts w:cs="Arial"/>
          <w:sz w:val="24"/>
          <w:szCs w:val="24"/>
        </w:rPr>
      </w:pPr>
      <w:r w:rsidRPr="004E6BE7">
        <w:rPr>
          <w:rFonts w:cs="Arial"/>
          <w:sz w:val="24"/>
          <w:szCs w:val="24"/>
        </w:rPr>
        <w:t xml:space="preserve">Al Tesorero </w:t>
      </w:r>
      <w:r w:rsidR="001A7CD1" w:rsidRPr="004E6BE7">
        <w:rPr>
          <w:rFonts w:cs="Arial"/>
          <w:sz w:val="24"/>
          <w:szCs w:val="24"/>
        </w:rPr>
        <w:t>Higinio Farías Morán</w:t>
      </w:r>
      <w:r w:rsidRPr="004E6BE7">
        <w:rPr>
          <w:rFonts w:cs="Arial"/>
          <w:sz w:val="24"/>
          <w:szCs w:val="24"/>
        </w:rPr>
        <w:t xml:space="preserve">, una multa de </w:t>
      </w:r>
      <w:r w:rsidRPr="004E6BE7">
        <w:rPr>
          <w:rFonts w:cs="Arial"/>
          <w:b/>
          <w:bCs/>
          <w:sz w:val="24"/>
          <w:szCs w:val="24"/>
        </w:rPr>
        <w:t>veint</w:t>
      </w:r>
      <w:r w:rsidR="00B904A5" w:rsidRPr="004E6BE7">
        <w:rPr>
          <w:rFonts w:cs="Arial"/>
          <w:b/>
          <w:bCs/>
          <w:sz w:val="24"/>
          <w:szCs w:val="24"/>
        </w:rPr>
        <w:t xml:space="preserve">icinco </w:t>
      </w:r>
      <w:r w:rsidRPr="004E6BE7">
        <w:rPr>
          <w:rFonts w:cs="Arial"/>
          <w:b/>
          <w:bCs/>
          <w:sz w:val="24"/>
          <w:szCs w:val="24"/>
        </w:rPr>
        <w:t>veces la Unidad de Medida y Actualización</w:t>
      </w:r>
      <w:r w:rsidRPr="004E6BE7">
        <w:rPr>
          <w:rFonts w:cs="Arial"/>
          <w:sz w:val="24"/>
          <w:szCs w:val="24"/>
        </w:rPr>
        <w:t xml:space="preserve">, por lo que, al realizar la operación correspondiente, es decir, multiplicar </w:t>
      </w:r>
      <w:r w:rsidR="00DD5F67" w:rsidRPr="004E6BE7">
        <w:rPr>
          <w:rFonts w:cs="Arial"/>
          <w:sz w:val="24"/>
          <w:szCs w:val="24"/>
        </w:rPr>
        <w:t xml:space="preserve">$117.31 (ciento diecisiete pesos 31/100 Moneda Nacional) </w:t>
      </w:r>
      <w:r w:rsidRPr="004E6BE7">
        <w:rPr>
          <w:rFonts w:cs="Arial"/>
          <w:sz w:val="24"/>
          <w:szCs w:val="24"/>
        </w:rPr>
        <w:t>por vein</w:t>
      </w:r>
      <w:r w:rsidR="00B904A5" w:rsidRPr="004E6BE7">
        <w:rPr>
          <w:rFonts w:cs="Arial"/>
          <w:sz w:val="24"/>
          <w:szCs w:val="24"/>
        </w:rPr>
        <w:t>ticinco</w:t>
      </w:r>
      <w:r w:rsidRPr="004E6BE7">
        <w:rPr>
          <w:rFonts w:cs="Arial"/>
          <w:sz w:val="24"/>
          <w:szCs w:val="24"/>
        </w:rPr>
        <w:t xml:space="preserve"> veces, resulta la cantidad de $2,</w:t>
      </w:r>
      <w:r w:rsidR="00DD5F67" w:rsidRPr="004E6BE7">
        <w:rPr>
          <w:rFonts w:cs="Arial"/>
          <w:sz w:val="24"/>
          <w:szCs w:val="24"/>
        </w:rPr>
        <w:t>932</w:t>
      </w:r>
      <w:r w:rsidRPr="004E6BE7">
        <w:rPr>
          <w:rFonts w:cs="Arial"/>
          <w:sz w:val="24"/>
          <w:szCs w:val="24"/>
        </w:rPr>
        <w:t>.</w:t>
      </w:r>
      <w:r w:rsidR="00DD5F67" w:rsidRPr="004E6BE7">
        <w:rPr>
          <w:rFonts w:cs="Arial"/>
          <w:sz w:val="24"/>
          <w:szCs w:val="24"/>
        </w:rPr>
        <w:t>75</w:t>
      </w:r>
      <w:r w:rsidRPr="004E6BE7">
        <w:rPr>
          <w:rFonts w:cs="Arial"/>
          <w:sz w:val="24"/>
          <w:szCs w:val="24"/>
        </w:rPr>
        <w:t xml:space="preserve"> (dos mil </w:t>
      </w:r>
      <w:r w:rsidR="00DD5F67" w:rsidRPr="004E6BE7">
        <w:rPr>
          <w:rFonts w:cs="Arial"/>
          <w:sz w:val="24"/>
          <w:szCs w:val="24"/>
        </w:rPr>
        <w:t xml:space="preserve">novecientos treinta y dos </w:t>
      </w:r>
      <w:r w:rsidRPr="004E6BE7">
        <w:rPr>
          <w:rFonts w:cs="Arial"/>
          <w:sz w:val="24"/>
          <w:szCs w:val="24"/>
        </w:rPr>
        <w:t xml:space="preserve">pesos </w:t>
      </w:r>
      <w:r w:rsidR="00DD5F67" w:rsidRPr="004E6BE7">
        <w:rPr>
          <w:rFonts w:cs="Arial"/>
          <w:sz w:val="24"/>
          <w:szCs w:val="24"/>
        </w:rPr>
        <w:t>75</w:t>
      </w:r>
      <w:r w:rsidRPr="004E6BE7">
        <w:rPr>
          <w:rFonts w:cs="Arial"/>
          <w:sz w:val="24"/>
          <w:szCs w:val="24"/>
        </w:rPr>
        <w:t>/100 Moneda Nacional)</w:t>
      </w:r>
      <w:r w:rsidR="001536AF" w:rsidRPr="004E6BE7">
        <w:rPr>
          <w:rFonts w:cs="Arial"/>
          <w:sz w:val="24"/>
          <w:szCs w:val="24"/>
        </w:rPr>
        <w:t xml:space="preserve">; </w:t>
      </w:r>
    </w:p>
    <w:p w14:paraId="005BC9F1" w14:textId="77777777" w:rsidR="005C0E10" w:rsidRPr="004E6BE7" w:rsidRDefault="005C0E10" w:rsidP="00A92772">
      <w:pPr>
        <w:pStyle w:val="Prrafodelista"/>
        <w:rPr>
          <w:rFonts w:cs="Arial"/>
          <w:sz w:val="24"/>
          <w:szCs w:val="24"/>
        </w:rPr>
      </w:pPr>
    </w:p>
    <w:p w14:paraId="5C5ED19B" w14:textId="77777777" w:rsidR="00D1000B" w:rsidRPr="004E6BE7" w:rsidRDefault="00D1000B">
      <w:pPr>
        <w:pStyle w:val="Prrafodelista"/>
        <w:numPr>
          <w:ilvl w:val="0"/>
          <w:numId w:val="3"/>
        </w:numPr>
        <w:spacing w:line="360" w:lineRule="auto"/>
        <w:jc w:val="both"/>
        <w:rPr>
          <w:rFonts w:cs="Arial"/>
          <w:sz w:val="24"/>
          <w:szCs w:val="24"/>
        </w:rPr>
      </w:pPr>
      <w:r w:rsidRPr="004E6BE7">
        <w:rPr>
          <w:rFonts w:cs="Arial"/>
          <w:sz w:val="24"/>
          <w:szCs w:val="24"/>
        </w:rPr>
        <w:t xml:space="preserve">Al Contralor Municipal Salvador Castro Estrada, una multa de </w:t>
      </w:r>
      <w:r w:rsidRPr="004E6BE7">
        <w:rPr>
          <w:rFonts w:cs="Arial"/>
          <w:b/>
          <w:bCs/>
          <w:sz w:val="24"/>
          <w:szCs w:val="24"/>
        </w:rPr>
        <w:t>veinte veces la Unidad de Medida y Actualización</w:t>
      </w:r>
      <w:r w:rsidRPr="004E6BE7">
        <w:rPr>
          <w:rFonts w:cs="Arial"/>
          <w:sz w:val="24"/>
          <w:szCs w:val="24"/>
        </w:rPr>
        <w:t>, por lo que, al realizar la operación correspondiente, es decir, multiplicar $117.31 (ciento diecisiete pesos 31/100 Moneda Nacional) por veinte veces, resulta la cantidad de $2,346.20 (dos mil trescientos cuarenta y seis pesos 20/100 Moneda Nacional);</w:t>
      </w:r>
    </w:p>
    <w:p w14:paraId="3C9C03D9" w14:textId="77777777" w:rsidR="00D1000B" w:rsidRPr="004E6BE7" w:rsidRDefault="00D1000B" w:rsidP="00D1000B">
      <w:pPr>
        <w:pStyle w:val="Prrafodelista"/>
        <w:rPr>
          <w:rFonts w:cs="Arial"/>
          <w:sz w:val="24"/>
          <w:szCs w:val="24"/>
        </w:rPr>
      </w:pPr>
    </w:p>
    <w:p w14:paraId="484C6A35" w14:textId="77777777" w:rsidR="00D1000B" w:rsidRPr="004E6BE7" w:rsidRDefault="00D1000B">
      <w:pPr>
        <w:pStyle w:val="Prrafodelista"/>
        <w:numPr>
          <w:ilvl w:val="0"/>
          <w:numId w:val="3"/>
        </w:numPr>
        <w:spacing w:line="360" w:lineRule="auto"/>
        <w:jc w:val="both"/>
        <w:rPr>
          <w:rFonts w:cs="Arial"/>
          <w:sz w:val="24"/>
          <w:szCs w:val="24"/>
        </w:rPr>
      </w:pPr>
      <w:r w:rsidRPr="004E6BE7">
        <w:rPr>
          <w:rFonts w:cs="Arial"/>
          <w:sz w:val="24"/>
          <w:szCs w:val="24"/>
        </w:rPr>
        <w:t xml:space="preserve">A la Secretaria María de Lourdes González </w:t>
      </w:r>
      <w:proofErr w:type="spellStart"/>
      <w:r w:rsidRPr="004E6BE7">
        <w:rPr>
          <w:rFonts w:cs="Arial"/>
          <w:sz w:val="24"/>
          <w:szCs w:val="24"/>
        </w:rPr>
        <w:t>González</w:t>
      </w:r>
      <w:proofErr w:type="spellEnd"/>
      <w:r w:rsidRPr="004E6BE7">
        <w:rPr>
          <w:rFonts w:cs="Arial"/>
          <w:sz w:val="24"/>
          <w:szCs w:val="24"/>
        </w:rPr>
        <w:t xml:space="preserve">, una multa de </w:t>
      </w:r>
      <w:r w:rsidRPr="004E6BE7">
        <w:rPr>
          <w:rFonts w:cs="Arial"/>
          <w:b/>
          <w:bCs/>
          <w:sz w:val="24"/>
          <w:szCs w:val="24"/>
        </w:rPr>
        <w:t>diez veces la Unidad de Medida y Actualización</w:t>
      </w:r>
      <w:r w:rsidRPr="004E6BE7">
        <w:rPr>
          <w:rFonts w:cs="Arial"/>
          <w:sz w:val="24"/>
          <w:szCs w:val="24"/>
        </w:rPr>
        <w:t>, por lo que, al realizar la operación correspondiente, es decir, multiplicar $117.31 (ciento diecisiete pesos 31/100 Moneda Nacional) por diez veces, resulta la cantidad de $1,173.10 (un mil ciento setenta y tres pesos 10/100 Moneda Nacional); y,</w:t>
      </w:r>
    </w:p>
    <w:p w14:paraId="36934CF2" w14:textId="77777777" w:rsidR="005F77F9" w:rsidRPr="004E6BE7" w:rsidRDefault="005F77F9" w:rsidP="00A92772">
      <w:pPr>
        <w:spacing w:line="360" w:lineRule="auto"/>
        <w:jc w:val="both"/>
        <w:rPr>
          <w:rFonts w:cs="Arial"/>
          <w:sz w:val="24"/>
          <w:szCs w:val="24"/>
        </w:rPr>
      </w:pPr>
      <w:bookmarkStart w:id="5" w:name="_Hlk155623477"/>
    </w:p>
    <w:bookmarkEnd w:id="5"/>
    <w:p w14:paraId="4BFBA3A6" w14:textId="77777777" w:rsidR="005F77F9" w:rsidRPr="004E6BE7" w:rsidRDefault="005F77F9" w:rsidP="00A92772">
      <w:pPr>
        <w:spacing w:line="360" w:lineRule="auto"/>
        <w:jc w:val="both"/>
        <w:rPr>
          <w:rFonts w:cs="Arial"/>
          <w:sz w:val="24"/>
          <w:szCs w:val="24"/>
        </w:rPr>
      </w:pPr>
      <w:r w:rsidRPr="004E6BE7">
        <w:rPr>
          <w:rFonts w:cs="Arial"/>
          <w:sz w:val="24"/>
          <w:szCs w:val="24"/>
        </w:rPr>
        <w:t>En tal sentido, debe señalarse que la referida multa constituye una sanción para cada servidor público municipal, de forma personal e individual, al considerarse que el medio de apremio es para la persona física que desempeña el cargo respectivo, en la inteligencia de que esta se deberá cubrir con su propio peculio y no con el presupuesto asignado al Municipio correspondiente.</w:t>
      </w:r>
      <w:r w:rsidRPr="004E6BE7">
        <w:rPr>
          <w:rStyle w:val="Refdenotaalpie"/>
          <w:rFonts w:cs="Arial"/>
          <w:sz w:val="24"/>
          <w:szCs w:val="24"/>
        </w:rPr>
        <w:footnoteReference w:id="35"/>
      </w:r>
    </w:p>
    <w:p w14:paraId="0FC1F8F1" w14:textId="77777777" w:rsidR="00A92772" w:rsidRPr="004E6BE7" w:rsidRDefault="00A92772" w:rsidP="00A92772">
      <w:pPr>
        <w:spacing w:line="360" w:lineRule="auto"/>
        <w:jc w:val="both"/>
        <w:rPr>
          <w:rFonts w:cs="Arial"/>
          <w:sz w:val="24"/>
          <w:szCs w:val="24"/>
        </w:rPr>
      </w:pPr>
    </w:p>
    <w:p w14:paraId="1F77DCAA" w14:textId="77777777" w:rsidR="005F77F9" w:rsidRPr="004E6BE7" w:rsidRDefault="005F77F9" w:rsidP="00A92772">
      <w:pPr>
        <w:spacing w:line="360" w:lineRule="auto"/>
        <w:jc w:val="both"/>
        <w:rPr>
          <w:rFonts w:cs="Arial"/>
          <w:sz w:val="24"/>
          <w:szCs w:val="24"/>
        </w:rPr>
      </w:pPr>
      <w:r w:rsidRPr="004E6BE7">
        <w:rPr>
          <w:rFonts w:cs="Arial"/>
          <w:sz w:val="24"/>
          <w:szCs w:val="24"/>
        </w:rPr>
        <w:t>Para lo anterior, se toman en cuenta los siguientes elementos:</w:t>
      </w:r>
    </w:p>
    <w:p w14:paraId="5459388D" w14:textId="77777777" w:rsidR="00A92772" w:rsidRPr="004E6BE7" w:rsidRDefault="00A92772" w:rsidP="00A92772">
      <w:pPr>
        <w:spacing w:line="360" w:lineRule="auto"/>
        <w:jc w:val="both"/>
        <w:rPr>
          <w:rFonts w:cs="Arial"/>
          <w:sz w:val="24"/>
          <w:szCs w:val="24"/>
        </w:rPr>
      </w:pPr>
    </w:p>
    <w:p w14:paraId="7DDB6E68" w14:textId="77777777" w:rsidR="005F77F9" w:rsidRPr="004E6BE7" w:rsidRDefault="005F77F9">
      <w:pPr>
        <w:pStyle w:val="Prrafodelista"/>
        <w:numPr>
          <w:ilvl w:val="0"/>
          <w:numId w:val="2"/>
        </w:numPr>
        <w:spacing w:line="360" w:lineRule="auto"/>
        <w:contextualSpacing w:val="0"/>
        <w:jc w:val="both"/>
        <w:rPr>
          <w:rFonts w:cs="Arial"/>
          <w:b/>
          <w:sz w:val="24"/>
          <w:szCs w:val="24"/>
        </w:rPr>
      </w:pPr>
      <w:r w:rsidRPr="004E6BE7">
        <w:rPr>
          <w:rFonts w:cs="Arial"/>
          <w:b/>
          <w:sz w:val="24"/>
          <w:szCs w:val="24"/>
        </w:rPr>
        <w:t>Calidad del infractor</w:t>
      </w:r>
    </w:p>
    <w:p w14:paraId="66278F47" w14:textId="77777777" w:rsidR="008D63FE" w:rsidRPr="004E6BE7" w:rsidRDefault="008D63FE" w:rsidP="00A92772">
      <w:pPr>
        <w:spacing w:line="360" w:lineRule="auto"/>
        <w:jc w:val="both"/>
        <w:rPr>
          <w:rFonts w:cs="Arial"/>
          <w:sz w:val="24"/>
          <w:szCs w:val="24"/>
        </w:rPr>
      </w:pPr>
    </w:p>
    <w:p w14:paraId="16B08E9B" w14:textId="77777777" w:rsidR="005F77F9" w:rsidRPr="004E6BE7" w:rsidRDefault="005F77F9" w:rsidP="00A92772">
      <w:pPr>
        <w:spacing w:line="360" w:lineRule="auto"/>
        <w:jc w:val="both"/>
        <w:rPr>
          <w:rFonts w:cs="Arial"/>
          <w:b/>
          <w:bCs/>
          <w:sz w:val="24"/>
          <w:szCs w:val="24"/>
        </w:rPr>
      </w:pPr>
      <w:r w:rsidRPr="004E6BE7">
        <w:rPr>
          <w:rFonts w:cs="Arial"/>
          <w:sz w:val="24"/>
          <w:szCs w:val="24"/>
        </w:rPr>
        <w:t>De conformidad con los artículos 64 fracciones II y XVIII</w:t>
      </w:r>
      <w:r w:rsidR="006E271A" w:rsidRPr="004E6BE7">
        <w:rPr>
          <w:rFonts w:cs="Arial"/>
          <w:sz w:val="24"/>
          <w:szCs w:val="24"/>
        </w:rPr>
        <w:t>, 69 fracción XII</w:t>
      </w:r>
      <w:r w:rsidR="0064358A" w:rsidRPr="004E6BE7">
        <w:rPr>
          <w:rFonts w:cs="Arial"/>
          <w:sz w:val="24"/>
          <w:szCs w:val="24"/>
        </w:rPr>
        <w:t>, 73 fracción VIII y 79</w:t>
      </w:r>
      <w:r w:rsidRPr="004E6BE7">
        <w:rPr>
          <w:rFonts w:cs="Arial"/>
          <w:sz w:val="24"/>
          <w:szCs w:val="24"/>
        </w:rPr>
        <w:t xml:space="preserve"> </w:t>
      </w:r>
      <w:r w:rsidR="0064358A" w:rsidRPr="004E6BE7">
        <w:rPr>
          <w:rFonts w:cs="Arial"/>
          <w:sz w:val="24"/>
          <w:szCs w:val="24"/>
        </w:rPr>
        <w:t xml:space="preserve">fracción XXI </w:t>
      </w:r>
      <w:r w:rsidRPr="004E6BE7">
        <w:rPr>
          <w:rFonts w:cs="Arial"/>
          <w:sz w:val="24"/>
          <w:szCs w:val="24"/>
        </w:rPr>
        <w:t xml:space="preserve">de la Ley Orgánica Municipal </w:t>
      </w:r>
      <w:r w:rsidRPr="004E6BE7">
        <w:rPr>
          <w:rFonts w:cs="Arial"/>
          <w:iCs/>
          <w:sz w:val="24"/>
          <w:szCs w:val="24"/>
        </w:rPr>
        <w:t>del Estado de Michoacán de Ocampo</w:t>
      </w:r>
      <w:r w:rsidRPr="004E6BE7">
        <w:rPr>
          <w:rFonts w:cs="Arial"/>
          <w:i/>
          <w:sz w:val="24"/>
          <w:szCs w:val="24"/>
        </w:rPr>
        <w:t xml:space="preserve">, </w:t>
      </w:r>
      <w:r w:rsidR="00B25018" w:rsidRPr="004E6BE7">
        <w:rPr>
          <w:rFonts w:cs="Arial"/>
          <w:sz w:val="24"/>
          <w:szCs w:val="24"/>
        </w:rPr>
        <w:t>la</w:t>
      </w:r>
      <w:r w:rsidRPr="004E6BE7">
        <w:rPr>
          <w:rFonts w:cs="Arial"/>
          <w:sz w:val="24"/>
          <w:szCs w:val="24"/>
        </w:rPr>
        <w:t xml:space="preserve"> President</w:t>
      </w:r>
      <w:r w:rsidR="00B25018" w:rsidRPr="004E6BE7">
        <w:rPr>
          <w:rFonts w:cs="Arial"/>
          <w:sz w:val="24"/>
          <w:szCs w:val="24"/>
        </w:rPr>
        <w:t>a</w:t>
      </w:r>
      <w:r w:rsidR="0064358A" w:rsidRPr="004E6BE7">
        <w:rPr>
          <w:rFonts w:cs="Arial"/>
          <w:sz w:val="24"/>
          <w:szCs w:val="24"/>
        </w:rPr>
        <w:t xml:space="preserve">, </w:t>
      </w:r>
      <w:r w:rsidR="00CF365B" w:rsidRPr="004E6BE7">
        <w:rPr>
          <w:rFonts w:cs="Arial"/>
          <w:sz w:val="24"/>
          <w:szCs w:val="24"/>
        </w:rPr>
        <w:t>la</w:t>
      </w:r>
      <w:r w:rsidR="0064358A" w:rsidRPr="004E6BE7">
        <w:rPr>
          <w:rFonts w:cs="Arial"/>
          <w:sz w:val="24"/>
          <w:szCs w:val="24"/>
        </w:rPr>
        <w:t xml:space="preserve"> Secretari</w:t>
      </w:r>
      <w:r w:rsidR="00CF365B" w:rsidRPr="004E6BE7">
        <w:rPr>
          <w:rFonts w:cs="Arial"/>
          <w:sz w:val="24"/>
          <w:szCs w:val="24"/>
        </w:rPr>
        <w:t>a</w:t>
      </w:r>
      <w:r w:rsidR="0064358A" w:rsidRPr="004E6BE7">
        <w:rPr>
          <w:rFonts w:cs="Arial"/>
          <w:sz w:val="24"/>
          <w:szCs w:val="24"/>
        </w:rPr>
        <w:t xml:space="preserve">, el </w:t>
      </w:r>
      <w:r w:rsidRPr="004E6BE7">
        <w:rPr>
          <w:rFonts w:cs="Arial"/>
          <w:sz w:val="24"/>
          <w:szCs w:val="24"/>
        </w:rPr>
        <w:t>Tesorero</w:t>
      </w:r>
      <w:r w:rsidR="0064358A" w:rsidRPr="004E6BE7">
        <w:rPr>
          <w:rFonts w:cs="Arial"/>
          <w:sz w:val="24"/>
          <w:szCs w:val="24"/>
        </w:rPr>
        <w:t xml:space="preserve"> y el Contralor Municipal</w:t>
      </w:r>
      <w:r w:rsidRPr="004E6BE7">
        <w:rPr>
          <w:rFonts w:cs="Arial"/>
          <w:sz w:val="24"/>
          <w:szCs w:val="24"/>
        </w:rPr>
        <w:t xml:space="preserve"> tienen diversas obligaciones y atribuciones, entre ellas destacan el cumplir y hacer cumplir las disposiciones establecidas en la </w:t>
      </w:r>
      <w:r w:rsidRPr="004E6BE7">
        <w:rPr>
          <w:rFonts w:cs="Arial"/>
          <w:i/>
          <w:sz w:val="24"/>
          <w:szCs w:val="24"/>
        </w:rPr>
        <w:t xml:space="preserve">Constitución </w:t>
      </w:r>
      <w:r w:rsidR="0064358A" w:rsidRPr="004E6BE7">
        <w:rPr>
          <w:rFonts w:cs="Arial"/>
          <w:i/>
          <w:sz w:val="24"/>
          <w:szCs w:val="24"/>
        </w:rPr>
        <w:t>General</w:t>
      </w:r>
      <w:r w:rsidRPr="004E6BE7">
        <w:rPr>
          <w:rFonts w:cs="Arial"/>
          <w:sz w:val="24"/>
          <w:szCs w:val="24"/>
        </w:rPr>
        <w:t xml:space="preserve"> en la </w:t>
      </w:r>
      <w:r w:rsidRPr="004E6BE7">
        <w:rPr>
          <w:rFonts w:cs="Arial"/>
          <w:i/>
          <w:sz w:val="24"/>
          <w:szCs w:val="24"/>
        </w:rPr>
        <w:t>Constitución Local</w:t>
      </w:r>
      <w:r w:rsidRPr="004E6BE7">
        <w:rPr>
          <w:rFonts w:cs="Arial"/>
          <w:sz w:val="24"/>
          <w:szCs w:val="24"/>
        </w:rPr>
        <w:t>, las leyes que de ellas emanen, la propia ley, sus reglamentos y otras disposiciones del orden municipal.</w:t>
      </w:r>
    </w:p>
    <w:p w14:paraId="0E5B94CC" w14:textId="77777777" w:rsidR="005F77F9" w:rsidRPr="004E6BE7" w:rsidRDefault="005F77F9" w:rsidP="00A92772">
      <w:pPr>
        <w:spacing w:line="360" w:lineRule="auto"/>
        <w:jc w:val="both"/>
        <w:rPr>
          <w:rFonts w:cs="Arial"/>
          <w:sz w:val="24"/>
          <w:szCs w:val="24"/>
        </w:rPr>
      </w:pPr>
    </w:p>
    <w:p w14:paraId="6A680A55" w14:textId="77777777" w:rsidR="005F77F9" w:rsidRPr="004E6BE7" w:rsidRDefault="005F77F9" w:rsidP="00A92772">
      <w:pPr>
        <w:spacing w:line="360" w:lineRule="auto"/>
        <w:jc w:val="both"/>
        <w:rPr>
          <w:rFonts w:cs="Arial"/>
          <w:sz w:val="24"/>
          <w:szCs w:val="24"/>
        </w:rPr>
      </w:pPr>
      <w:r w:rsidRPr="004E6BE7">
        <w:rPr>
          <w:rFonts w:cs="Arial"/>
          <w:sz w:val="24"/>
          <w:szCs w:val="24"/>
        </w:rPr>
        <w:t xml:space="preserve">También están obligados a acatar lo ordenado por una autoridad jurisdiccional, como lo es el </w:t>
      </w:r>
      <w:r w:rsidRPr="004E6BE7">
        <w:rPr>
          <w:rFonts w:cs="Arial"/>
          <w:i/>
          <w:sz w:val="24"/>
          <w:szCs w:val="24"/>
        </w:rPr>
        <w:t>Tribunal Electoral</w:t>
      </w:r>
      <w:r w:rsidRPr="004E6BE7">
        <w:rPr>
          <w:rFonts w:cs="Arial"/>
          <w:sz w:val="24"/>
          <w:szCs w:val="24"/>
        </w:rPr>
        <w:t>, máxime que en el particular ya había recaído el apercibimiento correspondiente en caso de incumplimiento.</w:t>
      </w:r>
    </w:p>
    <w:p w14:paraId="34614FDF" w14:textId="77777777" w:rsidR="00A92772" w:rsidRPr="004E6BE7" w:rsidRDefault="00A92772" w:rsidP="00A92772">
      <w:pPr>
        <w:spacing w:line="360" w:lineRule="auto"/>
        <w:jc w:val="both"/>
        <w:rPr>
          <w:rFonts w:cs="Arial"/>
          <w:sz w:val="24"/>
          <w:szCs w:val="24"/>
        </w:rPr>
      </w:pPr>
    </w:p>
    <w:p w14:paraId="1441F48F" w14:textId="77777777" w:rsidR="005F77F9" w:rsidRPr="004E6BE7" w:rsidRDefault="005F77F9">
      <w:pPr>
        <w:pStyle w:val="Prrafodelista"/>
        <w:numPr>
          <w:ilvl w:val="0"/>
          <w:numId w:val="2"/>
        </w:numPr>
        <w:spacing w:line="360" w:lineRule="auto"/>
        <w:jc w:val="both"/>
        <w:rPr>
          <w:rFonts w:cs="Arial"/>
          <w:b/>
          <w:sz w:val="24"/>
          <w:szCs w:val="24"/>
        </w:rPr>
      </w:pPr>
      <w:r w:rsidRPr="004E6BE7">
        <w:rPr>
          <w:rFonts w:cs="Arial"/>
          <w:b/>
          <w:sz w:val="24"/>
          <w:szCs w:val="24"/>
        </w:rPr>
        <w:t>Mínimo y máximo de la sanción</w:t>
      </w:r>
    </w:p>
    <w:p w14:paraId="414FBD8F" w14:textId="77777777" w:rsidR="00A92772" w:rsidRPr="004E6BE7" w:rsidRDefault="00A92772" w:rsidP="00A92772">
      <w:pPr>
        <w:spacing w:line="360" w:lineRule="auto"/>
        <w:jc w:val="both"/>
        <w:rPr>
          <w:rFonts w:cs="Arial"/>
          <w:sz w:val="24"/>
          <w:szCs w:val="24"/>
        </w:rPr>
      </w:pPr>
    </w:p>
    <w:p w14:paraId="2B27E5DA" w14:textId="77777777" w:rsidR="005F77F9" w:rsidRPr="004E6BE7" w:rsidRDefault="005F77F9" w:rsidP="00A92772">
      <w:pPr>
        <w:spacing w:line="360" w:lineRule="auto"/>
        <w:jc w:val="both"/>
        <w:rPr>
          <w:rFonts w:cs="Arial"/>
          <w:sz w:val="24"/>
          <w:szCs w:val="24"/>
        </w:rPr>
      </w:pPr>
      <w:r w:rsidRPr="004E6BE7">
        <w:rPr>
          <w:rFonts w:cs="Arial"/>
          <w:sz w:val="24"/>
          <w:szCs w:val="24"/>
        </w:rPr>
        <w:t xml:space="preserve">Acorde con lo previsto por el artículo 44 fracción I de la </w:t>
      </w:r>
      <w:r w:rsidRPr="004E6BE7">
        <w:rPr>
          <w:rFonts w:cs="Arial"/>
          <w:i/>
          <w:sz w:val="24"/>
          <w:szCs w:val="24"/>
        </w:rPr>
        <w:t>Ley de Justicia</w:t>
      </w:r>
      <w:r w:rsidRPr="004E6BE7">
        <w:rPr>
          <w:rFonts w:cs="Arial"/>
          <w:sz w:val="24"/>
          <w:szCs w:val="24"/>
        </w:rPr>
        <w:t>, se desprende que se podrá imponer como medio de apremio una multa que puede ser de hasta cien veces el valor diario de la Unidad de Medida y Actualización y en caso de reincidencia, hasta el doble de la cantidad señalada.</w:t>
      </w:r>
    </w:p>
    <w:p w14:paraId="34A999F0" w14:textId="77777777" w:rsidR="00E1386F" w:rsidRPr="004E6BE7" w:rsidRDefault="00E1386F" w:rsidP="00A92772">
      <w:pPr>
        <w:spacing w:line="360" w:lineRule="auto"/>
        <w:jc w:val="both"/>
        <w:rPr>
          <w:rFonts w:cs="Arial"/>
          <w:sz w:val="24"/>
          <w:szCs w:val="24"/>
        </w:rPr>
      </w:pPr>
    </w:p>
    <w:p w14:paraId="69835970" w14:textId="77777777" w:rsidR="005F77F9" w:rsidRPr="004E6BE7" w:rsidRDefault="005F77F9" w:rsidP="00A92772">
      <w:pPr>
        <w:spacing w:line="360" w:lineRule="auto"/>
        <w:jc w:val="both"/>
        <w:rPr>
          <w:rFonts w:eastAsia="Arial" w:cs="Arial"/>
          <w:sz w:val="24"/>
          <w:szCs w:val="24"/>
        </w:rPr>
      </w:pPr>
      <w:r w:rsidRPr="004E6BE7">
        <w:rPr>
          <w:rFonts w:eastAsia="Arial" w:cs="Arial"/>
          <w:sz w:val="24"/>
          <w:szCs w:val="24"/>
        </w:rPr>
        <w:t xml:space="preserve">En ese sentido, para determinar la individualización de la sanción también se deberá: i) modular la sanción en proporción directa con la cantidad de inconsistencias acreditadas; y, </w:t>
      </w:r>
      <w:proofErr w:type="spellStart"/>
      <w:r w:rsidRPr="004E6BE7">
        <w:rPr>
          <w:rFonts w:eastAsia="Arial" w:cs="Arial"/>
          <w:sz w:val="24"/>
          <w:szCs w:val="24"/>
        </w:rPr>
        <w:t>ii</w:t>
      </w:r>
      <w:proofErr w:type="spellEnd"/>
      <w:r w:rsidRPr="004E6BE7">
        <w:rPr>
          <w:rFonts w:eastAsia="Arial" w:cs="Arial"/>
          <w:sz w:val="24"/>
          <w:szCs w:val="24"/>
        </w:rPr>
        <w:t>) atender al grado de afectación del bien jurídico tutelado</w:t>
      </w:r>
      <w:r w:rsidRPr="004E6BE7">
        <w:rPr>
          <w:rFonts w:eastAsia="Arial" w:cs="Arial"/>
          <w:sz w:val="24"/>
          <w:szCs w:val="24"/>
          <w:vertAlign w:val="superscript"/>
        </w:rPr>
        <w:footnoteReference w:id="36"/>
      </w:r>
      <w:r w:rsidRPr="004E6BE7">
        <w:rPr>
          <w:rFonts w:eastAsia="Arial" w:cs="Arial"/>
          <w:sz w:val="24"/>
          <w:szCs w:val="24"/>
        </w:rPr>
        <w:t>.</w:t>
      </w:r>
    </w:p>
    <w:p w14:paraId="6F0B01F0" w14:textId="77777777" w:rsidR="00A92772" w:rsidRPr="004E6BE7" w:rsidRDefault="00A92772" w:rsidP="00A92772">
      <w:pPr>
        <w:spacing w:line="360" w:lineRule="auto"/>
        <w:jc w:val="both"/>
        <w:rPr>
          <w:rFonts w:eastAsia="Arial" w:cs="Arial"/>
          <w:sz w:val="24"/>
          <w:szCs w:val="24"/>
        </w:rPr>
      </w:pPr>
    </w:p>
    <w:p w14:paraId="145655BE" w14:textId="77777777" w:rsidR="005F77F9" w:rsidRPr="004E6BE7" w:rsidRDefault="005F77F9" w:rsidP="00A92772">
      <w:pPr>
        <w:spacing w:line="360" w:lineRule="auto"/>
        <w:jc w:val="both"/>
        <w:rPr>
          <w:rFonts w:eastAsia="Arial" w:cs="Arial"/>
          <w:sz w:val="24"/>
          <w:szCs w:val="24"/>
        </w:rPr>
      </w:pPr>
      <w:r w:rsidRPr="004E6BE7">
        <w:rPr>
          <w:rFonts w:eastAsia="Arial" w:cs="Arial"/>
          <w:sz w:val="24"/>
          <w:szCs w:val="24"/>
        </w:rPr>
        <w:t xml:space="preserve">En la </w:t>
      </w:r>
      <w:r w:rsidR="00CA4997" w:rsidRPr="004E6BE7">
        <w:rPr>
          <w:rFonts w:eastAsia="Arial" w:cs="Arial"/>
          <w:i/>
          <w:sz w:val="24"/>
          <w:szCs w:val="24"/>
        </w:rPr>
        <w:t>S</w:t>
      </w:r>
      <w:r w:rsidRPr="004E6BE7">
        <w:rPr>
          <w:rFonts w:eastAsia="Arial" w:cs="Arial"/>
          <w:i/>
          <w:sz w:val="24"/>
          <w:szCs w:val="24"/>
        </w:rPr>
        <w:t>entencia</w:t>
      </w:r>
      <w:r w:rsidRPr="004E6BE7">
        <w:rPr>
          <w:rFonts w:eastAsia="Arial" w:cs="Arial"/>
          <w:sz w:val="24"/>
          <w:szCs w:val="24"/>
        </w:rPr>
        <w:t xml:space="preserve"> se apercibió a las autoridades responsables </w:t>
      </w:r>
      <w:r w:rsidRPr="004E6BE7">
        <w:rPr>
          <w:rFonts w:eastAsia="Arial" w:cs="Arial"/>
          <w:iCs/>
          <w:sz w:val="24"/>
          <w:szCs w:val="24"/>
        </w:rPr>
        <w:t xml:space="preserve">en el sentido de </w:t>
      </w:r>
      <w:r w:rsidRPr="004E6BE7">
        <w:rPr>
          <w:rFonts w:eastAsia="Arial" w:cs="Arial"/>
          <w:sz w:val="24"/>
          <w:szCs w:val="24"/>
        </w:rPr>
        <w:t xml:space="preserve">que, en caso de no cumplir con lo ordenado, lo procedente sería la aplicación de la multa antes mencionada, cuyo mínimo es de un valor diario de la Unidad de </w:t>
      </w:r>
      <w:r w:rsidRPr="004E6BE7">
        <w:rPr>
          <w:rFonts w:eastAsia="Arial" w:cs="Arial"/>
          <w:iCs/>
          <w:sz w:val="24"/>
          <w:szCs w:val="24"/>
        </w:rPr>
        <w:t xml:space="preserve">Medida y Actualización </w:t>
      </w:r>
      <w:r w:rsidRPr="004E6BE7">
        <w:rPr>
          <w:rFonts w:eastAsia="Arial" w:cs="Arial"/>
          <w:sz w:val="24"/>
          <w:szCs w:val="24"/>
        </w:rPr>
        <w:t xml:space="preserve">y el máximo es de cien veces al valor diario de la misma. </w:t>
      </w:r>
    </w:p>
    <w:p w14:paraId="4F240FBF" w14:textId="77777777" w:rsidR="00A92772" w:rsidRPr="004E6BE7" w:rsidRDefault="00A92772" w:rsidP="00A92772">
      <w:pPr>
        <w:spacing w:line="360" w:lineRule="auto"/>
        <w:jc w:val="both"/>
        <w:rPr>
          <w:rFonts w:eastAsia="Arial" w:cs="Arial"/>
          <w:sz w:val="24"/>
          <w:szCs w:val="24"/>
        </w:rPr>
      </w:pPr>
    </w:p>
    <w:p w14:paraId="357CF54B" w14:textId="77777777" w:rsidR="005F77F9" w:rsidRPr="004E6BE7" w:rsidRDefault="005F77F9" w:rsidP="00A92772">
      <w:pPr>
        <w:spacing w:line="360" w:lineRule="auto"/>
        <w:jc w:val="both"/>
        <w:rPr>
          <w:rFonts w:eastAsia="Arial" w:cs="Arial"/>
          <w:sz w:val="24"/>
          <w:szCs w:val="24"/>
        </w:rPr>
      </w:pPr>
      <w:r w:rsidRPr="004E6BE7">
        <w:rPr>
          <w:rFonts w:eastAsia="Arial" w:cs="Arial"/>
          <w:sz w:val="24"/>
          <w:szCs w:val="24"/>
        </w:rPr>
        <w:t xml:space="preserve">En la individualización de la sanción, se toma en consideración que </w:t>
      </w:r>
      <w:r w:rsidR="00132EB3" w:rsidRPr="004E6BE7">
        <w:rPr>
          <w:rFonts w:eastAsia="Arial" w:cs="Arial"/>
          <w:sz w:val="24"/>
          <w:szCs w:val="24"/>
        </w:rPr>
        <w:t xml:space="preserve">la </w:t>
      </w:r>
      <w:r w:rsidRPr="004E6BE7">
        <w:rPr>
          <w:rFonts w:eastAsia="Arial" w:cs="Arial"/>
          <w:iCs/>
          <w:sz w:val="24"/>
          <w:szCs w:val="24"/>
        </w:rPr>
        <w:t>President</w:t>
      </w:r>
      <w:r w:rsidR="00132EB3" w:rsidRPr="004E6BE7">
        <w:rPr>
          <w:rFonts w:eastAsia="Arial" w:cs="Arial"/>
          <w:iCs/>
          <w:sz w:val="24"/>
          <w:szCs w:val="24"/>
        </w:rPr>
        <w:t>a</w:t>
      </w:r>
      <w:r w:rsidR="00CA4997" w:rsidRPr="004E6BE7">
        <w:rPr>
          <w:rFonts w:eastAsia="Arial" w:cs="Arial"/>
          <w:iCs/>
          <w:sz w:val="24"/>
          <w:szCs w:val="24"/>
        </w:rPr>
        <w:t xml:space="preserve">, Secretaria, </w:t>
      </w:r>
      <w:r w:rsidRPr="004E6BE7">
        <w:rPr>
          <w:rFonts w:eastAsia="Arial" w:cs="Arial"/>
          <w:iCs/>
          <w:sz w:val="24"/>
          <w:szCs w:val="24"/>
        </w:rPr>
        <w:t>Tesorero</w:t>
      </w:r>
      <w:r w:rsidR="00CA4997" w:rsidRPr="004E6BE7">
        <w:rPr>
          <w:rFonts w:eastAsia="Arial" w:cs="Arial"/>
          <w:sz w:val="24"/>
          <w:szCs w:val="24"/>
        </w:rPr>
        <w:t xml:space="preserve"> y Contralor Municipal, </w:t>
      </w:r>
      <w:r w:rsidRPr="004E6BE7">
        <w:rPr>
          <w:rFonts w:eastAsia="Arial" w:cs="Arial"/>
          <w:sz w:val="24"/>
          <w:szCs w:val="24"/>
        </w:rPr>
        <w:t xml:space="preserve">además de ser las autoridades responsables y vinculadas al cumplimiento de la </w:t>
      </w:r>
      <w:r w:rsidRPr="004E6BE7">
        <w:rPr>
          <w:rFonts w:eastAsia="Arial" w:cs="Arial"/>
          <w:i/>
          <w:iCs/>
          <w:sz w:val="24"/>
          <w:szCs w:val="24"/>
        </w:rPr>
        <w:t>Sentencia</w:t>
      </w:r>
      <w:r w:rsidRPr="004E6BE7">
        <w:rPr>
          <w:rFonts w:eastAsia="Arial" w:cs="Arial"/>
          <w:sz w:val="24"/>
          <w:szCs w:val="24"/>
        </w:rPr>
        <w:t xml:space="preserve">, en particular, </w:t>
      </w:r>
      <w:r w:rsidR="00132EB3" w:rsidRPr="004E6BE7">
        <w:rPr>
          <w:rFonts w:eastAsia="Arial" w:cs="Arial"/>
          <w:sz w:val="24"/>
          <w:szCs w:val="24"/>
        </w:rPr>
        <w:t>la</w:t>
      </w:r>
      <w:r w:rsidRPr="004E6BE7">
        <w:rPr>
          <w:rFonts w:eastAsia="Arial" w:cs="Arial"/>
          <w:sz w:val="24"/>
          <w:szCs w:val="24"/>
        </w:rPr>
        <w:t xml:space="preserve"> Presi</w:t>
      </w:r>
      <w:r w:rsidR="00CF365B" w:rsidRPr="004E6BE7">
        <w:rPr>
          <w:rFonts w:eastAsia="Arial" w:cs="Arial"/>
          <w:sz w:val="24"/>
          <w:szCs w:val="24"/>
        </w:rPr>
        <w:t>d</w:t>
      </w:r>
      <w:r w:rsidRPr="004E6BE7">
        <w:rPr>
          <w:rFonts w:eastAsia="Arial" w:cs="Arial"/>
          <w:sz w:val="24"/>
          <w:szCs w:val="24"/>
        </w:rPr>
        <w:t>ent</w:t>
      </w:r>
      <w:r w:rsidR="00132EB3" w:rsidRPr="004E6BE7">
        <w:rPr>
          <w:rFonts w:eastAsia="Arial" w:cs="Arial"/>
          <w:sz w:val="24"/>
          <w:szCs w:val="24"/>
        </w:rPr>
        <w:t>a</w:t>
      </w:r>
      <w:r w:rsidRPr="004E6BE7">
        <w:rPr>
          <w:rFonts w:eastAsia="Arial" w:cs="Arial"/>
          <w:sz w:val="24"/>
          <w:szCs w:val="24"/>
        </w:rPr>
        <w:t xml:space="preserve"> es</w:t>
      </w:r>
      <w:r w:rsidR="00132EB3" w:rsidRPr="004E6BE7">
        <w:rPr>
          <w:rFonts w:eastAsia="Arial" w:cs="Arial"/>
          <w:sz w:val="24"/>
          <w:szCs w:val="24"/>
        </w:rPr>
        <w:t xml:space="preserve"> la </w:t>
      </w:r>
      <w:r w:rsidRPr="004E6BE7">
        <w:rPr>
          <w:rFonts w:eastAsia="Arial" w:cs="Arial"/>
          <w:sz w:val="24"/>
          <w:szCs w:val="24"/>
        </w:rPr>
        <w:t>representante y responsable directo del gobierno y de la administración pública municipal.</w:t>
      </w:r>
    </w:p>
    <w:p w14:paraId="15DB0F19" w14:textId="77777777" w:rsidR="00A92772" w:rsidRPr="004E6BE7" w:rsidRDefault="00A92772" w:rsidP="00A92772">
      <w:pPr>
        <w:spacing w:line="360" w:lineRule="auto"/>
        <w:jc w:val="both"/>
        <w:rPr>
          <w:rFonts w:eastAsia="Arial" w:cs="Arial"/>
          <w:sz w:val="24"/>
          <w:szCs w:val="24"/>
        </w:rPr>
      </w:pPr>
    </w:p>
    <w:p w14:paraId="0FDEE530" w14:textId="77777777" w:rsidR="005F77F9" w:rsidRPr="004E6BE7" w:rsidRDefault="005F77F9" w:rsidP="00A92772">
      <w:pPr>
        <w:spacing w:line="360" w:lineRule="auto"/>
        <w:jc w:val="both"/>
        <w:rPr>
          <w:rFonts w:cs="Arial"/>
          <w:sz w:val="24"/>
          <w:szCs w:val="24"/>
        </w:rPr>
      </w:pPr>
      <w:r w:rsidRPr="004E6BE7">
        <w:rPr>
          <w:rFonts w:eastAsia="Arial" w:cs="Arial"/>
          <w:sz w:val="24"/>
          <w:szCs w:val="24"/>
        </w:rPr>
        <w:lastRenderedPageBreak/>
        <w:t xml:space="preserve">Por lo anterior, este </w:t>
      </w:r>
      <w:r w:rsidRPr="004E6BE7">
        <w:rPr>
          <w:rFonts w:eastAsia="Arial" w:cs="Arial"/>
          <w:i/>
          <w:sz w:val="24"/>
          <w:szCs w:val="24"/>
        </w:rPr>
        <w:t xml:space="preserve">Tribunal Electoral </w:t>
      </w:r>
      <w:r w:rsidRPr="004E6BE7">
        <w:rPr>
          <w:rFonts w:eastAsia="Arial" w:cs="Arial"/>
          <w:sz w:val="24"/>
          <w:szCs w:val="24"/>
        </w:rPr>
        <w:t xml:space="preserve">considera que, si el mínimo de la multa es el valor diario de una </w:t>
      </w:r>
      <w:r w:rsidRPr="004E6BE7">
        <w:rPr>
          <w:rFonts w:eastAsia="Arial" w:cs="Arial"/>
          <w:iCs/>
          <w:sz w:val="24"/>
          <w:szCs w:val="24"/>
        </w:rPr>
        <w:t>Unidad de Medida y Actualización</w:t>
      </w:r>
      <w:r w:rsidRPr="004E6BE7">
        <w:rPr>
          <w:rFonts w:eastAsia="Arial" w:cs="Arial"/>
          <w:i/>
          <w:sz w:val="24"/>
          <w:szCs w:val="24"/>
        </w:rPr>
        <w:t xml:space="preserve">, </w:t>
      </w:r>
      <w:r w:rsidRPr="004E6BE7">
        <w:rPr>
          <w:rFonts w:eastAsia="Arial" w:cs="Arial"/>
          <w:sz w:val="24"/>
          <w:szCs w:val="24"/>
        </w:rPr>
        <w:t>la</w:t>
      </w:r>
      <w:r w:rsidR="00577478" w:rsidRPr="004E6BE7">
        <w:rPr>
          <w:rFonts w:eastAsia="Arial" w:cs="Arial"/>
          <w:sz w:val="24"/>
          <w:szCs w:val="24"/>
        </w:rPr>
        <w:t>s</w:t>
      </w:r>
      <w:r w:rsidRPr="004E6BE7">
        <w:rPr>
          <w:rFonts w:eastAsia="Arial" w:cs="Arial"/>
          <w:sz w:val="24"/>
          <w:szCs w:val="24"/>
        </w:rPr>
        <w:t xml:space="preserve"> multa</w:t>
      </w:r>
      <w:r w:rsidR="00577478" w:rsidRPr="004E6BE7">
        <w:rPr>
          <w:rFonts w:eastAsia="Arial" w:cs="Arial"/>
          <w:sz w:val="24"/>
          <w:szCs w:val="24"/>
        </w:rPr>
        <w:t>s</w:t>
      </w:r>
      <w:r w:rsidRPr="004E6BE7">
        <w:rPr>
          <w:rFonts w:eastAsia="Arial" w:cs="Arial"/>
          <w:sz w:val="24"/>
          <w:szCs w:val="24"/>
        </w:rPr>
        <w:t xml:space="preserve"> impuesta</w:t>
      </w:r>
      <w:r w:rsidR="00577478" w:rsidRPr="004E6BE7">
        <w:rPr>
          <w:rFonts w:eastAsia="Arial" w:cs="Arial"/>
          <w:sz w:val="24"/>
          <w:szCs w:val="24"/>
        </w:rPr>
        <w:t>s</w:t>
      </w:r>
      <w:r w:rsidRPr="004E6BE7">
        <w:rPr>
          <w:rFonts w:eastAsia="Arial" w:cs="Arial"/>
          <w:sz w:val="24"/>
          <w:szCs w:val="24"/>
        </w:rPr>
        <w:t xml:space="preserve"> en treinta</w:t>
      </w:r>
      <w:r w:rsidR="00577478" w:rsidRPr="004E6BE7">
        <w:rPr>
          <w:rFonts w:eastAsia="Arial" w:cs="Arial"/>
          <w:sz w:val="24"/>
          <w:szCs w:val="24"/>
        </w:rPr>
        <w:t>, veinticinco, veinte y diez</w:t>
      </w:r>
      <w:r w:rsidRPr="004E6BE7">
        <w:rPr>
          <w:rFonts w:eastAsia="Arial" w:cs="Arial"/>
          <w:sz w:val="24"/>
          <w:szCs w:val="24"/>
        </w:rPr>
        <w:t xml:space="preserve"> veces</w:t>
      </w:r>
      <w:r w:rsidR="00577478" w:rsidRPr="004E6BE7">
        <w:rPr>
          <w:rFonts w:eastAsia="Arial" w:cs="Arial"/>
          <w:sz w:val="24"/>
          <w:szCs w:val="24"/>
        </w:rPr>
        <w:t xml:space="preserve"> el valor de </w:t>
      </w:r>
      <w:r w:rsidR="00A957A8" w:rsidRPr="004E6BE7">
        <w:rPr>
          <w:rFonts w:eastAsia="Arial" w:cs="Arial"/>
          <w:sz w:val="24"/>
          <w:szCs w:val="24"/>
        </w:rPr>
        <w:t>esta</w:t>
      </w:r>
      <w:r w:rsidR="00577478" w:rsidRPr="004E6BE7">
        <w:rPr>
          <w:rFonts w:eastAsia="Arial" w:cs="Arial"/>
          <w:sz w:val="24"/>
          <w:szCs w:val="24"/>
        </w:rPr>
        <w:t>, respectivamente,</w:t>
      </w:r>
      <w:r w:rsidRPr="004E6BE7">
        <w:rPr>
          <w:rFonts w:eastAsia="Arial" w:cs="Arial"/>
          <w:sz w:val="24"/>
          <w:szCs w:val="24"/>
        </w:rPr>
        <w:t xml:space="preserve"> es proporcional</w:t>
      </w:r>
      <w:r w:rsidRPr="004E6BE7">
        <w:rPr>
          <w:rFonts w:eastAsia="Arial" w:cs="Arial"/>
          <w:i/>
          <w:sz w:val="24"/>
          <w:szCs w:val="24"/>
        </w:rPr>
        <w:t>,</w:t>
      </w:r>
      <w:r w:rsidRPr="004E6BE7">
        <w:rPr>
          <w:rFonts w:eastAsia="Arial" w:cs="Arial"/>
          <w:sz w:val="24"/>
          <w:szCs w:val="24"/>
        </w:rPr>
        <w:t xml:space="preserve"> atendiendo a las circunstancias relatadas</w:t>
      </w:r>
      <w:r w:rsidR="00577478" w:rsidRPr="004E6BE7">
        <w:rPr>
          <w:rFonts w:eastAsia="Arial" w:cs="Arial"/>
          <w:sz w:val="24"/>
          <w:szCs w:val="24"/>
        </w:rPr>
        <w:t>, sus salarios percibidos</w:t>
      </w:r>
      <w:r w:rsidRPr="004E6BE7">
        <w:rPr>
          <w:rFonts w:eastAsia="Arial" w:cs="Arial"/>
          <w:sz w:val="24"/>
          <w:szCs w:val="24"/>
        </w:rPr>
        <w:t xml:space="preserve"> y </w:t>
      </w:r>
      <w:r w:rsidRPr="004E6BE7">
        <w:rPr>
          <w:rFonts w:cs="Arial"/>
          <w:sz w:val="24"/>
          <w:szCs w:val="24"/>
        </w:rPr>
        <w:t>al ser responsable</w:t>
      </w:r>
      <w:r w:rsidR="00A957A8" w:rsidRPr="004E6BE7">
        <w:rPr>
          <w:rFonts w:cs="Arial"/>
          <w:sz w:val="24"/>
          <w:szCs w:val="24"/>
        </w:rPr>
        <w:t>s</w:t>
      </w:r>
      <w:r w:rsidRPr="004E6BE7">
        <w:rPr>
          <w:rFonts w:cs="Arial"/>
          <w:sz w:val="24"/>
          <w:szCs w:val="24"/>
        </w:rPr>
        <w:t xml:space="preserve"> directo</w:t>
      </w:r>
      <w:r w:rsidR="00A957A8" w:rsidRPr="004E6BE7">
        <w:rPr>
          <w:rFonts w:cs="Arial"/>
          <w:sz w:val="24"/>
          <w:szCs w:val="24"/>
        </w:rPr>
        <w:t>s</w:t>
      </w:r>
      <w:r w:rsidR="003D3AE5" w:rsidRPr="004E6BE7">
        <w:rPr>
          <w:rFonts w:cs="Arial"/>
          <w:sz w:val="24"/>
          <w:szCs w:val="24"/>
        </w:rPr>
        <w:t xml:space="preserve"> del Ayuntamiento, así como </w:t>
      </w:r>
      <w:r w:rsidRPr="004E6BE7">
        <w:rPr>
          <w:rFonts w:cs="Arial"/>
          <w:sz w:val="24"/>
          <w:szCs w:val="24"/>
        </w:rPr>
        <w:t xml:space="preserve">para dar cumplimiento a lo ordenado en la </w:t>
      </w:r>
      <w:r w:rsidRPr="004E6BE7">
        <w:rPr>
          <w:rFonts w:cs="Arial"/>
          <w:i/>
          <w:sz w:val="24"/>
          <w:szCs w:val="24"/>
        </w:rPr>
        <w:t>Sentencia</w:t>
      </w:r>
      <w:r w:rsidRPr="004E6BE7">
        <w:rPr>
          <w:rFonts w:cs="Arial"/>
          <w:sz w:val="24"/>
          <w:szCs w:val="24"/>
        </w:rPr>
        <w:t>.</w:t>
      </w:r>
    </w:p>
    <w:p w14:paraId="750B1144" w14:textId="77777777" w:rsidR="00A92772" w:rsidRPr="004E6BE7" w:rsidRDefault="00A92772" w:rsidP="00A92772">
      <w:pPr>
        <w:spacing w:line="360" w:lineRule="auto"/>
        <w:jc w:val="both"/>
        <w:rPr>
          <w:rFonts w:eastAsia="Arial" w:cs="Arial"/>
          <w:sz w:val="24"/>
          <w:szCs w:val="24"/>
        </w:rPr>
      </w:pPr>
    </w:p>
    <w:p w14:paraId="44A24BB3" w14:textId="77777777" w:rsidR="005F77F9" w:rsidRPr="004E6BE7" w:rsidRDefault="005F77F9" w:rsidP="00A92772">
      <w:pPr>
        <w:spacing w:line="360" w:lineRule="auto"/>
        <w:jc w:val="both"/>
        <w:rPr>
          <w:rFonts w:cs="Arial"/>
          <w:b/>
          <w:sz w:val="24"/>
          <w:szCs w:val="24"/>
        </w:rPr>
      </w:pPr>
      <w:r w:rsidRPr="004E6BE7">
        <w:rPr>
          <w:rFonts w:cs="Arial"/>
          <w:b/>
          <w:sz w:val="24"/>
          <w:szCs w:val="24"/>
        </w:rPr>
        <w:t>Daño causado con la infracción cometida</w:t>
      </w:r>
    </w:p>
    <w:p w14:paraId="213EDE62" w14:textId="77777777" w:rsidR="00A92772" w:rsidRPr="004E6BE7" w:rsidRDefault="00A92772" w:rsidP="00A92772">
      <w:pPr>
        <w:spacing w:line="360" w:lineRule="auto"/>
        <w:jc w:val="both"/>
        <w:rPr>
          <w:rFonts w:cs="Arial"/>
          <w:b/>
          <w:sz w:val="24"/>
          <w:szCs w:val="24"/>
        </w:rPr>
      </w:pPr>
    </w:p>
    <w:p w14:paraId="03E60C9A" w14:textId="77777777" w:rsidR="005F77F9" w:rsidRPr="004E6BE7" w:rsidRDefault="005F77F9" w:rsidP="00A92772">
      <w:pPr>
        <w:spacing w:line="360" w:lineRule="auto"/>
        <w:jc w:val="both"/>
        <w:rPr>
          <w:rFonts w:cs="Arial"/>
          <w:iCs/>
          <w:sz w:val="24"/>
          <w:szCs w:val="24"/>
        </w:rPr>
      </w:pPr>
      <w:r w:rsidRPr="004E6BE7">
        <w:rPr>
          <w:rFonts w:cs="Arial"/>
          <w:sz w:val="24"/>
          <w:szCs w:val="24"/>
        </w:rPr>
        <w:t xml:space="preserve">Se considera que la falta de acatamiento de la </w:t>
      </w:r>
      <w:r w:rsidRPr="004E6BE7">
        <w:rPr>
          <w:rFonts w:cs="Arial"/>
          <w:i/>
          <w:iCs/>
          <w:sz w:val="24"/>
          <w:szCs w:val="24"/>
        </w:rPr>
        <w:t>Sentencia</w:t>
      </w:r>
      <w:r w:rsidRPr="004E6BE7">
        <w:rPr>
          <w:rFonts w:cs="Arial"/>
          <w:sz w:val="24"/>
          <w:szCs w:val="24"/>
        </w:rPr>
        <w:t xml:space="preserve"> </w:t>
      </w:r>
      <w:r w:rsidRPr="004E6BE7">
        <w:rPr>
          <w:rFonts w:cs="Arial"/>
          <w:iCs/>
          <w:sz w:val="24"/>
          <w:szCs w:val="24"/>
        </w:rPr>
        <w:t>constituye el incumplimiento a un deber legal que</w:t>
      </w:r>
      <w:r w:rsidRPr="004E6BE7">
        <w:rPr>
          <w:rFonts w:cs="Arial"/>
          <w:i/>
          <w:sz w:val="24"/>
          <w:szCs w:val="24"/>
        </w:rPr>
        <w:t xml:space="preserve"> </w:t>
      </w:r>
      <w:r w:rsidRPr="004E6BE7">
        <w:rPr>
          <w:rFonts w:cs="Arial"/>
          <w:sz w:val="24"/>
          <w:szCs w:val="24"/>
        </w:rPr>
        <w:t xml:space="preserve">afecta el derecho a la tutela judicial efectiva, el cual se encuentra consagrado en los artículos 17 de la </w:t>
      </w:r>
      <w:r w:rsidRPr="004E6BE7">
        <w:rPr>
          <w:rFonts w:cs="Arial"/>
          <w:i/>
          <w:sz w:val="24"/>
          <w:szCs w:val="24"/>
        </w:rPr>
        <w:t xml:space="preserve">Constitución </w:t>
      </w:r>
      <w:r w:rsidR="00687C42" w:rsidRPr="004E6BE7">
        <w:rPr>
          <w:rFonts w:cs="Arial"/>
          <w:i/>
          <w:sz w:val="24"/>
          <w:szCs w:val="24"/>
        </w:rPr>
        <w:t>General</w:t>
      </w:r>
      <w:r w:rsidRPr="004E6BE7">
        <w:rPr>
          <w:rFonts w:cs="Arial"/>
          <w:i/>
          <w:sz w:val="24"/>
          <w:szCs w:val="24"/>
        </w:rPr>
        <w:t xml:space="preserve">, </w:t>
      </w:r>
      <w:r w:rsidRPr="004E6BE7">
        <w:rPr>
          <w:rFonts w:cs="Arial"/>
          <w:iCs/>
          <w:sz w:val="24"/>
          <w:szCs w:val="24"/>
        </w:rPr>
        <w:t>así como</w:t>
      </w:r>
      <w:r w:rsidRPr="004E6BE7">
        <w:rPr>
          <w:rFonts w:cs="Arial"/>
          <w:sz w:val="24"/>
          <w:szCs w:val="24"/>
        </w:rPr>
        <w:t xml:space="preserve"> 8.1 y 25 de la Convención Americana sobre Derechos Humanos, puesto que </w:t>
      </w:r>
      <w:r w:rsidR="00687C42" w:rsidRPr="004E6BE7">
        <w:rPr>
          <w:rFonts w:cs="Arial"/>
          <w:sz w:val="24"/>
          <w:szCs w:val="24"/>
        </w:rPr>
        <w:t>las autoridades responsables</w:t>
      </w:r>
      <w:r w:rsidRPr="004E6BE7">
        <w:rPr>
          <w:rFonts w:cs="Arial"/>
          <w:sz w:val="24"/>
          <w:szCs w:val="24"/>
        </w:rPr>
        <w:t xml:space="preserve"> se encuentran obligad</w:t>
      </w:r>
      <w:r w:rsidR="00687C42" w:rsidRPr="004E6BE7">
        <w:rPr>
          <w:rFonts w:cs="Arial"/>
          <w:sz w:val="24"/>
          <w:szCs w:val="24"/>
        </w:rPr>
        <w:t>a</w:t>
      </w:r>
      <w:r w:rsidRPr="004E6BE7">
        <w:rPr>
          <w:rFonts w:cs="Arial"/>
          <w:sz w:val="24"/>
          <w:szCs w:val="24"/>
        </w:rPr>
        <w:t xml:space="preserve">s a realizar los actos para dar cumplimiento a lo ordenado por este </w:t>
      </w:r>
      <w:r w:rsidRPr="004E6BE7">
        <w:rPr>
          <w:rFonts w:cs="Arial"/>
          <w:iCs/>
          <w:sz w:val="24"/>
          <w:szCs w:val="24"/>
        </w:rPr>
        <w:t>Órgano Jurisdiccional.</w:t>
      </w:r>
    </w:p>
    <w:p w14:paraId="2B7E2FDC" w14:textId="77777777" w:rsidR="00A92772" w:rsidRPr="004E6BE7" w:rsidRDefault="00A92772" w:rsidP="00A92772">
      <w:pPr>
        <w:spacing w:line="360" w:lineRule="auto"/>
        <w:jc w:val="both"/>
        <w:rPr>
          <w:rFonts w:cs="Arial"/>
          <w:i/>
          <w:sz w:val="24"/>
          <w:szCs w:val="24"/>
        </w:rPr>
      </w:pPr>
    </w:p>
    <w:p w14:paraId="22FEE271" w14:textId="77777777" w:rsidR="005F77F9" w:rsidRPr="004E6BE7" w:rsidRDefault="005F77F9" w:rsidP="00A92772">
      <w:pPr>
        <w:spacing w:line="360" w:lineRule="auto"/>
        <w:jc w:val="both"/>
        <w:rPr>
          <w:rFonts w:cs="Arial"/>
          <w:sz w:val="24"/>
          <w:szCs w:val="24"/>
        </w:rPr>
      </w:pPr>
      <w:r w:rsidRPr="004E6BE7">
        <w:rPr>
          <w:rFonts w:cs="Arial"/>
          <w:sz w:val="24"/>
          <w:szCs w:val="24"/>
        </w:rPr>
        <w:t xml:space="preserve">Tal incumplimiento implica una desatención al mandato emitido por este </w:t>
      </w:r>
      <w:r w:rsidRPr="004E6BE7">
        <w:rPr>
          <w:rFonts w:cs="Arial"/>
          <w:i/>
          <w:iCs/>
          <w:sz w:val="24"/>
          <w:szCs w:val="24"/>
        </w:rPr>
        <w:t>Tribunal Electoral</w:t>
      </w:r>
      <w:r w:rsidRPr="004E6BE7">
        <w:rPr>
          <w:rFonts w:cs="Arial"/>
          <w:sz w:val="24"/>
          <w:szCs w:val="24"/>
        </w:rPr>
        <w:t xml:space="preserve">, restringiendo injustificadamente el derecho a la tutela judicial efectiva de la parte actora del </w:t>
      </w:r>
      <w:r w:rsidRPr="004E6BE7">
        <w:rPr>
          <w:rFonts w:cs="Arial"/>
          <w:i/>
          <w:iCs/>
          <w:sz w:val="24"/>
          <w:szCs w:val="24"/>
        </w:rPr>
        <w:t>Juicio Ciudadano</w:t>
      </w:r>
      <w:r w:rsidRPr="004E6BE7">
        <w:rPr>
          <w:rFonts w:cs="Arial"/>
          <w:sz w:val="24"/>
          <w:szCs w:val="24"/>
        </w:rPr>
        <w:t xml:space="preserve">, aquí </w:t>
      </w:r>
      <w:proofErr w:type="spellStart"/>
      <w:r w:rsidRPr="004E6BE7">
        <w:rPr>
          <w:rFonts w:cs="Arial"/>
          <w:i/>
          <w:iCs/>
          <w:sz w:val="24"/>
          <w:szCs w:val="24"/>
        </w:rPr>
        <w:t>incidentista</w:t>
      </w:r>
      <w:proofErr w:type="spellEnd"/>
      <w:r w:rsidRPr="004E6BE7">
        <w:rPr>
          <w:rFonts w:cs="Arial"/>
          <w:sz w:val="24"/>
          <w:szCs w:val="24"/>
        </w:rPr>
        <w:t>. En este sentido, cualquier acto tendente a vulnerar el cumplimiento de las decisiones de este Órgano Colegiado debe ser inhibido mediante la imposición de la sanción correspondiente a la conducta infractora.</w:t>
      </w:r>
    </w:p>
    <w:p w14:paraId="2741C286" w14:textId="77777777" w:rsidR="00A92772" w:rsidRPr="004E6BE7" w:rsidRDefault="00A92772" w:rsidP="00A92772">
      <w:pPr>
        <w:spacing w:line="360" w:lineRule="auto"/>
        <w:jc w:val="both"/>
        <w:rPr>
          <w:rFonts w:cs="Arial"/>
          <w:i/>
          <w:iCs/>
          <w:sz w:val="24"/>
          <w:szCs w:val="24"/>
        </w:rPr>
      </w:pPr>
    </w:p>
    <w:p w14:paraId="20D04E5F" w14:textId="77777777" w:rsidR="005F77F9" w:rsidRPr="004E6BE7" w:rsidRDefault="005F77F9">
      <w:pPr>
        <w:pStyle w:val="Prrafodelista"/>
        <w:numPr>
          <w:ilvl w:val="0"/>
          <w:numId w:val="2"/>
        </w:numPr>
        <w:spacing w:line="360" w:lineRule="auto"/>
        <w:contextualSpacing w:val="0"/>
        <w:jc w:val="both"/>
        <w:rPr>
          <w:rFonts w:cs="Arial"/>
          <w:b/>
          <w:sz w:val="24"/>
          <w:szCs w:val="24"/>
        </w:rPr>
      </w:pPr>
      <w:r w:rsidRPr="004E6BE7">
        <w:rPr>
          <w:rFonts w:cs="Arial"/>
          <w:b/>
          <w:sz w:val="24"/>
          <w:szCs w:val="24"/>
        </w:rPr>
        <w:t>Capacidad económica</w:t>
      </w:r>
    </w:p>
    <w:p w14:paraId="725B551F" w14:textId="77777777" w:rsidR="00A92772" w:rsidRPr="004E6BE7" w:rsidRDefault="00A92772" w:rsidP="00A92772">
      <w:pPr>
        <w:tabs>
          <w:tab w:val="left" w:pos="0"/>
        </w:tabs>
        <w:spacing w:line="360" w:lineRule="auto"/>
        <w:jc w:val="both"/>
        <w:rPr>
          <w:rFonts w:cs="Arial"/>
          <w:sz w:val="24"/>
          <w:szCs w:val="24"/>
        </w:rPr>
      </w:pPr>
    </w:p>
    <w:p w14:paraId="34DD7276" w14:textId="77777777" w:rsidR="005F77F9" w:rsidRPr="004E6BE7" w:rsidRDefault="005F77F9" w:rsidP="00A92772">
      <w:pPr>
        <w:tabs>
          <w:tab w:val="left" w:pos="0"/>
        </w:tabs>
        <w:spacing w:line="360" w:lineRule="auto"/>
        <w:jc w:val="both"/>
        <w:rPr>
          <w:rFonts w:cs="Arial"/>
          <w:sz w:val="24"/>
          <w:szCs w:val="24"/>
        </w:rPr>
      </w:pPr>
      <w:r w:rsidRPr="004E6BE7">
        <w:rPr>
          <w:rFonts w:cs="Arial"/>
          <w:sz w:val="24"/>
          <w:szCs w:val="24"/>
        </w:rPr>
        <w:t>La multa que se impone como sanción a las autoridades responsables,</w:t>
      </w:r>
      <w:r w:rsidRPr="004E6BE7">
        <w:rPr>
          <w:rFonts w:cs="Arial"/>
          <w:i/>
          <w:iCs/>
          <w:sz w:val="24"/>
          <w:szCs w:val="24"/>
        </w:rPr>
        <w:t xml:space="preserve"> </w:t>
      </w:r>
      <w:r w:rsidRPr="004E6BE7">
        <w:rPr>
          <w:rFonts w:cs="Arial"/>
          <w:sz w:val="24"/>
          <w:szCs w:val="24"/>
        </w:rPr>
        <w:t>comparada con la dieta y sueldo que perciben, no se consideran gravosas para su patrimonio.</w:t>
      </w:r>
    </w:p>
    <w:p w14:paraId="2E7CD76F" w14:textId="77777777" w:rsidR="00A25A01" w:rsidRPr="004E6BE7" w:rsidRDefault="00A25A01" w:rsidP="00A92772">
      <w:pPr>
        <w:tabs>
          <w:tab w:val="left" w:pos="0"/>
        </w:tabs>
        <w:spacing w:line="360" w:lineRule="auto"/>
        <w:jc w:val="both"/>
        <w:rPr>
          <w:rFonts w:cs="Arial"/>
          <w:sz w:val="24"/>
          <w:szCs w:val="24"/>
        </w:rPr>
      </w:pPr>
    </w:p>
    <w:p w14:paraId="06618A81" w14:textId="77777777" w:rsidR="00DD18DD" w:rsidRPr="004E6BE7" w:rsidRDefault="005F77F9" w:rsidP="00A92772">
      <w:pPr>
        <w:tabs>
          <w:tab w:val="left" w:pos="0"/>
        </w:tabs>
        <w:spacing w:line="360" w:lineRule="auto"/>
        <w:jc w:val="both"/>
        <w:rPr>
          <w:rFonts w:cs="Arial"/>
          <w:sz w:val="24"/>
          <w:szCs w:val="24"/>
        </w:rPr>
      </w:pPr>
      <w:r w:rsidRPr="004E6BE7">
        <w:rPr>
          <w:rFonts w:cs="Arial"/>
          <w:sz w:val="24"/>
          <w:szCs w:val="24"/>
        </w:rPr>
        <w:t xml:space="preserve">Esto, ya que conforme </w:t>
      </w:r>
      <w:r w:rsidR="0057495E" w:rsidRPr="004E6BE7">
        <w:rPr>
          <w:rFonts w:cs="Arial"/>
          <w:sz w:val="24"/>
          <w:szCs w:val="24"/>
        </w:rPr>
        <w:t>con</w:t>
      </w:r>
      <w:r w:rsidR="000D1D69" w:rsidRPr="004E6BE7">
        <w:rPr>
          <w:rFonts w:cs="Arial"/>
          <w:sz w:val="24"/>
          <w:szCs w:val="24"/>
        </w:rPr>
        <w:t xml:space="preserve"> las remuneraciones netas publicadas </w:t>
      </w:r>
      <w:r w:rsidRPr="004E6BE7">
        <w:rPr>
          <w:rFonts w:cs="Arial"/>
          <w:sz w:val="24"/>
          <w:szCs w:val="24"/>
        </w:rPr>
        <w:t>en la Plataforma Nacional de Transparencia</w:t>
      </w:r>
      <w:r w:rsidR="00DD18DD" w:rsidRPr="004E6BE7">
        <w:rPr>
          <w:rFonts w:cs="Arial"/>
          <w:sz w:val="24"/>
          <w:szCs w:val="24"/>
        </w:rPr>
        <w:t>,</w:t>
      </w:r>
      <w:r w:rsidRPr="004E6BE7">
        <w:rPr>
          <w:rStyle w:val="Refdenotaalpie"/>
          <w:rFonts w:cs="Arial"/>
          <w:sz w:val="24"/>
          <w:szCs w:val="24"/>
        </w:rPr>
        <w:footnoteReference w:id="37"/>
      </w:r>
      <w:r w:rsidRPr="004E6BE7">
        <w:rPr>
          <w:rFonts w:cs="Arial"/>
          <w:sz w:val="24"/>
          <w:szCs w:val="24"/>
        </w:rPr>
        <w:t xml:space="preserve"> </w:t>
      </w:r>
      <w:r w:rsidR="00DD18DD" w:rsidRPr="004E6BE7">
        <w:rPr>
          <w:rFonts w:cs="Arial"/>
          <w:sz w:val="24"/>
          <w:szCs w:val="24"/>
        </w:rPr>
        <w:t xml:space="preserve">las responsables perciben </w:t>
      </w:r>
      <w:r w:rsidRPr="004E6BE7">
        <w:rPr>
          <w:rFonts w:cs="Arial"/>
          <w:sz w:val="24"/>
          <w:szCs w:val="24"/>
        </w:rPr>
        <w:t>la</w:t>
      </w:r>
      <w:r w:rsidR="00DD18DD" w:rsidRPr="004E6BE7">
        <w:rPr>
          <w:rFonts w:cs="Arial"/>
          <w:sz w:val="24"/>
          <w:szCs w:val="24"/>
        </w:rPr>
        <w:t>s siguientes</w:t>
      </w:r>
      <w:r w:rsidRPr="004E6BE7">
        <w:rPr>
          <w:rFonts w:cs="Arial"/>
          <w:sz w:val="24"/>
          <w:szCs w:val="24"/>
        </w:rPr>
        <w:t xml:space="preserve"> cantidad</w:t>
      </w:r>
      <w:r w:rsidR="00DD18DD" w:rsidRPr="004E6BE7">
        <w:rPr>
          <w:rFonts w:cs="Arial"/>
          <w:sz w:val="24"/>
          <w:szCs w:val="24"/>
        </w:rPr>
        <w:t>es</w:t>
      </w:r>
      <w:r w:rsidRPr="004E6BE7">
        <w:rPr>
          <w:rFonts w:cs="Arial"/>
          <w:sz w:val="24"/>
          <w:szCs w:val="24"/>
        </w:rPr>
        <w:t xml:space="preserve"> </w:t>
      </w:r>
      <w:r w:rsidR="00DD18DD" w:rsidRPr="004E6BE7">
        <w:rPr>
          <w:rFonts w:cs="Arial"/>
          <w:sz w:val="24"/>
          <w:szCs w:val="24"/>
        </w:rPr>
        <w:t>mensuales netas:</w:t>
      </w:r>
    </w:p>
    <w:p w14:paraId="670B2DC9" w14:textId="77777777" w:rsidR="00D1000B" w:rsidRPr="004E6BE7" w:rsidRDefault="00D1000B" w:rsidP="00A92772">
      <w:pPr>
        <w:tabs>
          <w:tab w:val="left" w:pos="0"/>
        </w:tabs>
        <w:spacing w:line="360" w:lineRule="auto"/>
        <w:jc w:val="both"/>
        <w:rPr>
          <w:rFonts w:cs="Arial"/>
          <w:sz w:val="24"/>
          <w:szCs w:val="24"/>
        </w:rPr>
      </w:pPr>
    </w:p>
    <w:p w14:paraId="32E85754" w14:textId="77777777" w:rsidR="00DD18DD" w:rsidRPr="004E6BE7" w:rsidRDefault="00DD18DD">
      <w:pPr>
        <w:numPr>
          <w:ilvl w:val="0"/>
          <w:numId w:val="6"/>
        </w:numPr>
        <w:tabs>
          <w:tab w:val="left" w:pos="0"/>
        </w:tabs>
        <w:spacing w:line="360" w:lineRule="auto"/>
        <w:jc w:val="both"/>
        <w:rPr>
          <w:rFonts w:cs="Arial"/>
          <w:sz w:val="24"/>
          <w:szCs w:val="24"/>
        </w:rPr>
      </w:pPr>
      <w:r w:rsidRPr="004E6BE7">
        <w:rPr>
          <w:rFonts w:cs="Arial"/>
          <w:b/>
          <w:bCs/>
          <w:sz w:val="24"/>
          <w:szCs w:val="24"/>
        </w:rPr>
        <w:lastRenderedPageBreak/>
        <w:t>Presidenta</w:t>
      </w:r>
      <w:r w:rsidR="00D1000B" w:rsidRPr="004E6BE7">
        <w:rPr>
          <w:rFonts w:cs="Arial"/>
          <w:b/>
          <w:bCs/>
          <w:sz w:val="24"/>
          <w:szCs w:val="24"/>
        </w:rPr>
        <w:t>:</w:t>
      </w:r>
      <w:r w:rsidR="005F77F9" w:rsidRPr="004E6BE7">
        <w:rPr>
          <w:rFonts w:cs="Arial"/>
          <w:sz w:val="24"/>
          <w:szCs w:val="24"/>
        </w:rPr>
        <w:t xml:space="preserve"> $</w:t>
      </w:r>
      <w:r w:rsidRPr="004E6BE7">
        <w:rPr>
          <w:rFonts w:cs="Arial"/>
          <w:sz w:val="24"/>
          <w:szCs w:val="24"/>
        </w:rPr>
        <w:t>27</w:t>
      </w:r>
      <w:r w:rsidR="005F77F9" w:rsidRPr="004E6BE7">
        <w:rPr>
          <w:rFonts w:cs="Arial"/>
          <w:sz w:val="24"/>
          <w:szCs w:val="24"/>
        </w:rPr>
        <w:t>,</w:t>
      </w:r>
      <w:r w:rsidRPr="004E6BE7">
        <w:rPr>
          <w:rFonts w:cs="Arial"/>
          <w:sz w:val="24"/>
          <w:szCs w:val="24"/>
        </w:rPr>
        <w:t>980</w:t>
      </w:r>
      <w:r w:rsidR="005F77F9" w:rsidRPr="004E6BE7">
        <w:rPr>
          <w:rFonts w:cs="Arial"/>
          <w:sz w:val="24"/>
          <w:szCs w:val="24"/>
        </w:rPr>
        <w:t>.</w:t>
      </w:r>
      <w:r w:rsidRPr="004E6BE7">
        <w:rPr>
          <w:rFonts w:cs="Arial"/>
          <w:sz w:val="24"/>
          <w:szCs w:val="24"/>
        </w:rPr>
        <w:t>40</w:t>
      </w:r>
      <w:r w:rsidR="005F77F9" w:rsidRPr="004E6BE7">
        <w:rPr>
          <w:rFonts w:cs="Arial"/>
          <w:sz w:val="24"/>
          <w:szCs w:val="24"/>
        </w:rPr>
        <w:t xml:space="preserve"> (</w:t>
      </w:r>
      <w:r w:rsidRPr="004E6BE7">
        <w:rPr>
          <w:rFonts w:cs="Arial"/>
          <w:sz w:val="24"/>
          <w:szCs w:val="24"/>
        </w:rPr>
        <w:t xml:space="preserve">veintisiete mil novecientos ochenta </w:t>
      </w:r>
      <w:r w:rsidR="005F77F9" w:rsidRPr="004E6BE7">
        <w:rPr>
          <w:rFonts w:cs="Arial"/>
          <w:sz w:val="24"/>
          <w:szCs w:val="24"/>
        </w:rPr>
        <w:t xml:space="preserve">pesos </w:t>
      </w:r>
      <w:r w:rsidRPr="004E6BE7">
        <w:rPr>
          <w:rFonts w:cs="Arial"/>
          <w:sz w:val="24"/>
          <w:szCs w:val="24"/>
        </w:rPr>
        <w:t>40</w:t>
      </w:r>
      <w:r w:rsidR="005F77F9" w:rsidRPr="004E6BE7">
        <w:rPr>
          <w:rFonts w:cs="Arial"/>
          <w:sz w:val="24"/>
          <w:szCs w:val="24"/>
        </w:rPr>
        <w:t>/100 M</w:t>
      </w:r>
      <w:r w:rsidR="00824D10" w:rsidRPr="004E6BE7">
        <w:rPr>
          <w:rFonts w:cs="Arial"/>
          <w:sz w:val="24"/>
          <w:szCs w:val="24"/>
        </w:rPr>
        <w:t>oneda Nacional</w:t>
      </w:r>
      <w:r w:rsidR="005F77F9" w:rsidRPr="004E6BE7">
        <w:rPr>
          <w:rFonts w:cs="Arial"/>
          <w:sz w:val="24"/>
          <w:szCs w:val="24"/>
        </w:rPr>
        <w:t>)</w:t>
      </w:r>
      <w:r w:rsidRPr="004E6BE7">
        <w:rPr>
          <w:rFonts w:cs="Arial"/>
          <w:sz w:val="24"/>
          <w:szCs w:val="24"/>
        </w:rPr>
        <w:t>;</w:t>
      </w:r>
    </w:p>
    <w:p w14:paraId="166B0D28" w14:textId="77777777" w:rsidR="00D1000B" w:rsidRPr="004E6BE7" w:rsidRDefault="00D1000B">
      <w:pPr>
        <w:numPr>
          <w:ilvl w:val="0"/>
          <w:numId w:val="6"/>
        </w:numPr>
        <w:tabs>
          <w:tab w:val="left" w:pos="0"/>
        </w:tabs>
        <w:spacing w:line="360" w:lineRule="auto"/>
        <w:jc w:val="both"/>
        <w:rPr>
          <w:rFonts w:cs="Arial"/>
          <w:sz w:val="24"/>
          <w:szCs w:val="24"/>
        </w:rPr>
      </w:pPr>
      <w:r w:rsidRPr="004E6BE7">
        <w:rPr>
          <w:rFonts w:cs="Arial"/>
          <w:b/>
          <w:bCs/>
          <w:sz w:val="24"/>
          <w:szCs w:val="24"/>
        </w:rPr>
        <w:t>Tesorero:</w:t>
      </w:r>
      <w:r w:rsidRPr="004E6BE7">
        <w:rPr>
          <w:rFonts w:cs="Arial"/>
          <w:sz w:val="24"/>
          <w:szCs w:val="24"/>
        </w:rPr>
        <w:t xml:space="preserve"> $17,568.20 (diecisiete mil quinientos sesenta y ochos pesos 20/100 Moneda Nacional);</w:t>
      </w:r>
    </w:p>
    <w:p w14:paraId="23E470A1" w14:textId="77777777" w:rsidR="00D1000B" w:rsidRPr="004E6BE7" w:rsidRDefault="00D1000B">
      <w:pPr>
        <w:numPr>
          <w:ilvl w:val="0"/>
          <w:numId w:val="6"/>
        </w:numPr>
        <w:tabs>
          <w:tab w:val="left" w:pos="0"/>
        </w:tabs>
        <w:spacing w:line="360" w:lineRule="auto"/>
        <w:jc w:val="both"/>
        <w:rPr>
          <w:rFonts w:cs="Arial"/>
          <w:sz w:val="24"/>
          <w:szCs w:val="24"/>
        </w:rPr>
      </w:pPr>
      <w:r w:rsidRPr="004E6BE7">
        <w:rPr>
          <w:rFonts w:cs="Arial"/>
          <w:b/>
          <w:bCs/>
          <w:sz w:val="24"/>
          <w:szCs w:val="24"/>
        </w:rPr>
        <w:t>Contralor Municipal:</w:t>
      </w:r>
      <w:r w:rsidRPr="004E6BE7">
        <w:rPr>
          <w:rFonts w:cs="Arial"/>
          <w:sz w:val="24"/>
          <w:szCs w:val="24"/>
        </w:rPr>
        <w:t xml:space="preserve"> $15,954.90 (quince mil novecientos cincuenta y cuatro pesos 90/100 Moneda Nacional); y,</w:t>
      </w:r>
    </w:p>
    <w:p w14:paraId="0DC193B4" w14:textId="77777777" w:rsidR="00DD18DD" w:rsidRPr="004E6BE7" w:rsidRDefault="00824D10">
      <w:pPr>
        <w:numPr>
          <w:ilvl w:val="0"/>
          <w:numId w:val="6"/>
        </w:numPr>
        <w:tabs>
          <w:tab w:val="left" w:pos="0"/>
        </w:tabs>
        <w:spacing w:line="360" w:lineRule="auto"/>
        <w:jc w:val="both"/>
        <w:rPr>
          <w:rFonts w:cs="Arial"/>
          <w:sz w:val="24"/>
          <w:szCs w:val="24"/>
        </w:rPr>
      </w:pPr>
      <w:r w:rsidRPr="004E6BE7">
        <w:rPr>
          <w:rFonts w:cs="Arial"/>
          <w:b/>
          <w:bCs/>
          <w:sz w:val="24"/>
          <w:szCs w:val="24"/>
        </w:rPr>
        <w:t>Secretaria</w:t>
      </w:r>
      <w:r w:rsidR="00D1000B" w:rsidRPr="004E6BE7">
        <w:rPr>
          <w:rFonts w:cs="Arial"/>
          <w:b/>
          <w:bCs/>
          <w:sz w:val="24"/>
          <w:szCs w:val="24"/>
        </w:rPr>
        <w:t>:</w:t>
      </w:r>
      <w:r w:rsidRPr="004E6BE7">
        <w:rPr>
          <w:rFonts w:cs="Arial"/>
          <w:sz w:val="24"/>
          <w:szCs w:val="24"/>
        </w:rPr>
        <w:t xml:space="preserve"> $</w:t>
      </w:r>
      <w:r w:rsidR="00DD18DD" w:rsidRPr="004E6BE7">
        <w:rPr>
          <w:rFonts w:cs="Arial"/>
          <w:sz w:val="24"/>
          <w:szCs w:val="24"/>
        </w:rPr>
        <w:t>13</w:t>
      </w:r>
      <w:r w:rsidRPr="004E6BE7">
        <w:rPr>
          <w:rFonts w:cs="Arial"/>
          <w:sz w:val="24"/>
          <w:szCs w:val="24"/>
        </w:rPr>
        <w:t>,</w:t>
      </w:r>
      <w:r w:rsidR="00DD18DD" w:rsidRPr="004E6BE7">
        <w:rPr>
          <w:rFonts w:cs="Arial"/>
          <w:sz w:val="24"/>
          <w:szCs w:val="24"/>
        </w:rPr>
        <w:t>444</w:t>
      </w:r>
      <w:r w:rsidRPr="004E6BE7">
        <w:rPr>
          <w:rFonts w:cs="Arial"/>
          <w:sz w:val="24"/>
          <w:szCs w:val="24"/>
        </w:rPr>
        <w:t>.</w:t>
      </w:r>
      <w:r w:rsidR="00DD18DD" w:rsidRPr="004E6BE7">
        <w:rPr>
          <w:rFonts w:cs="Arial"/>
          <w:sz w:val="24"/>
          <w:szCs w:val="24"/>
        </w:rPr>
        <w:t>8</w:t>
      </w:r>
      <w:r w:rsidR="00A53A71" w:rsidRPr="004E6BE7">
        <w:rPr>
          <w:rFonts w:cs="Arial"/>
          <w:sz w:val="24"/>
          <w:szCs w:val="24"/>
        </w:rPr>
        <w:t>0</w:t>
      </w:r>
      <w:r w:rsidRPr="004E6BE7">
        <w:rPr>
          <w:rFonts w:cs="Arial"/>
          <w:sz w:val="24"/>
          <w:szCs w:val="24"/>
        </w:rPr>
        <w:t xml:space="preserve"> (</w:t>
      </w:r>
      <w:r w:rsidR="00DD18DD" w:rsidRPr="004E6BE7">
        <w:rPr>
          <w:rFonts w:cs="Arial"/>
          <w:sz w:val="24"/>
          <w:szCs w:val="24"/>
        </w:rPr>
        <w:t xml:space="preserve">trece mil cuatrocientos cuarenta y cuatro </w:t>
      </w:r>
      <w:r w:rsidRPr="004E6BE7">
        <w:rPr>
          <w:rFonts w:cs="Arial"/>
          <w:sz w:val="24"/>
          <w:szCs w:val="24"/>
        </w:rPr>
        <w:t xml:space="preserve">pesos </w:t>
      </w:r>
      <w:r w:rsidR="00DD18DD" w:rsidRPr="004E6BE7">
        <w:rPr>
          <w:rFonts w:cs="Arial"/>
          <w:sz w:val="24"/>
          <w:szCs w:val="24"/>
        </w:rPr>
        <w:t>80</w:t>
      </w:r>
      <w:r w:rsidRPr="004E6BE7">
        <w:rPr>
          <w:rFonts w:cs="Arial"/>
          <w:sz w:val="24"/>
          <w:szCs w:val="24"/>
        </w:rPr>
        <w:t>/100 Moneda Nacional)</w:t>
      </w:r>
      <w:r w:rsidR="00D1000B" w:rsidRPr="004E6BE7">
        <w:rPr>
          <w:rFonts w:cs="Arial"/>
          <w:sz w:val="24"/>
          <w:szCs w:val="24"/>
        </w:rPr>
        <w:t>.</w:t>
      </w:r>
    </w:p>
    <w:p w14:paraId="564C113E" w14:textId="77777777" w:rsidR="00824D10" w:rsidRPr="004E6BE7" w:rsidRDefault="00824D10" w:rsidP="0099712F">
      <w:pPr>
        <w:tabs>
          <w:tab w:val="left" w:pos="0"/>
        </w:tabs>
        <w:spacing w:line="360" w:lineRule="auto"/>
        <w:jc w:val="both"/>
        <w:rPr>
          <w:rFonts w:cs="Arial"/>
          <w:sz w:val="24"/>
          <w:szCs w:val="24"/>
        </w:rPr>
      </w:pPr>
    </w:p>
    <w:p w14:paraId="3F3E61D9" w14:textId="77777777" w:rsidR="005F77F9" w:rsidRPr="004E6BE7" w:rsidRDefault="005F77F9" w:rsidP="0099712F">
      <w:pPr>
        <w:tabs>
          <w:tab w:val="left" w:pos="0"/>
        </w:tabs>
        <w:spacing w:line="360" w:lineRule="auto"/>
        <w:jc w:val="both"/>
        <w:rPr>
          <w:rFonts w:eastAsia="Arial" w:cs="Arial"/>
          <w:iCs/>
          <w:sz w:val="24"/>
          <w:szCs w:val="24"/>
        </w:rPr>
      </w:pPr>
      <w:r w:rsidRPr="004E6BE7">
        <w:rPr>
          <w:rFonts w:cs="Arial"/>
          <w:sz w:val="24"/>
          <w:szCs w:val="24"/>
        </w:rPr>
        <w:t xml:space="preserve">En este sentido, la sanción impuesta no es de carácter gravoso y se considera proporcional a la falta cometida por el incumplimiento en que incurrieron, </w:t>
      </w:r>
      <w:r w:rsidRPr="004E6BE7">
        <w:rPr>
          <w:rFonts w:eastAsia="Arial" w:cs="Arial"/>
          <w:sz w:val="24"/>
          <w:szCs w:val="24"/>
        </w:rPr>
        <w:t xml:space="preserve">pues lo que se busca es lograr el cumplimiento de la </w:t>
      </w:r>
      <w:r w:rsidRPr="004E6BE7">
        <w:rPr>
          <w:rFonts w:eastAsia="Arial" w:cs="Arial"/>
          <w:i/>
          <w:sz w:val="24"/>
          <w:szCs w:val="24"/>
        </w:rPr>
        <w:t xml:space="preserve">Sentencia </w:t>
      </w:r>
      <w:r w:rsidRPr="004E6BE7">
        <w:rPr>
          <w:rFonts w:eastAsia="Arial" w:cs="Arial"/>
          <w:sz w:val="24"/>
          <w:szCs w:val="24"/>
        </w:rPr>
        <w:t xml:space="preserve">y disuadir la desobediencia manifiesta o disimulada, por un cumplimiento aparente o defectuoso que obstaculiza la restitución del derecho político-electoral vulnerado de la </w:t>
      </w:r>
      <w:proofErr w:type="spellStart"/>
      <w:r w:rsidRPr="004E6BE7">
        <w:rPr>
          <w:rFonts w:eastAsia="Arial" w:cs="Arial"/>
          <w:i/>
          <w:iCs/>
          <w:sz w:val="24"/>
          <w:szCs w:val="24"/>
        </w:rPr>
        <w:t>incidentista</w:t>
      </w:r>
      <w:proofErr w:type="spellEnd"/>
      <w:r w:rsidRPr="004E6BE7">
        <w:rPr>
          <w:rFonts w:eastAsia="Arial" w:cs="Arial"/>
          <w:i/>
          <w:sz w:val="24"/>
          <w:szCs w:val="24"/>
        </w:rPr>
        <w:t>.</w:t>
      </w:r>
    </w:p>
    <w:p w14:paraId="573C9201" w14:textId="77777777" w:rsidR="00DD5F67" w:rsidRPr="004E6BE7" w:rsidRDefault="00DD5F67" w:rsidP="00A92772">
      <w:pPr>
        <w:tabs>
          <w:tab w:val="left" w:pos="0"/>
        </w:tabs>
        <w:spacing w:line="360" w:lineRule="auto"/>
        <w:jc w:val="both"/>
        <w:rPr>
          <w:rFonts w:eastAsia="Arial" w:cs="Arial"/>
          <w:iCs/>
          <w:sz w:val="24"/>
          <w:szCs w:val="24"/>
        </w:rPr>
      </w:pPr>
    </w:p>
    <w:p w14:paraId="49BA17D7" w14:textId="77777777" w:rsidR="00DD5F67" w:rsidRPr="004E6BE7" w:rsidRDefault="00DD5F67" w:rsidP="00A92772">
      <w:pPr>
        <w:tabs>
          <w:tab w:val="left" w:pos="0"/>
        </w:tabs>
        <w:spacing w:line="360" w:lineRule="auto"/>
        <w:jc w:val="both"/>
        <w:rPr>
          <w:rFonts w:eastAsia="Arial" w:cs="Arial"/>
          <w:iCs/>
          <w:sz w:val="24"/>
          <w:szCs w:val="24"/>
        </w:rPr>
      </w:pPr>
      <w:r w:rsidRPr="004E6BE7">
        <w:rPr>
          <w:rFonts w:eastAsia="Arial" w:cs="Arial"/>
          <w:iCs/>
          <w:sz w:val="24"/>
          <w:szCs w:val="24"/>
        </w:rPr>
        <w:t xml:space="preserve">Ahora bien, respecto a la solicitud de la </w:t>
      </w:r>
      <w:proofErr w:type="spellStart"/>
      <w:r w:rsidRPr="004E6BE7">
        <w:rPr>
          <w:rFonts w:eastAsia="Arial" w:cs="Arial"/>
          <w:i/>
          <w:sz w:val="24"/>
          <w:szCs w:val="24"/>
        </w:rPr>
        <w:t>incidentista</w:t>
      </w:r>
      <w:proofErr w:type="spellEnd"/>
      <w:r w:rsidRPr="004E6BE7">
        <w:rPr>
          <w:rFonts w:eastAsia="Arial" w:cs="Arial"/>
          <w:i/>
          <w:sz w:val="24"/>
          <w:szCs w:val="24"/>
        </w:rPr>
        <w:t xml:space="preserve"> </w:t>
      </w:r>
      <w:r w:rsidRPr="004E6BE7">
        <w:rPr>
          <w:rFonts w:eastAsia="Arial" w:cs="Arial"/>
          <w:iCs/>
          <w:sz w:val="24"/>
          <w:szCs w:val="24"/>
        </w:rPr>
        <w:t xml:space="preserve">respecto a aplicar una sanción por reincidencia sistemática, el presente asunto es el primer incumplimiento que se decreta, cuyo efecto tuvo la imposición de la multa a las autoridades responsables -aquí </w:t>
      </w:r>
      <w:r w:rsidRPr="004E6BE7">
        <w:rPr>
          <w:rFonts w:eastAsia="Arial" w:cs="Arial"/>
          <w:i/>
          <w:sz w:val="24"/>
          <w:szCs w:val="24"/>
        </w:rPr>
        <w:t xml:space="preserve">incidentados-, </w:t>
      </w:r>
      <w:r w:rsidRPr="004E6BE7">
        <w:rPr>
          <w:rFonts w:eastAsia="Arial" w:cs="Arial"/>
          <w:iCs/>
          <w:sz w:val="24"/>
          <w:szCs w:val="24"/>
        </w:rPr>
        <w:t>por lo que en este momento no nos encontramos ante una reincidencia.</w:t>
      </w:r>
    </w:p>
    <w:p w14:paraId="03316707" w14:textId="77777777" w:rsidR="00A92772" w:rsidRPr="004E6BE7" w:rsidRDefault="00A92772" w:rsidP="00A92772">
      <w:pPr>
        <w:tabs>
          <w:tab w:val="left" w:pos="0"/>
        </w:tabs>
        <w:spacing w:line="360" w:lineRule="auto"/>
        <w:jc w:val="both"/>
        <w:rPr>
          <w:rFonts w:cs="Arial"/>
          <w:sz w:val="24"/>
          <w:szCs w:val="24"/>
        </w:rPr>
      </w:pPr>
    </w:p>
    <w:p w14:paraId="194A3BCE" w14:textId="77777777" w:rsidR="00CC7050" w:rsidRPr="004E6BE7" w:rsidRDefault="00CC7050" w:rsidP="00CC7050">
      <w:pPr>
        <w:spacing w:line="360" w:lineRule="auto"/>
        <w:ind w:left="708" w:hanging="708"/>
        <w:jc w:val="both"/>
        <w:rPr>
          <w:rFonts w:cs="Arial"/>
          <w:b/>
          <w:bCs/>
          <w:sz w:val="24"/>
          <w:szCs w:val="24"/>
        </w:rPr>
      </w:pPr>
      <w:r w:rsidRPr="004E6BE7">
        <w:rPr>
          <w:rFonts w:cs="Arial"/>
          <w:b/>
          <w:bCs/>
          <w:sz w:val="24"/>
          <w:szCs w:val="24"/>
        </w:rPr>
        <w:t>Forma de cobro</w:t>
      </w:r>
    </w:p>
    <w:p w14:paraId="4FE51385" w14:textId="77777777" w:rsidR="00CC7050" w:rsidRPr="004E6BE7" w:rsidRDefault="00CC7050" w:rsidP="00A92772">
      <w:pPr>
        <w:tabs>
          <w:tab w:val="left" w:pos="0"/>
        </w:tabs>
        <w:spacing w:line="360" w:lineRule="auto"/>
        <w:jc w:val="both"/>
        <w:rPr>
          <w:rFonts w:cs="Arial"/>
          <w:sz w:val="24"/>
          <w:szCs w:val="24"/>
        </w:rPr>
      </w:pPr>
    </w:p>
    <w:p w14:paraId="222AC350" w14:textId="77777777" w:rsidR="005F77F9" w:rsidRPr="004E6BE7" w:rsidRDefault="005F77F9" w:rsidP="00A92772">
      <w:pPr>
        <w:spacing w:line="360" w:lineRule="auto"/>
        <w:jc w:val="both"/>
        <w:rPr>
          <w:rFonts w:cs="Arial"/>
          <w:sz w:val="24"/>
          <w:szCs w:val="24"/>
        </w:rPr>
      </w:pPr>
      <w:r w:rsidRPr="004E6BE7">
        <w:rPr>
          <w:rFonts w:cs="Arial"/>
          <w:sz w:val="24"/>
          <w:szCs w:val="24"/>
        </w:rPr>
        <w:t xml:space="preserve">La sanción correspondiente se determina hacer efectiva mediante la Secretaría de Finanzas y Administración del Estado, a través del Procedimiento Administrativo de Ejecución, con fundamento en el artículo 45 párrafo tercero de la </w:t>
      </w:r>
      <w:r w:rsidRPr="004E6BE7">
        <w:rPr>
          <w:rFonts w:cs="Arial"/>
          <w:i/>
          <w:iCs/>
          <w:sz w:val="24"/>
          <w:szCs w:val="24"/>
        </w:rPr>
        <w:t>Ley de Justicia</w:t>
      </w:r>
      <w:r w:rsidRPr="004E6BE7">
        <w:rPr>
          <w:rFonts w:cs="Arial"/>
          <w:sz w:val="24"/>
          <w:szCs w:val="24"/>
        </w:rPr>
        <w:t>.</w:t>
      </w:r>
    </w:p>
    <w:p w14:paraId="5D93A06A" w14:textId="77777777" w:rsidR="00A92772" w:rsidRPr="004E6BE7" w:rsidRDefault="00A92772" w:rsidP="00A92772">
      <w:pPr>
        <w:spacing w:line="360" w:lineRule="auto"/>
        <w:jc w:val="both"/>
        <w:rPr>
          <w:rFonts w:cs="Arial"/>
          <w:sz w:val="24"/>
          <w:szCs w:val="24"/>
        </w:rPr>
      </w:pPr>
    </w:p>
    <w:p w14:paraId="037DDFDF" w14:textId="77777777" w:rsidR="005F77F9" w:rsidRPr="004E6BE7" w:rsidRDefault="005F77F9" w:rsidP="00A92772">
      <w:pPr>
        <w:spacing w:line="360" w:lineRule="auto"/>
        <w:jc w:val="both"/>
        <w:rPr>
          <w:rFonts w:cs="Arial"/>
          <w:sz w:val="24"/>
          <w:szCs w:val="24"/>
        </w:rPr>
      </w:pPr>
      <w:r w:rsidRPr="004E6BE7">
        <w:rPr>
          <w:rFonts w:cs="Arial"/>
          <w:sz w:val="24"/>
          <w:szCs w:val="24"/>
        </w:rPr>
        <w:t>Procedimiento previsto en el Código Fiscal del Estado de Michoacán de Ocampo, que dispone, además, en su artículo 20 último párrafo que las multas impuestas por autoridades no fiscales se actualizan de acuerdo con las disposiciones de ese ordenamiento legal.</w:t>
      </w:r>
      <w:r w:rsidRPr="004E6BE7">
        <w:rPr>
          <w:rStyle w:val="Refdenotaalpie"/>
          <w:rFonts w:cs="Arial"/>
          <w:sz w:val="24"/>
          <w:szCs w:val="24"/>
        </w:rPr>
        <w:footnoteReference w:id="38"/>
      </w:r>
      <w:r w:rsidRPr="004E6BE7">
        <w:rPr>
          <w:rFonts w:cs="Arial"/>
          <w:sz w:val="24"/>
          <w:szCs w:val="24"/>
        </w:rPr>
        <w:t xml:space="preserve"> </w:t>
      </w:r>
    </w:p>
    <w:p w14:paraId="0F022DEE" w14:textId="77777777" w:rsidR="00A92772" w:rsidRPr="004E6BE7" w:rsidRDefault="00A92772" w:rsidP="00A92772">
      <w:pPr>
        <w:spacing w:line="360" w:lineRule="auto"/>
        <w:jc w:val="both"/>
        <w:rPr>
          <w:rFonts w:cs="Arial"/>
          <w:sz w:val="24"/>
          <w:szCs w:val="24"/>
        </w:rPr>
      </w:pPr>
    </w:p>
    <w:p w14:paraId="61A8B49D" w14:textId="77777777" w:rsidR="005F77F9" w:rsidRPr="004E6BE7" w:rsidRDefault="005F77F9" w:rsidP="00A92772">
      <w:pPr>
        <w:spacing w:line="360" w:lineRule="auto"/>
        <w:jc w:val="both"/>
        <w:rPr>
          <w:rFonts w:cs="Arial"/>
          <w:sz w:val="24"/>
          <w:szCs w:val="24"/>
        </w:rPr>
      </w:pPr>
      <w:r w:rsidRPr="004E6BE7">
        <w:rPr>
          <w:rFonts w:cs="Arial"/>
          <w:sz w:val="24"/>
          <w:szCs w:val="24"/>
        </w:rPr>
        <w:lastRenderedPageBreak/>
        <w:t>Lo anterior, a fin de que en lo subsecuente se evite la comisión de este tipo de faltas por parte de</w:t>
      </w:r>
      <w:r w:rsidR="00A92772" w:rsidRPr="004E6BE7">
        <w:rPr>
          <w:rFonts w:cs="Arial"/>
          <w:sz w:val="24"/>
          <w:szCs w:val="24"/>
        </w:rPr>
        <w:t xml:space="preserve"> </w:t>
      </w:r>
      <w:r w:rsidRPr="004E6BE7">
        <w:rPr>
          <w:rFonts w:cs="Arial"/>
          <w:sz w:val="24"/>
          <w:szCs w:val="24"/>
        </w:rPr>
        <w:t>l</w:t>
      </w:r>
      <w:r w:rsidR="00A92772" w:rsidRPr="004E6BE7">
        <w:rPr>
          <w:rFonts w:cs="Arial"/>
          <w:sz w:val="24"/>
          <w:szCs w:val="24"/>
        </w:rPr>
        <w:t>os</w:t>
      </w:r>
      <w:r w:rsidRPr="004E6BE7">
        <w:rPr>
          <w:rFonts w:cs="Arial"/>
          <w:sz w:val="24"/>
          <w:szCs w:val="24"/>
        </w:rPr>
        <w:t xml:space="preserve"> servidor</w:t>
      </w:r>
      <w:r w:rsidR="00A92772" w:rsidRPr="004E6BE7">
        <w:rPr>
          <w:rFonts w:cs="Arial"/>
          <w:sz w:val="24"/>
          <w:szCs w:val="24"/>
        </w:rPr>
        <w:t>es</w:t>
      </w:r>
      <w:r w:rsidRPr="004E6BE7">
        <w:rPr>
          <w:rFonts w:cs="Arial"/>
          <w:sz w:val="24"/>
          <w:szCs w:val="24"/>
        </w:rPr>
        <w:t xml:space="preserve"> público</w:t>
      </w:r>
      <w:r w:rsidR="00A92772" w:rsidRPr="004E6BE7">
        <w:rPr>
          <w:rFonts w:cs="Arial"/>
          <w:sz w:val="24"/>
          <w:szCs w:val="24"/>
        </w:rPr>
        <w:t>s</w:t>
      </w:r>
      <w:r w:rsidRPr="004E6BE7">
        <w:rPr>
          <w:rFonts w:cs="Arial"/>
          <w:sz w:val="24"/>
          <w:szCs w:val="24"/>
        </w:rPr>
        <w:t>, quien</w:t>
      </w:r>
      <w:r w:rsidR="00A92772" w:rsidRPr="004E6BE7">
        <w:rPr>
          <w:rFonts w:cs="Arial"/>
          <w:sz w:val="24"/>
          <w:szCs w:val="24"/>
        </w:rPr>
        <w:t>es</w:t>
      </w:r>
      <w:r w:rsidRPr="004E6BE7">
        <w:rPr>
          <w:rFonts w:cs="Arial"/>
          <w:sz w:val="24"/>
          <w:szCs w:val="24"/>
        </w:rPr>
        <w:t xml:space="preserve"> está obligado a dar cabal cumplimiento a las resoluciones firmes y evitar que se entorpezca la justicia efectiva.</w:t>
      </w:r>
    </w:p>
    <w:p w14:paraId="2025CADF" w14:textId="77777777" w:rsidR="00A92772" w:rsidRPr="004E6BE7" w:rsidRDefault="00A92772" w:rsidP="00A92772">
      <w:pPr>
        <w:spacing w:line="360" w:lineRule="auto"/>
        <w:jc w:val="both"/>
        <w:rPr>
          <w:rFonts w:cs="Arial"/>
          <w:sz w:val="24"/>
          <w:szCs w:val="24"/>
        </w:rPr>
      </w:pPr>
    </w:p>
    <w:p w14:paraId="64E48CB3" w14:textId="77777777" w:rsidR="005F77F9" w:rsidRPr="004E6BE7" w:rsidRDefault="005F77F9" w:rsidP="00A92772">
      <w:pPr>
        <w:spacing w:line="360" w:lineRule="auto"/>
        <w:jc w:val="both"/>
        <w:rPr>
          <w:rFonts w:cs="Arial"/>
          <w:sz w:val="24"/>
          <w:szCs w:val="24"/>
        </w:rPr>
      </w:pPr>
      <w:r w:rsidRPr="004E6BE7">
        <w:rPr>
          <w:rFonts w:cs="Arial"/>
          <w:sz w:val="24"/>
          <w:szCs w:val="24"/>
        </w:rPr>
        <w:t xml:space="preserve">Pues como se indicó anteriormente, este </w:t>
      </w:r>
      <w:r w:rsidRPr="004E6BE7">
        <w:rPr>
          <w:rFonts w:cs="Arial"/>
          <w:i/>
          <w:sz w:val="24"/>
          <w:szCs w:val="24"/>
        </w:rPr>
        <w:t>Tribunal Electoral</w:t>
      </w:r>
      <w:r w:rsidRPr="004E6BE7">
        <w:rPr>
          <w:rFonts w:cs="Arial"/>
          <w:sz w:val="24"/>
          <w:szCs w:val="24"/>
        </w:rPr>
        <w:t xml:space="preserve"> considera que el derecho a la tutela jurisdiccional efectiva implica que la plena ejecución de una resolución comprende la remoción de todos los obstáculos que impidan la ejecución, tanto iniciales como posteriores y, en su caso, la realización de todos los actos necesarios para lograr la misma.</w:t>
      </w:r>
      <w:r w:rsidRPr="004E6BE7">
        <w:rPr>
          <w:rStyle w:val="Refdenotaalpie"/>
          <w:rFonts w:cs="Arial"/>
          <w:sz w:val="24"/>
          <w:szCs w:val="24"/>
        </w:rPr>
        <w:footnoteReference w:id="39"/>
      </w:r>
    </w:p>
    <w:p w14:paraId="2EF69801" w14:textId="77777777" w:rsidR="00A92772" w:rsidRPr="004E6BE7" w:rsidRDefault="00A92772" w:rsidP="00A92772">
      <w:pPr>
        <w:spacing w:line="360" w:lineRule="auto"/>
        <w:jc w:val="both"/>
        <w:rPr>
          <w:rFonts w:cs="Arial"/>
          <w:sz w:val="24"/>
          <w:szCs w:val="24"/>
        </w:rPr>
      </w:pPr>
    </w:p>
    <w:p w14:paraId="45322432" w14:textId="77777777" w:rsidR="005F77F9" w:rsidRPr="004E6BE7" w:rsidRDefault="005F77F9" w:rsidP="00A92772">
      <w:pPr>
        <w:spacing w:line="360" w:lineRule="auto"/>
        <w:jc w:val="both"/>
        <w:rPr>
          <w:rFonts w:cs="Arial"/>
          <w:sz w:val="24"/>
          <w:szCs w:val="24"/>
        </w:rPr>
      </w:pPr>
      <w:r w:rsidRPr="004E6BE7">
        <w:rPr>
          <w:rFonts w:cs="Arial"/>
          <w:sz w:val="24"/>
          <w:szCs w:val="24"/>
        </w:rPr>
        <w:t>Así, la tutela judicial efectiva comprende, de igual manera, el derecho a la ejecución de las sentencias como parte de la última etapa, por lo que es relevante su instrumentalidad para que la justicia administrada se convierta en una realidad, evitando que las sentencias se tornen ineficaces o terminen por negar el derecho que se había reconocido a las y los justiciables.</w:t>
      </w:r>
      <w:r w:rsidRPr="004E6BE7">
        <w:rPr>
          <w:rStyle w:val="Refdenotaalpie"/>
          <w:rFonts w:cs="Arial"/>
          <w:sz w:val="24"/>
          <w:szCs w:val="24"/>
        </w:rPr>
        <w:footnoteReference w:id="40"/>
      </w:r>
    </w:p>
    <w:p w14:paraId="2FA37718" w14:textId="77777777" w:rsidR="00A92772" w:rsidRPr="004E6BE7" w:rsidRDefault="00A92772" w:rsidP="00A92772">
      <w:pPr>
        <w:spacing w:line="360" w:lineRule="auto"/>
        <w:jc w:val="both"/>
        <w:rPr>
          <w:rFonts w:cs="Arial"/>
          <w:sz w:val="24"/>
          <w:szCs w:val="24"/>
        </w:rPr>
      </w:pPr>
    </w:p>
    <w:p w14:paraId="2D1CA0E5" w14:textId="77777777" w:rsidR="005F77F9" w:rsidRPr="004E6BE7" w:rsidRDefault="005F77F9" w:rsidP="00A92772">
      <w:pPr>
        <w:spacing w:line="360" w:lineRule="auto"/>
        <w:jc w:val="both"/>
        <w:rPr>
          <w:rFonts w:cs="Arial"/>
          <w:sz w:val="24"/>
          <w:szCs w:val="24"/>
        </w:rPr>
      </w:pPr>
      <w:r w:rsidRPr="004E6BE7">
        <w:rPr>
          <w:rFonts w:cs="Arial"/>
          <w:sz w:val="24"/>
          <w:szCs w:val="24"/>
        </w:rPr>
        <w:t>Lo anterior, tomando en cuenta que la responsabilidad estatal no concluye cuando las autoridades competentes emiten la decisión o sentencia, sino que se requiere, además, que el Estado consagre normativamente recursos para ejecutar esas decisiones definitivas y garantice la efectividad de esos medios,</w:t>
      </w:r>
      <w:r w:rsidRPr="004E6BE7">
        <w:rPr>
          <w:rStyle w:val="Refdenotaalpie"/>
          <w:rFonts w:cs="Arial"/>
          <w:sz w:val="24"/>
          <w:szCs w:val="24"/>
        </w:rPr>
        <w:footnoteReference w:id="41"/>
      </w:r>
      <w:r w:rsidRPr="004E6BE7">
        <w:rPr>
          <w:rFonts w:cs="Arial"/>
          <w:sz w:val="24"/>
          <w:szCs w:val="24"/>
        </w:rPr>
        <w:t xml:space="preserve"> pues la concreción de las sentencias depende de su ejecución, de modo que esta se establece como un componente fundamental de la protección efectiva de los derechos declarados o reconocidos.</w:t>
      </w:r>
      <w:r w:rsidRPr="004E6BE7">
        <w:rPr>
          <w:rStyle w:val="Refdenotaalpie"/>
          <w:rFonts w:cs="Arial"/>
          <w:sz w:val="24"/>
          <w:szCs w:val="24"/>
        </w:rPr>
        <w:footnoteReference w:id="42"/>
      </w:r>
    </w:p>
    <w:p w14:paraId="3E554E7A" w14:textId="77777777" w:rsidR="00A92772" w:rsidRPr="004E6BE7" w:rsidRDefault="00A92772" w:rsidP="00A92772">
      <w:pPr>
        <w:spacing w:line="360" w:lineRule="auto"/>
        <w:jc w:val="both"/>
        <w:rPr>
          <w:rFonts w:cs="Arial"/>
          <w:sz w:val="24"/>
          <w:szCs w:val="24"/>
        </w:rPr>
      </w:pPr>
    </w:p>
    <w:p w14:paraId="69B07DA0" w14:textId="77777777" w:rsidR="005F77F9" w:rsidRPr="004E6BE7" w:rsidRDefault="005F77F9" w:rsidP="00A92772">
      <w:pPr>
        <w:spacing w:line="360" w:lineRule="auto"/>
        <w:jc w:val="both"/>
        <w:rPr>
          <w:rFonts w:cs="Arial"/>
          <w:sz w:val="24"/>
          <w:szCs w:val="24"/>
        </w:rPr>
      </w:pPr>
      <w:r w:rsidRPr="004E6BE7">
        <w:rPr>
          <w:rFonts w:cs="Arial"/>
          <w:sz w:val="24"/>
          <w:szCs w:val="24"/>
        </w:rPr>
        <w:t xml:space="preserve">Con el medio que se adopta, se pretende disuadir futuros incumplimientos a las determinaciones adoptadas, a fin de garantizar el cabal cumplimiento de las determinaciones que se lleguen a formular y, sobre todo, evitar cualquier acción u omisión por parte de la autoridad que represente un obstáculo para la pronta, </w:t>
      </w:r>
      <w:r w:rsidRPr="004E6BE7">
        <w:rPr>
          <w:rFonts w:cs="Arial"/>
          <w:sz w:val="24"/>
          <w:szCs w:val="24"/>
        </w:rPr>
        <w:lastRenderedPageBreak/>
        <w:t>completa y efectiva impartición de justicia en la materia electoral en perjuicio de la ciudadanía</w:t>
      </w:r>
      <w:bookmarkStart w:id="6" w:name="_Toc155609937"/>
      <w:r w:rsidRPr="004E6BE7">
        <w:rPr>
          <w:rFonts w:cs="Arial"/>
          <w:sz w:val="24"/>
          <w:szCs w:val="24"/>
        </w:rPr>
        <w:t>.</w:t>
      </w:r>
    </w:p>
    <w:p w14:paraId="32D06520" w14:textId="77777777" w:rsidR="00A92772" w:rsidRPr="004E6BE7" w:rsidRDefault="00A92772" w:rsidP="00A92772">
      <w:pPr>
        <w:spacing w:line="360" w:lineRule="auto"/>
        <w:jc w:val="both"/>
        <w:rPr>
          <w:rFonts w:cs="Arial"/>
          <w:sz w:val="24"/>
          <w:szCs w:val="24"/>
        </w:rPr>
      </w:pPr>
    </w:p>
    <w:p w14:paraId="7FC45C14" w14:textId="77777777" w:rsidR="00A16432" w:rsidRPr="004E6BE7" w:rsidRDefault="00A16432" w:rsidP="00A92772">
      <w:pPr>
        <w:spacing w:line="360" w:lineRule="auto"/>
        <w:jc w:val="both"/>
        <w:rPr>
          <w:rFonts w:cs="Arial"/>
          <w:sz w:val="24"/>
          <w:szCs w:val="24"/>
        </w:rPr>
      </w:pPr>
      <w:r w:rsidRPr="004E6BE7">
        <w:rPr>
          <w:rFonts w:cs="Arial"/>
          <w:sz w:val="24"/>
          <w:szCs w:val="24"/>
        </w:rPr>
        <w:t xml:space="preserve">Por otra parte, respecto a las vistas solicitadas por la </w:t>
      </w:r>
      <w:proofErr w:type="spellStart"/>
      <w:r w:rsidRPr="004E6BE7">
        <w:rPr>
          <w:rFonts w:cs="Arial"/>
          <w:i/>
          <w:iCs/>
          <w:sz w:val="24"/>
          <w:szCs w:val="24"/>
        </w:rPr>
        <w:t>incidentista</w:t>
      </w:r>
      <w:proofErr w:type="spellEnd"/>
      <w:r w:rsidRPr="004E6BE7">
        <w:rPr>
          <w:rFonts w:cs="Arial"/>
          <w:i/>
          <w:iCs/>
          <w:sz w:val="24"/>
          <w:szCs w:val="24"/>
        </w:rPr>
        <w:t xml:space="preserve">, </w:t>
      </w:r>
      <w:r w:rsidRPr="004E6BE7">
        <w:rPr>
          <w:rFonts w:cs="Arial"/>
          <w:sz w:val="24"/>
          <w:szCs w:val="24"/>
        </w:rPr>
        <w:t xml:space="preserve">por las posibles faltas administrativas en que hubiesen incurrido los </w:t>
      </w:r>
      <w:r w:rsidRPr="004E6BE7">
        <w:rPr>
          <w:rFonts w:cs="Arial"/>
          <w:i/>
          <w:iCs/>
          <w:sz w:val="24"/>
          <w:szCs w:val="24"/>
        </w:rPr>
        <w:t xml:space="preserve">incidentados </w:t>
      </w:r>
      <w:r w:rsidRPr="004E6BE7">
        <w:rPr>
          <w:rFonts w:cs="Arial"/>
          <w:sz w:val="24"/>
          <w:szCs w:val="24"/>
        </w:rPr>
        <w:t xml:space="preserve">ante el incumplimiento de la </w:t>
      </w:r>
      <w:r w:rsidRPr="004E6BE7">
        <w:rPr>
          <w:rFonts w:cs="Arial"/>
          <w:i/>
          <w:iCs/>
          <w:sz w:val="24"/>
          <w:szCs w:val="24"/>
        </w:rPr>
        <w:t xml:space="preserve">Sentencia, </w:t>
      </w:r>
      <w:r w:rsidRPr="004E6BE7">
        <w:rPr>
          <w:rFonts w:cs="Arial"/>
          <w:sz w:val="24"/>
          <w:szCs w:val="24"/>
        </w:rPr>
        <w:t xml:space="preserve">se determina lo siguiente: </w:t>
      </w:r>
    </w:p>
    <w:p w14:paraId="2B0D7B34" w14:textId="77777777" w:rsidR="00A16432" w:rsidRPr="004E6BE7" w:rsidRDefault="00A16432" w:rsidP="00A92772">
      <w:pPr>
        <w:spacing w:line="360" w:lineRule="auto"/>
        <w:jc w:val="both"/>
        <w:rPr>
          <w:rFonts w:cs="Arial"/>
          <w:sz w:val="24"/>
          <w:szCs w:val="24"/>
        </w:rPr>
      </w:pPr>
    </w:p>
    <w:bookmarkEnd w:id="6"/>
    <w:p w14:paraId="3F3C512F" w14:textId="77777777" w:rsidR="005F77F9" w:rsidRPr="004E6BE7" w:rsidRDefault="00C77217" w:rsidP="00A92772">
      <w:pPr>
        <w:spacing w:line="360" w:lineRule="auto"/>
        <w:jc w:val="both"/>
        <w:rPr>
          <w:rFonts w:cs="Arial"/>
          <w:b/>
          <w:bCs/>
          <w:sz w:val="24"/>
          <w:szCs w:val="24"/>
        </w:rPr>
      </w:pPr>
      <w:r w:rsidRPr="004E6BE7">
        <w:rPr>
          <w:rFonts w:cs="Arial"/>
          <w:b/>
          <w:bCs/>
          <w:sz w:val="24"/>
          <w:szCs w:val="24"/>
        </w:rPr>
        <w:t xml:space="preserve">Vista a </w:t>
      </w:r>
      <w:r w:rsidR="00A92772" w:rsidRPr="004E6BE7">
        <w:rPr>
          <w:rFonts w:cs="Arial"/>
          <w:b/>
          <w:bCs/>
          <w:sz w:val="24"/>
          <w:szCs w:val="24"/>
        </w:rPr>
        <w:t xml:space="preserve">la Contraloría Municipal </w:t>
      </w:r>
    </w:p>
    <w:p w14:paraId="08034302" w14:textId="77777777" w:rsidR="00A92772" w:rsidRPr="004E6BE7" w:rsidRDefault="00A92772" w:rsidP="00A92772">
      <w:pPr>
        <w:spacing w:line="360" w:lineRule="auto"/>
        <w:jc w:val="both"/>
        <w:rPr>
          <w:rFonts w:cs="Arial"/>
          <w:sz w:val="24"/>
          <w:szCs w:val="24"/>
        </w:rPr>
      </w:pPr>
    </w:p>
    <w:p w14:paraId="002E496B" w14:textId="77777777" w:rsidR="005F77F9" w:rsidRPr="004E6BE7" w:rsidRDefault="00A16432" w:rsidP="00A92772">
      <w:pPr>
        <w:spacing w:line="360" w:lineRule="auto"/>
        <w:jc w:val="both"/>
        <w:rPr>
          <w:rFonts w:cs="Arial"/>
          <w:sz w:val="24"/>
          <w:szCs w:val="24"/>
        </w:rPr>
      </w:pPr>
      <w:r w:rsidRPr="004E6BE7">
        <w:rPr>
          <w:rFonts w:cs="Arial"/>
          <w:sz w:val="24"/>
          <w:szCs w:val="24"/>
        </w:rPr>
        <w:t>S</w:t>
      </w:r>
      <w:r w:rsidR="005F77F9" w:rsidRPr="004E6BE7">
        <w:rPr>
          <w:rFonts w:cs="Arial"/>
          <w:sz w:val="24"/>
          <w:szCs w:val="24"/>
        </w:rPr>
        <w:t>e ordena dar la vista solicitada con la</w:t>
      </w:r>
      <w:r w:rsidR="00C77217" w:rsidRPr="004E6BE7">
        <w:rPr>
          <w:rFonts w:cs="Arial"/>
          <w:sz w:val="24"/>
          <w:szCs w:val="24"/>
        </w:rPr>
        <w:t xml:space="preserve"> presente resolución</w:t>
      </w:r>
      <w:r w:rsidR="005F77F9" w:rsidRPr="004E6BE7">
        <w:rPr>
          <w:rFonts w:cs="Arial"/>
          <w:sz w:val="24"/>
          <w:szCs w:val="24"/>
        </w:rPr>
        <w:t>, para que</w:t>
      </w:r>
      <w:r w:rsidR="00C77217" w:rsidRPr="004E6BE7">
        <w:rPr>
          <w:rFonts w:cs="Arial"/>
          <w:sz w:val="24"/>
          <w:szCs w:val="24"/>
        </w:rPr>
        <w:t>,</w:t>
      </w:r>
      <w:r w:rsidR="005F77F9" w:rsidRPr="004E6BE7">
        <w:rPr>
          <w:rFonts w:cs="Arial"/>
          <w:sz w:val="24"/>
          <w:szCs w:val="24"/>
        </w:rPr>
        <w:t xml:space="preserve"> en el ámbito de sus atribuciones, actúe como en derecho corresponda respecto de</w:t>
      </w:r>
      <w:r w:rsidR="00C77217" w:rsidRPr="004E6BE7">
        <w:rPr>
          <w:rFonts w:cs="Arial"/>
          <w:sz w:val="24"/>
          <w:szCs w:val="24"/>
        </w:rPr>
        <w:t xml:space="preserve"> </w:t>
      </w:r>
      <w:r w:rsidR="005F77F9" w:rsidRPr="004E6BE7">
        <w:rPr>
          <w:rFonts w:cs="Arial"/>
          <w:sz w:val="24"/>
          <w:szCs w:val="24"/>
        </w:rPr>
        <w:t>l</w:t>
      </w:r>
      <w:r w:rsidR="00C77217" w:rsidRPr="004E6BE7">
        <w:rPr>
          <w:rFonts w:cs="Arial"/>
          <w:sz w:val="24"/>
          <w:szCs w:val="24"/>
        </w:rPr>
        <w:t>a</w:t>
      </w:r>
      <w:r w:rsidR="005F77F9" w:rsidRPr="004E6BE7">
        <w:rPr>
          <w:rFonts w:cs="Arial"/>
          <w:sz w:val="24"/>
          <w:szCs w:val="24"/>
        </w:rPr>
        <w:t xml:space="preserve"> President</w:t>
      </w:r>
      <w:r w:rsidR="00C77217" w:rsidRPr="004E6BE7">
        <w:rPr>
          <w:rFonts w:cs="Arial"/>
          <w:sz w:val="24"/>
          <w:szCs w:val="24"/>
        </w:rPr>
        <w:t>a</w:t>
      </w:r>
      <w:r w:rsidR="00A92772" w:rsidRPr="004E6BE7">
        <w:rPr>
          <w:rFonts w:cs="Arial"/>
          <w:sz w:val="24"/>
          <w:szCs w:val="24"/>
        </w:rPr>
        <w:t>, Secretaria</w:t>
      </w:r>
      <w:r w:rsidR="00E95DC5" w:rsidRPr="004E6BE7">
        <w:rPr>
          <w:rFonts w:cs="Arial"/>
          <w:sz w:val="24"/>
          <w:szCs w:val="24"/>
        </w:rPr>
        <w:t xml:space="preserve"> y</w:t>
      </w:r>
      <w:r w:rsidR="00A92772" w:rsidRPr="004E6BE7">
        <w:rPr>
          <w:rFonts w:cs="Arial"/>
          <w:sz w:val="24"/>
          <w:szCs w:val="24"/>
        </w:rPr>
        <w:t xml:space="preserve"> </w:t>
      </w:r>
      <w:r w:rsidR="005F77F9" w:rsidRPr="004E6BE7">
        <w:rPr>
          <w:rFonts w:cs="Arial"/>
          <w:sz w:val="24"/>
          <w:szCs w:val="24"/>
        </w:rPr>
        <w:t>Tesorero</w:t>
      </w:r>
      <w:r w:rsidR="00A92772" w:rsidRPr="004E6BE7">
        <w:rPr>
          <w:rFonts w:cs="Arial"/>
          <w:sz w:val="24"/>
          <w:szCs w:val="24"/>
        </w:rPr>
        <w:t xml:space="preserve"> </w:t>
      </w:r>
      <w:r w:rsidR="005F77F9" w:rsidRPr="004E6BE7">
        <w:rPr>
          <w:rFonts w:cs="Arial"/>
          <w:sz w:val="24"/>
          <w:szCs w:val="24"/>
        </w:rPr>
        <w:t>del Ayuntamiento</w:t>
      </w:r>
      <w:r w:rsidR="00A92772" w:rsidRPr="004E6BE7">
        <w:rPr>
          <w:rFonts w:cs="Arial"/>
          <w:sz w:val="24"/>
          <w:szCs w:val="24"/>
        </w:rPr>
        <w:t xml:space="preserve"> de Quiroga</w:t>
      </w:r>
      <w:r w:rsidR="005F77F9" w:rsidRPr="004E6BE7">
        <w:rPr>
          <w:rFonts w:cs="Arial"/>
          <w:sz w:val="24"/>
          <w:szCs w:val="24"/>
        </w:rPr>
        <w:t>.</w:t>
      </w:r>
      <w:bookmarkStart w:id="7" w:name="_Toc117243251"/>
      <w:bookmarkStart w:id="8" w:name="_Toc155609938"/>
      <w:bookmarkStart w:id="9" w:name="_Toc192665330"/>
    </w:p>
    <w:p w14:paraId="0AC34F5D" w14:textId="77777777" w:rsidR="00C77217" w:rsidRPr="004E6BE7" w:rsidRDefault="00C77217" w:rsidP="00A92772">
      <w:pPr>
        <w:spacing w:line="360" w:lineRule="auto"/>
        <w:jc w:val="both"/>
        <w:rPr>
          <w:rFonts w:cs="Arial"/>
          <w:sz w:val="24"/>
          <w:szCs w:val="24"/>
        </w:rPr>
      </w:pPr>
    </w:p>
    <w:p w14:paraId="01C84CD3" w14:textId="77777777" w:rsidR="00CC7050" w:rsidRPr="004E6BE7" w:rsidRDefault="00CC7050" w:rsidP="00CC7050">
      <w:pPr>
        <w:spacing w:line="360" w:lineRule="auto"/>
        <w:ind w:right="-35"/>
        <w:contextualSpacing/>
        <w:jc w:val="both"/>
        <w:rPr>
          <w:rFonts w:eastAsia="Arial" w:cs="Arial"/>
          <w:b/>
          <w:bCs/>
          <w:sz w:val="24"/>
          <w:szCs w:val="24"/>
        </w:rPr>
      </w:pPr>
      <w:r w:rsidRPr="004E6BE7">
        <w:rPr>
          <w:rFonts w:eastAsia="Arial" w:cs="Arial"/>
          <w:b/>
          <w:bCs/>
          <w:sz w:val="24"/>
          <w:szCs w:val="24"/>
        </w:rPr>
        <w:t xml:space="preserve">Vista </w:t>
      </w:r>
      <w:bookmarkStart w:id="10" w:name="_Hlk224823296"/>
      <w:r w:rsidRPr="004E6BE7">
        <w:rPr>
          <w:rFonts w:eastAsia="Arial" w:cs="Arial"/>
          <w:b/>
          <w:bCs/>
          <w:sz w:val="24"/>
          <w:szCs w:val="24"/>
        </w:rPr>
        <w:t>al Cabildo del Ayuntamiento de Quiroga</w:t>
      </w:r>
    </w:p>
    <w:bookmarkEnd w:id="10"/>
    <w:p w14:paraId="7C37F8AE" w14:textId="77777777" w:rsidR="00CC7050" w:rsidRPr="004E6BE7" w:rsidRDefault="00CC7050" w:rsidP="00CC7050">
      <w:pPr>
        <w:spacing w:line="360" w:lineRule="auto"/>
        <w:ind w:right="-35"/>
        <w:contextualSpacing/>
        <w:jc w:val="both"/>
        <w:rPr>
          <w:rFonts w:eastAsia="Arial" w:cs="Arial"/>
          <w:b/>
          <w:bCs/>
          <w:sz w:val="24"/>
          <w:szCs w:val="24"/>
        </w:rPr>
      </w:pPr>
    </w:p>
    <w:p w14:paraId="0A4C2B73" w14:textId="77777777" w:rsidR="00CC7050" w:rsidRPr="004E6BE7" w:rsidRDefault="00CC7050" w:rsidP="00CC7050">
      <w:pPr>
        <w:spacing w:line="360" w:lineRule="auto"/>
        <w:ind w:right="-35"/>
        <w:contextualSpacing/>
        <w:jc w:val="both"/>
        <w:rPr>
          <w:rFonts w:eastAsia="Arial" w:cs="Arial"/>
          <w:sz w:val="24"/>
          <w:szCs w:val="24"/>
        </w:rPr>
      </w:pPr>
      <w:r w:rsidRPr="004E6BE7">
        <w:rPr>
          <w:rFonts w:cs="Arial"/>
          <w:iCs/>
          <w:sz w:val="24"/>
          <w:szCs w:val="24"/>
        </w:rPr>
        <w:t xml:space="preserve">Tomando en consideración que una de las autoridades responsables es el Contralor Municipal, se ordena dar vista a los integrantes del Cabildo en cuanto superior jerárquico de este, para que, en términos de la normativa aplicable y en ejercicio de sus atribuciones, </w:t>
      </w:r>
      <w:r w:rsidRPr="004E6BE7">
        <w:rPr>
          <w:rFonts w:cs="Arial"/>
          <w:sz w:val="24"/>
          <w:szCs w:val="24"/>
        </w:rPr>
        <w:t>actúen como en derecho corresponda</w:t>
      </w:r>
      <w:r w:rsidRPr="004E6BE7">
        <w:rPr>
          <w:rFonts w:cs="Arial"/>
          <w:iCs/>
          <w:sz w:val="24"/>
          <w:szCs w:val="24"/>
        </w:rPr>
        <w:t>.</w:t>
      </w:r>
    </w:p>
    <w:p w14:paraId="272B7E38" w14:textId="77777777" w:rsidR="00CC7050" w:rsidRPr="004E6BE7" w:rsidRDefault="00CC7050" w:rsidP="00A92772">
      <w:pPr>
        <w:spacing w:line="360" w:lineRule="auto"/>
        <w:jc w:val="both"/>
        <w:rPr>
          <w:rFonts w:cs="Arial"/>
          <w:sz w:val="24"/>
          <w:szCs w:val="24"/>
        </w:rPr>
      </w:pPr>
    </w:p>
    <w:p w14:paraId="4A9600F6" w14:textId="77777777" w:rsidR="00C77217" w:rsidRPr="004E6BE7" w:rsidRDefault="00C77217" w:rsidP="00C77217">
      <w:pPr>
        <w:spacing w:line="360" w:lineRule="auto"/>
        <w:ind w:right="-35"/>
        <w:contextualSpacing/>
        <w:jc w:val="both"/>
        <w:rPr>
          <w:rFonts w:cs="Arial"/>
          <w:b/>
          <w:bCs/>
          <w:sz w:val="24"/>
          <w:szCs w:val="24"/>
        </w:rPr>
      </w:pPr>
      <w:r w:rsidRPr="004E6BE7">
        <w:rPr>
          <w:rFonts w:cs="Arial"/>
          <w:b/>
          <w:bCs/>
          <w:sz w:val="24"/>
          <w:szCs w:val="24"/>
        </w:rPr>
        <w:t>Vista a la Auditoría Superior de Michoacán</w:t>
      </w:r>
    </w:p>
    <w:p w14:paraId="77AFB64E" w14:textId="77777777" w:rsidR="00C77217" w:rsidRPr="004E6BE7" w:rsidRDefault="00C77217" w:rsidP="00C77217">
      <w:pPr>
        <w:spacing w:line="360" w:lineRule="auto"/>
        <w:ind w:right="-35"/>
        <w:contextualSpacing/>
        <w:jc w:val="both"/>
        <w:rPr>
          <w:rFonts w:eastAsia="Arial" w:cs="Arial"/>
          <w:sz w:val="24"/>
          <w:szCs w:val="24"/>
        </w:rPr>
      </w:pPr>
    </w:p>
    <w:p w14:paraId="2AF1BF7B" w14:textId="77777777" w:rsidR="00A16432" w:rsidRPr="004E6BE7" w:rsidRDefault="00A16432" w:rsidP="00A16432">
      <w:pPr>
        <w:spacing w:line="360" w:lineRule="auto"/>
        <w:ind w:right="-35"/>
        <w:contextualSpacing/>
        <w:jc w:val="both"/>
        <w:rPr>
          <w:rFonts w:eastAsia="Arial" w:cs="Arial"/>
          <w:sz w:val="24"/>
          <w:szCs w:val="24"/>
        </w:rPr>
      </w:pPr>
      <w:r w:rsidRPr="004E6BE7">
        <w:rPr>
          <w:rFonts w:eastAsia="Arial" w:cs="Arial"/>
          <w:sz w:val="24"/>
          <w:szCs w:val="24"/>
        </w:rPr>
        <w:t>S</w:t>
      </w:r>
      <w:r w:rsidR="00C77217" w:rsidRPr="004E6BE7">
        <w:rPr>
          <w:rFonts w:eastAsia="Arial" w:cs="Arial"/>
          <w:sz w:val="24"/>
          <w:szCs w:val="24"/>
        </w:rPr>
        <w:t xml:space="preserve">e dejan a salvo sus derechos para que, de considerarlo pertinente, los haga valer en la vía y términos que estime pertinentes, en relación con los hechos que a su criterio son constitutivos de desacato a la </w:t>
      </w:r>
      <w:r w:rsidR="00C77217" w:rsidRPr="004E6BE7">
        <w:rPr>
          <w:rFonts w:eastAsia="Arial" w:cs="Arial"/>
          <w:i/>
          <w:iCs/>
          <w:sz w:val="24"/>
          <w:szCs w:val="24"/>
        </w:rPr>
        <w:t xml:space="preserve">Sentencia </w:t>
      </w:r>
      <w:r w:rsidR="00C77217" w:rsidRPr="004E6BE7">
        <w:rPr>
          <w:rFonts w:eastAsia="Arial" w:cs="Arial"/>
          <w:sz w:val="24"/>
          <w:szCs w:val="24"/>
        </w:rPr>
        <w:t xml:space="preserve">de este </w:t>
      </w:r>
      <w:r w:rsidR="00C77217" w:rsidRPr="004E6BE7">
        <w:rPr>
          <w:rFonts w:eastAsia="Arial" w:cs="Arial"/>
          <w:i/>
          <w:iCs/>
          <w:sz w:val="24"/>
          <w:szCs w:val="24"/>
        </w:rPr>
        <w:t>Órgano jurisdiccional.</w:t>
      </w:r>
      <w:r w:rsidR="00C77217" w:rsidRPr="004E6BE7">
        <w:rPr>
          <w:rFonts w:eastAsia="Arial" w:cs="Arial"/>
          <w:sz w:val="24"/>
          <w:szCs w:val="24"/>
        </w:rPr>
        <w:t xml:space="preserve"> </w:t>
      </w:r>
    </w:p>
    <w:p w14:paraId="174B8FF4" w14:textId="77777777" w:rsidR="00A92772" w:rsidRPr="004E6BE7" w:rsidRDefault="00A92772" w:rsidP="00A92772">
      <w:pPr>
        <w:spacing w:line="360" w:lineRule="auto"/>
        <w:jc w:val="both"/>
        <w:rPr>
          <w:rFonts w:cs="Arial"/>
          <w:sz w:val="24"/>
          <w:szCs w:val="24"/>
        </w:rPr>
      </w:pPr>
    </w:p>
    <w:p w14:paraId="48DE34F1" w14:textId="77777777" w:rsidR="005F77F9" w:rsidRPr="004E6BE7" w:rsidRDefault="005F77F9" w:rsidP="00A92772">
      <w:pPr>
        <w:spacing w:line="360" w:lineRule="auto"/>
        <w:jc w:val="center"/>
        <w:rPr>
          <w:rFonts w:cs="Arial"/>
          <w:i/>
          <w:iCs/>
          <w:sz w:val="24"/>
          <w:szCs w:val="24"/>
        </w:rPr>
      </w:pPr>
      <w:r w:rsidRPr="004E6BE7">
        <w:rPr>
          <w:rFonts w:cs="Arial"/>
          <w:b/>
          <w:bCs/>
          <w:sz w:val="24"/>
          <w:szCs w:val="24"/>
        </w:rPr>
        <w:t>VI</w:t>
      </w:r>
      <w:r w:rsidRPr="004E6BE7">
        <w:rPr>
          <w:rFonts w:cs="Arial"/>
          <w:b/>
          <w:color w:val="000000"/>
          <w:sz w:val="24"/>
          <w:szCs w:val="24"/>
          <w:lang w:val="es-ES_tradnl"/>
        </w:rPr>
        <w:t>. EFECTOS</w:t>
      </w:r>
      <w:bookmarkEnd w:id="7"/>
      <w:bookmarkEnd w:id="8"/>
      <w:bookmarkEnd w:id="9"/>
    </w:p>
    <w:p w14:paraId="0FA1EF53" w14:textId="77777777" w:rsidR="00A92772" w:rsidRPr="004E6BE7" w:rsidRDefault="00A92772" w:rsidP="00A92772">
      <w:pPr>
        <w:spacing w:line="360" w:lineRule="auto"/>
        <w:jc w:val="both"/>
        <w:rPr>
          <w:rFonts w:cs="Arial"/>
          <w:sz w:val="24"/>
          <w:szCs w:val="24"/>
        </w:rPr>
      </w:pPr>
    </w:p>
    <w:p w14:paraId="5266FA99" w14:textId="77777777" w:rsidR="005F77F9" w:rsidRPr="004E6BE7" w:rsidRDefault="005F77F9" w:rsidP="00A92772">
      <w:pPr>
        <w:spacing w:line="360" w:lineRule="auto"/>
        <w:jc w:val="both"/>
        <w:rPr>
          <w:rFonts w:cs="Arial"/>
          <w:sz w:val="24"/>
          <w:szCs w:val="24"/>
        </w:rPr>
      </w:pPr>
      <w:r w:rsidRPr="004E6BE7">
        <w:rPr>
          <w:rFonts w:cs="Arial"/>
          <w:sz w:val="24"/>
          <w:szCs w:val="24"/>
        </w:rPr>
        <w:t xml:space="preserve">Ante el incumplimiento de los actos ordenados en la </w:t>
      </w:r>
      <w:r w:rsidRPr="004E6BE7">
        <w:rPr>
          <w:rFonts w:cs="Arial"/>
          <w:i/>
          <w:iCs/>
          <w:sz w:val="24"/>
          <w:szCs w:val="24"/>
        </w:rPr>
        <w:t>Sentencia</w:t>
      </w:r>
      <w:r w:rsidRPr="004E6BE7">
        <w:rPr>
          <w:rFonts w:cs="Arial"/>
          <w:sz w:val="24"/>
          <w:szCs w:val="24"/>
        </w:rPr>
        <w:t>, se establecen los siguientes efectos, tendentes a garantizar la efectiva observancia de lo resuelto por este Órgano Jurisdiccional:</w:t>
      </w:r>
    </w:p>
    <w:p w14:paraId="53A8A94E" w14:textId="77777777" w:rsidR="005F77F9" w:rsidRPr="004E6BE7" w:rsidRDefault="005F77F9" w:rsidP="00A92772">
      <w:pPr>
        <w:spacing w:line="360" w:lineRule="auto"/>
        <w:jc w:val="both"/>
        <w:rPr>
          <w:rFonts w:cs="Arial"/>
          <w:sz w:val="24"/>
          <w:szCs w:val="24"/>
          <w:lang w:val="es-ES_tradnl"/>
        </w:rPr>
      </w:pPr>
    </w:p>
    <w:p w14:paraId="0873FA7E" w14:textId="77777777" w:rsidR="008E0117" w:rsidRPr="004E6BE7" w:rsidRDefault="008E0117">
      <w:pPr>
        <w:pStyle w:val="Prrafodelista"/>
        <w:numPr>
          <w:ilvl w:val="0"/>
          <w:numId w:val="4"/>
        </w:numPr>
        <w:tabs>
          <w:tab w:val="left" w:pos="567"/>
          <w:tab w:val="left" w:pos="851"/>
        </w:tabs>
        <w:spacing w:line="360" w:lineRule="auto"/>
        <w:ind w:right="-40"/>
        <w:jc w:val="both"/>
        <w:rPr>
          <w:rFonts w:eastAsia="Arial" w:cs="Arial"/>
          <w:sz w:val="24"/>
          <w:szCs w:val="24"/>
        </w:rPr>
      </w:pPr>
      <w:r w:rsidRPr="004E6BE7">
        <w:rPr>
          <w:rFonts w:eastAsia="Arial" w:cs="Arial"/>
          <w:sz w:val="24"/>
          <w:szCs w:val="24"/>
        </w:rPr>
        <w:t xml:space="preserve">Se </w:t>
      </w:r>
      <w:r w:rsidRPr="004E6BE7">
        <w:rPr>
          <w:rFonts w:eastAsia="Arial" w:cs="Arial"/>
          <w:b/>
          <w:color w:val="000000"/>
          <w:sz w:val="24"/>
          <w:szCs w:val="24"/>
        </w:rPr>
        <w:t>ordena</w:t>
      </w:r>
      <w:r w:rsidRPr="004E6BE7">
        <w:rPr>
          <w:rFonts w:eastAsia="Arial" w:cs="Arial"/>
          <w:color w:val="000000"/>
          <w:sz w:val="24"/>
          <w:szCs w:val="24"/>
        </w:rPr>
        <w:t xml:space="preserve"> a la </w:t>
      </w:r>
      <w:r w:rsidRPr="004E6BE7">
        <w:rPr>
          <w:rFonts w:cs="Arial"/>
          <w:sz w:val="24"/>
          <w:szCs w:val="24"/>
        </w:rPr>
        <w:t>Presidenta, Secretaria, Tesorero y Contralor Municipal del Ayuntamiento</w:t>
      </w:r>
      <w:r w:rsidRPr="004E6BE7">
        <w:rPr>
          <w:rFonts w:cs="Arial"/>
          <w:i/>
          <w:iCs/>
          <w:sz w:val="24"/>
          <w:szCs w:val="24"/>
        </w:rPr>
        <w:t xml:space="preserve"> </w:t>
      </w:r>
      <w:r w:rsidRPr="004E6BE7">
        <w:rPr>
          <w:rFonts w:cs="Arial"/>
          <w:sz w:val="24"/>
          <w:szCs w:val="24"/>
        </w:rPr>
        <w:t>de Quiroga</w:t>
      </w:r>
      <w:r w:rsidRPr="004E6BE7">
        <w:rPr>
          <w:rFonts w:eastAsia="Arial" w:cs="Arial"/>
          <w:color w:val="000000"/>
          <w:sz w:val="24"/>
          <w:szCs w:val="24"/>
        </w:rPr>
        <w:t xml:space="preserve">, le entreguen a la </w:t>
      </w:r>
      <w:proofErr w:type="spellStart"/>
      <w:r w:rsidRPr="004E6BE7">
        <w:rPr>
          <w:rFonts w:eastAsia="Arial" w:cs="Arial"/>
          <w:i/>
          <w:color w:val="000000"/>
          <w:sz w:val="24"/>
          <w:szCs w:val="24"/>
        </w:rPr>
        <w:t>incidentista</w:t>
      </w:r>
      <w:proofErr w:type="spellEnd"/>
      <w:r w:rsidRPr="004E6BE7">
        <w:rPr>
          <w:rFonts w:eastAsia="Arial" w:cs="Arial"/>
          <w:i/>
          <w:color w:val="000000"/>
          <w:sz w:val="24"/>
          <w:szCs w:val="24"/>
        </w:rPr>
        <w:t xml:space="preserve"> </w:t>
      </w:r>
      <w:r w:rsidRPr="004E6BE7">
        <w:rPr>
          <w:rFonts w:eastAsia="Arial" w:cs="Arial"/>
          <w:color w:val="000000"/>
          <w:sz w:val="24"/>
          <w:szCs w:val="24"/>
        </w:rPr>
        <w:t xml:space="preserve">la información de las solicitudes que presentó el veinte de octubre y tres de diciembre, ambas de dos mil veinticinco, de manera física y en los términos que fue solicitada, </w:t>
      </w:r>
      <w:r w:rsidRPr="004E6BE7">
        <w:rPr>
          <w:rFonts w:eastAsia="Arial" w:cs="Arial"/>
          <w:sz w:val="24"/>
          <w:szCs w:val="24"/>
        </w:rPr>
        <w:lastRenderedPageBreak/>
        <w:t xml:space="preserve">dentro de los </w:t>
      </w:r>
      <w:r w:rsidRPr="004E6BE7">
        <w:rPr>
          <w:rFonts w:eastAsia="Arial" w:cs="Arial"/>
          <w:b/>
          <w:sz w:val="24"/>
          <w:szCs w:val="24"/>
        </w:rPr>
        <w:t xml:space="preserve">tres días hábiles </w:t>
      </w:r>
      <w:r w:rsidRPr="004E6BE7">
        <w:rPr>
          <w:rFonts w:eastAsia="Arial" w:cs="Arial"/>
          <w:bCs/>
          <w:sz w:val="24"/>
          <w:szCs w:val="24"/>
        </w:rPr>
        <w:t>siguientes a que le</w:t>
      </w:r>
      <w:r w:rsidR="00CC7050" w:rsidRPr="004E6BE7">
        <w:rPr>
          <w:rFonts w:eastAsia="Arial" w:cs="Arial"/>
          <w:bCs/>
          <w:sz w:val="24"/>
          <w:szCs w:val="24"/>
        </w:rPr>
        <w:t>s</w:t>
      </w:r>
      <w:r w:rsidRPr="004E6BE7">
        <w:rPr>
          <w:rFonts w:eastAsia="Arial" w:cs="Arial"/>
          <w:bCs/>
          <w:sz w:val="24"/>
          <w:szCs w:val="24"/>
        </w:rPr>
        <w:t xml:space="preserve"> </w:t>
      </w:r>
      <w:r w:rsidRPr="004E6BE7">
        <w:rPr>
          <w:rFonts w:eastAsia="Arial" w:cs="Arial"/>
          <w:sz w:val="24"/>
          <w:szCs w:val="24"/>
        </w:rPr>
        <w:t>sea notificada la presente resolución.</w:t>
      </w:r>
    </w:p>
    <w:p w14:paraId="645D6F7D" w14:textId="77777777" w:rsidR="008E0117" w:rsidRPr="004E6BE7" w:rsidRDefault="008E0117" w:rsidP="008E0117">
      <w:pPr>
        <w:pStyle w:val="Prrafodelista"/>
        <w:tabs>
          <w:tab w:val="left" w:pos="567"/>
          <w:tab w:val="left" w:pos="851"/>
        </w:tabs>
        <w:spacing w:line="360" w:lineRule="auto"/>
        <w:ind w:left="786" w:right="-40"/>
        <w:jc w:val="both"/>
        <w:rPr>
          <w:rFonts w:eastAsia="Arial" w:cs="Arial"/>
          <w:sz w:val="24"/>
          <w:szCs w:val="24"/>
        </w:rPr>
      </w:pPr>
    </w:p>
    <w:p w14:paraId="6F8B05B2" w14:textId="77777777" w:rsidR="00F770AA" w:rsidRPr="004E6BE7" w:rsidRDefault="008E0117">
      <w:pPr>
        <w:pStyle w:val="Prrafodelista"/>
        <w:numPr>
          <w:ilvl w:val="0"/>
          <w:numId w:val="4"/>
        </w:numPr>
        <w:tabs>
          <w:tab w:val="left" w:pos="567"/>
          <w:tab w:val="left" w:pos="851"/>
        </w:tabs>
        <w:spacing w:line="360" w:lineRule="auto"/>
        <w:ind w:right="-40"/>
        <w:jc w:val="both"/>
        <w:rPr>
          <w:rFonts w:eastAsia="Arial" w:cs="Arial"/>
          <w:sz w:val="24"/>
          <w:szCs w:val="24"/>
        </w:rPr>
      </w:pPr>
      <w:r w:rsidRPr="004E6BE7">
        <w:rPr>
          <w:rFonts w:eastAsia="Arial" w:cs="Arial"/>
          <w:sz w:val="24"/>
          <w:szCs w:val="24"/>
        </w:rPr>
        <w:t>Una vez que le entregue</w:t>
      </w:r>
      <w:r w:rsidR="00CC7050" w:rsidRPr="004E6BE7">
        <w:rPr>
          <w:rFonts w:eastAsia="Arial" w:cs="Arial"/>
          <w:sz w:val="24"/>
          <w:szCs w:val="24"/>
        </w:rPr>
        <w:t>n</w:t>
      </w:r>
      <w:r w:rsidRPr="004E6BE7">
        <w:rPr>
          <w:rFonts w:eastAsia="Arial" w:cs="Arial"/>
          <w:sz w:val="24"/>
          <w:szCs w:val="24"/>
        </w:rPr>
        <w:t xml:space="preserve"> la información </w:t>
      </w:r>
      <w:r w:rsidR="00F770AA" w:rsidRPr="004E6BE7">
        <w:rPr>
          <w:rFonts w:eastAsia="Arial" w:cs="Arial"/>
          <w:sz w:val="24"/>
          <w:szCs w:val="24"/>
        </w:rPr>
        <w:t>deberá</w:t>
      </w:r>
      <w:r w:rsidR="00CC7050" w:rsidRPr="004E6BE7">
        <w:rPr>
          <w:rFonts w:eastAsia="Arial" w:cs="Arial"/>
          <w:sz w:val="24"/>
          <w:szCs w:val="24"/>
        </w:rPr>
        <w:t>n</w:t>
      </w:r>
      <w:r w:rsidR="00F770AA" w:rsidRPr="004E6BE7">
        <w:rPr>
          <w:rFonts w:eastAsia="Arial" w:cs="Arial"/>
          <w:sz w:val="24"/>
          <w:szCs w:val="24"/>
        </w:rPr>
        <w:t xml:space="preserve"> informar a este </w:t>
      </w:r>
      <w:r w:rsidR="00F770AA" w:rsidRPr="004E6BE7">
        <w:rPr>
          <w:rFonts w:eastAsia="Arial" w:cs="Arial"/>
          <w:i/>
          <w:iCs/>
          <w:sz w:val="24"/>
          <w:szCs w:val="24"/>
        </w:rPr>
        <w:t xml:space="preserve">Tribunal Electoral </w:t>
      </w:r>
      <w:r w:rsidR="00F770AA" w:rsidRPr="004E6BE7">
        <w:rPr>
          <w:rFonts w:eastAsia="Arial" w:cs="Arial"/>
          <w:sz w:val="24"/>
          <w:szCs w:val="24"/>
        </w:rPr>
        <w:t xml:space="preserve">dentro de los </w:t>
      </w:r>
      <w:r w:rsidRPr="004E6BE7">
        <w:rPr>
          <w:rFonts w:eastAsia="Arial" w:cs="Arial"/>
          <w:b/>
          <w:sz w:val="24"/>
          <w:szCs w:val="24"/>
        </w:rPr>
        <w:t>dos días hábiles</w:t>
      </w:r>
      <w:r w:rsidRPr="004E6BE7">
        <w:rPr>
          <w:rFonts w:eastAsia="Arial" w:cs="Arial"/>
          <w:sz w:val="24"/>
          <w:szCs w:val="24"/>
        </w:rPr>
        <w:t xml:space="preserve"> siguientes</w:t>
      </w:r>
      <w:r w:rsidR="00CC7050" w:rsidRPr="004E6BE7">
        <w:rPr>
          <w:rFonts w:eastAsia="Arial" w:cs="Arial"/>
          <w:sz w:val="24"/>
          <w:szCs w:val="24"/>
        </w:rPr>
        <w:t>,</w:t>
      </w:r>
      <w:r w:rsidRPr="004E6BE7">
        <w:rPr>
          <w:rFonts w:eastAsia="Arial" w:cs="Arial"/>
          <w:sz w:val="24"/>
          <w:szCs w:val="24"/>
        </w:rPr>
        <w:t xml:space="preserve"> remitiendo las constancias que así lo acrediten.</w:t>
      </w:r>
    </w:p>
    <w:p w14:paraId="43665E19" w14:textId="77777777" w:rsidR="00F770AA" w:rsidRPr="004E6BE7" w:rsidRDefault="00F770AA" w:rsidP="00F770AA">
      <w:pPr>
        <w:pStyle w:val="Prrafodelista"/>
        <w:rPr>
          <w:rFonts w:cs="Arial"/>
          <w:sz w:val="24"/>
          <w:szCs w:val="24"/>
        </w:rPr>
      </w:pPr>
    </w:p>
    <w:p w14:paraId="4934B63B" w14:textId="77777777" w:rsidR="005F77F9" w:rsidRPr="004E6BE7" w:rsidRDefault="005F77F9">
      <w:pPr>
        <w:pStyle w:val="Prrafodelista"/>
        <w:numPr>
          <w:ilvl w:val="0"/>
          <w:numId w:val="4"/>
        </w:numPr>
        <w:tabs>
          <w:tab w:val="left" w:pos="567"/>
          <w:tab w:val="left" w:pos="851"/>
        </w:tabs>
        <w:spacing w:line="360" w:lineRule="auto"/>
        <w:ind w:right="-40"/>
        <w:jc w:val="both"/>
        <w:rPr>
          <w:rFonts w:eastAsia="Arial" w:cs="Arial"/>
          <w:sz w:val="24"/>
          <w:szCs w:val="24"/>
        </w:rPr>
      </w:pPr>
      <w:r w:rsidRPr="004E6BE7">
        <w:rPr>
          <w:rFonts w:cs="Arial"/>
          <w:sz w:val="24"/>
          <w:szCs w:val="24"/>
        </w:rPr>
        <w:t xml:space="preserve">Lo anterior, se hace bajo el </w:t>
      </w:r>
      <w:r w:rsidRPr="004E6BE7">
        <w:rPr>
          <w:rFonts w:cs="Arial"/>
          <w:b/>
          <w:bCs/>
          <w:sz w:val="24"/>
          <w:szCs w:val="24"/>
        </w:rPr>
        <w:t>apercibimiento para l</w:t>
      </w:r>
      <w:r w:rsidR="008E0117" w:rsidRPr="004E6BE7">
        <w:rPr>
          <w:rFonts w:cs="Arial"/>
          <w:b/>
          <w:bCs/>
          <w:sz w:val="24"/>
          <w:szCs w:val="24"/>
        </w:rPr>
        <w:t>a</w:t>
      </w:r>
      <w:r w:rsidRPr="004E6BE7">
        <w:rPr>
          <w:rFonts w:cs="Arial"/>
          <w:b/>
          <w:bCs/>
          <w:sz w:val="24"/>
          <w:szCs w:val="24"/>
        </w:rPr>
        <w:t xml:space="preserve"> President</w:t>
      </w:r>
      <w:r w:rsidR="008E0117" w:rsidRPr="004E6BE7">
        <w:rPr>
          <w:rFonts w:cs="Arial"/>
          <w:b/>
          <w:bCs/>
          <w:sz w:val="24"/>
          <w:szCs w:val="24"/>
        </w:rPr>
        <w:t>a</w:t>
      </w:r>
      <w:r w:rsidR="008B2CEA" w:rsidRPr="004E6BE7">
        <w:rPr>
          <w:rFonts w:cs="Arial"/>
          <w:b/>
          <w:bCs/>
          <w:sz w:val="24"/>
          <w:szCs w:val="24"/>
        </w:rPr>
        <w:t>, Secretaria,</w:t>
      </w:r>
      <w:r w:rsidRPr="004E6BE7">
        <w:rPr>
          <w:rFonts w:cs="Arial"/>
          <w:b/>
          <w:bCs/>
          <w:sz w:val="24"/>
          <w:szCs w:val="24"/>
        </w:rPr>
        <w:t xml:space="preserve"> Tesorero</w:t>
      </w:r>
      <w:r w:rsidR="008B2CEA" w:rsidRPr="004E6BE7">
        <w:rPr>
          <w:rFonts w:cs="Arial"/>
          <w:b/>
          <w:bCs/>
          <w:sz w:val="24"/>
          <w:szCs w:val="24"/>
        </w:rPr>
        <w:t xml:space="preserve"> y Contralor Municipal</w:t>
      </w:r>
      <w:r w:rsidRPr="004E6BE7">
        <w:rPr>
          <w:rFonts w:cs="Arial"/>
          <w:b/>
          <w:bCs/>
          <w:sz w:val="24"/>
          <w:szCs w:val="24"/>
        </w:rPr>
        <w:t xml:space="preserve"> </w:t>
      </w:r>
      <w:r w:rsidRPr="004E6BE7">
        <w:rPr>
          <w:rFonts w:cs="Arial"/>
          <w:sz w:val="24"/>
          <w:szCs w:val="24"/>
        </w:rPr>
        <w:t xml:space="preserve">que, de no cumplir en tiempo y forma con lo ordenado, se </w:t>
      </w:r>
      <w:r w:rsidR="00F770AA" w:rsidRPr="004E6BE7">
        <w:rPr>
          <w:rFonts w:cs="Arial"/>
          <w:sz w:val="24"/>
          <w:szCs w:val="24"/>
        </w:rPr>
        <w:t>les impondrá</w:t>
      </w:r>
      <w:r w:rsidRPr="004E6BE7">
        <w:rPr>
          <w:rFonts w:cs="Arial"/>
          <w:sz w:val="24"/>
          <w:szCs w:val="24"/>
        </w:rPr>
        <w:t xml:space="preserve"> el medio de apremio establecido en el artículo 44 fracción I de la </w:t>
      </w:r>
      <w:r w:rsidRPr="004E6BE7">
        <w:rPr>
          <w:rFonts w:cs="Arial"/>
          <w:i/>
          <w:iCs/>
          <w:sz w:val="24"/>
          <w:szCs w:val="24"/>
        </w:rPr>
        <w:t>Ley de Justicia</w:t>
      </w:r>
      <w:r w:rsidRPr="004E6BE7">
        <w:rPr>
          <w:rFonts w:cs="Arial"/>
          <w:sz w:val="24"/>
          <w:szCs w:val="24"/>
        </w:rPr>
        <w:t xml:space="preserve">, consistente en una multa de </w:t>
      </w:r>
      <w:r w:rsidR="00A51FB8" w:rsidRPr="004E6BE7">
        <w:rPr>
          <w:rFonts w:cs="Arial"/>
          <w:sz w:val="24"/>
          <w:szCs w:val="24"/>
        </w:rPr>
        <w:t>hasta el doble de la cantidad impuesta, dada la reincidencia</w:t>
      </w:r>
      <w:r w:rsidRPr="004E6BE7">
        <w:rPr>
          <w:rFonts w:cs="Arial"/>
          <w:sz w:val="24"/>
          <w:szCs w:val="24"/>
        </w:rPr>
        <w:t>.</w:t>
      </w:r>
    </w:p>
    <w:p w14:paraId="063FC469" w14:textId="77777777" w:rsidR="00A65E46" w:rsidRPr="004E6BE7" w:rsidRDefault="00A65E46" w:rsidP="00A65E46">
      <w:pPr>
        <w:pStyle w:val="Prrafodelista"/>
        <w:rPr>
          <w:rFonts w:eastAsia="Arial" w:cs="Arial"/>
          <w:sz w:val="24"/>
          <w:szCs w:val="24"/>
        </w:rPr>
      </w:pPr>
    </w:p>
    <w:p w14:paraId="575EB4DA" w14:textId="77777777" w:rsidR="00A65E46" w:rsidRPr="004E6BE7" w:rsidRDefault="00A65E46">
      <w:pPr>
        <w:pStyle w:val="Prrafodelista"/>
        <w:numPr>
          <w:ilvl w:val="0"/>
          <w:numId w:val="4"/>
        </w:numPr>
        <w:tabs>
          <w:tab w:val="left" w:pos="567"/>
          <w:tab w:val="left" w:pos="851"/>
        </w:tabs>
        <w:spacing w:line="360" w:lineRule="auto"/>
        <w:ind w:right="-40"/>
        <w:jc w:val="both"/>
        <w:rPr>
          <w:rFonts w:eastAsia="Arial" w:cs="Arial"/>
          <w:sz w:val="24"/>
          <w:szCs w:val="24"/>
        </w:rPr>
      </w:pPr>
      <w:r w:rsidRPr="004E6BE7">
        <w:rPr>
          <w:rFonts w:eastAsia="Arial" w:cs="Arial"/>
          <w:sz w:val="24"/>
          <w:szCs w:val="24"/>
        </w:rPr>
        <w:t xml:space="preserve">Se </w:t>
      </w:r>
      <w:r w:rsidRPr="004E6BE7">
        <w:rPr>
          <w:rFonts w:eastAsia="Arial" w:cs="Arial"/>
          <w:b/>
          <w:bCs/>
          <w:sz w:val="24"/>
          <w:szCs w:val="24"/>
        </w:rPr>
        <w:t>vincula</w:t>
      </w:r>
      <w:r w:rsidRPr="004E6BE7">
        <w:rPr>
          <w:rFonts w:eastAsia="Arial" w:cs="Arial"/>
          <w:sz w:val="24"/>
          <w:szCs w:val="24"/>
        </w:rPr>
        <w:t xml:space="preserve"> al resto de los integrantes del Cabildo, a fin de que velen por el cumplimiento de la sentencia.</w:t>
      </w:r>
    </w:p>
    <w:p w14:paraId="674CFEB0" w14:textId="77777777" w:rsidR="005F77F9" w:rsidRPr="004E6BE7" w:rsidRDefault="005F77F9" w:rsidP="00A92772">
      <w:pPr>
        <w:spacing w:line="360" w:lineRule="auto"/>
        <w:jc w:val="both"/>
        <w:rPr>
          <w:rFonts w:cs="Arial"/>
          <w:sz w:val="24"/>
          <w:szCs w:val="24"/>
        </w:rPr>
      </w:pPr>
    </w:p>
    <w:p w14:paraId="0FD38A92" w14:textId="77777777" w:rsidR="005F77F9" w:rsidRPr="004E6BE7" w:rsidRDefault="005F77F9" w:rsidP="00A92772">
      <w:pPr>
        <w:spacing w:line="360" w:lineRule="auto"/>
        <w:jc w:val="both"/>
        <w:rPr>
          <w:rFonts w:cs="Arial"/>
          <w:sz w:val="24"/>
          <w:szCs w:val="24"/>
        </w:rPr>
      </w:pPr>
      <w:r w:rsidRPr="004E6BE7">
        <w:rPr>
          <w:rFonts w:cs="Arial"/>
          <w:sz w:val="24"/>
          <w:szCs w:val="24"/>
        </w:rPr>
        <w:t xml:space="preserve">Se </w:t>
      </w:r>
      <w:r w:rsidRPr="004E6BE7">
        <w:rPr>
          <w:rFonts w:cs="Arial"/>
          <w:b/>
          <w:bCs/>
          <w:sz w:val="24"/>
          <w:szCs w:val="24"/>
        </w:rPr>
        <w:t>vincula</w:t>
      </w:r>
      <w:r w:rsidRPr="004E6BE7">
        <w:rPr>
          <w:rFonts w:cs="Arial"/>
          <w:sz w:val="24"/>
          <w:szCs w:val="24"/>
        </w:rPr>
        <w:t xml:space="preserve"> a la Secretaría de Finanzas y Administración del Estado, por ser </w:t>
      </w:r>
      <w:r w:rsidR="00FE5AD1" w:rsidRPr="004E6BE7">
        <w:rPr>
          <w:rFonts w:cs="Arial"/>
          <w:sz w:val="24"/>
          <w:szCs w:val="24"/>
        </w:rPr>
        <w:t>es</w:t>
      </w:r>
      <w:r w:rsidRPr="004E6BE7">
        <w:rPr>
          <w:rFonts w:cs="Arial"/>
          <w:sz w:val="24"/>
          <w:szCs w:val="24"/>
        </w:rPr>
        <w:t>ta la autoridad competente para ejecutar la medida de apremio y haga efectiva</w:t>
      </w:r>
      <w:r w:rsidR="00FE5AD1" w:rsidRPr="004E6BE7">
        <w:rPr>
          <w:rFonts w:cs="Arial"/>
          <w:sz w:val="24"/>
          <w:szCs w:val="24"/>
        </w:rPr>
        <w:t>s</w:t>
      </w:r>
      <w:r w:rsidRPr="004E6BE7">
        <w:rPr>
          <w:rFonts w:cs="Arial"/>
          <w:sz w:val="24"/>
          <w:szCs w:val="24"/>
        </w:rPr>
        <w:t xml:space="preserve"> de manera inmediata la</w:t>
      </w:r>
      <w:r w:rsidR="008B2CEA" w:rsidRPr="004E6BE7">
        <w:rPr>
          <w:rFonts w:cs="Arial"/>
          <w:sz w:val="24"/>
          <w:szCs w:val="24"/>
        </w:rPr>
        <w:t>s</w:t>
      </w:r>
      <w:r w:rsidRPr="004E6BE7">
        <w:rPr>
          <w:rFonts w:cs="Arial"/>
          <w:sz w:val="24"/>
          <w:szCs w:val="24"/>
        </w:rPr>
        <w:t xml:space="preserve"> multa</w:t>
      </w:r>
      <w:r w:rsidR="008B2CEA" w:rsidRPr="004E6BE7">
        <w:rPr>
          <w:rFonts w:cs="Arial"/>
          <w:sz w:val="24"/>
          <w:szCs w:val="24"/>
        </w:rPr>
        <w:t>s</w:t>
      </w:r>
      <w:r w:rsidRPr="004E6BE7">
        <w:rPr>
          <w:rFonts w:cs="Arial"/>
          <w:sz w:val="24"/>
          <w:szCs w:val="24"/>
        </w:rPr>
        <w:t xml:space="preserve"> impuesta</w:t>
      </w:r>
      <w:r w:rsidR="008B2CEA" w:rsidRPr="004E6BE7">
        <w:rPr>
          <w:rFonts w:cs="Arial"/>
          <w:sz w:val="24"/>
          <w:szCs w:val="24"/>
        </w:rPr>
        <w:t>s</w:t>
      </w:r>
      <w:r w:rsidRPr="004E6BE7">
        <w:rPr>
          <w:rFonts w:cs="Arial"/>
          <w:sz w:val="24"/>
          <w:szCs w:val="24"/>
        </w:rPr>
        <w:t xml:space="preserve">, a través del procedimiento administrativo de ejecución previsto en el Código Fiscal del Estado de Michoacán de Ocampo, </w:t>
      </w:r>
      <w:r w:rsidRPr="004E6BE7">
        <w:rPr>
          <w:rFonts w:cs="Arial"/>
          <w:sz w:val="24"/>
          <w:szCs w:val="24"/>
          <w:lang w:val="es-ES"/>
        </w:rPr>
        <w:t xml:space="preserve">una vez que la </w:t>
      </w:r>
      <w:r w:rsidRPr="004E6BE7">
        <w:rPr>
          <w:rFonts w:cs="Arial"/>
          <w:b/>
          <w:bCs/>
          <w:sz w:val="24"/>
          <w:szCs w:val="24"/>
          <w:lang w:val="es-ES"/>
        </w:rPr>
        <w:t>Secretaría General de Acuerdos de este Tribunal Electoral</w:t>
      </w:r>
      <w:r w:rsidRPr="004E6BE7">
        <w:rPr>
          <w:rFonts w:cs="Arial"/>
          <w:sz w:val="24"/>
          <w:szCs w:val="24"/>
          <w:lang w:val="es-ES"/>
        </w:rPr>
        <w:t xml:space="preserve">, le informe que causó firmeza la presente resolución.  </w:t>
      </w:r>
    </w:p>
    <w:p w14:paraId="4177B458" w14:textId="77777777" w:rsidR="005F77F9" w:rsidRPr="004E6BE7" w:rsidRDefault="005F77F9" w:rsidP="00A92772">
      <w:pPr>
        <w:spacing w:line="360" w:lineRule="auto"/>
        <w:jc w:val="both"/>
        <w:rPr>
          <w:rFonts w:eastAsia="Arial" w:cs="Arial"/>
          <w:sz w:val="24"/>
          <w:szCs w:val="24"/>
        </w:rPr>
      </w:pPr>
    </w:p>
    <w:p w14:paraId="284E5B61" w14:textId="77777777" w:rsidR="005F77F9" w:rsidRPr="004E6BE7" w:rsidRDefault="005F77F9" w:rsidP="00A92772">
      <w:pPr>
        <w:spacing w:line="360" w:lineRule="auto"/>
        <w:jc w:val="both"/>
        <w:rPr>
          <w:rFonts w:eastAsia="Arial" w:cs="Arial"/>
          <w:sz w:val="24"/>
          <w:szCs w:val="24"/>
        </w:rPr>
      </w:pPr>
      <w:r w:rsidRPr="004E6BE7">
        <w:rPr>
          <w:rFonts w:eastAsia="Arial" w:cs="Arial"/>
          <w:sz w:val="24"/>
          <w:szCs w:val="24"/>
        </w:rPr>
        <w:t>Por lo expuesto y fundado, se emiten los siguientes:</w:t>
      </w:r>
    </w:p>
    <w:p w14:paraId="61144FAF" w14:textId="77777777" w:rsidR="008B2CEA" w:rsidRPr="004E6BE7" w:rsidRDefault="008B2CEA" w:rsidP="00A92772">
      <w:pPr>
        <w:spacing w:line="360" w:lineRule="auto"/>
        <w:jc w:val="both"/>
        <w:rPr>
          <w:rFonts w:eastAsia="Arial" w:cs="Arial"/>
          <w:sz w:val="24"/>
          <w:szCs w:val="24"/>
        </w:rPr>
      </w:pPr>
    </w:p>
    <w:p w14:paraId="6341D64C" w14:textId="77777777" w:rsidR="005F77F9" w:rsidRPr="004E6BE7" w:rsidRDefault="005F77F9" w:rsidP="00A92772">
      <w:pPr>
        <w:pStyle w:val="Ttulo1"/>
        <w:spacing w:before="0" w:after="0" w:line="360" w:lineRule="auto"/>
        <w:jc w:val="center"/>
        <w:rPr>
          <w:rFonts w:ascii="Arial" w:hAnsi="Arial" w:cs="Arial"/>
          <w:b w:val="0"/>
          <w:color w:val="000000"/>
          <w:sz w:val="24"/>
          <w:szCs w:val="24"/>
          <w:lang w:val="es-ES_tradnl"/>
        </w:rPr>
      </w:pPr>
      <w:bookmarkStart w:id="11" w:name="_Toc117243252"/>
      <w:bookmarkStart w:id="12" w:name="_Toc155609939"/>
      <w:bookmarkStart w:id="13" w:name="_Toc192665331"/>
      <w:r w:rsidRPr="004E6BE7">
        <w:rPr>
          <w:rFonts w:ascii="Arial" w:hAnsi="Arial" w:cs="Arial"/>
          <w:color w:val="000000"/>
          <w:sz w:val="24"/>
          <w:szCs w:val="24"/>
          <w:lang w:val="es-ES_tradnl"/>
        </w:rPr>
        <w:t>VII. RESOLUTIVOS</w:t>
      </w:r>
      <w:bookmarkEnd w:id="11"/>
      <w:bookmarkEnd w:id="12"/>
      <w:bookmarkEnd w:id="13"/>
    </w:p>
    <w:p w14:paraId="6FC706C3" w14:textId="77777777" w:rsidR="008B2CEA" w:rsidRPr="004E6BE7" w:rsidRDefault="008B2CEA" w:rsidP="00A92772">
      <w:pPr>
        <w:spacing w:line="360" w:lineRule="auto"/>
        <w:jc w:val="both"/>
        <w:rPr>
          <w:rFonts w:cs="Arial"/>
          <w:b/>
          <w:bCs/>
          <w:sz w:val="24"/>
          <w:szCs w:val="24"/>
        </w:rPr>
      </w:pPr>
      <w:bookmarkStart w:id="14" w:name="_Hlk145585433"/>
    </w:p>
    <w:p w14:paraId="415B48EC" w14:textId="77777777" w:rsidR="005F77F9" w:rsidRPr="004E6BE7" w:rsidRDefault="005F77F9" w:rsidP="00A92772">
      <w:pPr>
        <w:spacing w:line="360" w:lineRule="auto"/>
        <w:jc w:val="both"/>
        <w:rPr>
          <w:rFonts w:cs="Arial"/>
          <w:sz w:val="24"/>
          <w:szCs w:val="24"/>
          <w:lang w:val="es-ES_tradnl"/>
        </w:rPr>
      </w:pPr>
      <w:r w:rsidRPr="004E6BE7">
        <w:rPr>
          <w:rFonts w:cs="Arial"/>
          <w:b/>
          <w:bCs/>
          <w:sz w:val="24"/>
          <w:szCs w:val="24"/>
        </w:rPr>
        <w:t xml:space="preserve">PRIMERO. </w:t>
      </w:r>
      <w:r w:rsidRPr="004E6BE7">
        <w:rPr>
          <w:rFonts w:cs="Arial"/>
          <w:sz w:val="24"/>
          <w:szCs w:val="24"/>
        </w:rPr>
        <w:t>Es</w:t>
      </w:r>
      <w:r w:rsidRPr="004E6BE7">
        <w:rPr>
          <w:rFonts w:cs="Arial"/>
          <w:b/>
          <w:bCs/>
          <w:sz w:val="24"/>
          <w:szCs w:val="24"/>
        </w:rPr>
        <w:t xml:space="preserve"> fundado </w:t>
      </w:r>
      <w:r w:rsidRPr="004E6BE7">
        <w:rPr>
          <w:rFonts w:cs="Arial"/>
          <w:sz w:val="24"/>
          <w:szCs w:val="24"/>
          <w:lang w:val="es-ES_tradnl"/>
        </w:rPr>
        <w:t xml:space="preserve">el incidente de incumplimiento de </w:t>
      </w:r>
      <w:r w:rsidR="00391496" w:rsidRPr="004E6BE7">
        <w:rPr>
          <w:rFonts w:cs="Arial"/>
          <w:sz w:val="24"/>
          <w:szCs w:val="24"/>
          <w:lang w:val="es-ES_tradnl"/>
        </w:rPr>
        <w:t xml:space="preserve">la </w:t>
      </w:r>
      <w:r w:rsidRPr="004E6BE7">
        <w:rPr>
          <w:rFonts w:cs="Arial"/>
          <w:sz w:val="24"/>
          <w:szCs w:val="24"/>
          <w:lang w:val="es-ES_tradnl"/>
        </w:rPr>
        <w:t xml:space="preserve">sentencia </w:t>
      </w:r>
      <w:r w:rsidR="00391496" w:rsidRPr="004E6BE7">
        <w:rPr>
          <w:rFonts w:cs="Arial"/>
          <w:sz w:val="24"/>
          <w:szCs w:val="24"/>
          <w:lang w:val="es-ES_tradnl"/>
        </w:rPr>
        <w:t xml:space="preserve">dictada en </w:t>
      </w:r>
      <w:r w:rsidRPr="004E6BE7">
        <w:rPr>
          <w:rFonts w:cs="Arial"/>
          <w:sz w:val="24"/>
          <w:szCs w:val="24"/>
          <w:lang w:val="es-ES_tradnl"/>
        </w:rPr>
        <w:t>el Juicio para la Protección de los Derechos Político-Electorales del Ciudadano TEEM-JDC-2</w:t>
      </w:r>
      <w:r w:rsidR="007752BE" w:rsidRPr="004E6BE7">
        <w:rPr>
          <w:rFonts w:cs="Arial"/>
          <w:sz w:val="24"/>
          <w:szCs w:val="24"/>
          <w:lang w:val="es-ES_tradnl"/>
        </w:rPr>
        <w:t>68</w:t>
      </w:r>
      <w:r w:rsidRPr="004E6BE7">
        <w:rPr>
          <w:rFonts w:cs="Arial"/>
          <w:sz w:val="24"/>
          <w:szCs w:val="24"/>
          <w:lang w:val="es-ES_tradnl"/>
        </w:rPr>
        <w:t>/202</w:t>
      </w:r>
      <w:r w:rsidR="007752BE" w:rsidRPr="004E6BE7">
        <w:rPr>
          <w:rFonts w:cs="Arial"/>
          <w:sz w:val="24"/>
          <w:szCs w:val="24"/>
          <w:lang w:val="es-ES_tradnl"/>
        </w:rPr>
        <w:t>5</w:t>
      </w:r>
      <w:r w:rsidRPr="004E6BE7">
        <w:rPr>
          <w:rFonts w:cs="Arial"/>
          <w:sz w:val="24"/>
          <w:szCs w:val="24"/>
          <w:lang w:val="es-ES_tradnl"/>
        </w:rPr>
        <w:t>.</w:t>
      </w:r>
    </w:p>
    <w:p w14:paraId="660956BB" w14:textId="77777777" w:rsidR="007752BE" w:rsidRPr="004E6BE7" w:rsidRDefault="007752BE" w:rsidP="00A92772">
      <w:pPr>
        <w:spacing w:line="360" w:lineRule="auto"/>
        <w:jc w:val="both"/>
        <w:rPr>
          <w:rFonts w:cs="Arial"/>
          <w:b/>
          <w:bCs/>
          <w:sz w:val="24"/>
          <w:szCs w:val="24"/>
        </w:rPr>
      </w:pPr>
    </w:p>
    <w:p w14:paraId="0F512B57" w14:textId="77777777" w:rsidR="005F77F9" w:rsidRPr="004E6BE7" w:rsidRDefault="005F77F9" w:rsidP="00A92772">
      <w:pPr>
        <w:spacing w:line="360" w:lineRule="auto"/>
        <w:jc w:val="both"/>
        <w:rPr>
          <w:rFonts w:cs="Arial"/>
          <w:sz w:val="24"/>
          <w:szCs w:val="24"/>
        </w:rPr>
      </w:pPr>
      <w:r w:rsidRPr="004E6BE7">
        <w:rPr>
          <w:rFonts w:cs="Arial"/>
          <w:b/>
          <w:bCs/>
          <w:sz w:val="24"/>
          <w:szCs w:val="24"/>
        </w:rPr>
        <w:t>SEGUNDO.</w:t>
      </w:r>
      <w:r w:rsidRPr="004E6BE7">
        <w:rPr>
          <w:rFonts w:cs="Arial"/>
          <w:sz w:val="24"/>
          <w:szCs w:val="24"/>
        </w:rPr>
        <w:t xml:space="preserve"> Se</w:t>
      </w:r>
      <w:r w:rsidRPr="004E6BE7">
        <w:rPr>
          <w:rFonts w:cs="Arial"/>
          <w:b/>
          <w:bCs/>
          <w:sz w:val="24"/>
          <w:szCs w:val="24"/>
        </w:rPr>
        <w:t xml:space="preserve"> impone</w:t>
      </w:r>
      <w:r w:rsidRPr="004E6BE7">
        <w:rPr>
          <w:rFonts w:cs="Arial"/>
          <w:sz w:val="24"/>
          <w:szCs w:val="24"/>
        </w:rPr>
        <w:t xml:space="preserve"> a</w:t>
      </w:r>
      <w:r w:rsidR="00391496" w:rsidRPr="004E6BE7">
        <w:rPr>
          <w:rFonts w:cs="Arial"/>
          <w:sz w:val="24"/>
          <w:szCs w:val="24"/>
        </w:rPr>
        <w:t xml:space="preserve"> </w:t>
      </w:r>
      <w:r w:rsidRPr="004E6BE7">
        <w:rPr>
          <w:rFonts w:cs="Arial"/>
          <w:sz w:val="24"/>
          <w:szCs w:val="24"/>
        </w:rPr>
        <w:t>l</w:t>
      </w:r>
      <w:r w:rsidR="00391496" w:rsidRPr="004E6BE7">
        <w:rPr>
          <w:rFonts w:cs="Arial"/>
          <w:sz w:val="24"/>
          <w:szCs w:val="24"/>
        </w:rPr>
        <w:t>a</w:t>
      </w:r>
      <w:r w:rsidRPr="004E6BE7">
        <w:rPr>
          <w:rFonts w:cs="Arial"/>
          <w:sz w:val="24"/>
          <w:szCs w:val="24"/>
        </w:rPr>
        <w:t xml:space="preserve"> President</w:t>
      </w:r>
      <w:r w:rsidR="00391496" w:rsidRPr="004E6BE7">
        <w:rPr>
          <w:rFonts w:cs="Arial"/>
          <w:sz w:val="24"/>
          <w:szCs w:val="24"/>
        </w:rPr>
        <w:t>a</w:t>
      </w:r>
      <w:r w:rsidR="007752BE" w:rsidRPr="004E6BE7">
        <w:rPr>
          <w:rFonts w:cs="Arial"/>
          <w:sz w:val="24"/>
          <w:szCs w:val="24"/>
        </w:rPr>
        <w:t xml:space="preserve">, Secretaria, </w:t>
      </w:r>
      <w:r w:rsidRPr="004E6BE7">
        <w:rPr>
          <w:rFonts w:cs="Arial"/>
          <w:sz w:val="24"/>
          <w:szCs w:val="24"/>
        </w:rPr>
        <w:t>Tesorero</w:t>
      </w:r>
      <w:r w:rsidR="007752BE" w:rsidRPr="004E6BE7">
        <w:rPr>
          <w:rFonts w:cs="Arial"/>
          <w:sz w:val="24"/>
          <w:szCs w:val="24"/>
        </w:rPr>
        <w:t xml:space="preserve"> y Contralor</w:t>
      </w:r>
      <w:r w:rsidRPr="004E6BE7">
        <w:rPr>
          <w:rFonts w:cs="Arial"/>
          <w:sz w:val="24"/>
          <w:szCs w:val="24"/>
        </w:rPr>
        <w:t xml:space="preserve">, </w:t>
      </w:r>
      <w:r w:rsidR="007752BE" w:rsidRPr="004E6BE7">
        <w:rPr>
          <w:rFonts w:cs="Arial"/>
          <w:sz w:val="24"/>
          <w:szCs w:val="24"/>
        </w:rPr>
        <w:t>todos</w:t>
      </w:r>
      <w:r w:rsidRPr="004E6BE7">
        <w:rPr>
          <w:rFonts w:cs="Arial"/>
          <w:sz w:val="24"/>
          <w:szCs w:val="24"/>
        </w:rPr>
        <w:t xml:space="preserve"> del Ayuntamiento de </w:t>
      </w:r>
      <w:r w:rsidR="007752BE" w:rsidRPr="004E6BE7">
        <w:rPr>
          <w:rFonts w:cs="Arial"/>
          <w:sz w:val="24"/>
          <w:szCs w:val="24"/>
        </w:rPr>
        <w:t>Quiroga</w:t>
      </w:r>
      <w:r w:rsidRPr="004E6BE7">
        <w:rPr>
          <w:rFonts w:cs="Arial"/>
          <w:sz w:val="24"/>
          <w:szCs w:val="24"/>
        </w:rPr>
        <w:t>, Michoacán, el medio de apremio consistente en</w:t>
      </w:r>
      <w:r w:rsidR="0001637C" w:rsidRPr="004E6BE7">
        <w:rPr>
          <w:rFonts w:cs="Arial"/>
          <w:sz w:val="24"/>
          <w:szCs w:val="24"/>
        </w:rPr>
        <w:t xml:space="preserve"> una</w:t>
      </w:r>
      <w:r w:rsidRPr="004E6BE7">
        <w:rPr>
          <w:rFonts w:cs="Arial"/>
          <w:sz w:val="24"/>
          <w:szCs w:val="24"/>
        </w:rPr>
        <w:t xml:space="preserve"> multa, en la forma y términos previstos en la presente resolución.</w:t>
      </w:r>
    </w:p>
    <w:p w14:paraId="37F84F32" w14:textId="77777777" w:rsidR="007752BE" w:rsidRPr="004E6BE7" w:rsidRDefault="007752BE" w:rsidP="00A92772">
      <w:pPr>
        <w:spacing w:line="360" w:lineRule="auto"/>
        <w:jc w:val="both"/>
        <w:rPr>
          <w:rFonts w:cs="Arial"/>
          <w:sz w:val="24"/>
          <w:szCs w:val="24"/>
        </w:rPr>
      </w:pPr>
    </w:p>
    <w:p w14:paraId="4C02F98B" w14:textId="77777777" w:rsidR="005F77F9" w:rsidRPr="004E6BE7" w:rsidRDefault="005F77F9" w:rsidP="00A92772">
      <w:pPr>
        <w:spacing w:line="360" w:lineRule="auto"/>
        <w:jc w:val="both"/>
        <w:rPr>
          <w:rFonts w:cs="Arial"/>
          <w:sz w:val="24"/>
          <w:szCs w:val="24"/>
          <w:lang w:val="es-ES"/>
        </w:rPr>
      </w:pPr>
      <w:r w:rsidRPr="004E6BE7">
        <w:rPr>
          <w:rFonts w:cs="Arial"/>
          <w:b/>
          <w:bCs/>
          <w:sz w:val="24"/>
          <w:szCs w:val="24"/>
        </w:rPr>
        <w:t>TERCERO.</w:t>
      </w:r>
      <w:r w:rsidRPr="004E6BE7">
        <w:rPr>
          <w:rFonts w:cs="Arial"/>
          <w:sz w:val="24"/>
          <w:szCs w:val="24"/>
        </w:rPr>
        <w:t xml:space="preserve"> </w:t>
      </w:r>
      <w:r w:rsidRPr="004E6BE7">
        <w:rPr>
          <w:rFonts w:cs="Arial"/>
          <w:sz w:val="24"/>
          <w:szCs w:val="24"/>
          <w:lang w:val="es-ES"/>
        </w:rPr>
        <w:t xml:space="preserve">Se </w:t>
      </w:r>
      <w:r w:rsidRPr="004E6BE7">
        <w:rPr>
          <w:rFonts w:cs="Arial"/>
          <w:b/>
          <w:bCs/>
          <w:sz w:val="24"/>
          <w:szCs w:val="24"/>
          <w:lang w:val="es-ES"/>
        </w:rPr>
        <w:t xml:space="preserve">ordena </w:t>
      </w:r>
      <w:r w:rsidRPr="004E6BE7">
        <w:rPr>
          <w:rFonts w:cs="Arial"/>
          <w:sz w:val="24"/>
          <w:szCs w:val="24"/>
          <w:lang w:val="es-ES"/>
        </w:rPr>
        <w:t>a</w:t>
      </w:r>
      <w:r w:rsidR="00391496" w:rsidRPr="004E6BE7">
        <w:rPr>
          <w:rFonts w:cs="Arial"/>
          <w:sz w:val="24"/>
          <w:szCs w:val="24"/>
          <w:lang w:val="es-ES"/>
        </w:rPr>
        <w:t xml:space="preserve"> </w:t>
      </w:r>
      <w:r w:rsidRPr="004E6BE7">
        <w:rPr>
          <w:rFonts w:cs="Arial"/>
          <w:sz w:val="24"/>
          <w:szCs w:val="24"/>
          <w:lang w:val="es-ES"/>
        </w:rPr>
        <w:t>l</w:t>
      </w:r>
      <w:r w:rsidR="00391496" w:rsidRPr="004E6BE7">
        <w:rPr>
          <w:rFonts w:cs="Arial"/>
          <w:sz w:val="24"/>
          <w:szCs w:val="24"/>
          <w:lang w:val="es-ES"/>
        </w:rPr>
        <w:t>a</w:t>
      </w:r>
      <w:r w:rsidRPr="004E6BE7">
        <w:rPr>
          <w:rFonts w:cs="Arial"/>
          <w:sz w:val="24"/>
          <w:szCs w:val="24"/>
          <w:lang w:val="es-ES"/>
        </w:rPr>
        <w:t xml:space="preserve"> </w:t>
      </w:r>
      <w:r w:rsidR="007752BE" w:rsidRPr="004E6BE7">
        <w:rPr>
          <w:rFonts w:cs="Arial"/>
          <w:sz w:val="24"/>
          <w:szCs w:val="24"/>
        </w:rPr>
        <w:t>President</w:t>
      </w:r>
      <w:r w:rsidR="00391496" w:rsidRPr="004E6BE7">
        <w:rPr>
          <w:rFonts w:cs="Arial"/>
          <w:sz w:val="24"/>
          <w:szCs w:val="24"/>
        </w:rPr>
        <w:t>a</w:t>
      </w:r>
      <w:r w:rsidR="007752BE" w:rsidRPr="004E6BE7">
        <w:rPr>
          <w:rFonts w:cs="Arial"/>
          <w:sz w:val="24"/>
          <w:szCs w:val="24"/>
        </w:rPr>
        <w:t>, Secretaria, Tesorero y Contralor, todos del Ayuntamiento de Quiroga, Michoacán,</w:t>
      </w:r>
      <w:r w:rsidR="007752BE" w:rsidRPr="004E6BE7">
        <w:rPr>
          <w:rFonts w:cs="Arial"/>
          <w:sz w:val="24"/>
          <w:szCs w:val="24"/>
          <w:lang w:val="es-ES"/>
        </w:rPr>
        <w:t xml:space="preserve"> </w:t>
      </w:r>
      <w:r w:rsidRPr="004E6BE7">
        <w:rPr>
          <w:rFonts w:cs="Arial"/>
          <w:sz w:val="24"/>
          <w:szCs w:val="24"/>
          <w:lang w:val="es-ES"/>
        </w:rPr>
        <w:t>cumplir en la forma y términos señalados en el apartado de efectos de la presente resolución.</w:t>
      </w:r>
    </w:p>
    <w:p w14:paraId="292C352B" w14:textId="77777777" w:rsidR="007752BE" w:rsidRPr="004E6BE7" w:rsidRDefault="007752BE" w:rsidP="00A92772">
      <w:pPr>
        <w:spacing w:line="360" w:lineRule="auto"/>
        <w:jc w:val="both"/>
        <w:rPr>
          <w:rFonts w:cs="Arial"/>
          <w:sz w:val="24"/>
          <w:szCs w:val="24"/>
        </w:rPr>
      </w:pPr>
    </w:p>
    <w:p w14:paraId="20008D23" w14:textId="77777777" w:rsidR="005F77F9" w:rsidRPr="004E6BE7" w:rsidRDefault="005F77F9" w:rsidP="00A92772">
      <w:pPr>
        <w:spacing w:line="360" w:lineRule="auto"/>
        <w:jc w:val="both"/>
        <w:rPr>
          <w:rFonts w:cs="Arial"/>
          <w:sz w:val="24"/>
          <w:szCs w:val="24"/>
          <w:lang w:val="es-ES"/>
        </w:rPr>
      </w:pPr>
      <w:r w:rsidRPr="004E6BE7">
        <w:rPr>
          <w:rFonts w:cs="Arial"/>
          <w:b/>
          <w:bCs/>
          <w:sz w:val="24"/>
          <w:szCs w:val="24"/>
        </w:rPr>
        <w:t>CUARTO.</w:t>
      </w:r>
      <w:r w:rsidRPr="004E6BE7">
        <w:rPr>
          <w:rFonts w:cs="Arial"/>
          <w:sz w:val="24"/>
          <w:szCs w:val="24"/>
        </w:rPr>
        <w:t xml:space="preserve"> Se </w:t>
      </w:r>
      <w:r w:rsidRPr="004E6BE7">
        <w:rPr>
          <w:rFonts w:cs="Arial"/>
          <w:b/>
          <w:bCs/>
          <w:sz w:val="24"/>
          <w:szCs w:val="24"/>
        </w:rPr>
        <w:t>vincula</w:t>
      </w:r>
      <w:r w:rsidRPr="004E6BE7">
        <w:rPr>
          <w:rFonts w:cs="Arial"/>
          <w:sz w:val="24"/>
          <w:szCs w:val="24"/>
        </w:rPr>
        <w:t xml:space="preserve"> a la Secretaría de Finanzas y Administración del Estado, por ser esta la autoridad competente para ejecutar la medida de apremio impuesta</w:t>
      </w:r>
      <w:r w:rsidR="00391496" w:rsidRPr="004E6BE7">
        <w:rPr>
          <w:rFonts w:cs="Arial"/>
          <w:sz w:val="24"/>
          <w:szCs w:val="24"/>
        </w:rPr>
        <w:t>.</w:t>
      </w:r>
      <w:r w:rsidRPr="004E6BE7">
        <w:rPr>
          <w:rFonts w:cs="Arial"/>
          <w:sz w:val="24"/>
          <w:szCs w:val="24"/>
          <w:lang w:val="es-ES"/>
        </w:rPr>
        <w:t xml:space="preserve">  </w:t>
      </w:r>
    </w:p>
    <w:p w14:paraId="50333B60" w14:textId="77777777" w:rsidR="007752BE" w:rsidRPr="004E6BE7" w:rsidRDefault="007752BE" w:rsidP="00A92772">
      <w:pPr>
        <w:spacing w:line="360" w:lineRule="auto"/>
        <w:jc w:val="both"/>
        <w:rPr>
          <w:rFonts w:cs="Arial"/>
          <w:sz w:val="24"/>
          <w:szCs w:val="24"/>
        </w:rPr>
      </w:pPr>
    </w:p>
    <w:p w14:paraId="5879AC89" w14:textId="77777777" w:rsidR="005F77F9" w:rsidRPr="004E6BE7" w:rsidRDefault="005F77F9" w:rsidP="00A92772">
      <w:pPr>
        <w:spacing w:line="360" w:lineRule="auto"/>
        <w:jc w:val="both"/>
        <w:rPr>
          <w:rFonts w:cs="Arial"/>
          <w:sz w:val="24"/>
          <w:szCs w:val="24"/>
        </w:rPr>
      </w:pPr>
      <w:r w:rsidRPr="004E6BE7">
        <w:rPr>
          <w:rFonts w:cs="Arial"/>
          <w:b/>
          <w:bCs/>
          <w:sz w:val="24"/>
          <w:szCs w:val="24"/>
        </w:rPr>
        <w:t>QUINTO.</w:t>
      </w:r>
      <w:r w:rsidRPr="004E6BE7">
        <w:rPr>
          <w:rFonts w:cs="Arial"/>
          <w:sz w:val="24"/>
          <w:szCs w:val="24"/>
        </w:rPr>
        <w:t xml:space="preserve"> Se </w:t>
      </w:r>
      <w:r w:rsidRPr="004E6BE7">
        <w:rPr>
          <w:rFonts w:cs="Arial"/>
          <w:b/>
          <w:bCs/>
          <w:sz w:val="24"/>
          <w:szCs w:val="24"/>
        </w:rPr>
        <w:t>ordena</w:t>
      </w:r>
      <w:r w:rsidRPr="004E6BE7">
        <w:rPr>
          <w:rFonts w:cs="Arial"/>
          <w:sz w:val="24"/>
          <w:szCs w:val="24"/>
        </w:rPr>
        <w:t xml:space="preserve"> dar vista a </w:t>
      </w:r>
      <w:r w:rsidR="007752BE" w:rsidRPr="004E6BE7">
        <w:rPr>
          <w:rFonts w:cs="Arial"/>
          <w:sz w:val="24"/>
          <w:szCs w:val="24"/>
        </w:rPr>
        <w:t xml:space="preserve">la </w:t>
      </w:r>
      <w:r w:rsidRPr="004E6BE7">
        <w:rPr>
          <w:rFonts w:cs="Arial"/>
          <w:sz w:val="24"/>
          <w:szCs w:val="24"/>
        </w:rPr>
        <w:t xml:space="preserve">Contraloría Municipal de </w:t>
      </w:r>
      <w:r w:rsidR="007752BE" w:rsidRPr="004E6BE7">
        <w:rPr>
          <w:rFonts w:cs="Arial"/>
          <w:sz w:val="24"/>
          <w:szCs w:val="24"/>
        </w:rPr>
        <w:t>Quiroga</w:t>
      </w:r>
      <w:r w:rsidRPr="004E6BE7">
        <w:rPr>
          <w:rFonts w:cs="Arial"/>
          <w:sz w:val="24"/>
          <w:szCs w:val="24"/>
        </w:rPr>
        <w:t xml:space="preserve">, Michoacán, para que determine lo que en derecho corresponda respecto del incumplimiento </w:t>
      </w:r>
      <w:r w:rsidR="00806CC4" w:rsidRPr="004E6BE7">
        <w:rPr>
          <w:rFonts w:cs="Arial"/>
          <w:sz w:val="24"/>
          <w:szCs w:val="24"/>
        </w:rPr>
        <w:t>de la Presidenta, Secretaria y Tesorero del Ayuntamiento de Quiroga</w:t>
      </w:r>
      <w:r w:rsidRPr="004E6BE7">
        <w:rPr>
          <w:rFonts w:cs="Arial"/>
          <w:sz w:val="24"/>
          <w:szCs w:val="24"/>
        </w:rPr>
        <w:t>.</w:t>
      </w:r>
    </w:p>
    <w:p w14:paraId="4EDCFBBB" w14:textId="77777777" w:rsidR="00623B44" w:rsidRPr="004E6BE7" w:rsidRDefault="00623B44" w:rsidP="00A92772">
      <w:pPr>
        <w:spacing w:line="360" w:lineRule="auto"/>
        <w:jc w:val="both"/>
        <w:rPr>
          <w:rFonts w:cs="Arial"/>
          <w:sz w:val="24"/>
          <w:szCs w:val="24"/>
        </w:rPr>
      </w:pPr>
    </w:p>
    <w:p w14:paraId="0EB2075C" w14:textId="77777777" w:rsidR="00623B44" w:rsidRPr="004E6BE7" w:rsidRDefault="00623B44" w:rsidP="00623B44">
      <w:pPr>
        <w:spacing w:line="360" w:lineRule="auto"/>
        <w:jc w:val="both"/>
        <w:rPr>
          <w:rFonts w:cs="Arial"/>
          <w:sz w:val="24"/>
          <w:szCs w:val="24"/>
        </w:rPr>
      </w:pPr>
      <w:r w:rsidRPr="004E6BE7">
        <w:rPr>
          <w:rFonts w:cs="Arial"/>
          <w:b/>
          <w:bCs/>
          <w:sz w:val="24"/>
          <w:szCs w:val="24"/>
        </w:rPr>
        <w:t>SEXTO.</w:t>
      </w:r>
      <w:r w:rsidRPr="004E6BE7">
        <w:rPr>
          <w:rFonts w:cs="Arial"/>
          <w:sz w:val="24"/>
          <w:szCs w:val="24"/>
        </w:rPr>
        <w:t xml:space="preserve"> Se </w:t>
      </w:r>
      <w:r w:rsidRPr="004E6BE7">
        <w:rPr>
          <w:rFonts w:cs="Arial"/>
          <w:b/>
          <w:bCs/>
          <w:sz w:val="24"/>
          <w:szCs w:val="24"/>
        </w:rPr>
        <w:t>ordena</w:t>
      </w:r>
      <w:r w:rsidRPr="004E6BE7">
        <w:rPr>
          <w:rFonts w:cs="Arial"/>
          <w:sz w:val="24"/>
          <w:szCs w:val="24"/>
        </w:rPr>
        <w:t xml:space="preserve"> dar vista al Cabildo del Ayuntamiento de Quiroga, para que determine lo que en derecho corresponda respecto del incumplimiento </w:t>
      </w:r>
      <w:r w:rsidR="00D30744" w:rsidRPr="004E6BE7">
        <w:rPr>
          <w:rFonts w:cs="Arial"/>
          <w:sz w:val="24"/>
          <w:szCs w:val="24"/>
        </w:rPr>
        <w:t>del</w:t>
      </w:r>
      <w:r w:rsidRPr="004E6BE7">
        <w:rPr>
          <w:rFonts w:cs="Arial"/>
          <w:sz w:val="24"/>
          <w:szCs w:val="24"/>
        </w:rPr>
        <w:t xml:space="preserve"> </w:t>
      </w:r>
      <w:r w:rsidR="00D30744" w:rsidRPr="004E6BE7">
        <w:rPr>
          <w:rFonts w:cs="Arial"/>
          <w:sz w:val="24"/>
          <w:szCs w:val="24"/>
        </w:rPr>
        <w:t>Contralor Municipal</w:t>
      </w:r>
      <w:r w:rsidRPr="004E6BE7">
        <w:rPr>
          <w:rFonts w:cs="Arial"/>
          <w:sz w:val="24"/>
          <w:szCs w:val="24"/>
        </w:rPr>
        <w:t xml:space="preserve"> del Ayuntamiento de Quiroga.</w:t>
      </w:r>
    </w:p>
    <w:p w14:paraId="5ED10067" w14:textId="77777777" w:rsidR="007752BE" w:rsidRPr="004E6BE7" w:rsidRDefault="007752BE" w:rsidP="00A92772">
      <w:pPr>
        <w:spacing w:line="360" w:lineRule="auto"/>
        <w:jc w:val="both"/>
        <w:rPr>
          <w:rFonts w:cs="Arial"/>
          <w:sz w:val="24"/>
          <w:szCs w:val="24"/>
        </w:rPr>
      </w:pPr>
    </w:p>
    <w:p w14:paraId="1309612A" w14:textId="77777777" w:rsidR="005F77F9" w:rsidRPr="004E6BE7" w:rsidRDefault="005F77F9" w:rsidP="00A92772">
      <w:pPr>
        <w:spacing w:line="360" w:lineRule="auto"/>
        <w:jc w:val="both"/>
        <w:rPr>
          <w:rFonts w:cs="Arial"/>
          <w:sz w:val="24"/>
          <w:szCs w:val="24"/>
        </w:rPr>
      </w:pPr>
      <w:r w:rsidRPr="004E6BE7">
        <w:rPr>
          <w:rFonts w:cs="Arial"/>
          <w:b/>
          <w:bCs/>
          <w:sz w:val="24"/>
          <w:szCs w:val="24"/>
        </w:rPr>
        <w:t>S</w:t>
      </w:r>
      <w:r w:rsidR="00D30744" w:rsidRPr="004E6BE7">
        <w:rPr>
          <w:rFonts w:cs="Arial"/>
          <w:b/>
          <w:bCs/>
          <w:sz w:val="24"/>
          <w:szCs w:val="24"/>
        </w:rPr>
        <w:t>ÉPTIMO</w:t>
      </w:r>
      <w:r w:rsidRPr="004E6BE7">
        <w:rPr>
          <w:rFonts w:cs="Arial"/>
          <w:b/>
          <w:bCs/>
          <w:sz w:val="24"/>
          <w:szCs w:val="24"/>
        </w:rPr>
        <w:t xml:space="preserve">. </w:t>
      </w:r>
      <w:r w:rsidRPr="004E6BE7">
        <w:rPr>
          <w:rFonts w:cs="Arial"/>
          <w:sz w:val="24"/>
          <w:szCs w:val="24"/>
        </w:rPr>
        <w:t xml:space="preserve">Se </w:t>
      </w:r>
      <w:r w:rsidRPr="004E6BE7">
        <w:rPr>
          <w:rFonts w:cs="Arial"/>
          <w:b/>
          <w:bCs/>
          <w:sz w:val="24"/>
          <w:szCs w:val="24"/>
        </w:rPr>
        <w:t xml:space="preserve">vincula </w:t>
      </w:r>
      <w:r w:rsidRPr="004E6BE7">
        <w:rPr>
          <w:rFonts w:cs="Arial"/>
          <w:sz w:val="24"/>
          <w:szCs w:val="24"/>
        </w:rPr>
        <w:t>a la Secretaría General de Acuerdos de este Tribunal Electoral para que una vez que cause firmeza la presente resolución lo haga del conocimiento de las autoridades vinculadas.</w:t>
      </w:r>
    </w:p>
    <w:bookmarkEnd w:id="14"/>
    <w:p w14:paraId="69E13164" w14:textId="77777777" w:rsidR="005F77F9" w:rsidRPr="004E6BE7" w:rsidRDefault="005F77F9" w:rsidP="00A92772">
      <w:pPr>
        <w:pStyle w:val="Sinespaciado"/>
        <w:spacing w:line="360" w:lineRule="auto"/>
        <w:jc w:val="both"/>
        <w:rPr>
          <w:rFonts w:ascii="Arial" w:hAnsi="Arial" w:cs="Arial"/>
          <w:b/>
          <w:bCs/>
          <w:sz w:val="24"/>
          <w:szCs w:val="24"/>
          <w:lang w:val="es-ES_tradnl"/>
        </w:rPr>
      </w:pPr>
    </w:p>
    <w:p w14:paraId="7F30BED0" w14:textId="77777777" w:rsidR="005F77F9" w:rsidRPr="004E6BE7" w:rsidRDefault="005F77F9" w:rsidP="00A92772">
      <w:pPr>
        <w:pStyle w:val="Sinespaciado"/>
        <w:spacing w:line="360" w:lineRule="auto"/>
        <w:jc w:val="both"/>
        <w:rPr>
          <w:rFonts w:ascii="Arial" w:hAnsi="Arial" w:cs="Arial"/>
          <w:sz w:val="24"/>
          <w:szCs w:val="24"/>
        </w:rPr>
      </w:pPr>
      <w:r w:rsidRPr="004E6BE7">
        <w:rPr>
          <w:rFonts w:ascii="Arial" w:hAnsi="Arial" w:cs="Arial"/>
          <w:b/>
          <w:bCs/>
          <w:sz w:val="24"/>
          <w:szCs w:val="24"/>
          <w:lang w:val="es-ES_tradnl"/>
        </w:rPr>
        <w:t xml:space="preserve">NOTIFÍQUESE: </w:t>
      </w:r>
      <w:r w:rsidRPr="004E6BE7">
        <w:rPr>
          <w:rFonts w:ascii="Arial" w:hAnsi="Arial" w:cs="Arial"/>
          <w:b/>
          <w:sz w:val="24"/>
          <w:szCs w:val="24"/>
        </w:rPr>
        <w:t>Personalmente</w:t>
      </w:r>
      <w:r w:rsidR="008B68B5" w:rsidRPr="004E6BE7">
        <w:rPr>
          <w:rFonts w:ascii="Arial" w:hAnsi="Arial" w:cs="Arial"/>
          <w:b/>
          <w:sz w:val="24"/>
          <w:szCs w:val="24"/>
        </w:rPr>
        <w:t xml:space="preserve">, </w:t>
      </w:r>
      <w:r w:rsidR="008B68B5" w:rsidRPr="004E6BE7">
        <w:rPr>
          <w:rFonts w:ascii="Arial" w:hAnsi="Arial" w:cs="Arial"/>
          <w:bCs/>
          <w:sz w:val="24"/>
          <w:szCs w:val="24"/>
        </w:rPr>
        <w:t>vía correo electrónico</w:t>
      </w:r>
      <w:r w:rsidRPr="004E6BE7">
        <w:rPr>
          <w:rFonts w:ascii="Arial" w:hAnsi="Arial" w:cs="Arial"/>
          <w:b/>
          <w:sz w:val="24"/>
          <w:szCs w:val="24"/>
        </w:rPr>
        <w:t xml:space="preserve"> </w:t>
      </w:r>
      <w:r w:rsidRPr="004E6BE7">
        <w:rPr>
          <w:rFonts w:ascii="Arial" w:hAnsi="Arial" w:cs="Arial"/>
          <w:bCs/>
          <w:sz w:val="24"/>
          <w:szCs w:val="24"/>
        </w:rPr>
        <w:t xml:space="preserve">a la </w:t>
      </w:r>
      <w:proofErr w:type="spellStart"/>
      <w:r w:rsidRPr="004E6BE7">
        <w:rPr>
          <w:rFonts w:ascii="Arial" w:hAnsi="Arial" w:cs="Arial"/>
          <w:bCs/>
          <w:sz w:val="24"/>
          <w:szCs w:val="24"/>
        </w:rPr>
        <w:t>incidentista</w:t>
      </w:r>
      <w:proofErr w:type="spellEnd"/>
      <w:r w:rsidRPr="004E6BE7">
        <w:rPr>
          <w:rFonts w:ascii="Arial" w:hAnsi="Arial" w:cs="Arial"/>
          <w:bCs/>
          <w:sz w:val="24"/>
          <w:szCs w:val="24"/>
        </w:rPr>
        <w:t xml:space="preserve">; </w:t>
      </w:r>
      <w:r w:rsidRPr="004E6BE7">
        <w:rPr>
          <w:rFonts w:ascii="Arial" w:hAnsi="Arial" w:cs="Arial"/>
          <w:b/>
          <w:sz w:val="24"/>
          <w:szCs w:val="24"/>
        </w:rPr>
        <w:t xml:space="preserve">por oficio </w:t>
      </w:r>
      <w:r w:rsidR="00A23510" w:rsidRPr="004E6BE7">
        <w:rPr>
          <w:rFonts w:ascii="Arial" w:hAnsi="Arial" w:cs="Arial"/>
          <w:sz w:val="24"/>
          <w:szCs w:val="24"/>
        </w:rPr>
        <w:t>a</w:t>
      </w:r>
      <w:r w:rsidR="00391496" w:rsidRPr="004E6BE7">
        <w:rPr>
          <w:rFonts w:ascii="Arial" w:hAnsi="Arial" w:cs="Arial"/>
          <w:sz w:val="24"/>
          <w:szCs w:val="24"/>
        </w:rPr>
        <w:t xml:space="preserve"> </w:t>
      </w:r>
      <w:r w:rsidR="00A23510" w:rsidRPr="004E6BE7">
        <w:rPr>
          <w:rFonts w:ascii="Arial" w:hAnsi="Arial" w:cs="Arial"/>
          <w:sz w:val="24"/>
          <w:szCs w:val="24"/>
        </w:rPr>
        <w:t>l</w:t>
      </w:r>
      <w:r w:rsidR="00391496" w:rsidRPr="004E6BE7">
        <w:rPr>
          <w:rFonts w:ascii="Arial" w:hAnsi="Arial" w:cs="Arial"/>
          <w:sz w:val="24"/>
          <w:szCs w:val="24"/>
        </w:rPr>
        <w:t>a</w:t>
      </w:r>
      <w:r w:rsidR="00A23510" w:rsidRPr="004E6BE7">
        <w:rPr>
          <w:rFonts w:ascii="Arial" w:hAnsi="Arial" w:cs="Arial"/>
          <w:sz w:val="24"/>
          <w:szCs w:val="24"/>
        </w:rPr>
        <w:t xml:space="preserve"> President</w:t>
      </w:r>
      <w:r w:rsidR="00391496" w:rsidRPr="004E6BE7">
        <w:rPr>
          <w:rFonts w:ascii="Arial" w:hAnsi="Arial" w:cs="Arial"/>
          <w:sz w:val="24"/>
          <w:szCs w:val="24"/>
        </w:rPr>
        <w:t>a</w:t>
      </w:r>
      <w:r w:rsidR="00A23510" w:rsidRPr="004E6BE7">
        <w:rPr>
          <w:rFonts w:ascii="Arial" w:hAnsi="Arial" w:cs="Arial"/>
          <w:sz w:val="24"/>
          <w:szCs w:val="24"/>
        </w:rPr>
        <w:t>, Secretaria, Tesorero</w:t>
      </w:r>
      <w:r w:rsidR="009467AE" w:rsidRPr="004E6BE7">
        <w:rPr>
          <w:rFonts w:ascii="Arial" w:hAnsi="Arial" w:cs="Arial"/>
          <w:sz w:val="24"/>
          <w:szCs w:val="24"/>
        </w:rPr>
        <w:t xml:space="preserve">, </w:t>
      </w:r>
      <w:r w:rsidR="00A23510" w:rsidRPr="004E6BE7">
        <w:rPr>
          <w:rFonts w:ascii="Arial" w:hAnsi="Arial" w:cs="Arial"/>
          <w:sz w:val="24"/>
          <w:szCs w:val="24"/>
        </w:rPr>
        <w:t>Contralor,</w:t>
      </w:r>
      <w:r w:rsidR="009467AE" w:rsidRPr="004E6BE7">
        <w:rPr>
          <w:rFonts w:ascii="Arial" w:hAnsi="Arial" w:cs="Arial"/>
          <w:sz w:val="24"/>
          <w:szCs w:val="24"/>
        </w:rPr>
        <w:t xml:space="preserve"> Sindicatura y Regidurías,</w:t>
      </w:r>
      <w:r w:rsidR="00A23510" w:rsidRPr="004E6BE7">
        <w:rPr>
          <w:rFonts w:ascii="Arial" w:hAnsi="Arial" w:cs="Arial"/>
          <w:sz w:val="24"/>
          <w:szCs w:val="24"/>
        </w:rPr>
        <w:t xml:space="preserve"> del Ayuntamiento de Quiroga, Michoacán</w:t>
      </w:r>
      <w:r w:rsidR="008B68B5" w:rsidRPr="004E6BE7">
        <w:rPr>
          <w:rFonts w:ascii="Arial" w:hAnsi="Arial" w:cs="Arial"/>
          <w:sz w:val="24"/>
          <w:szCs w:val="24"/>
        </w:rPr>
        <w:t>, así como a la Secretaría de Finanzas -una vez que cause ejecutoria-</w:t>
      </w:r>
      <w:r w:rsidRPr="004E6BE7">
        <w:rPr>
          <w:rFonts w:ascii="Arial" w:hAnsi="Arial" w:cs="Arial"/>
          <w:sz w:val="24"/>
          <w:szCs w:val="24"/>
        </w:rPr>
        <w:t>; y</w:t>
      </w:r>
      <w:r w:rsidRPr="004E6BE7">
        <w:rPr>
          <w:rFonts w:ascii="Arial" w:hAnsi="Arial" w:cs="Arial"/>
          <w:b/>
          <w:sz w:val="24"/>
          <w:szCs w:val="24"/>
        </w:rPr>
        <w:t xml:space="preserve"> por estrados</w:t>
      </w:r>
      <w:r w:rsidRPr="004E6BE7">
        <w:rPr>
          <w:rFonts w:ascii="Arial" w:hAnsi="Arial" w:cs="Arial"/>
          <w:sz w:val="24"/>
          <w:szCs w:val="24"/>
        </w:rPr>
        <w:t xml:space="preserve"> a los demás interesados. Ello,</w:t>
      </w:r>
      <w:r w:rsidRPr="004E6BE7">
        <w:rPr>
          <w:rFonts w:ascii="Arial" w:hAnsi="Arial" w:cs="Arial"/>
          <w:b/>
          <w:sz w:val="24"/>
          <w:szCs w:val="24"/>
        </w:rPr>
        <w:t xml:space="preserve"> </w:t>
      </w:r>
      <w:r w:rsidRPr="004E6BE7">
        <w:rPr>
          <w:rFonts w:ascii="Arial" w:hAnsi="Arial" w:cs="Arial"/>
          <w:sz w:val="24"/>
          <w:szCs w:val="24"/>
        </w:rPr>
        <w:t>con fundamento en los artículos 37 fracciones I, II y III, 38 y 39 de la Ley de Justicia en Materia Electoral y de Participación Ciudadana del Estado de Michoacán de Ocampo; 139, 140 y 142 del Reglamento Interior del Tribunal Electoral del Estado</w:t>
      </w:r>
      <w:r w:rsidR="008B68B5" w:rsidRPr="004E6BE7">
        <w:rPr>
          <w:rFonts w:ascii="Arial" w:hAnsi="Arial" w:cs="Arial"/>
          <w:sz w:val="24"/>
          <w:szCs w:val="24"/>
        </w:rPr>
        <w:t xml:space="preserve"> y 32 de los Lineamientos del Tribunal Electoral del Estado de Michoacán para el Uso de Mecanismos Electrónicos</w:t>
      </w:r>
      <w:r w:rsidR="00C32AC4" w:rsidRPr="004E6BE7">
        <w:rPr>
          <w:rFonts w:ascii="Arial" w:hAnsi="Arial" w:cs="Arial"/>
          <w:sz w:val="24"/>
          <w:szCs w:val="24"/>
        </w:rPr>
        <w:t xml:space="preserve">, de </w:t>
      </w:r>
      <w:r w:rsidR="008B68B5" w:rsidRPr="004E6BE7">
        <w:rPr>
          <w:rFonts w:ascii="Arial" w:hAnsi="Arial" w:cs="Arial"/>
          <w:sz w:val="24"/>
          <w:szCs w:val="24"/>
        </w:rPr>
        <w:t>Recepción de Medios de Impugnación, de Promociones y Notificaciones Electrónicas.</w:t>
      </w:r>
    </w:p>
    <w:p w14:paraId="0C152A93" w14:textId="77777777" w:rsidR="00AD3BD9" w:rsidRPr="004E6BE7" w:rsidRDefault="00AD3BD9" w:rsidP="00A92772">
      <w:pPr>
        <w:tabs>
          <w:tab w:val="left" w:pos="1650"/>
        </w:tabs>
        <w:spacing w:line="360" w:lineRule="auto"/>
        <w:jc w:val="both"/>
        <w:rPr>
          <w:rFonts w:cs="Arial"/>
          <w:color w:val="000000"/>
          <w:sz w:val="24"/>
          <w:szCs w:val="24"/>
          <w:lang w:val="es-ES_tradnl"/>
        </w:rPr>
      </w:pPr>
    </w:p>
    <w:p w14:paraId="230F0A5E" w14:textId="77777777" w:rsidR="00AD3BD9" w:rsidRPr="004E6BE7" w:rsidRDefault="00AD3BD9" w:rsidP="00A92772">
      <w:pPr>
        <w:tabs>
          <w:tab w:val="left" w:pos="1650"/>
        </w:tabs>
        <w:spacing w:line="360" w:lineRule="auto"/>
        <w:jc w:val="both"/>
        <w:rPr>
          <w:rStyle w:val="Fuerte"/>
          <w:rFonts w:cs="Arial"/>
          <w:color w:val="000000"/>
          <w:sz w:val="24"/>
          <w:szCs w:val="24"/>
          <w:shd w:val="clear" w:color="auto" w:fill="FFFFFF"/>
        </w:rPr>
      </w:pPr>
      <w:r w:rsidRPr="004E6BE7">
        <w:rPr>
          <w:rFonts w:cs="Arial"/>
          <w:color w:val="000000"/>
          <w:sz w:val="24"/>
          <w:szCs w:val="24"/>
          <w:lang w:val="es-ES_tradnl"/>
        </w:rPr>
        <w:t xml:space="preserve">Así, </w:t>
      </w:r>
      <w:r w:rsidR="00A3183B">
        <w:rPr>
          <w:rFonts w:cs="Arial"/>
          <w:color w:val="000000"/>
          <w:sz w:val="24"/>
          <w:szCs w:val="24"/>
          <w:lang w:val="es-ES_tradnl"/>
        </w:rPr>
        <w:t xml:space="preserve">en </w:t>
      </w:r>
      <w:r w:rsidR="005F1E9A">
        <w:rPr>
          <w:rFonts w:cs="Arial"/>
          <w:color w:val="000000"/>
          <w:sz w:val="24"/>
          <w:szCs w:val="24"/>
          <w:lang w:val="es-ES_tradnl"/>
        </w:rPr>
        <w:t>s</w:t>
      </w:r>
      <w:r w:rsidR="00A3183B">
        <w:rPr>
          <w:rFonts w:cs="Arial"/>
          <w:color w:val="000000"/>
          <w:sz w:val="24"/>
          <w:szCs w:val="24"/>
          <w:lang w:val="es-ES_tradnl"/>
        </w:rPr>
        <w:t xml:space="preserve">esión </w:t>
      </w:r>
      <w:r w:rsidR="005F1E9A">
        <w:rPr>
          <w:rFonts w:cs="Arial"/>
          <w:color w:val="000000"/>
          <w:sz w:val="24"/>
          <w:szCs w:val="24"/>
          <w:lang w:val="es-ES_tradnl"/>
        </w:rPr>
        <w:t>p</w:t>
      </w:r>
      <w:r w:rsidR="00A3183B">
        <w:rPr>
          <w:rFonts w:cs="Arial"/>
          <w:color w:val="000000"/>
          <w:sz w:val="24"/>
          <w:szCs w:val="24"/>
          <w:lang w:val="es-ES_tradnl"/>
        </w:rPr>
        <w:t xml:space="preserve">ública celebrada el día de hoy, </w:t>
      </w:r>
      <w:r w:rsidRPr="004E6BE7">
        <w:rPr>
          <w:rFonts w:cs="Arial"/>
          <w:color w:val="000000"/>
          <w:sz w:val="24"/>
          <w:szCs w:val="24"/>
          <w:lang w:val="es-ES_tradnl"/>
        </w:rPr>
        <w:t>a las</w:t>
      </w:r>
      <w:r w:rsidR="004E6BE7">
        <w:rPr>
          <w:rFonts w:cs="Arial"/>
          <w:color w:val="000000"/>
          <w:sz w:val="24"/>
          <w:szCs w:val="24"/>
          <w:lang w:val="es-ES_tradnl"/>
        </w:rPr>
        <w:t xml:space="preserve"> quince</w:t>
      </w:r>
      <w:r w:rsidRPr="004E6BE7">
        <w:rPr>
          <w:rFonts w:cs="Arial"/>
          <w:color w:val="000000"/>
          <w:sz w:val="24"/>
          <w:szCs w:val="24"/>
          <w:lang w:val="es-ES_tradnl"/>
        </w:rPr>
        <w:t xml:space="preserve"> horas con </w:t>
      </w:r>
      <w:r w:rsidR="004E6BE7">
        <w:rPr>
          <w:rFonts w:cs="Arial"/>
          <w:color w:val="000000"/>
          <w:sz w:val="24"/>
          <w:szCs w:val="24"/>
          <w:lang w:val="es-ES_tradnl"/>
        </w:rPr>
        <w:t xml:space="preserve">cuarenta y nueve </w:t>
      </w:r>
      <w:r w:rsidRPr="004E6BE7">
        <w:rPr>
          <w:rFonts w:cs="Arial"/>
          <w:color w:val="000000"/>
          <w:sz w:val="24"/>
          <w:szCs w:val="24"/>
          <w:lang w:val="es-ES_tradnl"/>
        </w:rPr>
        <w:t xml:space="preserve">minutos, por </w:t>
      </w:r>
      <w:r w:rsidR="004E6BE7">
        <w:rPr>
          <w:rFonts w:cs="Arial"/>
          <w:color w:val="000000"/>
          <w:sz w:val="24"/>
          <w:szCs w:val="24"/>
          <w:lang w:val="es-ES_tradnl"/>
        </w:rPr>
        <w:t>unanimidad</w:t>
      </w:r>
      <w:r w:rsidR="00271EC8" w:rsidRPr="004E6BE7">
        <w:rPr>
          <w:rFonts w:cs="Arial"/>
          <w:color w:val="000000"/>
          <w:sz w:val="24"/>
          <w:szCs w:val="24"/>
          <w:lang w:val="es-ES_tradnl"/>
        </w:rPr>
        <w:t xml:space="preserve"> </w:t>
      </w:r>
      <w:r w:rsidRPr="004E6BE7">
        <w:rPr>
          <w:rFonts w:cs="Arial"/>
          <w:color w:val="000000"/>
          <w:sz w:val="24"/>
          <w:szCs w:val="24"/>
          <w:lang w:val="es-ES_tradnl"/>
        </w:rPr>
        <w:t xml:space="preserve">de votos, lo resolvieron y firman </w:t>
      </w:r>
      <w:r w:rsidRPr="004E6BE7">
        <w:rPr>
          <w:rFonts w:cs="Arial"/>
          <w:color w:val="000000"/>
          <w:sz w:val="24"/>
          <w:szCs w:val="24"/>
          <w:shd w:val="clear" w:color="auto" w:fill="FFFFFF"/>
        </w:rPr>
        <w:t xml:space="preserve">los </w:t>
      </w:r>
      <w:r w:rsidR="00A3183B">
        <w:rPr>
          <w:rFonts w:cs="Arial"/>
          <w:color w:val="000000"/>
          <w:sz w:val="24"/>
          <w:szCs w:val="24"/>
          <w:shd w:val="clear" w:color="auto" w:fill="FFFFFF"/>
        </w:rPr>
        <w:t>las Magistraturas que I</w:t>
      </w:r>
      <w:r w:rsidRPr="004E6BE7">
        <w:rPr>
          <w:rFonts w:cs="Arial"/>
          <w:color w:val="000000"/>
          <w:sz w:val="24"/>
          <w:szCs w:val="24"/>
          <w:shd w:val="clear" w:color="auto" w:fill="FFFFFF"/>
        </w:rPr>
        <w:t>ntegran del Pleno del Tribunal Electoral del Estado</w:t>
      </w:r>
      <w:r w:rsidR="00A3183B">
        <w:rPr>
          <w:rFonts w:cs="Arial"/>
          <w:color w:val="000000"/>
          <w:sz w:val="24"/>
          <w:szCs w:val="24"/>
          <w:shd w:val="clear" w:color="auto" w:fill="FFFFFF"/>
        </w:rPr>
        <w:t xml:space="preserve"> de Michoacán</w:t>
      </w:r>
      <w:r w:rsidRPr="004E6BE7">
        <w:rPr>
          <w:rFonts w:cs="Arial"/>
          <w:color w:val="000000"/>
          <w:sz w:val="24"/>
          <w:szCs w:val="24"/>
          <w:shd w:val="clear" w:color="auto" w:fill="FFFFFF"/>
        </w:rPr>
        <w:t xml:space="preserve">, la Magistrada Presidenta Amelí Gissel Navarro Lepe, las Magistradas Yurisha Andrade Morales </w:t>
      </w:r>
      <w:r w:rsidRPr="004E6BE7">
        <w:rPr>
          <w:rFonts w:cs="Arial"/>
          <w:i/>
          <w:iCs/>
          <w:color w:val="000000"/>
          <w:sz w:val="24"/>
          <w:szCs w:val="24"/>
          <w:shd w:val="clear" w:color="auto" w:fill="FFFFFF"/>
        </w:rPr>
        <w:t>-quien fue ponente-</w:t>
      </w:r>
      <w:r w:rsidRPr="004E6BE7">
        <w:rPr>
          <w:rFonts w:cs="Arial"/>
          <w:color w:val="000000"/>
          <w:sz w:val="24"/>
          <w:szCs w:val="24"/>
          <w:shd w:val="clear" w:color="auto" w:fill="FFFFFF"/>
        </w:rPr>
        <w:t xml:space="preserve"> y Alma Rosa Bahena Villalobos y los Magistrados Adrián Hernández Pinedo y Eric López Villaseñor, ante el Secretario General de Acuerdos, </w:t>
      </w:r>
      <w:r w:rsidR="00271EC8" w:rsidRPr="004E6BE7">
        <w:rPr>
          <w:rFonts w:cs="Arial"/>
          <w:color w:val="000000"/>
          <w:sz w:val="24"/>
          <w:szCs w:val="24"/>
          <w:shd w:val="clear" w:color="auto" w:fill="FFFFFF"/>
        </w:rPr>
        <w:t xml:space="preserve">Víctor Hugo Arroyo Sandoval </w:t>
      </w:r>
      <w:r w:rsidRPr="004E6BE7">
        <w:rPr>
          <w:rFonts w:cs="Arial"/>
          <w:color w:val="000000"/>
          <w:sz w:val="24"/>
          <w:szCs w:val="24"/>
          <w:shd w:val="clear" w:color="auto" w:fill="FFFFFF"/>
        </w:rPr>
        <w:t xml:space="preserve">quien autoriza y da fe. </w:t>
      </w:r>
      <w:r w:rsidRPr="004E6BE7">
        <w:rPr>
          <w:rStyle w:val="Fuerte"/>
          <w:rFonts w:cs="Arial"/>
          <w:color w:val="000000"/>
          <w:sz w:val="24"/>
          <w:szCs w:val="24"/>
          <w:shd w:val="clear" w:color="auto" w:fill="FFFFFF"/>
        </w:rPr>
        <w:t>Doy fe.</w:t>
      </w:r>
    </w:p>
    <w:p w14:paraId="130D7E22" w14:textId="77777777" w:rsidR="00C32AC4" w:rsidRPr="004E6BE7" w:rsidRDefault="00C32AC4" w:rsidP="00A92772">
      <w:pPr>
        <w:tabs>
          <w:tab w:val="left" w:pos="1650"/>
        </w:tabs>
        <w:spacing w:line="360" w:lineRule="auto"/>
        <w:jc w:val="both"/>
        <w:rPr>
          <w:rStyle w:val="Fuerte"/>
          <w:rFonts w:cs="Arial"/>
          <w:color w:val="000000"/>
          <w:sz w:val="24"/>
          <w:szCs w:val="24"/>
          <w:shd w:val="clear" w:color="auto" w:fill="FFFFFF"/>
        </w:rPr>
      </w:pPr>
    </w:p>
    <w:p w14:paraId="07ACAADB" w14:textId="77777777" w:rsidR="00C32AC4" w:rsidRPr="004E6BE7" w:rsidRDefault="00C32AC4" w:rsidP="00A92772">
      <w:pPr>
        <w:tabs>
          <w:tab w:val="left" w:pos="1650"/>
        </w:tabs>
        <w:spacing w:line="360" w:lineRule="auto"/>
        <w:jc w:val="both"/>
        <w:rPr>
          <w:rStyle w:val="Fuerte"/>
          <w:rFonts w:cs="Arial"/>
          <w:color w:val="000000"/>
          <w:sz w:val="24"/>
          <w:szCs w:val="24"/>
          <w:shd w:val="clear" w:color="auto" w:fill="FFFFFF"/>
        </w:rPr>
      </w:pPr>
    </w:p>
    <w:p w14:paraId="0623587F" w14:textId="77777777" w:rsidR="00A23510" w:rsidRPr="004E6BE7" w:rsidRDefault="00A23510" w:rsidP="00A92772">
      <w:pPr>
        <w:tabs>
          <w:tab w:val="left" w:pos="1650"/>
        </w:tabs>
        <w:spacing w:line="360" w:lineRule="auto"/>
        <w:jc w:val="both"/>
        <w:rPr>
          <w:rStyle w:val="Fuerte"/>
          <w:rFonts w:cs="Arial"/>
          <w:color w:val="000000"/>
          <w:sz w:val="24"/>
          <w:szCs w:val="24"/>
          <w:shd w:val="clear" w:color="auto" w:fill="FFFFFF"/>
        </w:rPr>
      </w:pPr>
    </w:p>
    <w:tbl>
      <w:tblPr>
        <w:tblW w:w="0" w:type="auto"/>
        <w:jc w:val="center"/>
        <w:tblLook w:val="04A0" w:firstRow="1" w:lastRow="0" w:firstColumn="1" w:lastColumn="0" w:noHBand="0" w:noVBand="1"/>
      </w:tblPr>
      <w:tblGrid>
        <w:gridCol w:w="4294"/>
        <w:gridCol w:w="4495"/>
      </w:tblGrid>
      <w:tr w:rsidR="00AD3BD9" w:rsidRPr="004E6BE7" w14:paraId="17B576D8" w14:textId="77777777" w:rsidTr="00C32AC4">
        <w:trPr>
          <w:jc w:val="center"/>
        </w:trPr>
        <w:tc>
          <w:tcPr>
            <w:tcW w:w="8789" w:type="dxa"/>
            <w:gridSpan w:val="2"/>
          </w:tcPr>
          <w:p w14:paraId="1506B7D0" w14:textId="77777777" w:rsidR="00AD3BD9" w:rsidRPr="004E6BE7" w:rsidRDefault="00AD3BD9" w:rsidP="00C32AC4">
            <w:pPr>
              <w:pStyle w:val="Sinespaciado"/>
              <w:jc w:val="center"/>
              <w:rPr>
                <w:rFonts w:ascii="Arial" w:hAnsi="Arial" w:cs="Arial"/>
                <w:b/>
                <w:sz w:val="24"/>
                <w:szCs w:val="24"/>
                <w:lang w:val="it-IT"/>
              </w:rPr>
            </w:pPr>
            <w:r w:rsidRPr="004E6BE7">
              <w:rPr>
                <w:rFonts w:ascii="Arial" w:hAnsi="Arial" w:cs="Arial"/>
                <w:b/>
                <w:sz w:val="24"/>
                <w:szCs w:val="24"/>
                <w:lang w:val="it-IT"/>
              </w:rPr>
              <w:t>MAGISTRADA PRESIDENTA</w:t>
            </w:r>
          </w:p>
          <w:p w14:paraId="3DC65877" w14:textId="77777777" w:rsidR="00AD3BD9" w:rsidRPr="004E6BE7" w:rsidRDefault="00AD3BD9" w:rsidP="00C32AC4">
            <w:pPr>
              <w:pStyle w:val="Sinespaciado"/>
              <w:jc w:val="center"/>
              <w:rPr>
                <w:rFonts w:ascii="Arial" w:hAnsi="Arial" w:cs="Arial"/>
                <w:b/>
                <w:sz w:val="24"/>
                <w:szCs w:val="24"/>
                <w:lang w:val="it-IT"/>
              </w:rPr>
            </w:pPr>
          </w:p>
          <w:p w14:paraId="7D3CA604" w14:textId="77777777" w:rsidR="00AD3BD9" w:rsidRPr="004E6BE7" w:rsidRDefault="00AD3BD9" w:rsidP="00C32AC4">
            <w:pPr>
              <w:pStyle w:val="Sinespaciado"/>
              <w:jc w:val="center"/>
              <w:rPr>
                <w:rFonts w:ascii="Arial" w:hAnsi="Arial" w:cs="Arial"/>
                <w:b/>
                <w:sz w:val="24"/>
                <w:szCs w:val="24"/>
                <w:lang w:val="it-IT"/>
              </w:rPr>
            </w:pPr>
          </w:p>
          <w:p w14:paraId="1AB9F106" w14:textId="77777777" w:rsidR="005E1EB6" w:rsidRPr="004E6BE7" w:rsidRDefault="005E1EB6" w:rsidP="00C32AC4">
            <w:pPr>
              <w:pStyle w:val="Sinespaciado"/>
              <w:jc w:val="center"/>
              <w:rPr>
                <w:rFonts w:ascii="Arial" w:hAnsi="Arial" w:cs="Arial"/>
                <w:b/>
                <w:sz w:val="24"/>
                <w:szCs w:val="24"/>
                <w:lang w:val="it-IT"/>
              </w:rPr>
            </w:pPr>
          </w:p>
          <w:p w14:paraId="6A603989" w14:textId="77777777" w:rsidR="00C32AC4" w:rsidRPr="004E6BE7" w:rsidRDefault="00C32AC4" w:rsidP="00C32AC4">
            <w:pPr>
              <w:pStyle w:val="Sinespaciado"/>
              <w:jc w:val="center"/>
              <w:rPr>
                <w:rFonts w:ascii="Arial" w:hAnsi="Arial" w:cs="Arial"/>
                <w:b/>
                <w:sz w:val="24"/>
                <w:szCs w:val="24"/>
                <w:lang w:val="it-IT"/>
              </w:rPr>
            </w:pPr>
          </w:p>
          <w:p w14:paraId="088C2C1E" w14:textId="77777777" w:rsidR="00431489" w:rsidRPr="004E6BE7" w:rsidRDefault="00431489" w:rsidP="00C32AC4">
            <w:pPr>
              <w:pStyle w:val="Sinespaciado"/>
              <w:jc w:val="center"/>
              <w:rPr>
                <w:rFonts w:ascii="Arial" w:hAnsi="Arial" w:cs="Arial"/>
                <w:b/>
                <w:sz w:val="24"/>
                <w:szCs w:val="24"/>
                <w:lang w:val="it-IT"/>
              </w:rPr>
            </w:pPr>
          </w:p>
          <w:p w14:paraId="04852B3B" w14:textId="77777777" w:rsidR="00AD3BD9" w:rsidRDefault="00AD3BD9" w:rsidP="00C32AC4">
            <w:pPr>
              <w:pStyle w:val="Sinespaciado"/>
              <w:jc w:val="center"/>
              <w:rPr>
                <w:rFonts w:ascii="Arial" w:hAnsi="Arial" w:cs="Arial"/>
                <w:b/>
                <w:sz w:val="24"/>
                <w:szCs w:val="24"/>
                <w:lang w:val="it-IT"/>
              </w:rPr>
            </w:pPr>
            <w:r w:rsidRPr="004E6BE7">
              <w:rPr>
                <w:rFonts w:ascii="Arial" w:hAnsi="Arial" w:cs="Arial"/>
                <w:b/>
                <w:sz w:val="24"/>
                <w:szCs w:val="24"/>
                <w:lang w:val="it-IT"/>
              </w:rPr>
              <w:t>AMELÍ GISSEL NAVARRO LEPE</w:t>
            </w:r>
          </w:p>
          <w:p w14:paraId="03D82FFC" w14:textId="77777777" w:rsidR="00A3183B" w:rsidRPr="004E6BE7" w:rsidRDefault="00A3183B" w:rsidP="00C32AC4">
            <w:pPr>
              <w:pStyle w:val="Sinespaciado"/>
              <w:jc w:val="center"/>
              <w:rPr>
                <w:rFonts w:ascii="Arial" w:hAnsi="Arial" w:cs="Arial"/>
                <w:b/>
                <w:sz w:val="24"/>
                <w:szCs w:val="24"/>
                <w:lang w:val="it-IT"/>
              </w:rPr>
            </w:pPr>
          </w:p>
        </w:tc>
      </w:tr>
      <w:tr w:rsidR="00AD3BD9" w:rsidRPr="004E6BE7" w14:paraId="1E2A6EBE" w14:textId="77777777" w:rsidTr="00C32AC4">
        <w:trPr>
          <w:jc w:val="center"/>
        </w:trPr>
        <w:tc>
          <w:tcPr>
            <w:tcW w:w="4294" w:type="dxa"/>
          </w:tcPr>
          <w:p w14:paraId="279CFAF6" w14:textId="77777777" w:rsidR="00AD3BD9" w:rsidRPr="004E6BE7" w:rsidRDefault="00AD3BD9" w:rsidP="00C32AC4">
            <w:pPr>
              <w:pStyle w:val="Sinespaciado"/>
              <w:jc w:val="center"/>
              <w:rPr>
                <w:rFonts w:ascii="Arial" w:hAnsi="Arial" w:cs="Arial"/>
                <w:b/>
                <w:sz w:val="24"/>
                <w:szCs w:val="24"/>
                <w:lang w:val="it-IT"/>
              </w:rPr>
            </w:pPr>
          </w:p>
          <w:p w14:paraId="4C547593" w14:textId="77777777" w:rsidR="005E1EB6" w:rsidRPr="004E6BE7" w:rsidRDefault="005E1EB6" w:rsidP="00C32AC4">
            <w:pPr>
              <w:pStyle w:val="Sinespaciado"/>
              <w:jc w:val="center"/>
              <w:rPr>
                <w:rFonts w:ascii="Arial" w:hAnsi="Arial" w:cs="Arial"/>
                <w:b/>
                <w:sz w:val="24"/>
                <w:szCs w:val="24"/>
                <w:lang w:val="it-IT"/>
              </w:rPr>
            </w:pPr>
          </w:p>
          <w:p w14:paraId="5F2F69CF" w14:textId="77777777" w:rsidR="00AD3BD9" w:rsidRPr="004E6BE7" w:rsidRDefault="00AD3BD9" w:rsidP="00C32AC4">
            <w:pPr>
              <w:pStyle w:val="Sinespaciado"/>
              <w:jc w:val="center"/>
              <w:rPr>
                <w:rFonts w:ascii="Arial" w:hAnsi="Arial" w:cs="Arial"/>
                <w:b/>
                <w:sz w:val="24"/>
                <w:szCs w:val="24"/>
                <w:lang w:val="es-ES_tradnl"/>
              </w:rPr>
            </w:pPr>
            <w:r w:rsidRPr="004E6BE7">
              <w:rPr>
                <w:rFonts w:ascii="Arial" w:hAnsi="Arial" w:cs="Arial"/>
                <w:b/>
                <w:sz w:val="24"/>
                <w:szCs w:val="24"/>
                <w:lang w:val="es-ES_tradnl"/>
              </w:rPr>
              <w:t>MAGISTRADA</w:t>
            </w:r>
          </w:p>
          <w:p w14:paraId="38FB0922" w14:textId="77777777" w:rsidR="00AD3BD9" w:rsidRPr="004E6BE7" w:rsidRDefault="00AD3BD9" w:rsidP="00C32AC4">
            <w:pPr>
              <w:pStyle w:val="Sinespaciado"/>
              <w:jc w:val="center"/>
              <w:rPr>
                <w:rFonts w:ascii="Arial" w:hAnsi="Arial" w:cs="Arial"/>
                <w:b/>
                <w:sz w:val="24"/>
                <w:szCs w:val="24"/>
                <w:lang w:val="es-ES_tradnl"/>
              </w:rPr>
            </w:pPr>
          </w:p>
          <w:p w14:paraId="119A3C83" w14:textId="77777777" w:rsidR="00431489" w:rsidRPr="004E6BE7" w:rsidRDefault="00431489" w:rsidP="00C32AC4">
            <w:pPr>
              <w:pStyle w:val="Sinespaciado"/>
              <w:jc w:val="center"/>
              <w:rPr>
                <w:rFonts w:ascii="Arial" w:hAnsi="Arial" w:cs="Arial"/>
                <w:b/>
                <w:sz w:val="24"/>
                <w:szCs w:val="24"/>
                <w:lang w:val="es-ES_tradnl"/>
              </w:rPr>
            </w:pPr>
          </w:p>
          <w:p w14:paraId="65103B4A" w14:textId="77777777" w:rsidR="00C32AC4" w:rsidRPr="004E6BE7" w:rsidRDefault="00C32AC4" w:rsidP="00C32AC4">
            <w:pPr>
              <w:pStyle w:val="Sinespaciado"/>
              <w:jc w:val="center"/>
              <w:rPr>
                <w:rFonts w:ascii="Arial" w:hAnsi="Arial" w:cs="Arial"/>
                <w:b/>
                <w:sz w:val="24"/>
                <w:szCs w:val="24"/>
                <w:lang w:val="es-ES_tradnl"/>
              </w:rPr>
            </w:pPr>
          </w:p>
          <w:p w14:paraId="3ABF6D96" w14:textId="77777777" w:rsidR="005E1EB6" w:rsidRPr="004E6BE7" w:rsidRDefault="005E1EB6" w:rsidP="00C32AC4">
            <w:pPr>
              <w:pStyle w:val="Sinespaciado"/>
              <w:jc w:val="center"/>
              <w:rPr>
                <w:rFonts w:ascii="Arial" w:hAnsi="Arial" w:cs="Arial"/>
                <w:b/>
                <w:sz w:val="24"/>
                <w:szCs w:val="24"/>
                <w:lang w:val="es-ES_tradnl"/>
              </w:rPr>
            </w:pPr>
          </w:p>
          <w:p w14:paraId="5CDBD5F4" w14:textId="77777777" w:rsidR="00AD3BD9" w:rsidRPr="004E6BE7" w:rsidRDefault="00AD3BD9" w:rsidP="00C32AC4">
            <w:pPr>
              <w:pStyle w:val="Sinespaciado"/>
              <w:jc w:val="center"/>
              <w:rPr>
                <w:rFonts w:ascii="Arial" w:hAnsi="Arial" w:cs="Arial"/>
                <w:b/>
                <w:sz w:val="24"/>
                <w:szCs w:val="24"/>
                <w:lang w:val="es-ES_tradnl"/>
              </w:rPr>
            </w:pPr>
          </w:p>
          <w:p w14:paraId="78ABCFE6" w14:textId="77777777" w:rsidR="00AD3BD9" w:rsidRPr="004E6BE7" w:rsidRDefault="00AD3BD9" w:rsidP="00C32AC4">
            <w:pPr>
              <w:pStyle w:val="Sinespaciado"/>
              <w:jc w:val="center"/>
              <w:rPr>
                <w:rFonts w:ascii="Arial" w:hAnsi="Arial" w:cs="Arial"/>
                <w:b/>
                <w:sz w:val="24"/>
                <w:szCs w:val="24"/>
                <w:lang w:val="es-ES_tradnl"/>
              </w:rPr>
            </w:pPr>
            <w:r w:rsidRPr="004E6BE7">
              <w:rPr>
                <w:rFonts w:ascii="Arial" w:hAnsi="Arial" w:cs="Arial"/>
                <w:b/>
                <w:sz w:val="24"/>
                <w:szCs w:val="24"/>
                <w:lang w:val="es-ES_tradnl"/>
              </w:rPr>
              <w:t>YURISHA ANDRADE MORALES</w:t>
            </w:r>
          </w:p>
        </w:tc>
        <w:tc>
          <w:tcPr>
            <w:tcW w:w="4495" w:type="dxa"/>
          </w:tcPr>
          <w:p w14:paraId="725397B9" w14:textId="77777777" w:rsidR="00A23510" w:rsidRPr="004E6BE7" w:rsidRDefault="00A23510" w:rsidP="00C32AC4">
            <w:pPr>
              <w:pStyle w:val="Sinespaciado"/>
              <w:jc w:val="center"/>
              <w:rPr>
                <w:rFonts w:ascii="Arial" w:hAnsi="Arial" w:cs="Arial"/>
                <w:b/>
                <w:sz w:val="24"/>
                <w:szCs w:val="24"/>
                <w:lang w:val="it-IT"/>
              </w:rPr>
            </w:pPr>
          </w:p>
          <w:p w14:paraId="0BF08713" w14:textId="77777777" w:rsidR="005E1EB6" w:rsidRPr="004E6BE7" w:rsidRDefault="005E1EB6" w:rsidP="00C32AC4">
            <w:pPr>
              <w:pStyle w:val="Sinespaciado"/>
              <w:jc w:val="center"/>
              <w:rPr>
                <w:rFonts w:ascii="Arial" w:hAnsi="Arial" w:cs="Arial"/>
                <w:b/>
                <w:sz w:val="24"/>
                <w:szCs w:val="24"/>
                <w:lang w:val="it-IT"/>
              </w:rPr>
            </w:pPr>
          </w:p>
          <w:p w14:paraId="257AA8EA" w14:textId="77777777" w:rsidR="00AD3BD9" w:rsidRPr="004E6BE7" w:rsidRDefault="00AD3BD9" w:rsidP="00C32AC4">
            <w:pPr>
              <w:pStyle w:val="Sinespaciado"/>
              <w:jc w:val="center"/>
              <w:rPr>
                <w:rFonts w:ascii="Arial" w:hAnsi="Arial" w:cs="Arial"/>
                <w:b/>
                <w:sz w:val="24"/>
                <w:szCs w:val="24"/>
                <w:lang w:val="it-IT"/>
              </w:rPr>
            </w:pPr>
            <w:r w:rsidRPr="004E6BE7">
              <w:rPr>
                <w:rFonts w:ascii="Arial" w:hAnsi="Arial" w:cs="Arial"/>
                <w:b/>
                <w:sz w:val="24"/>
                <w:szCs w:val="24"/>
                <w:lang w:val="it-IT"/>
              </w:rPr>
              <w:t>MAGISTRADO</w:t>
            </w:r>
          </w:p>
          <w:p w14:paraId="6DAED7A5" w14:textId="77777777" w:rsidR="00AD3BD9" w:rsidRPr="004E6BE7" w:rsidRDefault="00AD3BD9" w:rsidP="00C32AC4">
            <w:pPr>
              <w:pStyle w:val="Sinespaciado"/>
              <w:jc w:val="center"/>
              <w:rPr>
                <w:rFonts w:ascii="Arial" w:hAnsi="Arial" w:cs="Arial"/>
                <w:b/>
                <w:sz w:val="24"/>
                <w:szCs w:val="24"/>
                <w:lang w:val="it-IT"/>
              </w:rPr>
            </w:pPr>
          </w:p>
          <w:p w14:paraId="6793CF72" w14:textId="77777777" w:rsidR="005E1EB6" w:rsidRPr="004E6BE7" w:rsidRDefault="005E1EB6" w:rsidP="00C32AC4">
            <w:pPr>
              <w:pStyle w:val="Sinespaciado"/>
              <w:jc w:val="center"/>
              <w:rPr>
                <w:rFonts w:ascii="Arial" w:hAnsi="Arial" w:cs="Arial"/>
                <w:b/>
                <w:sz w:val="24"/>
                <w:szCs w:val="24"/>
                <w:lang w:val="it-IT"/>
              </w:rPr>
            </w:pPr>
          </w:p>
          <w:p w14:paraId="2C8A4805" w14:textId="77777777" w:rsidR="00431489" w:rsidRPr="004E6BE7" w:rsidRDefault="00431489" w:rsidP="00C32AC4">
            <w:pPr>
              <w:pStyle w:val="Sinespaciado"/>
              <w:jc w:val="center"/>
              <w:rPr>
                <w:rFonts w:ascii="Arial" w:hAnsi="Arial" w:cs="Arial"/>
                <w:b/>
                <w:sz w:val="24"/>
                <w:szCs w:val="24"/>
                <w:lang w:val="it-IT"/>
              </w:rPr>
            </w:pPr>
          </w:p>
          <w:p w14:paraId="4FF9A81B" w14:textId="77777777" w:rsidR="00C32AC4" w:rsidRPr="004E6BE7" w:rsidRDefault="00C32AC4" w:rsidP="00C32AC4">
            <w:pPr>
              <w:pStyle w:val="Sinespaciado"/>
              <w:jc w:val="center"/>
              <w:rPr>
                <w:rFonts w:ascii="Arial" w:hAnsi="Arial" w:cs="Arial"/>
                <w:b/>
                <w:sz w:val="24"/>
                <w:szCs w:val="24"/>
                <w:lang w:val="it-IT"/>
              </w:rPr>
            </w:pPr>
          </w:p>
          <w:p w14:paraId="37B2E7CE" w14:textId="77777777" w:rsidR="00AD3BD9" w:rsidRPr="004E6BE7" w:rsidRDefault="00AD3BD9" w:rsidP="00C32AC4">
            <w:pPr>
              <w:pStyle w:val="Sinespaciado"/>
              <w:jc w:val="center"/>
              <w:rPr>
                <w:rFonts w:ascii="Arial" w:hAnsi="Arial" w:cs="Arial"/>
                <w:b/>
                <w:sz w:val="24"/>
                <w:szCs w:val="24"/>
                <w:lang w:val="it-IT"/>
              </w:rPr>
            </w:pPr>
          </w:p>
          <w:p w14:paraId="65739510" w14:textId="77777777" w:rsidR="00AD3BD9" w:rsidRPr="004E6BE7" w:rsidRDefault="00AD3BD9" w:rsidP="00C32AC4">
            <w:pPr>
              <w:pStyle w:val="Sinespaciado"/>
              <w:jc w:val="center"/>
              <w:rPr>
                <w:rFonts w:ascii="Arial" w:hAnsi="Arial" w:cs="Arial"/>
                <w:b/>
                <w:sz w:val="24"/>
                <w:szCs w:val="24"/>
                <w:lang w:val="it-IT"/>
              </w:rPr>
            </w:pPr>
            <w:r w:rsidRPr="004E6BE7">
              <w:rPr>
                <w:rFonts w:ascii="Arial" w:hAnsi="Arial" w:cs="Arial"/>
                <w:b/>
                <w:sz w:val="24"/>
                <w:szCs w:val="24"/>
                <w:lang w:val="es-ES_tradnl"/>
              </w:rPr>
              <w:t>ALMA ROSA BAHENA VILLALOBOS</w:t>
            </w:r>
          </w:p>
        </w:tc>
      </w:tr>
      <w:tr w:rsidR="00A3183B" w:rsidRPr="004E6BE7" w14:paraId="72337CFB" w14:textId="77777777" w:rsidTr="00C32AC4">
        <w:trPr>
          <w:jc w:val="center"/>
        </w:trPr>
        <w:tc>
          <w:tcPr>
            <w:tcW w:w="4294" w:type="dxa"/>
          </w:tcPr>
          <w:p w14:paraId="5CE72006" w14:textId="77777777" w:rsidR="00A3183B" w:rsidRPr="004E6BE7" w:rsidRDefault="00A3183B" w:rsidP="00C32AC4">
            <w:pPr>
              <w:pStyle w:val="Sinespaciado"/>
              <w:jc w:val="center"/>
              <w:rPr>
                <w:rFonts w:ascii="Arial" w:hAnsi="Arial" w:cs="Arial"/>
                <w:b/>
                <w:sz w:val="24"/>
                <w:szCs w:val="24"/>
                <w:lang w:val="it-IT"/>
              </w:rPr>
            </w:pPr>
          </w:p>
        </w:tc>
        <w:tc>
          <w:tcPr>
            <w:tcW w:w="4495" w:type="dxa"/>
          </w:tcPr>
          <w:p w14:paraId="29C47E71" w14:textId="77777777" w:rsidR="00A3183B" w:rsidRPr="004E6BE7" w:rsidRDefault="00A3183B" w:rsidP="00C32AC4">
            <w:pPr>
              <w:pStyle w:val="Sinespaciado"/>
              <w:jc w:val="center"/>
              <w:rPr>
                <w:rFonts w:ascii="Arial" w:hAnsi="Arial" w:cs="Arial"/>
                <w:b/>
                <w:sz w:val="24"/>
                <w:szCs w:val="24"/>
                <w:lang w:val="it-IT"/>
              </w:rPr>
            </w:pPr>
          </w:p>
        </w:tc>
      </w:tr>
      <w:tr w:rsidR="00AD3BD9" w:rsidRPr="004E6BE7" w14:paraId="5FE68143" w14:textId="77777777" w:rsidTr="00C32AC4">
        <w:trPr>
          <w:jc w:val="center"/>
        </w:trPr>
        <w:tc>
          <w:tcPr>
            <w:tcW w:w="4294" w:type="dxa"/>
          </w:tcPr>
          <w:p w14:paraId="3C4E9169" w14:textId="77777777" w:rsidR="00AD3BD9" w:rsidRPr="004E6BE7" w:rsidRDefault="00AD3BD9" w:rsidP="00C32AC4">
            <w:pPr>
              <w:pStyle w:val="Sinespaciado"/>
              <w:jc w:val="center"/>
              <w:rPr>
                <w:rFonts w:ascii="Arial" w:hAnsi="Arial" w:cs="Arial"/>
                <w:b/>
                <w:sz w:val="24"/>
                <w:szCs w:val="24"/>
                <w:lang w:val="es-ES_tradnl"/>
              </w:rPr>
            </w:pPr>
          </w:p>
          <w:p w14:paraId="2D2D3619" w14:textId="77777777" w:rsidR="005E1EB6" w:rsidRPr="004E6BE7" w:rsidRDefault="005E1EB6" w:rsidP="00C32AC4">
            <w:pPr>
              <w:pStyle w:val="Sinespaciado"/>
              <w:jc w:val="center"/>
              <w:rPr>
                <w:rFonts w:ascii="Arial" w:hAnsi="Arial" w:cs="Arial"/>
                <w:b/>
                <w:sz w:val="24"/>
                <w:szCs w:val="24"/>
                <w:lang w:val="es-ES_tradnl"/>
              </w:rPr>
            </w:pPr>
          </w:p>
          <w:p w14:paraId="3A812577" w14:textId="77777777" w:rsidR="00AD3BD9" w:rsidRPr="004E6BE7" w:rsidRDefault="00AD3BD9" w:rsidP="00C32AC4">
            <w:pPr>
              <w:pStyle w:val="Sinespaciado"/>
              <w:jc w:val="center"/>
              <w:rPr>
                <w:rFonts w:ascii="Arial" w:hAnsi="Arial" w:cs="Arial"/>
                <w:b/>
                <w:sz w:val="24"/>
                <w:szCs w:val="24"/>
                <w:lang w:val="es-ES_tradnl"/>
              </w:rPr>
            </w:pPr>
            <w:r w:rsidRPr="004E6BE7">
              <w:rPr>
                <w:rFonts w:ascii="Arial" w:hAnsi="Arial" w:cs="Arial"/>
                <w:b/>
                <w:sz w:val="24"/>
                <w:szCs w:val="24"/>
                <w:lang w:val="es-ES_tradnl"/>
              </w:rPr>
              <w:t>MAGISTRADO</w:t>
            </w:r>
          </w:p>
          <w:p w14:paraId="07870B8B" w14:textId="77777777" w:rsidR="00AD3BD9" w:rsidRPr="004E6BE7" w:rsidRDefault="00AD3BD9" w:rsidP="00C32AC4">
            <w:pPr>
              <w:pStyle w:val="Sinespaciado"/>
              <w:jc w:val="center"/>
              <w:rPr>
                <w:rFonts w:ascii="Arial" w:hAnsi="Arial" w:cs="Arial"/>
                <w:b/>
                <w:sz w:val="24"/>
                <w:szCs w:val="24"/>
                <w:lang w:val="es-ES_tradnl"/>
              </w:rPr>
            </w:pPr>
          </w:p>
          <w:p w14:paraId="62D287A5" w14:textId="77777777" w:rsidR="00AD3BD9" w:rsidRPr="004E6BE7" w:rsidRDefault="00AD3BD9" w:rsidP="00C32AC4">
            <w:pPr>
              <w:pStyle w:val="Sinespaciado"/>
              <w:jc w:val="center"/>
              <w:rPr>
                <w:rFonts w:ascii="Arial" w:hAnsi="Arial" w:cs="Arial"/>
                <w:b/>
                <w:sz w:val="24"/>
                <w:szCs w:val="24"/>
                <w:lang w:val="es-ES_tradnl"/>
              </w:rPr>
            </w:pPr>
          </w:p>
          <w:p w14:paraId="41AAAEF7" w14:textId="77777777" w:rsidR="005E1EB6" w:rsidRPr="004E6BE7" w:rsidRDefault="005E1EB6" w:rsidP="00C32AC4">
            <w:pPr>
              <w:pStyle w:val="Sinespaciado"/>
              <w:jc w:val="center"/>
              <w:rPr>
                <w:rFonts w:ascii="Arial" w:hAnsi="Arial" w:cs="Arial"/>
                <w:b/>
                <w:sz w:val="24"/>
                <w:szCs w:val="24"/>
                <w:lang w:val="es-ES_tradnl"/>
              </w:rPr>
            </w:pPr>
          </w:p>
          <w:p w14:paraId="4C071465" w14:textId="77777777" w:rsidR="00AD3BD9" w:rsidRPr="004E6BE7" w:rsidRDefault="00AD3BD9" w:rsidP="00C32AC4">
            <w:pPr>
              <w:pStyle w:val="Sinespaciado"/>
              <w:jc w:val="center"/>
              <w:rPr>
                <w:rFonts w:ascii="Arial" w:hAnsi="Arial" w:cs="Arial"/>
                <w:b/>
                <w:sz w:val="24"/>
                <w:szCs w:val="24"/>
                <w:lang w:val="es-ES_tradnl"/>
              </w:rPr>
            </w:pPr>
          </w:p>
          <w:p w14:paraId="46A6384A" w14:textId="77777777" w:rsidR="005E1EB6" w:rsidRPr="004E6BE7" w:rsidRDefault="005E1EB6" w:rsidP="00C32AC4">
            <w:pPr>
              <w:pStyle w:val="Sinespaciado"/>
              <w:jc w:val="center"/>
              <w:rPr>
                <w:rFonts w:ascii="Arial" w:hAnsi="Arial" w:cs="Arial"/>
                <w:b/>
                <w:sz w:val="24"/>
                <w:szCs w:val="24"/>
                <w:lang w:val="es-ES_tradnl"/>
              </w:rPr>
            </w:pPr>
          </w:p>
          <w:p w14:paraId="71CA414D" w14:textId="77777777" w:rsidR="00AD3BD9" w:rsidRPr="004E6BE7" w:rsidRDefault="00AD3BD9" w:rsidP="00C32AC4">
            <w:pPr>
              <w:pStyle w:val="Sinespaciado"/>
              <w:jc w:val="center"/>
              <w:rPr>
                <w:rFonts w:ascii="Arial" w:hAnsi="Arial" w:cs="Arial"/>
                <w:b/>
                <w:sz w:val="24"/>
                <w:szCs w:val="24"/>
                <w:lang w:val="es-ES_tradnl"/>
              </w:rPr>
            </w:pPr>
            <w:r w:rsidRPr="004E6BE7">
              <w:rPr>
                <w:rFonts w:ascii="Arial" w:hAnsi="Arial" w:cs="Arial"/>
                <w:b/>
                <w:sz w:val="24"/>
                <w:szCs w:val="24"/>
                <w:lang w:val="it-IT"/>
              </w:rPr>
              <w:t>ADRIÁN HERNÁNDEZ PINEDO</w:t>
            </w:r>
          </w:p>
        </w:tc>
        <w:tc>
          <w:tcPr>
            <w:tcW w:w="4495" w:type="dxa"/>
          </w:tcPr>
          <w:p w14:paraId="77381FAE" w14:textId="77777777" w:rsidR="00AD3BD9" w:rsidRPr="004E6BE7" w:rsidRDefault="00AD3BD9" w:rsidP="00C32AC4">
            <w:pPr>
              <w:pStyle w:val="Sinespaciado"/>
              <w:jc w:val="center"/>
              <w:rPr>
                <w:rFonts w:ascii="Arial" w:hAnsi="Arial" w:cs="Arial"/>
                <w:b/>
                <w:sz w:val="24"/>
                <w:szCs w:val="24"/>
                <w:lang w:val="it-IT"/>
              </w:rPr>
            </w:pPr>
          </w:p>
          <w:p w14:paraId="3F244807" w14:textId="77777777" w:rsidR="00AD3BD9" w:rsidRPr="004E6BE7" w:rsidRDefault="00AD3BD9" w:rsidP="00C32AC4">
            <w:pPr>
              <w:pStyle w:val="Sinespaciado"/>
              <w:jc w:val="center"/>
              <w:rPr>
                <w:rFonts w:ascii="Arial" w:hAnsi="Arial" w:cs="Arial"/>
                <w:b/>
                <w:sz w:val="24"/>
                <w:szCs w:val="24"/>
                <w:lang w:val="it-IT"/>
              </w:rPr>
            </w:pPr>
          </w:p>
          <w:p w14:paraId="6DEC0B15" w14:textId="77777777" w:rsidR="00AD3BD9" w:rsidRPr="004E6BE7" w:rsidRDefault="00AD3BD9" w:rsidP="00C32AC4">
            <w:pPr>
              <w:pStyle w:val="Sinespaciado"/>
              <w:jc w:val="center"/>
              <w:rPr>
                <w:rFonts w:ascii="Arial" w:hAnsi="Arial" w:cs="Arial"/>
                <w:b/>
                <w:sz w:val="24"/>
                <w:szCs w:val="24"/>
                <w:lang w:val="it-IT"/>
              </w:rPr>
            </w:pPr>
            <w:r w:rsidRPr="004E6BE7">
              <w:rPr>
                <w:rFonts w:ascii="Arial" w:hAnsi="Arial" w:cs="Arial"/>
                <w:b/>
                <w:sz w:val="24"/>
                <w:szCs w:val="24"/>
                <w:lang w:val="it-IT"/>
              </w:rPr>
              <w:t>MAGISTRADA</w:t>
            </w:r>
          </w:p>
          <w:p w14:paraId="13721CF8" w14:textId="77777777" w:rsidR="00AD3BD9" w:rsidRPr="004E6BE7" w:rsidRDefault="00AD3BD9" w:rsidP="00C32AC4">
            <w:pPr>
              <w:pStyle w:val="Sinespaciado"/>
              <w:jc w:val="center"/>
              <w:rPr>
                <w:rFonts w:ascii="Arial" w:hAnsi="Arial" w:cs="Arial"/>
                <w:b/>
                <w:sz w:val="24"/>
                <w:szCs w:val="24"/>
                <w:lang w:val="it-IT"/>
              </w:rPr>
            </w:pPr>
          </w:p>
          <w:p w14:paraId="1BCDFEC8" w14:textId="77777777" w:rsidR="00AD3BD9" w:rsidRPr="004E6BE7" w:rsidRDefault="00AD3BD9" w:rsidP="00C32AC4">
            <w:pPr>
              <w:pStyle w:val="Sinespaciado"/>
              <w:jc w:val="center"/>
              <w:rPr>
                <w:rFonts w:ascii="Arial" w:hAnsi="Arial" w:cs="Arial"/>
                <w:b/>
                <w:sz w:val="24"/>
                <w:szCs w:val="24"/>
                <w:lang w:val="it-IT"/>
              </w:rPr>
            </w:pPr>
          </w:p>
          <w:p w14:paraId="48B40A55" w14:textId="77777777" w:rsidR="00431489" w:rsidRPr="004E6BE7" w:rsidRDefault="00431489" w:rsidP="00C32AC4">
            <w:pPr>
              <w:pStyle w:val="Sinespaciado"/>
              <w:jc w:val="center"/>
              <w:rPr>
                <w:rFonts w:ascii="Arial" w:hAnsi="Arial" w:cs="Arial"/>
                <w:b/>
                <w:sz w:val="24"/>
                <w:szCs w:val="24"/>
                <w:lang w:val="it-IT"/>
              </w:rPr>
            </w:pPr>
          </w:p>
          <w:p w14:paraId="3DFD4A40" w14:textId="77777777" w:rsidR="00C32AC4" w:rsidRPr="004E6BE7" w:rsidRDefault="00C32AC4" w:rsidP="00C32AC4">
            <w:pPr>
              <w:pStyle w:val="Sinespaciado"/>
              <w:jc w:val="center"/>
              <w:rPr>
                <w:rFonts w:ascii="Arial" w:hAnsi="Arial" w:cs="Arial"/>
                <w:b/>
                <w:sz w:val="24"/>
                <w:szCs w:val="24"/>
                <w:lang w:val="it-IT"/>
              </w:rPr>
            </w:pPr>
          </w:p>
          <w:p w14:paraId="39165E41" w14:textId="77777777" w:rsidR="00AD3BD9" w:rsidRPr="004E6BE7" w:rsidRDefault="00AD3BD9" w:rsidP="00C32AC4">
            <w:pPr>
              <w:pStyle w:val="Sinespaciado"/>
              <w:jc w:val="center"/>
              <w:rPr>
                <w:rFonts w:ascii="Arial" w:hAnsi="Arial" w:cs="Arial"/>
                <w:b/>
                <w:sz w:val="24"/>
                <w:szCs w:val="24"/>
                <w:lang w:val="it-IT"/>
              </w:rPr>
            </w:pPr>
          </w:p>
          <w:p w14:paraId="2A2AB7C2" w14:textId="77777777" w:rsidR="00AD3BD9" w:rsidRDefault="00AD3BD9" w:rsidP="00C32AC4">
            <w:pPr>
              <w:pStyle w:val="Sinespaciado"/>
              <w:jc w:val="center"/>
              <w:rPr>
                <w:rFonts w:ascii="Arial" w:hAnsi="Arial" w:cs="Arial"/>
                <w:b/>
                <w:sz w:val="24"/>
                <w:szCs w:val="24"/>
                <w:lang w:val="es-ES_tradnl"/>
              </w:rPr>
            </w:pPr>
            <w:r w:rsidRPr="004E6BE7">
              <w:rPr>
                <w:rFonts w:ascii="Arial" w:hAnsi="Arial" w:cs="Arial"/>
                <w:b/>
                <w:sz w:val="24"/>
                <w:szCs w:val="24"/>
                <w:lang w:val="es-ES_tradnl"/>
              </w:rPr>
              <w:t>ERIC LÓPEZ VILLASEÑOR</w:t>
            </w:r>
          </w:p>
          <w:p w14:paraId="43D866A4" w14:textId="77777777" w:rsidR="00A3183B" w:rsidRPr="004E6BE7" w:rsidRDefault="00A3183B" w:rsidP="00C32AC4">
            <w:pPr>
              <w:pStyle w:val="Sinespaciado"/>
              <w:jc w:val="center"/>
              <w:rPr>
                <w:rFonts w:ascii="Arial" w:hAnsi="Arial" w:cs="Arial"/>
                <w:b/>
                <w:sz w:val="24"/>
                <w:szCs w:val="24"/>
                <w:lang w:val="it-IT"/>
              </w:rPr>
            </w:pPr>
          </w:p>
        </w:tc>
      </w:tr>
      <w:tr w:rsidR="00AD3BD9" w:rsidRPr="004E6BE7" w14:paraId="2F7F9934" w14:textId="77777777" w:rsidTr="00C32AC4">
        <w:trPr>
          <w:trHeight w:val="851"/>
          <w:jc w:val="center"/>
        </w:trPr>
        <w:tc>
          <w:tcPr>
            <w:tcW w:w="8789" w:type="dxa"/>
            <w:gridSpan w:val="2"/>
          </w:tcPr>
          <w:p w14:paraId="28F9BF75" w14:textId="77777777" w:rsidR="00A23510" w:rsidRPr="004E6BE7" w:rsidRDefault="00A23510" w:rsidP="00C32AC4">
            <w:pPr>
              <w:pStyle w:val="Sinespaciado"/>
              <w:jc w:val="center"/>
              <w:rPr>
                <w:rFonts w:ascii="Arial" w:hAnsi="Arial" w:cs="Arial"/>
                <w:b/>
                <w:sz w:val="24"/>
                <w:szCs w:val="24"/>
              </w:rPr>
            </w:pPr>
          </w:p>
          <w:p w14:paraId="1032B65C" w14:textId="77777777" w:rsidR="005E1EB6" w:rsidRPr="004E6BE7" w:rsidRDefault="005E1EB6" w:rsidP="00C32AC4">
            <w:pPr>
              <w:pStyle w:val="Sinespaciado"/>
              <w:jc w:val="center"/>
              <w:rPr>
                <w:rFonts w:ascii="Arial" w:hAnsi="Arial" w:cs="Arial"/>
                <w:b/>
                <w:sz w:val="24"/>
                <w:szCs w:val="24"/>
              </w:rPr>
            </w:pPr>
          </w:p>
          <w:p w14:paraId="048AAC82" w14:textId="77777777" w:rsidR="00AD3BD9" w:rsidRPr="004E6BE7" w:rsidRDefault="00AD3BD9" w:rsidP="00C32AC4">
            <w:pPr>
              <w:pStyle w:val="Sinespaciado"/>
              <w:jc w:val="center"/>
              <w:rPr>
                <w:rFonts w:ascii="Arial" w:hAnsi="Arial" w:cs="Arial"/>
                <w:b/>
                <w:sz w:val="24"/>
                <w:szCs w:val="24"/>
              </w:rPr>
            </w:pPr>
            <w:r w:rsidRPr="004E6BE7">
              <w:rPr>
                <w:rFonts w:ascii="Arial" w:hAnsi="Arial" w:cs="Arial"/>
                <w:b/>
                <w:sz w:val="24"/>
                <w:szCs w:val="24"/>
              </w:rPr>
              <w:t>SECRETARIO GENERAL DE ACUERDOS</w:t>
            </w:r>
          </w:p>
          <w:p w14:paraId="5708BCD5" w14:textId="77777777" w:rsidR="00AD3BD9" w:rsidRPr="004E6BE7" w:rsidRDefault="00AD3BD9" w:rsidP="00C32AC4">
            <w:pPr>
              <w:pStyle w:val="Sinespaciado"/>
              <w:jc w:val="center"/>
              <w:rPr>
                <w:rFonts w:ascii="Arial" w:hAnsi="Arial" w:cs="Arial"/>
                <w:b/>
                <w:sz w:val="24"/>
                <w:szCs w:val="24"/>
              </w:rPr>
            </w:pPr>
          </w:p>
          <w:p w14:paraId="05412DC5" w14:textId="77777777" w:rsidR="00AD3BD9" w:rsidRPr="004E6BE7" w:rsidRDefault="00AD3BD9" w:rsidP="00C32AC4">
            <w:pPr>
              <w:pStyle w:val="Sinespaciado"/>
              <w:jc w:val="center"/>
              <w:rPr>
                <w:rFonts w:ascii="Arial" w:hAnsi="Arial" w:cs="Arial"/>
                <w:b/>
                <w:sz w:val="24"/>
                <w:szCs w:val="24"/>
              </w:rPr>
            </w:pPr>
          </w:p>
          <w:p w14:paraId="308591BE" w14:textId="77777777" w:rsidR="00C32AC4" w:rsidRPr="004E6BE7" w:rsidRDefault="00C32AC4" w:rsidP="00C32AC4">
            <w:pPr>
              <w:pStyle w:val="Sinespaciado"/>
              <w:jc w:val="center"/>
              <w:rPr>
                <w:rFonts w:ascii="Arial" w:hAnsi="Arial" w:cs="Arial"/>
                <w:b/>
                <w:sz w:val="24"/>
                <w:szCs w:val="24"/>
              </w:rPr>
            </w:pPr>
          </w:p>
          <w:p w14:paraId="0F350230" w14:textId="77777777" w:rsidR="000F46F0" w:rsidRPr="004E6BE7" w:rsidRDefault="000F46F0" w:rsidP="00C32AC4">
            <w:pPr>
              <w:pStyle w:val="Sinespaciado"/>
              <w:jc w:val="center"/>
              <w:rPr>
                <w:rFonts w:ascii="Arial" w:hAnsi="Arial" w:cs="Arial"/>
                <w:b/>
                <w:sz w:val="24"/>
                <w:szCs w:val="24"/>
              </w:rPr>
            </w:pPr>
          </w:p>
          <w:p w14:paraId="7FA1AEF2" w14:textId="77777777" w:rsidR="00431489" w:rsidRPr="004E6BE7" w:rsidRDefault="00431489" w:rsidP="00C32AC4">
            <w:pPr>
              <w:pStyle w:val="Sinespaciado"/>
              <w:jc w:val="center"/>
              <w:rPr>
                <w:rFonts w:ascii="Arial" w:hAnsi="Arial" w:cs="Arial"/>
                <w:b/>
                <w:sz w:val="24"/>
                <w:szCs w:val="24"/>
              </w:rPr>
            </w:pPr>
          </w:p>
          <w:p w14:paraId="78C16D00" w14:textId="77777777" w:rsidR="000F46F0" w:rsidRPr="004E6BE7" w:rsidRDefault="00271EC8" w:rsidP="00C32AC4">
            <w:pPr>
              <w:pStyle w:val="Sinespaciado"/>
              <w:jc w:val="center"/>
              <w:rPr>
                <w:rFonts w:ascii="Arial" w:hAnsi="Arial" w:cs="Arial"/>
                <w:b/>
                <w:sz w:val="24"/>
                <w:szCs w:val="24"/>
              </w:rPr>
            </w:pPr>
            <w:r w:rsidRPr="004E6BE7">
              <w:rPr>
                <w:rFonts w:ascii="Arial" w:hAnsi="Arial" w:cs="Arial"/>
                <w:b/>
                <w:sz w:val="24"/>
                <w:szCs w:val="24"/>
              </w:rPr>
              <w:t>VÍCTOR HUGO ARROYO SANDOVAL</w:t>
            </w:r>
          </w:p>
        </w:tc>
      </w:tr>
    </w:tbl>
    <w:p w14:paraId="4D2531A3" w14:textId="77777777" w:rsidR="00AD3BD9" w:rsidRPr="004E6BE7" w:rsidRDefault="00AD3BD9" w:rsidP="00A92772">
      <w:pPr>
        <w:spacing w:line="360" w:lineRule="auto"/>
        <w:jc w:val="both"/>
        <w:rPr>
          <w:rFonts w:cs="Arial"/>
          <w:sz w:val="20"/>
          <w:szCs w:val="20"/>
        </w:rPr>
      </w:pPr>
    </w:p>
    <w:p w14:paraId="26EE1A93" w14:textId="77777777" w:rsidR="00AD3BD9" w:rsidRPr="004E6BE7" w:rsidRDefault="00A3183B" w:rsidP="00A92772">
      <w:pPr>
        <w:jc w:val="both"/>
        <w:rPr>
          <w:rFonts w:cs="Arial"/>
          <w:b/>
          <w:bCs/>
          <w:sz w:val="20"/>
          <w:szCs w:val="20"/>
        </w:rPr>
      </w:pPr>
      <w:r w:rsidRPr="00A3183B">
        <w:rPr>
          <w:rFonts w:cs="Arial"/>
          <w:sz w:val="20"/>
          <w:szCs w:val="20"/>
        </w:rPr>
        <w:t>El suscrito Víctor Hugo Arroyo Sandoval, Secretario General de Acuerdos del Tribunal Electoral del Estado, con fundamento en los artículos 69 fracción VII del Código Electoral del Estado de Michoacán de Ocampo y 66, fracciones I y II del Reglamento Interior del Tribunal Electoral del Estado, hago constar que las firmas que obran en el presente documento,</w:t>
      </w:r>
      <w:r>
        <w:rPr>
          <w:rFonts w:cs="Arial"/>
          <w:sz w:val="20"/>
          <w:szCs w:val="20"/>
        </w:rPr>
        <w:t xml:space="preserve"> </w:t>
      </w:r>
      <w:r w:rsidRPr="00A3183B">
        <w:rPr>
          <w:rFonts w:cs="Arial"/>
          <w:sz w:val="20"/>
          <w:szCs w:val="20"/>
        </w:rPr>
        <w:t xml:space="preserve">corresponden </w:t>
      </w:r>
      <w:r w:rsidR="00AD3BD9" w:rsidRPr="004E6BE7">
        <w:rPr>
          <w:rFonts w:cs="Arial"/>
          <w:sz w:val="20"/>
          <w:szCs w:val="20"/>
        </w:rPr>
        <w:t xml:space="preserve">a la </w:t>
      </w:r>
      <w:r w:rsidR="00A44671" w:rsidRPr="004E6BE7">
        <w:rPr>
          <w:rFonts w:cs="Arial"/>
          <w:sz w:val="20"/>
          <w:szCs w:val="20"/>
        </w:rPr>
        <w:t>r</w:t>
      </w:r>
      <w:r w:rsidR="00AD3BD9" w:rsidRPr="004E6BE7">
        <w:rPr>
          <w:rFonts w:cs="Arial"/>
          <w:sz w:val="20"/>
          <w:szCs w:val="20"/>
        </w:rPr>
        <w:t xml:space="preserve">esolución </w:t>
      </w:r>
      <w:r w:rsidR="00A44671" w:rsidRPr="004E6BE7">
        <w:rPr>
          <w:rFonts w:cs="Arial"/>
          <w:sz w:val="20"/>
          <w:szCs w:val="20"/>
        </w:rPr>
        <w:t>i</w:t>
      </w:r>
      <w:r w:rsidR="00AD3BD9" w:rsidRPr="004E6BE7">
        <w:rPr>
          <w:rFonts w:cs="Arial"/>
          <w:sz w:val="20"/>
          <w:szCs w:val="20"/>
        </w:rPr>
        <w:t xml:space="preserve">ncidental emitida por el Pleno del Tribunal Electoral del Estado, en </w:t>
      </w:r>
      <w:r>
        <w:rPr>
          <w:rFonts w:cs="Arial"/>
          <w:sz w:val="20"/>
          <w:szCs w:val="20"/>
        </w:rPr>
        <w:t>s</w:t>
      </w:r>
      <w:r w:rsidR="00AD3BD9" w:rsidRPr="004E6BE7">
        <w:rPr>
          <w:rFonts w:cs="Arial"/>
          <w:sz w:val="20"/>
          <w:szCs w:val="20"/>
        </w:rPr>
        <w:t xml:space="preserve">esión </w:t>
      </w:r>
      <w:r>
        <w:rPr>
          <w:rFonts w:cs="Arial"/>
          <w:sz w:val="20"/>
          <w:szCs w:val="20"/>
        </w:rPr>
        <w:t>p</w:t>
      </w:r>
      <w:r w:rsidR="00AD3BD9" w:rsidRPr="004E6BE7">
        <w:rPr>
          <w:rFonts w:cs="Arial"/>
          <w:sz w:val="20"/>
          <w:szCs w:val="20"/>
        </w:rPr>
        <w:t>ública</w:t>
      </w:r>
      <w:r w:rsidR="004E6BE7">
        <w:rPr>
          <w:rFonts w:cs="Arial"/>
          <w:sz w:val="20"/>
          <w:szCs w:val="20"/>
        </w:rPr>
        <w:t xml:space="preserve"> </w:t>
      </w:r>
      <w:r w:rsidR="005F1E9A">
        <w:rPr>
          <w:rFonts w:cs="Arial"/>
          <w:sz w:val="20"/>
          <w:szCs w:val="20"/>
        </w:rPr>
        <w:t>v</w:t>
      </w:r>
      <w:r w:rsidR="004E6BE7">
        <w:rPr>
          <w:rFonts w:cs="Arial"/>
          <w:sz w:val="20"/>
          <w:szCs w:val="20"/>
        </w:rPr>
        <w:t>irtual</w:t>
      </w:r>
      <w:r w:rsidR="00AD3BD9" w:rsidRPr="004E6BE7">
        <w:rPr>
          <w:rFonts w:cs="Arial"/>
          <w:sz w:val="20"/>
          <w:szCs w:val="20"/>
        </w:rPr>
        <w:t xml:space="preserve"> celebrada el </w:t>
      </w:r>
      <w:r w:rsidR="004E6BE7">
        <w:rPr>
          <w:rFonts w:cs="Arial"/>
          <w:sz w:val="20"/>
          <w:szCs w:val="20"/>
        </w:rPr>
        <w:t xml:space="preserve">veinticuatro </w:t>
      </w:r>
      <w:r w:rsidR="00AD3BD9" w:rsidRPr="004E6BE7">
        <w:rPr>
          <w:rFonts w:cs="Arial"/>
          <w:sz w:val="20"/>
          <w:szCs w:val="20"/>
        </w:rPr>
        <w:t xml:space="preserve">de </w:t>
      </w:r>
      <w:r w:rsidR="00432C97" w:rsidRPr="004E6BE7">
        <w:rPr>
          <w:rFonts w:cs="Arial"/>
          <w:sz w:val="20"/>
          <w:szCs w:val="20"/>
        </w:rPr>
        <w:t>marzo</w:t>
      </w:r>
      <w:r w:rsidR="00AD3BD9" w:rsidRPr="004E6BE7">
        <w:rPr>
          <w:rFonts w:cs="Arial"/>
          <w:sz w:val="20"/>
          <w:szCs w:val="20"/>
        </w:rPr>
        <w:t xml:space="preserve"> de dos mil </w:t>
      </w:r>
      <w:r w:rsidR="00271EC8" w:rsidRPr="004E6BE7">
        <w:rPr>
          <w:rFonts w:cs="Arial"/>
          <w:sz w:val="20"/>
          <w:szCs w:val="20"/>
        </w:rPr>
        <w:t>veintiséis</w:t>
      </w:r>
      <w:r w:rsidR="00AD3BD9" w:rsidRPr="004E6BE7">
        <w:rPr>
          <w:rFonts w:cs="Arial"/>
          <w:sz w:val="20"/>
          <w:szCs w:val="20"/>
        </w:rPr>
        <w:t xml:space="preserve">, dentro del </w:t>
      </w:r>
      <w:r w:rsidR="00B45263" w:rsidRPr="004E6BE7">
        <w:rPr>
          <w:rFonts w:cs="Arial"/>
          <w:sz w:val="20"/>
          <w:szCs w:val="20"/>
        </w:rPr>
        <w:t>I</w:t>
      </w:r>
      <w:r w:rsidR="00AD3BD9" w:rsidRPr="004E6BE7">
        <w:rPr>
          <w:rFonts w:cs="Arial"/>
          <w:sz w:val="20"/>
          <w:szCs w:val="20"/>
        </w:rPr>
        <w:t xml:space="preserve">ncidente de </w:t>
      </w:r>
      <w:r w:rsidR="00432C97" w:rsidRPr="004E6BE7">
        <w:rPr>
          <w:rFonts w:cs="Arial"/>
          <w:sz w:val="20"/>
          <w:szCs w:val="20"/>
        </w:rPr>
        <w:t>Incumplimiento de Sentencia</w:t>
      </w:r>
      <w:r w:rsidR="00271EC8" w:rsidRPr="004E6BE7">
        <w:rPr>
          <w:rFonts w:cs="Arial"/>
          <w:sz w:val="20"/>
          <w:szCs w:val="20"/>
        </w:rPr>
        <w:t xml:space="preserve"> </w:t>
      </w:r>
      <w:r w:rsidR="00AD3BD9" w:rsidRPr="004E6BE7">
        <w:rPr>
          <w:rFonts w:cs="Arial"/>
          <w:sz w:val="20"/>
          <w:szCs w:val="20"/>
        </w:rPr>
        <w:t>del Juicio para la Protección de los Derechos Político-Electorales del Ciudadano</w:t>
      </w:r>
      <w:r>
        <w:rPr>
          <w:rFonts w:cs="Arial"/>
          <w:sz w:val="20"/>
          <w:szCs w:val="20"/>
        </w:rPr>
        <w:t xml:space="preserve"> </w:t>
      </w:r>
      <w:r w:rsidR="00AD3BD9" w:rsidRPr="004E6BE7">
        <w:rPr>
          <w:rFonts w:cs="Arial"/>
          <w:b/>
          <w:bCs/>
          <w:sz w:val="20"/>
          <w:szCs w:val="20"/>
        </w:rPr>
        <w:t>TEEM-JDC-2</w:t>
      </w:r>
      <w:r w:rsidR="00271EC8" w:rsidRPr="004E6BE7">
        <w:rPr>
          <w:rFonts w:cs="Arial"/>
          <w:b/>
          <w:bCs/>
          <w:sz w:val="20"/>
          <w:szCs w:val="20"/>
        </w:rPr>
        <w:t>68</w:t>
      </w:r>
      <w:r w:rsidR="00AD3BD9" w:rsidRPr="004E6BE7">
        <w:rPr>
          <w:rFonts w:cs="Arial"/>
          <w:b/>
          <w:bCs/>
          <w:sz w:val="20"/>
          <w:szCs w:val="20"/>
        </w:rPr>
        <w:t>/202</w:t>
      </w:r>
      <w:r w:rsidR="00271EC8" w:rsidRPr="004E6BE7">
        <w:rPr>
          <w:rFonts w:cs="Arial"/>
          <w:b/>
          <w:bCs/>
          <w:sz w:val="20"/>
          <w:szCs w:val="20"/>
        </w:rPr>
        <w:t>5</w:t>
      </w:r>
      <w:r>
        <w:rPr>
          <w:rFonts w:cs="Arial"/>
          <w:b/>
          <w:bCs/>
          <w:sz w:val="20"/>
          <w:szCs w:val="20"/>
        </w:rPr>
        <w:t xml:space="preserve">; </w:t>
      </w:r>
      <w:r>
        <w:rPr>
          <w:rFonts w:cs="Arial"/>
          <w:sz w:val="20"/>
          <w:szCs w:val="20"/>
        </w:rPr>
        <w:t>documento que consta</w:t>
      </w:r>
      <w:r w:rsidR="00AD3BD9" w:rsidRPr="004E6BE7">
        <w:rPr>
          <w:rFonts w:cs="Arial"/>
          <w:sz w:val="20"/>
          <w:szCs w:val="20"/>
        </w:rPr>
        <w:t xml:space="preserve"> de </w:t>
      </w:r>
      <w:r w:rsidR="004E6BE7">
        <w:rPr>
          <w:rFonts w:cs="Arial"/>
          <w:sz w:val="20"/>
          <w:szCs w:val="20"/>
        </w:rPr>
        <w:t>veinte</w:t>
      </w:r>
      <w:r w:rsidR="00AD3BD9" w:rsidRPr="004E6BE7">
        <w:rPr>
          <w:rFonts w:cs="Arial"/>
          <w:sz w:val="20"/>
          <w:szCs w:val="20"/>
        </w:rPr>
        <w:t xml:space="preserve"> páginas, incluida la presente</w:t>
      </w:r>
      <w:r>
        <w:rPr>
          <w:rFonts w:cs="Arial"/>
          <w:sz w:val="20"/>
          <w:szCs w:val="20"/>
        </w:rPr>
        <w:t>; misma que se firma de manera electrónica</w:t>
      </w:r>
      <w:r w:rsidR="00AD3BD9" w:rsidRPr="004E6BE7">
        <w:rPr>
          <w:rFonts w:cs="Arial"/>
          <w:sz w:val="20"/>
          <w:szCs w:val="20"/>
        </w:rPr>
        <w:t xml:space="preserve">. </w:t>
      </w:r>
      <w:r w:rsidR="00AD3BD9" w:rsidRPr="004E6BE7">
        <w:rPr>
          <w:rFonts w:cs="Arial"/>
          <w:b/>
          <w:bCs/>
          <w:sz w:val="20"/>
          <w:szCs w:val="20"/>
        </w:rPr>
        <w:t>Doy fe.</w:t>
      </w:r>
    </w:p>
    <w:p w14:paraId="177E4382" w14:textId="77777777" w:rsidR="00AD3BD9" w:rsidRPr="004E6BE7" w:rsidRDefault="00AD3BD9" w:rsidP="00A92772">
      <w:pPr>
        <w:jc w:val="both"/>
        <w:rPr>
          <w:rFonts w:eastAsia="Arial" w:cs="Arial"/>
          <w:b/>
          <w:color w:val="000000"/>
          <w:sz w:val="24"/>
          <w:szCs w:val="24"/>
        </w:rPr>
      </w:pPr>
    </w:p>
    <w:p w14:paraId="61F09E5A" w14:textId="77777777" w:rsidR="00570C32" w:rsidRPr="00A3183B" w:rsidRDefault="00570C32" w:rsidP="00A92772">
      <w:pPr>
        <w:ind w:right="-91"/>
        <w:jc w:val="both"/>
        <w:rPr>
          <w:rFonts w:cs="Arial"/>
          <w:color w:val="000000"/>
          <w:sz w:val="20"/>
          <w:szCs w:val="20"/>
        </w:rPr>
      </w:pPr>
      <w:r w:rsidRPr="00A3183B">
        <w:rPr>
          <w:rFonts w:eastAsia="Arial Narrow" w:cs="Arial"/>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66F7D183" w14:textId="77777777" w:rsidR="003B5E5D" w:rsidRDefault="003B5E5D" w:rsidP="00A92772">
      <w:pPr>
        <w:spacing w:line="360" w:lineRule="auto"/>
        <w:jc w:val="both"/>
        <w:rPr>
          <w:rFonts w:eastAsia="Arial" w:cs="Arial"/>
          <w:b/>
          <w:color w:val="000000"/>
          <w:sz w:val="24"/>
          <w:szCs w:val="24"/>
        </w:rPr>
      </w:pPr>
    </w:p>
    <w:sectPr w:rsidR="003B5E5D" w:rsidSect="00A3183B">
      <w:headerReference w:type="default" r:id="rId8"/>
      <w:footerReference w:type="even" r:id="rId9"/>
      <w:footerReference w:type="default" r:id="rId10"/>
      <w:headerReference w:type="first" r:id="rId11"/>
      <w:footerReference w:type="first" r:id="rId12"/>
      <w:pgSz w:w="12240" w:h="18720" w:code="14"/>
      <w:pgMar w:top="1418" w:right="1134" w:bottom="1418" w:left="2268" w:header="709" w:footer="1151"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F7B75D" w14:textId="77777777" w:rsidR="00574C63" w:rsidRDefault="00574C63" w:rsidP="002B6701">
      <w:r>
        <w:separator/>
      </w:r>
    </w:p>
  </w:endnote>
  <w:endnote w:type="continuationSeparator" w:id="0">
    <w:p w14:paraId="33351E82" w14:textId="77777777" w:rsidR="00574C63" w:rsidRDefault="00574C63" w:rsidP="002B67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Univers">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7CF1C2" w14:textId="77777777" w:rsidR="00DD0AD6" w:rsidRDefault="00DD0AD6" w:rsidP="004B61F4">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46537139" w14:textId="77777777" w:rsidR="00DD0AD6" w:rsidRDefault="00DD0AD6" w:rsidP="004B61F4">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A9EE48" w14:textId="77777777" w:rsidR="00530497" w:rsidRPr="00304486" w:rsidRDefault="00530497">
    <w:pPr>
      <w:pStyle w:val="Piedepgina"/>
      <w:jc w:val="right"/>
      <w:rPr>
        <w:sz w:val="24"/>
        <w:szCs w:val="24"/>
      </w:rPr>
    </w:pPr>
    <w:r w:rsidRPr="00304486">
      <w:rPr>
        <w:sz w:val="24"/>
        <w:szCs w:val="24"/>
      </w:rPr>
      <w:fldChar w:fldCharType="begin"/>
    </w:r>
    <w:r w:rsidRPr="00304486">
      <w:rPr>
        <w:sz w:val="24"/>
        <w:szCs w:val="24"/>
      </w:rPr>
      <w:instrText>PAGE   \* MERGEFORMAT</w:instrText>
    </w:r>
    <w:r w:rsidRPr="00304486">
      <w:rPr>
        <w:sz w:val="24"/>
        <w:szCs w:val="24"/>
      </w:rPr>
      <w:fldChar w:fldCharType="separate"/>
    </w:r>
    <w:r w:rsidRPr="00304486">
      <w:rPr>
        <w:sz w:val="24"/>
        <w:szCs w:val="24"/>
        <w:lang w:val="es-ES"/>
      </w:rPr>
      <w:t>2</w:t>
    </w:r>
    <w:r w:rsidRPr="00304486">
      <w:rPr>
        <w:sz w:val="24"/>
        <w:szCs w:val="2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FA07A" w14:textId="77777777" w:rsidR="00E248EF" w:rsidRPr="00583C66" w:rsidRDefault="00E248EF">
    <w:pPr>
      <w:pStyle w:val="Piedepgina"/>
      <w:jc w:val="right"/>
      <w:rPr>
        <w:sz w:val="24"/>
        <w:szCs w:val="24"/>
      </w:rPr>
    </w:pPr>
    <w:r w:rsidRPr="00583C66">
      <w:rPr>
        <w:sz w:val="24"/>
        <w:szCs w:val="24"/>
      </w:rPr>
      <w:fldChar w:fldCharType="begin"/>
    </w:r>
    <w:r w:rsidRPr="00583C66">
      <w:rPr>
        <w:sz w:val="24"/>
        <w:szCs w:val="24"/>
      </w:rPr>
      <w:instrText>PAGE   \* MERGEFORMAT</w:instrText>
    </w:r>
    <w:r w:rsidRPr="00583C66">
      <w:rPr>
        <w:sz w:val="24"/>
        <w:szCs w:val="24"/>
      </w:rPr>
      <w:fldChar w:fldCharType="separate"/>
    </w:r>
    <w:r w:rsidRPr="00583C66">
      <w:rPr>
        <w:sz w:val="24"/>
        <w:szCs w:val="24"/>
        <w:lang w:val="es-ES"/>
      </w:rPr>
      <w:t>2</w:t>
    </w:r>
    <w:r w:rsidRPr="00583C66">
      <w:rPr>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C3314A" w14:textId="77777777" w:rsidR="00574C63" w:rsidRDefault="00574C63" w:rsidP="002B6701">
      <w:r>
        <w:separator/>
      </w:r>
    </w:p>
  </w:footnote>
  <w:footnote w:type="continuationSeparator" w:id="0">
    <w:p w14:paraId="281788D5" w14:textId="77777777" w:rsidR="00574C63" w:rsidRDefault="00574C63" w:rsidP="002B6701">
      <w:r>
        <w:continuationSeparator/>
      </w:r>
    </w:p>
  </w:footnote>
  <w:footnote w:id="1">
    <w:p w14:paraId="5540FD3A" w14:textId="77777777" w:rsidR="00CB1B18" w:rsidRPr="004E6BE7" w:rsidRDefault="00CB1B18" w:rsidP="00C32AC4">
      <w:pPr>
        <w:pStyle w:val="Textonotapie"/>
        <w:jc w:val="both"/>
        <w:rPr>
          <w:rFonts w:ascii="Arial" w:hAnsi="Arial" w:cs="Arial"/>
        </w:rPr>
      </w:pPr>
      <w:r w:rsidRPr="004E6BE7">
        <w:rPr>
          <w:rStyle w:val="Refdenotaalpie"/>
          <w:rFonts w:ascii="Arial" w:hAnsi="Arial" w:cs="Arial"/>
        </w:rPr>
        <w:footnoteRef/>
      </w:r>
      <w:r w:rsidRPr="004E6BE7">
        <w:rPr>
          <w:rFonts w:ascii="Arial" w:hAnsi="Arial" w:cs="Arial"/>
        </w:rPr>
        <w:t xml:space="preserve"> En adelante, las fechas que se citen corresponden al año dos mil </w:t>
      </w:r>
      <w:r w:rsidR="00644CE0" w:rsidRPr="004E6BE7">
        <w:rPr>
          <w:rFonts w:ascii="Arial" w:hAnsi="Arial" w:cs="Arial"/>
        </w:rPr>
        <w:t>veintiséis</w:t>
      </w:r>
      <w:r w:rsidRPr="004E6BE7">
        <w:rPr>
          <w:rFonts w:ascii="Arial" w:hAnsi="Arial" w:cs="Arial"/>
        </w:rPr>
        <w:t>, salvo que se indique otra distinta.</w:t>
      </w:r>
    </w:p>
  </w:footnote>
  <w:footnote w:id="2">
    <w:p w14:paraId="393F7170" w14:textId="77777777" w:rsidR="002F6D4D" w:rsidRPr="004E6BE7" w:rsidRDefault="002F6D4D" w:rsidP="00C32AC4">
      <w:pPr>
        <w:pStyle w:val="Textonotapie"/>
        <w:jc w:val="both"/>
        <w:rPr>
          <w:rFonts w:ascii="Arial" w:hAnsi="Arial" w:cs="Arial"/>
        </w:rPr>
      </w:pPr>
      <w:r w:rsidRPr="004E6BE7">
        <w:rPr>
          <w:rStyle w:val="Refdenotaalpie"/>
          <w:rFonts w:ascii="Arial" w:hAnsi="Arial" w:cs="Arial"/>
        </w:rPr>
        <w:footnoteRef/>
      </w:r>
      <w:r w:rsidRPr="004E6BE7">
        <w:rPr>
          <w:rFonts w:ascii="Arial" w:hAnsi="Arial" w:cs="Arial"/>
        </w:rPr>
        <w:t xml:space="preserve"> En adelante, </w:t>
      </w:r>
      <w:r w:rsidRPr="004E6BE7">
        <w:rPr>
          <w:rFonts w:ascii="Arial" w:hAnsi="Arial" w:cs="Arial"/>
          <w:i/>
          <w:iCs/>
        </w:rPr>
        <w:t>Juicio Ciudadano</w:t>
      </w:r>
      <w:r w:rsidRPr="004E6BE7">
        <w:rPr>
          <w:rFonts w:ascii="Arial" w:hAnsi="Arial" w:cs="Arial"/>
        </w:rPr>
        <w:t>.</w:t>
      </w:r>
    </w:p>
  </w:footnote>
  <w:footnote w:id="3">
    <w:p w14:paraId="51EFA795" w14:textId="77777777" w:rsidR="008E44CA" w:rsidRPr="004E6BE7" w:rsidRDefault="008E44CA" w:rsidP="00C32AC4">
      <w:pPr>
        <w:pStyle w:val="Textonotapie"/>
        <w:jc w:val="both"/>
        <w:rPr>
          <w:rFonts w:ascii="Arial" w:hAnsi="Arial" w:cs="Arial"/>
        </w:rPr>
      </w:pPr>
      <w:r w:rsidRPr="004E6BE7">
        <w:rPr>
          <w:rStyle w:val="Refdenotaalpie"/>
          <w:rFonts w:ascii="Arial" w:hAnsi="Arial" w:cs="Arial"/>
        </w:rPr>
        <w:footnoteRef/>
      </w:r>
      <w:r w:rsidRPr="004E6BE7">
        <w:rPr>
          <w:rFonts w:ascii="Arial" w:hAnsi="Arial" w:cs="Arial"/>
        </w:rPr>
        <w:t xml:space="preserve"> En adelante, </w:t>
      </w:r>
      <w:r w:rsidRPr="004E6BE7">
        <w:rPr>
          <w:rFonts w:ascii="Arial" w:hAnsi="Arial" w:cs="Arial"/>
          <w:i/>
          <w:iCs/>
        </w:rPr>
        <w:t>Órgano Jurisdiccional y/o Tribunal Electoral</w:t>
      </w:r>
      <w:r w:rsidRPr="004E6BE7">
        <w:rPr>
          <w:rFonts w:ascii="Arial" w:hAnsi="Arial" w:cs="Arial"/>
        </w:rPr>
        <w:t xml:space="preserve">. </w:t>
      </w:r>
    </w:p>
  </w:footnote>
  <w:footnote w:id="4">
    <w:p w14:paraId="71FCED6C" w14:textId="77777777" w:rsidR="008927C9" w:rsidRPr="004E6BE7" w:rsidRDefault="008927C9" w:rsidP="00C32AC4">
      <w:pPr>
        <w:pStyle w:val="Textonotapie"/>
        <w:jc w:val="both"/>
        <w:rPr>
          <w:rFonts w:ascii="Arial" w:hAnsi="Arial" w:cs="Arial"/>
        </w:rPr>
      </w:pPr>
      <w:r w:rsidRPr="004E6BE7">
        <w:rPr>
          <w:rStyle w:val="Refdenotaalpie"/>
          <w:rFonts w:ascii="Arial" w:hAnsi="Arial" w:cs="Arial"/>
        </w:rPr>
        <w:footnoteRef/>
      </w:r>
      <w:r w:rsidRPr="004E6BE7">
        <w:rPr>
          <w:rFonts w:ascii="Arial" w:hAnsi="Arial" w:cs="Arial"/>
        </w:rPr>
        <w:t xml:space="preserve"> En adelante, </w:t>
      </w:r>
      <w:r w:rsidRPr="004E6BE7">
        <w:rPr>
          <w:rFonts w:ascii="Arial" w:hAnsi="Arial" w:cs="Arial"/>
          <w:i/>
          <w:iCs/>
        </w:rPr>
        <w:t>Sentencia</w:t>
      </w:r>
      <w:r w:rsidRPr="004E6BE7">
        <w:rPr>
          <w:rFonts w:ascii="Arial" w:hAnsi="Arial" w:cs="Arial"/>
        </w:rPr>
        <w:t>.</w:t>
      </w:r>
    </w:p>
  </w:footnote>
  <w:footnote w:id="5">
    <w:p w14:paraId="0F2D3077" w14:textId="77777777" w:rsidR="00820EA0" w:rsidRPr="004E6BE7" w:rsidRDefault="00820EA0" w:rsidP="00C32AC4">
      <w:pPr>
        <w:pStyle w:val="Textonotapie"/>
        <w:jc w:val="both"/>
        <w:rPr>
          <w:rFonts w:ascii="Arial" w:hAnsi="Arial" w:cs="Arial"/>
        </w:rPr>
      </w:pPr>
      <w:r w:rsidRPr="004E6BE7">
        <w:rPr>
          <w:rStyle w:val="Refdenotaalpie"/>
          <w:rFonts w:ascii="Arial" w:hAnsi="Arial" w:cs="Arial"/>
        </w:rPr>
        <w:footnoteRef/>
      </w:r>
      <w:r w:rsidRPr="004E6BE7">
        <w:rPr>
          <w:rFonts w:ascii="Arial" w:hAnsi="Arial" w:cs="Arial"/>
        </w:rPr>
        <w:t xml:space="preserve"> Visible a fojas 11 a </w:t>
      </w:r>
      <w:r w:rsidR="00861B5A" w:rsidRPr="004E6BE7">
        <w:rPr>
          <w:rFonts w:ascii="Arial" w:hAnsi="Arial" w:cs="Arial"/>
        </w:rPr>
        <w:t xml:space="preserve">24 </w:t>
      </w:r>
      <w:r w:rsidR="003160F1" w:rsidRPr="004E6BE7">
        <w:rPr>
          <w:rFonts w:ascii="Arial" w:hAnsi="Arial" w:cs="Arial"/>
        </w:rPr>
        <w:t>del Cuaderno Incidental.</w:t>
      </w:r>
    </w:p>
  </w:footnote>
  <w:footnote w:id="6">
    <w:p w14:paraId="53A8EBD1" w14:textId="77777777" w:rsidR="00466904" w:rsidRPr="004E6BE7" w:rsidRDefault="00466904" w:rsidP="00C32AC4">
      <w:pPr>
        <w:pStyle w:val="Textonotapie"/>
        <w:jc w:val="both"/>
        <w:rPr>
          <w:rFonts w:ascii="Arial" w:hAnsi="Arial" w:cs="Arial"/>
        </w:rPr>
      </w:pPr>
      <w:r w:rsidRPr="004E6BE7">
        <w:rPr>
          <w:rStyle w:val="Refdenotaalpie"/>
          <w:rFonts w:ascii="Arial" w:hAnsi="Arial" w:cs="Arial"/>
        </w:rPr>
        <w:footnoteRef/>
      </w:r>
      <w:r w:rsidRPr="004E6BE7">
        <w:rPr>
          <w:rFonts w:ascii="Arial" w:hAnsi="Arial" w:cs="Arial"/>
        </w:rPr>
        <w:t xml:space="preserve"> Fojas 25 a 30 del Cuaderno Incidental.</w:t>
      </w:r>
    </w:p>
  </w:footnote>
  <w:footnote w:id="7">
    <w:p w14:paraId="126B9FAC" w14:textId="77777777" w:rsidR="00341C30" w:rsidRPr="004E6BE7" w:rsidRDefault="00341C30" w:rsidP="00C32AC4">
      <w:pPr>
        <w:pStyle w:val="Textonotapie"/>
        <w:jc w:val="both"/>
        <w:rPr>
          <w:rFonts w:ascii="Arial" w:hAnsi="Arial" w:cs="Arial"/>
          <w:i/>
          <w:iCs/>
          <w:lang w:val="es-ES"/>
        </w:rPr>
      </w:pPr>
      <w:r w:rsidRPr="004E6BE7">
        <w:rPr>
          <w:rStyle w:val="Refdenotaalpie"/>
          <w:rFonts w:ascii="Arial" w:hAnsi="Arial" w:cs="Arial"/>
        </w:rPr>
        <w:footnoteRef/>
      </w:r>
      <w:r w:rsidRPr="004E6BE7">
        <w:rPr>
          <w:rFonts w:ascii="Arial" w:hAnsi="Arial" w:cs="Arial"/>
        </w:rPr>
        <w:t xml:space="preserve"> </w:t>
      </w:r>
      <w:r w:rsidRPr="004E6BE7">
        <w:rPr>
          <w:rFonts w:ascii="Arial" w:hAnsi="Arial" w:cs="Arial"/>
          <w:lang w:val="es-ES"/>
        </w:rPr>
        <w:t xml:space="preserve">En adelante, </w:t>
      </w:r>
      <w:r w:rsidRPr="004E6BE7">
        <w:rPr>
          <w:rFonts w:ascii="Arial" w:hAnsi="Arial" w:cs="Arial"/>
          <w:i/>
          <w:iCs/>
          <w:lang w:val="es-ES"/>
        </w:rPr>
        <w:t>Sala Regional Toluca.</w:t>
      </w:r>
    </w:p>
  </w:footnote>
  <w:footnote w:id="8">
    <w:p w14:paraId="45D94ECB" w14:textId="77777777" w:rsidR="00E71D98" w:rsidRPr="004E6BE7" w:rsidRDefault="00E71D98" w:rsidP="00C32AC4">
      <w:pPr>
        <w:pStyle w:val="Textonotapie"/>
        <w:jc w:val="both"/>
        <w:rPr>
          <w:rFonts w:ascii="Arial" w:hAnsi="Arial" w:cs="Arial"/>
        </w:rPr>
      </w:pPr>
      <w:r w:rsidRPr="004E6BE7">
        <w:rPr>
          <w:rStyle w:val="Refdenotaalpie"/>
          <w:rFonts w:ascii="Arial" w:hAnsi="Arial" w:cs="Arial"/>
        </w:rPr>
        <w:footnoteRef/>
      </w:r>
      <w:r w:rsidRPr="004E6BE7">
        <w:rPr>
          <w:rFonts w:ascii="Arial" w:hAnsi="Arial" w:cs="Arial"/>
        </w:rPr>
        <w:t xml:space="preserve"> Foja 66 del Cuaderno Incidental.</w:t>
      </w:r>
    </w:p>
  </w:footnote>
  <w:footnote w:id="9">
    <w:p w14:paraId="3CB09C43" w14:textId="77777777" w:rsidR="009451E4" w:rsidRPr="004E6BE7" w:rsidRDefault="009451E4" w:rsidP="00C32AC4">
      <w:pPr>
        <w:pStyle w:val="Textonotapie"/>
        <w:jc w:val="both"/>
        <w:rPr>
          <w:rFonts w:ascii="Arial" w:hAnsi="Arial" w:cs="Arial"/>
        </w:rPr>
      </w:pPr>
      <w:r w:rsidRPr="004E6BE7">
        <w:rPr>
          <w:rStyle w:val="Refdenotaalpie"/>
          <w:rFonts w:ascii="Arial" w:hAnsi="Arial" w:cs="Arial"/>
        </w:rPr>
        <w:footnoteRef/>
      </w:r>
      <w:r w:rsidRPr="004E6BE7">
        <w:rPr>
          <w:rFonts w:ascii="Arial" w:hAnsi="Arial" w:cs="Arial"/>
        </w:rPr>
        <w:t xml:space="preserve"> Fojas 91 a 94 del Cuaderno </w:t>
      </w:r>
      <w:r w:rsidR="00BE11FF" w:rsidRPr="004E6BE7">
        <w:rPr>
          <w:rFonts w:ascii="Arial" w:hAnsi="Arial" w:cs="Arial"/>
        </w:rPr>
        <w:t>de Antecedentes TEEM-CA-011/2026</w:t>
      </w:r>
      <w:r w:rsidRPr="004E6BE7">
        <w:rPr>
          <w:rFonts w:ascii="Arial" w:hAnsi="Arial" w:cs="Arial"/>
        </w:rPr>
        <w:t>.</w:t>
      </w:r>
    </w:p>
  </w:footnote>
  <w:footnote w:id="10">
    <w:p w14:paraId="5E677A00" w14:textId="77777777" w:rsidR="004C31F4" w:rsidRPr="004E6BE7" w:rsidRDefault="004C31F4" w:rsidP="00C32AC4">
      <w:pPr>
        <w:pStyle w:val="Textonotapie"/>
        <w:jc w:val="both"/>
        <w:rPr>
          <w:rFonts w:ascii="Arial" w:hAnsi="Arial" w:cs="Arial"/>
        </w:rPr>
      </w:pPr>
      <w:r w:rsidRPr="004E6BE7">
        <w:rPr>
          <w:rStyle w:val="Refdenotaalpie"/>
          <w:rFonts w:ascii="Arial" w:hAnsi="Arial" w:cs="Arial"/>
        </w:rPr>
        <w:footnoteRef/>
      </w:r>
      <w:r w:rsidRPr="004E6BE7">
        <w:rPr>
          <w:rFonts w:ascii="Arial" w:hAnsi="Arial" w:cs="Arial"/>
        </w:rPr>
        <w:t xml:space="preserve"> Fojas 1 a 8 del Cuaderno Incidental.</w:t>
      </w:r>
    </w:p>
  </w:footnote>
  <w:footnote w:id="11">
    <w:p w14:paraId="42C02CAA" w14:textId="77777777" w:rsidR="00382BA7" w:rsidRPr="004E6BE7" w:rsidRDefault="00382BA7" w:rsidP="00C32AC4">
      <w:pPr>
        <w:pStyle w:val="Textonotapie"/>
        <w:jc w:val="both"/>
        <w:rPr>
          <w:rFonts w:ascii="Arial" w:hAnsi="Arial" w:cs="Arial"/>
        </w:rPr>
      </w:pPr>
      <w:r w:rsidRPr="004E6BE7">
        <w:rPr>
          <w:rStyle w:val="Refdenotaalpie"/>
          <w:rFonts w:ascii="Arial" w:hAnsi="Arial" w:cs="Arial"/>
        </w:rPr>
        <w:footnoteRef/>
      </w:r>
      <w:r w:rsidRPr="004E6BE7">
        <w:rPr>
          <w:rFonts w:ascii="Arial" w:hAnsi="Arial" w:cs="Arial"/>
        </w:rPr>
        <w:t xml:space="preserve"> En adelante, </w:t>
      </w:r>
      <w:proofErr w:type="spellStart"/>
      <w:r w:rsidRPr="004E6BE7">
        <w:rPr>
          <w:rFonts w:ascii="Arial" w:hAnsi="Arial" w:cs="Arial"/>
          <w:i/>
          <w:iCs/>
        </w:rPr>
        <w:t>incidentista</w:t>
      </w:r>
      <w:proofErr w:type="spellEnd"/>
      <w:r w:rsidRPr="004E6BE7">
        <w:rPr>
          <w:rFonts w:ascii="Arial" w:hAnsi="Arial" w:cs="Arial"/>
        </w:rPr>
        <w:t xml:space="preserve">. </w:t>
      </w:r>
    </w:p>
  </w:footnote>
  <w:footnote w:id="12">
    <w:p w14:paraId="617E475A" w14:textId="77777777" w:rsidR="008F7581" w:rsidRPr="004E6BE7" w:rsidRDefault="008F7581" w:rsidP="00C32AC4">
      <w:pPr>
        <w:pStyle w:val="Textonotapie"/>
        <w:jc w:val="both"/>
        <w:rPr>
          <w:rFonts w:ascii="Arial" w:hAnsi="Arial" w:cs="Arial"/>
        </w:rPr>
      </w:pPr>
      <w:r w:rsidRPr="004E6BE7">
        <w:rPr>
          <w:rStyle w:val="Refdenotaalpie"/>
          <w:rFonts w:ascii="Arial" w:hAnsi="Arial" w:cs="Arial"/>
        </w:rPr>
        <w:footnoteRef/>
      </w:r>
      <w:r w:rsidRPr="004E6BE7">
        <w:rPr>
          <w:rFonts w:ascii="Arial" w:hAnsi="Arial" w:cs="Arial"/>
        </w:rPr>
        <w:t xml:space="preserve"> En adelante, </w:t>
      </w:r>
      <w:r w:rsidR="00414DDB" w:rsidRPr="004E6BE7">
        <w:rPr>
          <w:rFonts w:ascii="Arial" w:hAnsi="Arial" w:cs="Arial"/>
          <w:i/>
          <w:iCs/>
        </w:rPr>
        <w:t>incidentados</w:t>
      </w:r>
      <w:r w:rsidRPr="004E6BE7">
        <w:rPr>
          <w:rFonts w:ascii="Arial" w:hAnsi="Arial" w:cs="Arial"/>
          <w:i/>
          <w:iCs/>
        </w:rPr>
        <w:t>.</w:t>
      </w:r>
    </w:p>
  </w:footnote>
  <w:footnote w:id="13">
    <w:p w14:paraId="4484407B" w14:textId="77777777" w:rsidR="00382BA7" w:rsidRPr="004E6BE7" w:rsidRDefault="00382BA7" w:rsidP="00C32AC4">
      <w:pPr>
        <w:pStyle w:val="Textonotapie"/>
        <w:jc w:val="both"/>
        <w:rPr>
          <w:rFonts w:ascii="Arial" w:hAnsi="Arial" w:cs="Arial"/>
        </w:rPr>
      </w:pPr>
      <w:r w:rsidRPr="004E6BE7">
        <w:rPr>
          <w:rStyle w:val="Refdenotaalpie"/>
          <w:rFonts w:ascii="Arial" w:hAnsi="Arial" w:cs="Arial"/>
        </w:rPr>
        <w:footnoteRef/>
      </w:r>
      <w:r w:rsidRPr="004E6BE7">
        <w:rPr>
          <w:rFonts w:ascii="Arial" w:hAnsi="Arial" w:cs="Arial"/>
        </w:rPr>
        <w:t xml:space="preserve"> Mediante acuerdo visible </w:t>
      </w:r>
      <w:r w:rsidR="007F2B36" w:rsidRPr="004E6BE7">
        <w:rPr>
          <w:rFonts w:ascii="Arial" w:hAnsi="Arial" w:cs="Arial"/>
        </w:rPr>
        <w:t>en foja 9 y 10</w:t>
      </w:r>
      <w:r w:rsidR="002D6A7F" w:rsidRPr="004E6BE7">
        <w:rPr>
          <w:rFonts w:ascii="Arial" w:hAnsi="Arial" w:cs="Arial"/>
        </w:rPr>
        <w:t xml:space="preserve"> del Cuaderno Incidental</w:t>
      </w:r>
      <w:r w:rsidRPr="004E6BE7">
        <w:rPr>
          <w:rFonts w:ascii="Arial" w:hAnsi="Arial" w:cs="Arial"/>
        </w:rPr>
        <w:t xml:space="preserve">. </w:t>
      </w:r>
    </w:p>
  </w:footnote>
  <w:footnote w:id="14">
    <w:p w14:paraId="20AA8108" w14:textId="77777777" w:rsidR="002A21A5" w:rsidRPr="004E6BE7" w:rsidRDefault="002A21A5" w:rsidP="00C32AC4">
      <w:pPr>
        <w:pStyle w:val="Textonotapie"/>
        <w:jc w:val="both"/>
        <w:rPr>
          <w:rFonts w:ascii="Arial" w:hAnsi="Arial" w:cs="Arial"/>
        </w:rPr>
      </w:pPr>
      <w:r w:rsidRPr="004E6BE7">
        <w:rPr>
          <w:rStyle w:val="Refdenotaalpie"/>
          <w:rFonts w:ascii="Arial" w:hAnsi="Arial" w:cs="Arial"/>
        </w:rPr>
        <w:footnoteRef/>
      </w:r>
      <w:r w:rsidRPr="004E6BE7">
        <w:rPr>
          <w:rFonts w:ascii="Arial" w:hAnsi="Arial" w:cs="Arial"/>
        </w:rPr>
        <w:t xml:space="preserve"> </w:t>
      </w:r>
      <w:r w:rsidR="000C4364" w:rsidRPr="004E6BE7">
        <w:rPr>
          <w:rFonts w:ascii="Arial" w:hAnsi="Arial" w:cs="Arial"/>
        </w:rPr>
        <w:t>Visible en f</w:t>
      </w:r>
      <w:r w:rsidRPr="004E6BE7">
        <w:rPr>
          <w:rFonts w:ascii="Arial" w:hAnsi="Arial" w:cs="Arial"/>
        </w:rPr>
        <w:t xml:space="preserve">oja </w:t>
      </w:r>
      <w:r w:rsidR="000C4364" w:rsidRPr="004E6BE7">
        <w:rPr>
          <w:rFonts w:ascii="Arial" w:hAnsi="Arial" w:cs="Arial"/>
        </w:rPr>
        <w:t>43</w:t>
      </w:r>
      <w:r w:rsidR="00E72C2F" w:rsidRPr="004E6BE7">
        <w:rPr>
          <w:rFonts w:ascii="Arial" w:hAnsi="Arial" w:cs="Arial"/>
        </w:rPr>
        <w:t xml:space="preserve"> del Cuaderno Incidental</w:t>
      </w:r>
      <w:r w:rsidR="008F0434" w:rsidRPr="004E6BE7">
        <w:rPr>
          <w:rFonts w:ascii="Arial" w:hAnsi="Arial" w:cs="Arial"/>
        </w:rPr>
        <w:t>.</w:t>
      </w:r>
    </w:p>
  </w:footnote>
  <w:footnote w:id="15">
    <w:p w14:paraId="4824DB49" w14:textId="77777777" w:rsidR="0030728C" w:rsidRPr="004E6BE7" w:rsidRDefault="0030728C" w:rsidP="00C32AC4">
      <w:pPr>
        <w:pStyle w:val="Textonotapie"/>
        <w:jc w:val="both"/>
        <w:rPr>
          <w:rFonts w:ascii="Arial" w:hAnsi="Arial" w:cs="Arial"/>
        </w:rPr>
      </w:pPr>
      <w:r w:rsidRPr="004E6BE7">
        <w:rPr>
          <w:rStyle w:val="Refdenotaalpie"/>
          <w:rFonts w:ascii="Arial" w:hAnsi="Arial" w:cs="Arial"/>
        </w:rPr>
        <w:footnoteRef/>
      </w:r>
      <w:r w:rsidRPr="004E6BE7">
        <w:rPr>
          <w:rFonts w:ascii="Arial" w:hAnsi="Arial" w:cs="Arial"/>
        </w:rPr>
        <w:t xml:space="preserve"> Constancias visibles a fojas </w:t>
      </w:r>
      <w:r w:rsidR="000C4364" w:rsidRPr="004E6BE7">
        <w:rPr>
          <w:rFonts w:ascii="Arial" w:hAnsi="Arial" w:cs="Arial"/>
        </w:rPr>
        <w:t>38</w:t>
      </w:r>
      <w:r w:rsidRPr="004E6BE7">
        <w:rPr>
          <w:rFonts w:ascii="Arial" w:hAnsi="Arial" w:cs="Arial"/>
        </w:rPr>
        <w:t xml:space="preserve"> a </w:t>
      </w:r>
      <w:r w:rsidR="000C4364" w:rsidRPr="004E6BE7">
        <w:rPr>
          <w:rFonts w:ascii="Arial" w:hAnsi="Arial" w:cs="Arial"/>
        </w:rPr>
        <w:t>42</w:t>
      </w:r>
      <w:r w:rsidR="005E2EBC" w:rsidRPr="004E6BE7">
        <w:rPr>
          <w:rFonts w:ascii="Arial" w:hAnsi="Arial" w:cs="Arial"/>
        </w:rPr>
        <w:t xml:space="preserve"> del Cuaderno Incidental</w:t>
      </w:r>
      <w:r w:rsidRPr="004E6BE7">
        <w:rPr>
          <w:rFonts w:ascii="Arial" w:hAnsi="Arial" w:cs="Arial"/>
        </w:rPr>
        <w:t xml:space="preserve">. </w:t>
      </w:r>
    </w:p>
  </w:footnote>
  <w:footnote w:id="16">
    <w:p w14:paraId="48FD4F05" w14:textId="77777777" w:rsidR="00DD2CE8" w:rsidRPr="004E6BE7" w:rsidRDefault="00DD2CE8" w:rsidP="00C32AC4">
      <w:pPr>
        <w:pStyle w:val="Textonotapie"/>
        <w:jc w:val="both"/>
        <w:rPr>
          <w:rFonts w:ascii="Arial" w:hAnsi="Arial" w:cs="Arial"/>
        </w:rPr>
      </w:pPr>
      <w:r w:rsidRPr="004E6BE7">
        <w:rPr>
          <w:rStyle w:val="Refdenotaalpie"/>
          <w:rFonts w:ascii="Arial" w:hAnsi="Arial" w:cs="Arial"/>
        </w:rPr>
        <w:footnoteRef/>
      </w:r>
      <w:r w:rsidRPr="004E6BE7">
        <w:rPr>
          <w:rFonts w:ascii="Arial" w:hAnsi="Arial" w:cs="Arial"/>
        </w:rPr>
        <w:t xml:space="preserve"> Foja 50 del Cuaderno Incidental.</w:t>
      </w:r>
    </w:p>
  </w:footnote>
  <w:footnote w:id="17">
    <w:p w14:paraId="38CD41F1" w14:textId="77777777" w:rsidR="0064358A" w:rsidRPr="004E6BE7" w:rsidRDefault="0064358A" w:rsidP="00C32AC4">
      <w:pPr>
        <w:pStyle w:val="Textonotapie"/>
        <w:jc w:val="both"/>
        <w:rPr>
          <w:rFonts w:ascii="Arial" w:hAnsi="Arial" w:cs="Arial"/>
        </w:rPr>
      </w:pPr>
      <w:r w:rsidRPr="004E6BE7">
        <w:rPr>
          <w:rStyle w:val="Refdenotaalpie"/>
          <w:rFonts w:ascii="Arial" w:hAnsi="Arial" w:cs="Arial"/>
        </w:rPr>
        <w:footnoteRef/>
      </w:r>
      <w:r w:rsidRPr="004E6BE7">
        <w:rPr>
          <w:rFonts w:ascii="Arial" w:hAnsi="Arial" w:cs="Arial"/>
        </w:rPr>
        <w:t xml:space="preserve"> En adelante, </w:t>
      </w:r>
      <w:r w:rsidRPr="004E6BE7">
        <w:rPr>
          <w:rFonts w:ascii="Arial" w:hAnsi="Arial" w:cs="Arial"/>
          <w:i/>
          <w:iCs/>
        </w:rPr>
        <w:t>Constitución Local</w:t>
      </w:r>
      <w:r w:rsidRPr="004E6BE7">
        <w:rPr>
          <w:rFonts w:ascii="Arial" w:hAnsi="Arial" w:cs="Arial"/>
        </w:rPr>
        <w:t>.</w:t>
      </w:r>
    </w:p>
  </w:footnote>
  <w:footnote w:id="18">
    <w:p w14:paraId="35678D33" w14:textId="77777777" w:rsidR="001650FB" w:rsidRPr="004E6BE7" w:rsidRDefault="001650FB" w:rsidP="00C32AC4">
      <w:pPr>
        <w:pStyle w:val="Textonotapie"/>
        <w:jc w:val="both"/>
        <w:rPr>
          <w:rFonts w:ascii="Arial" w:hAnsi="Arial" w:cs="Arial"/>
          <w:i/>
          <w:iCs/>
        </w:rPr>
      </w:pPr>
      <w:r w:rsidRPr="004E6BE7">
        <w:rPr>
          <w:rStyle w:val="Refdenotaalpie"/>
          <w:rFonts w:ascii="Arial" w:hAnsi="Arial" w:cs="Arial"/>
        </w:rPr>
        <w:footnoteRef/>
      </w:r>
      <w:r w:rsidRPr="004E6BE7">
        <w:rPr>
          <w:rFonts w:ascii="Arial" w:hAnsi="Arial" w:cs="Arial"/>
        </w:rPr>
        <w:t xml:space="preserve"> En adelante, </w:t>
      </w:r>
      <w:r w:rsidRPr="004E6BE7">
        <w:rPr>
          <w:rFonts w:ascii="Arial" w:hAnsi="Arial" w:cs="Arial"/>
          <w:i/>
          <w:iCs/>
        </w:rPr>
        <w:t>Ley de Justicia.</w:t>
      </w:r>
    </w:p>
  </w:footnote>
  <w:footnote w:id="19">
    <w:p w14:paraId="60A09E6A" w14:textId="77777777" w:rsidR="001650FB" w:rsidRPr="004E6BE7" w:rsidRDefault="001650FB" w:rsidP="00C32AC4">
      <w:pPr>
        <w:pStyle w:val="Textonotapie"/>
        <w:jc w:val="both"/>
        <w:rPr>
          <w:rFonts w:ascii="Arial" w:hAnsi="Arial" w:cs="Arial"/>
          <w:i/>
          <w:iCs/>
        </w:rPr>
      </w:pPr>
      <w:r w:rsidRPr="004E6BE7">
        <w:rPr>
          <w:rStyle w:val="Refdenotaalpie"/>
          <w:rFonts w:ascii="Arial" w:hAnsi="Arial" w:cs="Arial"/>
        </w:rPr>
        <w:footnoteRef/>
      </w:r>
      <w:r w:rsidRPr="004E6BE7">
        <w:rPr>
          <w:rFonts w:ascii="Arial" w:hAnsi="Arial" w:cs="Arial"/>
        </w:rPr>
        <w:t xml:space="preserve"> En adelante, </w:t>
      </w:r>
      <w:r w:rsidRPr="004E6BE7">
        <w:rPr>
          <w:rFonts w:ascii="Arial" w:hAnsi="Arial" w:cs="Arial"/>
          <w:i/>
          <w:iCs/>
        </w:rPr>
        <w:t>Sala Superior.</w:t>
      </w:r>
    </w:p>
  </w:footnote>
  <w:footnote w:id="20">
    <w:p w14:paraId="0CEA2DE4" w14:textId="77777777" w:rsidR="00235530" w:rsidRPr="004E6BE7" w:rsidRDefault="00235530" w:rsidP="00C32AC4">
      <w:pPr>
        <w:pStyle w:val="Textonotapie"/>
        <w:jc w:val="both"/>
        <w:rPr>
          <w:rFonts w:ascii="Arial" w:eastAsia="Times New Roman" w:hAnsi="Arial" w:cs="Arial"/>
          <w:lang w:eastAsia="es-ES"/>
        </w:rPr>
      </w:pPr>
      <w:r w:rsidRPr="004E6BE7">
        <w:rPr>
          <w:rStyle w:val="Refdenotaalpie"/>
          <w:rFonts w:ascii="Arial" w:hAnsi="Arial" w:cs="Arial"/>
        </w:rPr>
        <w:footnoteRef/>
      </w:r>
      <w:r w:rsidRPr="004E6BE7">
        <w:rPr>
          <w:rFonts w:ascii="Arial" w:hAnsi="Arial" w:cs="Arial"/>
        </w:rPr>
        <w:t xml:space="preserve"> Es orientadora en lo conducente la jurisprudencia 814, intitulada: </w:t>
      </w:r>
      <w:r w:rsidRPr="004E6BE7">
        <w:rPr>
          <w:rFonts w:ascii="Arial" w:hAnsi="Arial" w:cs="Arial"/>
          <w:b/>
          <w:bCs/>
        </w:rPr>
        <w:t>“IMPROCEDENCIA, CAUSALES DE. EN EL JUICIO DE AMPARO”,</w:t>
      </w:r>
      <w:r w:rsidRPr="004E6BE7">
        <w:rPr>
          <w:rFonts w:ascii="Arial" w:hAnsi="Arial" w:cs="Arial"/>
        </w:rPr>
        <w:t xml:space="preserve"> consultable en materia común, en el Apéndice del Semanario Judicial de la Federación, 1917-1995, Octava Época, página 553, que fuere emitida por el Primer Tribunal Colegiado del Segundo Circuito.   </w:t>
      </w:r>
    </w:p>
  </w:footnote>
  <w:footnote w:id="21">
    <w:p w14:paraId="0EEF2E17" w14:textId="77777777" w:rsidR="008379A4" w:rsidRPr="004E6BE7" w:rsidRDefault="008379A4" w:rsidP="00C32AC4">
      <w:pPr>
        <w:pStyle w:val="Textonotapie"/>
        <w:jc w:val="both"/>
        <w:rPr>
          <w:rFonts w:ascii="Arial" w:hAnsi="Arial" w:cs="Arial"/>
        </w:rPr>
      </w:pPr>
      <w:r w:rsidRPr="004E6BE7">
        <w:rPr>
          <w:rStyle w:val="Refdenotaalpie"/>
          <w:rFonts w:ascii="Arial" w:hAnsi="Arial" w:cs="Arial"/>
        </w:rPr>
        <w:footnoteRef/>
      </w:r>
      <w:r w:rsidRPr="004E6BE7">
        <w:rPr>
          <w:rFonts w:ascii="Arial" w:hAnsi="Arial" w:cs="Arial"/>
        </w:rPr>
        <w:t xml:space="preserve"> Jurisprudencia 33/2002 de rubro: FRIVOLIDAD CONSTATADA AL EXAMINAR EL FONDO DE UN MEDIO DE IMPUGNACIÓN. PUEDE DAR LUGAR A UNA SANCIÓN AL PROMOVENTE.</w:t>
      </w:r>
    </w:p>
  </w:footnote>
  <w:footnote w:id="22">
    <w:p w14:paraId="08C7ECEB" w14:textId="77777777" w:rsidR="00767869" w:rsidRPr="004E6BE7" w:rsidRDefault="00767869" w:rsidP="00C32AC4">
      <w:pPr>
        <w:pBdr>
          <w:top w:val="nil"/>
          <w:left w:val="nil"/>
          <w:bottom w:val="nil"/>
          <w:right w:val="nil"/>
          <w:between w:val="nil"/>
        </w:pBdr>
        <w:jc w:val="both"/>
        <w:rPr>
          <w:rFonts w:eastAsia="Arial" w:cs="Arial"/>
          <w:color w:val="000000"/>
          <w:sz w:val="20"/>
          <w:szCs w:val="20"/>
        </w:rPr>
      </w:pPr>
      <w:r w:rsidRPr="004E6BE7">
        <w:rPr>
          <w:rFonts w:cs="Arial"/>
          <w:sz w:val="20"/>
          <w:szCs w:val="20"/>
          <w:vertAlign w:val="superscript"/>
        </w:rPr>
        <w:footnoteRef/>
      </w:r>
      <w:r w:rsidRPr="004E6BE7">
        <w:rPr>
          <w:rFonts w:eastAsia="Arial" w:cs="Arial"/>
          <w:color w:val="000000"/>
          <w:sz w:val="20"/>
          <w:szCs w:val="20"/>
        </w:rPr>
        <w:t xml:space="preserve"> De conformidad con la jurisprudencia 15/2011 de rubro: “</w:t>
      </w:r>
      <w:r w:rsidRPr="004E6BE7">
        <w:rPr>
          <w:rFonts w:eastAsia="Arial" w:cs="Arial"/>
          <w:b/>
          <w:i/>
          <w:color w:val="000000"/>
          <w:sz w:val="20"/>
          <w:szCs w:val="20"/>
        </w:rPr>
        <w:t>PLAZO PARA PRESENTAR UN MEDIO DE IMPUGNACIÓN, TRATÁNDOSE DE OMISIONES”</w:t>
      </w:r>
      <w:r w:rsidRPr="004E6BE7">
        <w:rPr>
          <w:rFonts w:eastAsia="Arial" w:cs="Arial"/>
          <w:color w:val="000000"/>
          <w:sz w:val="20"/>
          <w:szCs w:val="20"/>
        </w:rPr>
        <w:t>.</w:t>
      </w:r>
    </w:p>
  </w:footnote>
  <w:footnote w:id="23">
    <w:p w14:paraId="78D8AE90" w14:textId="77777777" w:rsidR="00154EF5" w:rsidRPr="004E6BE7" w:rsidRDefault="00154EF5" w:rsidP="00C32AC4">
      <w:pPr>
        <w:pStyle w:val="Textonotapie"/>
        <w:jc w:val="both"/>
        <w:rPr>
          <w:rFonts w:ascii="Arial" w:hAnsi="Arial" w:cs="Arial"/>
        </w:rPr>
      </w:pPr>
      <w:r w:rsidRPr="004E6BE7">
        <w:rPr>
          <w:rStyle w:val="Refdenotaalpie"/>
          <w:rFonts w:ascii="Arial" w:hAnsi="Arial" w:cs="Arial"/>
        </w:rPr>
        <w:footnoteRef/>
      </w:r>
      <w:r w:rsidRPr="004E6BE7">
        <w:rPr>
          <w:rFonts w:ascii="Arial" w:hAnsi="Arial" w:cs="Arial"/>
        </w:rPr>
        <w:t xml:space="preserve"> Véase el Amparo Directo en Revisión 962/2019 de la Segunda Sala de la Suprema Corte de Justicia de la Nación.</w:t>
      </w:r>
    </w:p>
  </w:footnote>
  <w:footnote w:id="24">
    <w:p w14:paraId="2BADB72F" w14:textId="77777777" w:rsidR="00154EF5" w:rsidRPr="004E6BE7" w:rsidRDefault="00154EF5" w:rsidP="00C32AC4">
      <w:pPr>
        <w:pStyle w:val="Textonotapie"/>
        <w:jc w:val="both"/>
        <w:rPr>
          <w:rFonts w:ascii="Arial" w:eastAsia="Times New Roman" w:hAnsi="Arial" w:cs="Arial"/>
        </w:rPr>
      </w:pPr>
      <w:r w:rsidRPr="004E6BE7">
        <w:rPr>
          <w:rStyle w:val="Refdenotaalpie"/>
          <w:rFonts w:ascii="Arial" w:hAnsi="Arial" w:cs="Arial"/>
        </w:rPr>
        <w:footnoteRef/>
      </w:r>
      <w:r w:rsidRPr="004E6BE7">
        <w:rPr>
          <w:rFonts w:ascii="Arial" w:hAnsi="Arial" w:cs="Arial"/>
        </w:rPr>
        <w:t xml:space="preserve"> Tesis XX/2015 del Pleno de la Suprema Corte de Justicia de la Nación, de rubro</w:t>
      </w:r>
      <w:r w:rsidRPr="004E6BE7">
        <w:rPr>
          <w:rFonts w:ascii="Arial" w:hAnsi="Arial" w:cs="Arial"/>
          <w:b/>
          <w:bCs/>
          <w:i/>
          <w:iCs/>
        </w:rPr>
        <w:t xml:space="preserve">: </w:t>
      </w:r>
      <w:r w:rsidRPr="004E6BE7">
        <w:rPr>
          <w:rFonts w:ascii="Arial" w:hAnsi="Arial" w:cs="Arial"/>
          <w:i/>
          <w:iCs/>
        </w:rPr>
        <w:t>IMPARTICIÓN DE JUSTICIA CON PERSPECTIVA DE GÉNERO. OBLIGACIONES QUE DEBE CUMPLIR EL ESTADO MEXICANO EN LA MATERIA.</w:t>
      </w:r>
      <w:r w:rsidRPr="004E6BE7">
        <w:rPr>
          <w:rFonts w:ascii="Arial" w:hAnsi="Arial" w:cs="Arial"/>
        </w:rPr>
        <w:t xml:space="preserve"> Para identificar acciones concretas que se deben atender al juzgar con esta perspectiva, véase la jurisprudencia 22/2016 de la Primera Sala de la Suprema Corte de Justicia de la Nación, de rubro: ACCESO A LA JUSTICIA EN </w:t>
      </w:r>
      <w:r w:rsidRPr="004E6BE7">
        <w:rPr>
          <w:rFonts w:ascii="Arial" w:hAnsi="Arial" w:cs="Arial"/>
          <w:i/>
          <w:iCs/>
        </w:rPr>
        <w:t>CONDICIONES DE IGUALDAD. ELEMENTOS PARA JUZGAR CON PERSPECTIVA DE GÉNERO.</w:t>
      </w:r>
    </w:p>
  </w:footnote>
  <w:footnote w:id="25">
    <w:p w14:paraId="42595D11" w14:textId="77777777" w:rsidR="00154EF5" w:rsidRPr="004E6BE7" w:rsidRDefault="00154EF5" w:rsidP="00C32AC4">
      <w:pPr>
        <w:pStyle w:val="Textonotapie"/>
        <w:jc w:val="both"/>
        <w:rPr>
          <w:rFonts w:ascii="Arial" w:hAnsi="Arial" w:cs="Arial"/>
        </w:rPr>
      </w:pPr>
      <w:r w:rsidRPr="004E6BE7">
        <w:rPr>
          <w:rStyle w:val="Refdenotaalpie"/>
          <w:rFonts w:ascii="Arial" w:hAnsi="Arial" w:cs="Arial"/>
        </w:rPr>
        <w:footnoteRef/>
      </w:r>
      <w:r w:rsidRPr="004E6BE7">
        <w:rPr>
          <w:rFonts w:ascii="Arial" w:hAnsi="Arial" w:cs="Arial"/>
        </w:rPr>
        <w:t xml:space="preserve"> Tesis XXVII/2017 de la Primera Sala de la Suprema Corte de Justicia de la Nación, de rubro: </w:t>
      </w:r>
      <w:r w:rsidRPr="004E6BE7">
        <w:rPr>
          <w:rFonts w:ascii="Arial" w:hAnsi="Arial" w:cs="Arial"/>
          <w:i/>
          <w:iCs/>
        </w:rPr>
        <w:t>JUZGAR CON PERSPECTIVA DE GÉNERO. CONCEPTO, APLICABILIDAD Y METODOLOGÍA PARA CUMPLIR DICHA OBLIGACIÓN.</w:t>
      </w:r>
    </w:p>
  </w:footnote>
  <w:footnote w:id="26">
    <w:p w14:paraId="79542A97" w14:textId="77777777" w:rsidR="00413F1C" w:rsidRPr="004E6BE7" w:rsidRDefault="00413F1C" w:rsidP="00C32AC4">
      <w:pPr>
        <w:pStyle w:val="Textonotapie"/>
        <w:jc w:val="both"/>
        <w:rPr>
          <w:rFonts w:ascii="Arial" w:hAnsi="Arial" w:cs="Arial"/>
        </w:rPr>
      </w:pPr>
      <w:r w:rsidRPr="004E6BE7">
        <w:rPr>
          <w:rStyle w:val="Refdenotaalpie"/>
          <w:rFonts w:ascii="Arial" w:hAnsi="Arial" w:cs="Arial"/>
        </w:rPr>
        <w:footnoteRef/>
      </w:r>
      <w:r w:rsidRPr="004E6BE7">
        <w:rPr>
          <w:rFonts w:ascii="Arial" w:hAnsi="Arial" w:cs="Arial"/>
        </w:rPr>
        <w:t xml:space="preserve"> Fojas 27 a 30 del Cuaderno Incidental.</w:t>
      </w:r>
    </w:p>
  </w:footnote>
  <w:footnote w:id="27">
    <w:p w14:paraId="2CF2E5C2" w14:textId="77777777" w:rsidR="00BC2D7B" w:rsidRPr="004E6BE7" w:rsidRDefault="00BC2D7B" w:rsidP="00C32AC4">
      <w:pPr>
        <w:pStyle w:val="Textonotapie"/>
        <w:jc w:val="both"/>
        <w:rPr>
          <w:rFonts w:ascii="Arial" w:hAnsi="Arial" w:cs="Arial"/>
        </w:rPr>
      </w:pPr>
      <w:r w:rsidRPr="004E6BE7">
        <w:rPr>
          <w:rStyle w:val="Refdenotaalpie"/>
          <w:rFonts w:ascii="Arial" w:hAnsi="Arial" w:cs="Arial"/>
        </w:rPr>
        <w:footnoteRef/>
      </w:r>
      <w:r w:rsidRPr="004E6BE7">
        <w:rPr>
          <w:rFonts w:ascii="Arial" w:hAnsi="Arial" w:cs="Arial"/>
        </w:rPr>
        <w:t xml:space="preserve"> Descontando los días sábado </w:t>
      </w:r>
      <w:r w:rsidR="00CB4BD2" w:rsidRPr="004E6BE7">
        <w:rPr>
          <w:rFonts w:ascii="Arial" w:hAnsi="Arial" w:cs="Arial"/>
        </w:rPr>
        <w:t>siete</w:t>
      </w:r>
      <w:r w:rsidRPr="004E6BE7">
        <w:rPr>
          <w:rFonts w:ascii="Arial" w:hAnsi="Arial" w:cs="Arial"/>
        </w:rPr>
        <w:t xml:space="preserve"> y domingo </w:t>
      </w:r>
      <w:r w:rsidR="00CB4BD2" w:rsidRPr="004E6BE7">
        <w:rPr>
          <w:rFonts w:ascii="Arial" w:hAnsi="Arial" w:cs="Arial"/>
        </w:rPr>
        <w:t>ocho</w:t>
      </w:r>
      <w:r w:rsidRPr="004E6BE7">
        <w:rPr>
          <w:rFonts w:ascii="Arial" w:hAnsi="Arial" w:cs="Arial"/>
        </w:rPr>
        <w:t xml:space="preserve"> de marzo, al ser inhábiles de conformidad con el artículo 8 de la </w:t>
      </w:r>
      <w:r w:rsidRPr="004E6BE7">
        <w:rPr>
          <w:rFonts w:ascii="Arial" w:hAnsi="Arial" w:cs="Arial"/>
          <w:i/>
          <w:iCs/>
        </w:rPr>
        <w:t>Ley de Justicia</w:t>
      </w:r>
      <w:r w:rsidR="007B416A" w:rsidRPr="004E6BE7">
        <w:rPr>
          <w:rFonts w:ascii="Arial" w:hAnsi="Arial" w:cs="Arial"/>
        </w:rPr>
        <w:t>.</w:t>
      </w:r>
      <w:r w:rsidR="00CB4BD2" w:rsidRPr="004E6BE7">
        <w:rPr>
          <w:rFonts w:ascii="Arial" w:hAnsi="Arial" w:cs="Arial"/>
        </w:rPr>
        <w:t xml:space="preserve"> </w:t>
      </w:r>
    </w:p>
  </w:footnote>
  <w:footnote w:id="28">
    <w:p w14:paraId="7D650389" w14:textId="77777777" w:rsidR="00E52421" w:rsidRPr="004E6BE7" w:rsidRDefault="00E52421" w:rsidP="00C32AC4">
      <w:pPr>
        <w:pStyle w:val="Textonotapie"/>
        <w:jc w:val="both"/>
        <w:rPr>
          <w:rFonts w:ascii="Arial" w:hAnsi="Arial" w:cs="Arial"/>
        </w:rPr>
      </w:pPr>
      <w:r w:rsidRPr="004E6BE7">
        <w:rPr>
          <w:rStyle w:val="Refdenotaalpie"/>
          <w:rFonts w:ascii="Arial" w:hAnsi="Arial" w:cs="Arial"/>
        </w:rPr>
        <w:footnoteRef/>
      </w:r>
      <w:r w:rsidRPr="004E6BE7">
        <w:rPr>
          <w:rFonts w:ascii="Arial" w:hAnsi="Arial" w:cs="Arial"/>
        </w:rPr>
        <w:t xml:space="preserve"> En adelante, </w:t>
      </w:r>
      <w:r w:rsidRPr="004E6BE7">
        <w:rPr>
          <w:rFonts w:ascii="Arial" w:hAnsi="Arial" w:cs="Arial"/>
          <w:i/>
          <w:iCs/>
        </w:rPr>
        <w:t>Constitución General.</w:t>
      </w:r>
    </w:p>
  </w:footnote>
  <w:footnote w:id="29">
    <w:p w14:paraId="2745AA96" w14:textId="77777777" w:rsidR="00BC2D7B" w:rsidRPr="004E6BE7" w:rsidRDefault="00BC2D7B" w:rsidP="00C32AC4">
      <w:pPr>
        <w:pStyle w:val="Textonotapie"/>
        <w:jc w:val="both"/>
        <w:rPr>
          <w:rFonts w:ascii="Arial" w:hAnsi="Arial" w:cs="Arial"/>
        </w:rPr>
      </w:pPr>
      <w:r w:rsidRPr="004E6BE7">
        <w:rPr>
          <w:rStyle w:val="Refdenotaalpie"/>
          <w:rFonts w:ascii="Arial" w:hAnsi="Arial" w:cs="Arial"/>
        </w:rPr>
        <w:footnoteRef/>
      </w:r>
      <w:r w:rsidRPr="004E6BE7">
        <w:rPr>
          <w:rFonts w:ascii="Arial" w:hAnsi="Arial" w:cs="Arial"/>
        </w:rPr>
        <w:t xml:space="preserve"> Véase la sentencia dictada en el juicio SUP-JDC-1201/2019.</w:t>
      </w:r>
    </w:p>
  </w:footnote>
  <w:footnote w:id="30">
    <w:p w14:paraId="36AE143C" w14:textId="77777777" w:rsidR="005F77F9" w:rsidRPr="004E6BE7" w:rsidRDefault="005F77F9" w:rsidP="00C32AC4">
      <w:pPr>
        <w:pStyle w:val="Textonotapie"/>
        <w:jc w:val="both"/>
        <w:rPr>
          <w:rFonts w:ascii="Arial" w:hAnsi="Arial" w:cs="Arial"/>
          <w:lang w:val="es-ES"/>
        </w:rPr>
      </w:pPr>
      <w:r w:rsidRPr="004E6BE7">
        <w:rPr>
          <w:rStyle w:val="Refdenotaalpie"/>
          <w:rFonts w:ascii="Arial" w:hAnsi="Arial" w:cs="Arial"/>
        </w:rPr>
        <w:footnoteRef/>
      </w:r>
      <w:r w:rsidRPr="004E6BE7">
        <w:rPr>
          <w:rFonts w:ascii="Arial" w:hAnsi="Arial" w:cs="Arial"/>
        </w:rPr>
        <w:t xml:space="preserve"> Lo cual fue corroborado por la </w:t>
      </w:r>
      <w:r w:rsidRPr="004E6BE7">
        <w:rPr>
          <w:rFonts w:ascii="Arial" w:hAnsi="Arial" w:cs="Arial"/>
          <w:i/>
          <w:iCs/>
        </w:rPr>
        <w:t>Sala Toluca</w:t>
      </w:r>
      <w:r w:rsidRPr="004E6BE7">
        <w:rPr>
          <w:rFonts w:ascii="Arial" w:hAnsi="Arial" w:cs="Arial"/>
        </w:rPr>
        <w:t xml:space="preserve">, al resolver el expediente ST-JE-4/2017, en el que, sostuvo, en lo que interesa, que este </w:t>
      </w:r>
      <w:r w:rsidRPr="004E6BE7">
        <w:rPr>
          <w:rFonts w:ascii="Arial" w:hAnsi="Arial" w:cs="Arial"/>
          <w:i/>
        </w:rPr>
        <w:t>Órgano jurisdiccional</w:t>
      </w:r>
      <w:r w:rsidRPr="004E6BE7">
        <w:rPr>
          <w:rFonts w:ascii="Arial" w:hAnsi="Arial" w:cs="Arial"/>
        </w:rPr>
        <w:t xml:space="preserve"> está facultado para imponer cualquiera de las medidas de apremio establecidas en la norma; por tanto, será en esta etapa en la que se determine lo relativo a la imposición de la misma.</w:t>
      </w:r>
    </w:p>
  </w:footnote>
  <w:footnote w:id="31">
    <w:p w14:paraId="4F4B102C" w14:textId="77777777" w:rsidR="005F77F9" w:rsidRPr="004E6BE7" w:rsidRDefault="005F77F9" w:rsidP="00C32AC4">
      <w:pPr>
        <w:pStyle w:val="Textonotapie"/>
        <w:jc w:val="both"/>
        <w:rPr>
          <w:rFonts w:ascii="Arial" w:hAnsi="Arial" w:cs="Arial"/>
        </w:rPr>
      </w:pPr>
      <w:r w:rsidRPr="004E6BE7">
        <w:rPr>
          <w:rStyle w:val="Refdenotaalpie"/>
          <w:rFonts w:ascii="Arial" w:hAnsi="Arial" w:cs="Arial"/>
        </w:rPr>
        <w:footnoteRef/>
      </w:r>
      <w:r w:rsidRPr="004E6BE7">
        <w:rPr>
          <w:rFonts w:ascii="Arial" w:hAnsi="Arial" w:cs="Arial"/>
        </w:rPr>
        <w:t xml:space="preserve"> En consideración a lo dispuesto en la jurisprudencia 1a./J. 157/2005 de la Primera Sala de la Suprema Corte de Justicia de la Nación de rubro: </w:t>
      </w:r>
      <w:r w:rsidRPr="004E6BE7">
        <w:rPr>
          <w:rFonts w:ascii="Arial" w:hAnsi="Arial" w:cs="Arial"/>
          <w:b/>
        </w:rPr>
        <w:t>INDIVIDUALIZACIÓN DE LA PENA. DEBE SER CONGRUENTE CON EL GRADO DE CULPABILIDAD ATRIBUIDO AL INCULPADO, PUDIENDO EL JUZGADOR ACREDITAR DICHO EXTREMO A TRAVÉS DE CUALQUIER MÉTODO QUE RESULTE IDÓNEO PARA ELLO</w:t>
      </w:r>
      <w:r w:rsidRPr="004E6BE7">
        <w:rPr>
          <w:rFonts w:ascii="Arial" w:hAnsi="Arial" w:cs="Arial"/>
        </w:rPr>
        <w:t>.</w:t>
      </w:r>
    </w:p>
  </w:footnote>
  <w:footnote w:id="32">
    <w:p w14:paraId="0DB841AD" w14:textId="77777777" w:rsidR="005F77F9" w:rsidRPr="004E6BE7" w:rsidRDefault="005F77F9" w:rsidP="00C32AC4">
      <w:pPr>
        <w:pBdr>
          <w:top w:val="nil"/>
          <w:left w:val="nil"/>
          <w:bottom w:val="nil"/>
          <w:right w:val="nil"/>
          <w:between w:val="nil"/>
        </w:pBdr>
        <w:jc w:val="both"/>
        <w:rPr>
          <w:rFonts w:eastAsia="Arial Narrow" w:cs="Arial"/>
          <w:b/>
          <w:iCs/>
          <w:color w:val="000000"/>
          <w:sz w:val="20"/>
          <w:szCs w:val="20"/>
        </w:rPr>
      </w:pPr>
      <w:r w:rsidRPr="004E6BE7">
        <w:rPr>
          <w:rFonts w:cs="Arial"/>
          <w:sz w:val="20"/>
          <w:szCs w:val="20"/>
          <w:vertAlign w:val="superscript"/>
        </w:rPr>
        <w:footnoteRef/>
      </w:r>
      <w:r w:rsidRPr="004E6BE7">
        <w:rPr>
          <w:rFonts w:eastAsia="Arial Narrow" w:cs="Arial"/>
          <w:color w:val="000000"/>
          <w:sz w:val="20"/>
          <w:szCs w:val="20"/>
        </w:rPr>
        <w:t xml:space="preserve"> Véase la tesis XCVII/2001 de </w:t>
      </w:r>
      <w:r w:rsidRPr="004E6BE7">
        <w:rPr>
          <w:rFonts w:eastAsia="Arial Narrow" w:cs="Arial"/>
          <w:i/>
          <w:color w:val="000000"/>
          <w:sz w:val="20"/>
          <w:szCs w:val="20"/>
        </w:rPr>
        <w:t xml:space="preserve">Sala Superior </w:t>
      </w:r>
      <w:r w:rsidRPr="004E6BE7">
        <w:rPr>
          <w:rFonts w:eastAsia="Arial Narrow" w:cs="Arial"/>
          <w:color w:val="000000"/>
          <w:sz w:val="20"/>
          <w:szCs w:val="20"/>
        </w:rPr>
        <w:t xml:space="preserve">de rubro: </w:t>
      </w:r>
      <w:r w:rsidRPr="004E6BE7">
        <w:rPr>
          <w:rFonts w:eastAsia="Arial Narrow" w:cs="Arial"/>
          <w:b/>
          <w:iCs/>
          <w:color w:val="000000"/>
          <w:sz w:val="20"/>
          <w:szCs w:val="20"/>
        </w:rPr>
        <w:t>EJECUCIÓN DE SENTENCIA. LA TUTELA JURISDICCIONAL EFECTIVA COMPRENDE LA REMOCIÓN DE TODOS LOS OBSTÁCULOS QUE LA IMPIDAN.</w:t>
      </w:r>
    </w:p>
  </w:footnote>
  <w:footnote w:id="33">
    <w:p w14:paraId="70BC4D95" w14:textId="77777777" w:rsidR="005F77F9" w:rsidRPr="004E6BE7" w:rsidRDefault="005F77F9" w:rsidP="00C32AC4">
      <w:pPr>
        <w:pStyle w:val="Textonotapie"/>
        <w:jc w:val="both"/>
        <w:rPr>
          <w:rFonts w:ascii="Arial" w:hAnsi="Arial" w:cs="Arial"/>
          <w:b/>
        </w:rPr>
      </w:pPr>
      <w:r w:rsidRPr="004E6BE7">
        <w:rPr>
          <w:rStyle w:val="Refdenotaalpie"/>
          <w:rFonts w:ascii="Arial" w:hAnsi="Arial" w:cs="Arial"/>
        </w:rPr>
        <w:footnoteRef/>
      </w:r>
      <w:r w:rsidRPr="004E6BE7">
        <w:rPr>
          <w:rFonts w:ascii="Arial" w:hAnsi="Arial" w:cs="Arial"/>
        </w:rPr>
        <w:t xml:space="preserve"> Jurisprudencia 10/2018, emitida por la </w:t>
      </w:r>
      <w:r w:rsidRPr="004E6BE7">
        <w:rPr>
          <w:rFonts w:ascii="Arial" w:hAnsi="Arial" w:cs="Arial"/>
          <w:i/>
          <w:iCs/>
        </w:rPr>
        <w:t>Sala Superior</w:t>
      </w:r>
      <w:r w:rsidRPr="004E6BE7">
        <w:rPr>
          <w:rFonts w:ascii="Arial" w:hAnsi="Arial" w:cs="Arial"/>
        </w:rPr>
        <w:t xml:space="preserve"> de rubro: </w:t>
      </w:r>
      <w:r w:rsidRPr="004E6BE7">
        <w:rPr>
          <w:rFonts w:ascii="Arial" w:hAnsi="Arial" w:cs="Arial"/>
          <w:b/>
        </w:rPr>
        <w:t>MULTAS. DEBEN FIJARSE CON BASE EN LA UNIDAD DE MEDIDA Y ACTUALIZACIÓN VIGENTE AL MOMENTO DE LA COMISIÓN DE LA INFRACCIÓN.</w:t>
      </w:r>
    </w:p>
  </w:footnote>
  <w:footnote w:id="34">
    <w:p w14:paraId="02F92EC4" w14:textId="77777777" w:rsidR="005F77F9" w:rsidRPr="004E6BE7" w:rsidRDefault="005F77F9" w:rsidP="00C32AC4">
      <w:pPr>
        <w:pStyle w:val="Textonotapie"/>
        <w:jc w:val="both"/>
        <w:rPr>
          <w:rFonts w:ascii="Arial" w:hAnsi="Arial" w:cs="Arial"/>
        </w:rPr>
      </w:pPr>
      <w:r w:rsidRPr="004E6BE7">
        <w:rPr>
          <w:rStyle w:val="Refdenotaalpie"/>
          <w:rFonts w:ascii="Arial" w:hAnsi="Arial" w:cs="Arial"/>
        </w:rPr>
        <w:footnoteRef/>
      </w:r>
      <w:r w:rsidRPr="004E6BE7">
        <w:rPr>
          <w:rFonts w:ascii="Arial" w:hAnsi="Arial" w:cs="Arial"/>
        </w:rPr>
        <w:t xml:space="preserve"> Consultable en: </w:t>
      </w:r>
      <w:hyperlink r:id="rId1" w:history="1">
        <w:r w:rsidRPr="004E6BE7">
          <w:rPr>
            <w:rStyle w:val="Hipervnculo"/>
            <w:rFonts w:ascii="Arial" w:hAnsi="Arial" w:cs="Arial"/>
          </w:rPr>
          <w:t>https://www.in</w:t>
        </w:r>
        <w:r w:rsidRPr="004E6BE7">
          <w:rPr>
            <w:rStyle w:val="Hipervnculo"/>
            <w:rFonts w:ascii="Arial" w:hAnsi="Arial" w:cs="Arial"/>
          </w:rPr>
          <w:t>e</w:t>
        </w:r>
        <w:r w:rsidRPr="004E6BE7">
          <w:rPr>
            <w:rStyle w:val="Hipervnculo"/>
            <w:rFonts w:ascii="Arial" w:hAnsi="Arial" w:cs="Arial"/>
          </w:rPr>
          <w:t>gi.org.mx/temas/uma/</w:t>
        </w:r>
      </w:hyperlink>
      <w:r w:rsidRPr="004E6BE7">
        <w:rPr>
          <w:rFonts w:ascii="Arial" w:hAnsi="Arial" w:cs="Arial"/>
        </w:rPr>
        <w:t xml:space="preserve"> </w:t>
      </w:r>
    </w:p>
  </w:footnote>
  <w:footnote w:id="35">
    <w:p w14:paraId="2C83BC64" w14:textId="77777777" w:rsidR="005F77F9" w:rsidRPr="004E6BE7" w:rsidRDefault="005F77F9" w:rsidP="00C32AC4">
      <w:pPr>
        <w:pStyle w:val="Textonotapie"/>
        <w:jc w:val="both"/>
        <w:rPr>
          <w:rFonts w:ascii="Arial" w:hAnsi="Arial" w:cs="Arial"/>
          <w:b/>
        </w:rPr>
      </w:pPr>
      <w:r w:rsidRPr="004E6BE7">
        <w:rPr>
          <w:rStyle w:val="Refdenotaalpie"/>
          <w:rFonts w:ascii="Arial" w:hAnsi="Arial" w:cs="Arial"/>
        </w:rPr>
        <w:footnoteRef/>
      </w:r>
      <w:r w:rsidRPr="004E6BE7">
        <w:rPr>
          <w:rFonts w:ascii="Arial" w:hAnsi="Arial" w:cs="Arial"/>
        </w:rPr>
        <w:t xml:space="preserve"> Lo anterior, en atención a lo dispuesto en la tesis II.3o.A.9 K (10a.) de los Tribunales Colegiados de Circuito, Décima Época de rubro: </w:t>
      </w:r>
      <w:r w:rsidRPr="004E6BE7">
        <w:rPr>
          <w:rFonts w:ascii="Arial" w:hAnsi="Arial" w:cs="Arial"/>
          <w:b/>
        </w:rPr>
        <w:t>MULTAS IMPUESTAS POR LOS ÓRGANOS JURISDICCIONALES A LAS AUTORIDADES. DEBEN CUBRIRSE POR LA PERSONA FÍSICA QUE OCUPA EL CARGO AL QUE SE REFIEREN Y QUE COMETIÓ LA INFRACCIÓN</w:t>
      </w:r>
      <w:r w:rsidRPr="004E6BE7">
        <w:rPr>
          <w:rFonts w:ascii="Arial" w:hAnsi="Arial" w:cs="Arial"/>
          <w:b/>
          <w:i/>
          <w:iCs/>
        </w:rPr>
        <w:t xml:space="preserve"> </w:t>
      </w:r>
      <w:r w:rsidRPr="004E6BE7">
        <w:rPr>
          <w:rFonts w:ascii="Arial" w:hAnsi="Arial" w:cs="Arial"/>
          <w:bCs/>
          <w:i/>
          <w:iCs/>
        </w:rPr>
        <w:t>y</w:t>
      </w:r>
      <w:r w:rsidRPr="004E6BE7">
        <w:rPr>
          <w:rFonts w:ascii="Arial" w:hAnsi="Arial" w:cs="Arial"/>
          <w:b/>
          <w:i/>
          <w:iCs/>
        </w:rPr>
        <w:t xml:space="preserve"> </w:t>
      </w:r>
      <w:r w:rsidRPr="004E6BE7">
        <w:rPr>
          <w:rFonts w:ascii="Arial" w:hAnsi="Arial" w:cs="Arial"/>
          <w:bCs/>
        </w:rPr>
        <w:t>la jurisprudencia 2a./J. 103/2014 (10a.) de la Segunda Sala de la Suprema corte de Justicia de la Nación de rubro:</w:t>
      </w:r>
      <w:r w:rsidRPr="004E6BE7">
        <w:rPr>
          <w:rFonts w:ascii="Arial" w:hAnsi="Arial" w:cs="Arial"/>
          <w:b/>
          <w:i/>
          <w:iCs/>
        </w:rPr>
        <w:t xml:space="preserve"> </w:t>
      </w:r>
      <w:r w:rsidRPr="004E6BE7">
        <w:rPr>
          <w:rFonts w:ascii="Arial" w:hAnsi="Arial" w:cs="Arial"/>
          <w:b/>
        </w:rPr>
        <w:t>PERSONAS MORALES OFICIALES. CARECEN DE LEGITIMACIÓN PARA INTERPONER EL RECURSO DE QUEJA CONTRA LA RESOLUCIÓN EMITIDA EN UN JUICIO DE AMPARO INDIRECTO QUE IMPONE MULTA A UN SERVIDOR PÚBLICO POR NO CUMPLIR UNA EJECUTORIA DE AMPARO.</w:t>
      </w:r>
    </w:p>
  </w:footnote>
  <w:footnote w:id="36">
    <w:p w14:paraId="54DF2218" w14:textId="77777777" w:rsidR="005F77F9" w:rsidRPr="004E6BE7" w:rsidRDefault="005F77F9" w:rsidP="00C32AC4">
      <w:pPr>
        <w:pBdr>
          <w:top w:val="nil"/>
          <w:left w:val="nil"/>
          <w:bottom w:val="nil"/>
          <w:right w:val="nil"/>
          <w:between w:val="nil"/>
        </w:pBdr>
        <w:jc w:val="both"/>
        <w:rPr>
          <w:rFonts w:eastAsia="Arial Narrow" w:cs="Arial"/>
          <w:color w:val="000000"/>
          <w:sz w:val="20"/>
          <w:szCs w:val="20"/>
        </w:rPr>
      </w:pPr>
      <w:r w:rsidRPr="004E6BE7">
        <w:rPr>
          <w:rFonts w:cs="Arial"/>
          <w:sz w:val="20"/>
          <w:szCs w:val="20"/>
          <w:vertAlign w:val="superscript"/>
        </w:rPr>
        <w:footnoteRef/>
      </w:r>
      <w:r w:rsidRPr="004E6BE7">
        <w:rPr>
          <w:rFonts w:eastAsia="Arial Narrow" w:cs="Arial"/>
          <w:color w:val="000000"/>
          <w:sz w:val="20"/>
          <w:szCs w:val="20"/>
        </w:rPr>
        <w:t xml:space="preserve"> Ver SUP-REP-647/2018 y su acumulado, así como SUP-REP-5/2019.</w:t>
      </w:r>
    </w:p>
  </w:footnote>
  <w:footnote w:id="37">
    <w:p w14:paraId="0F2BD46E" w14:textId="77777777" w:rsidR="005F77F9" w:rsidRPr="004E6BE7" w:rsidRDefault="005F77F9" w:rsidP="00C32AC4">
      <w:pPr>
        <w:pStyle w:val="Textonotapie"/>
        <w:jc w:val="both"/>
        <w:rPr>
          <w:rFonts w:ascii="Arial" w:hAnsi="Arial" w:cs="Arial"/>
        </w:rPr>
      </w:pPr>
      <w:r w:rsidRPr="004E6BE7">
        <w:rPr>
          <w:rStyle w:val="Refdenotaalpie"/>
          <w:rFonts w:ascii="Arial" w:hAnsi="Arial" w:cs="Arial"/>
        </w:rPr>
        <w:footnoteRef/>
      </w:r>
      <w:r w:rsidRPr="004E6BE7">
        <w:rPr>
          <w:rFonts w:ascii="Arial" w:hAnsi="Arial" w:cs="Arial"/>
        </w:rPr>
        <w:t xml:space="preserve"> Consultable en</w:t>
      </w:r>
      <w:r w:rsidR="00DD18DD" w:rsidRPr="004E6BE7">
        <w:rPr>
          <w:rFonts w:ascii="Arial" w:hAnsi="Arial" w:cs="Arial"/>
        </w:rPr>
        <w:t xml:space="preserve"> </w:t>
      </w:r>
      <w:hyperlink r:id="rId2" w:history="1">
        <w:r w:rsidR="00DD18DD" w:rsidRPr="004E6BE7">
          <w:rPr>
            <w:rStyle w:val="Hipervnculo"/>
            <w:rFonts w:ascii="Arial" w:hAnsi="Arial" w:cs="Arial"/>
          </w:rPr>
          <w:t>https://consultapublicamx.plataformadetransparencia.org.mx/vut-web/faces/view/consultaPublica.xhtml#tarjetaInformativa</w:t>
        </w:r>
      </w:hyperlink>
      <w:r w:rsidRPr="004E6BE7">
        <w:rPr>
          <w:rFonts w:ascii="Arial" w:hAnsi="Arial" w:cs="Arial"/>
        </w:rPr>
        <w:t>,</w:t>
      </w:r>
      <w:r w:rsidR="00374158" w:rsidRPr="004E6BE7">
        <w:rPr>
          <w:rFonts w:ascii="Arial" w:hAnsi="Arial" w:cs="Arial"/>
        </w:rPr>
        <w:t xml:space="preserve"> en el apartado de formato de “remuneraciones brutas y netas de todas las personas servidoras públicas de base y de confianza”, </w:t>
      </w:r>
      <w:r w:rsidR="007D5690" w:rsidRPr="004E6BE7">
        <w:rPr>
          <w:rFonts w:ascii="Arial" w:hAnsi="Arial" w:cs="Arial"/>
        </w:rPr>
        <w:t>que se</w:t>
      </w:r>
      <w:r w:rsidRPr="004E6BE7">
        <w:rPr>
          <w:rFonts w:ascii="Arial" w:hAnsi="Arial" w:cs="Arial"/>
        </w:rPr>
        <w:t xml:space="preserve"> cita en términos del artículo 21 de la </w:t>
      </w:r>
      <w:r w:rsidRPr="004E6BE7">
        <w:rPr>
          <w:rFonts w:ascii="Arial" w:hAnsi="Arial" w:cs="Arial"/>
          <w:i/>
          <w:iCs/>
        </w:rPr>
        <w:t>Ley de Justicia</w:t>
      </w:r>
      <w:r w:rsidRPr="004E6BE7">
        <w:rPr>
          <w:rFonts w:ascii="Arial" w:hAnsi="Arial" w:cs="Arial"/>
        </w:rPr>
        <w:t xml:space="preserve">. Asimismo, resulta ilustrativa la jurisprudencia P./J. 74/2006, del Pleno de la Suprema Corte de Justicia de la Nación, de rubro: </w:t>
      </w:r>
      <w:r w:rsidRPr="004E6BE7">
        <w:rPr>
          <w:rFonts w:ascii="Arial" w:hAnsi="Arial" w:cs="Arial"/>
          <w:b/>
          <w:bCs/>
        </w:rPr>
        <w:t>HECHOS NOTORIOS. CONCEPTOS GENERAL Y JURÍDICO; y, la diversa tesis I.3o.C.35 K (10a.), de los Tribunales Colegiados de Circuito, de rubro: PÁGINAS WEB O ELECTRÓNICAS. SU CONTENIDO ES UN HECHO NOTORIO Y SUSCEPTIBLE DE SER VALORADO EN UNA DECISIÓN JUDICIAL</w:t>
      </w:r>
      <w:r w:rsidRPr="004E6BE7">
        <w:rPr>
          <w:rFonts w:ascii="Arial" w:hAnsi="Arial" w:cs="Arial"/>
          <w:i/>
          <w:iCs/>
        </w:rPr>
        <w:t>.</w:t>
      </w:r>
    </w:p>
  </w:footnote>
  <w:footnote w:id="38">
    <w:p w14:paraId="1F812E0B" w14:textId="77777777" w:rsidR="005F77F9" w:rsidRPr="004E6BE7" w:rsidRDefault="005F77F9" w:rsidP="00C32AC4">
      <w:pPr>
        <w:pStyle w:val="Textonotapie"/>
        <w:jc w:val="both"/>
        <w:rPr>
          <w:rFonts w:ascii="Arial" w:hAnsi="Arial" w:cs="Arial"/>
        </w:rPr>
      </w:pPr>
      <w:r w:rsidRPr="004E6BE7">
        <w:rPr>
          <w:rStyle w:val="Refdenotaalpie"/>
          <w:rFonts w:ascii="Arial" w:hAnsi="Arial" w:cs="Arial"/>
        </w:rPr>
        <w:footnoteRef/>
      </w:r>
      <w:r w:rsidRPr="004E6BE7">
        <w:rPr>
          <w:rFonts w:ascii="Arial" w:hAnsi="Arial" w:cs="Arial"/>
        </w:rPr>
        <w:t xml:space="preserve"> Artículo 20. …</w:t>
      </w:r>
    </w:p>
    <w:p w14:paraId="39D02AAC" w14:textId="77777777" w:rsidR="005F77F9" w:rsidRPr="004E6BE7" w:rsidRDefault="005F77F9" w:rsidP="00C32AC4">
      <w:pPr>
        <w:pStyle w:val="Textonotapie"/>
        <w:jc w:val="both"/>
        <w:rPr>
          <w:rFonts w:ascii="Arial" w:hAnsi="Arial" w:cs="Arial"/>
        </w:rPr>
      </w:pPr>
      <w:r w:rsidRPr="004E6BE7">
        <w:rPr>
          <w:rFonts w:ascii="Arial" w:hAnsi="Arial" w:cs="Arial"/>
        </w:rPr>
        <w:t>…</w:t>
      </w:r>
    </w:p>
    <w:p w14:paraId="0201D7B0" w14:textId="77777777" w:rsidR="005F77F9" w:rsidRPr="004E6BE7" w:rsidRDefault="005F77F9" w:rsidP="00C32AC4">
      <w:pPr>
        <w:pStyle w:val="Textonotapie"/>
        <w:jc w:val="both"/>
        <w:rPr>
          <w:rFonts w:ascii="Arial" w:hAnsi="Arial" w:cs="Arial"/>
        </w:rPr>
      </w:pPr>
      <w:r w:rsidRPr="004E6BE7">
        <w:rPr>
          <w:rFonts w:ascii="Arial" w:hAnsi="Arial" w:cs="Arial"/>
        </w:rPr>
        <w:t>Las multas por responsabilidades administrativas y las impuestas por autoridades no fiscales en su caso, se actualiza de acuerdo con las disposiciones de este Código...”.</w:t>
      </w:r>
    </w:p>
  </w:footnote>
  <w:footnote w:id="39">
    <w:p w14:paraId="1BBC2E31" w14:textId="77777777" w:rsidR="005F77F9" w:rsidRPr="004E6BE7" w:rsidRDefault="005F77F9" w:rsidP="00C32AC4">
      <w:pPr>
        <w:pStyle w:val="Textonotapie"/>
        <w:jc w:val="both"/>
        <w:rPr>
          <w:rFonts w:ascii="Arial" w:hAnsi="Arial" w:cs="Arial"/>
          <w:b/>
          <w:bCs/>
        </w:rPr>
      </w:pPr>
      <w:r w:rsidRPr="004E6BE7">
        <w:rPr>
          <w:rStyle w:val="Refdenotaalpie"/>
          <w:rFonts w:ascii="Arial" w:hAnsi="Arial" w:cs="Arial"/>
        </w:rPr>
        <w:footnoteRef/>
      </w:r>
      <w:r w:rsidRPr="004E6BE7">
        <w:rPr>
          <w:rFonts w:ascii="Arial" w:hAnsi="Arial" w:cs="Arial"/>
        </w:rPr>
        <w:t xml:space="preserve"> Tesis XCVII/2001, emitida por la </w:t>
      </w:r>
      <w:r w:rsidRPr="004E6BE7">
        <w:rPr>
          <w:rFonts w:ascii="Arial" w:hAnsi="Arial" w:cs="Arial"/>
          <w:i/>
          <w:iCs/>
        </w:rPr>
        <w:t>Sala Superior</w:t>
      </w:r>
      <w:r w:rsidRPr="004E6BE7">
        <w:rPr>
          <w:rFonts w:ascii="Arial" w:hAnsi="Arial" w:cs="Arial"/>
        </w:rPr>
        <w:t xml:space="preserve"> de rubro: </w:t>
      </w:r>
      <w:r w:rsidRPr="004E6BE7">
        <w:rPr>
          <w:rFonts w:ascii="Arial" w:hAnsi="Arial" w:cs="Arial"/>
          <w:b/>
          <w:bCs/>
        </w:rPr>
        <w:t>EJECUCIÓN DE SENTENCIA. LA TUTELA JURISDICCIONAL EFECTIVA COMPRENDE LA REMOCIÓN DE TODOS LOS OBSTÁCULOS QUE LA IMPIDAN.</w:t>
      </w:r>
    </w:p>
  </w:footnote>
  <w:footnote w:id="40">
    <w:p w14:paraId="1D44CA93" w14:textId="77777777" w:rsidR="005F77F9" w:rsidRPr="004E6BE7" w:rsidRDefault="005F77F9" w:rsidP="00C32AC4">
      <w:pPr>
        <w:pStyle w:val="Textonotapie"/>
        <w:jc w:val="both"/>
        <w:rPr>
          <w:rFonts w:ascii="Arial" w:hAnsi="Arial" w:cs="Arial"/>
          <w:b/>
          <w:bCs/>
        </w:rPr>
      </w:pPr>
      <w:r w:rsidRPr="004E6BE7">
        <w:rPr>
          <w:rStyle w:val="Refdenotaalpie"/>
          <w:rFonts w:ascii="Arial" w:hAnsi="Arial" w:cs="Arial"/>
        </w:rPr>
        <w:footnoteRef/>
      </w:r>
      <w:r w:rsidRPr="004E6BE7">
        <w:rPr>
          <w:rFonts w:ascii="Arial" w:hAnsi="Arial" w:cs="Arial"/>
        </w:rPr>
        <w:t xml:space="preserve"> Tesis 1a. CCXXXIX/2018 (10a.) de la Primera Sala de la Suprema Corte de Justicia de la Nación de rubro: </w:t>
      </w:r>
      <w:r w:rsidRPr="004E6BE7">
        <w:rPr>
          <w:rFonts w:ascii="Arial" w:hAnsi="Arial" w:cs="Arial"/>
          <w:b/>
          <w:bCs/>
        </w:rPr>
        <w:t xml:space="preserve">DERECHO A LA EJECUCIÓN DE SENTENCIAS, COMO PARTE DE LA TUTELA JURISDICCIONAL EFECTIVA. </w:t>
      </w:r>
    </w:p>
  </w:footnote>
  <w:footnote w:id="41">
    <w:p w14:paraId="731C196E" w14:textId="77777777" w:rsidR="005F77F9" w:rsidRPr="004E6BE7" w:rsidRDefault="005F77F9" w:rsidP="00C32AC4">
      <w:pPr>
        <w:pStyle w:val="Textonotapie"/>
        <w:jc w:val="both"/>
        <w:rPr>
          <w:rFonts w:ascii="Arial" w:hAnsi="Arial" w:cs="Arial"/>
          <w:i/>
        </w:rPr>
      </w:pPr>
      <w:r w:rsidRPr="004E6BE7">
        <w:rPr>
          <w:rStyle w:val="Refdenotaalpie"/>
          <w:rFonts w:ascii="Arial" w:hAnsi="Arial" w:cs="Arial"/>
        </w:rPr>
        <w:footnoteRef/>
      </w:r>
      <w:r w:rsidRPr="004E6BE7">
        <w:rPr>
          <w:rFonts w:ascii="Arial" w:hAnsi="Arial" w:cs="Arial"/>
        </w:rPr>
        <w:t xml:space="preserve"> Lo anterior se advierte en la jurisprudencia de la Corte Interamericana de Derechos Humanos, en los casos </w:t>
      </w:r>
      <w:r w:rsidRPr="004E6BE7">
        <w:rPr>
          <w:rFonts w:ascii="Arial" w:hAnsi="Arial" w:cs="Arial"/>
          <w:i/>
        </w:rPr>
        <w:t>Baena Ricardo y otros Vs. Panamá, y Acevedo Jaramillo y otros Vs. Perú.</w:t>
      </w:r>
    </w:p>
  </w:footnote>
  <w:footnote w:id="42">
    <w:p w14:paraId="18087B5D" w14:textId="77777777" w:rsidR="005F77F9" w:rsidRPr="004830C6" w:rsidRDefault="005F77F9" w:rsidP="00C32AC4">
      <w:pPr>
        <w:pStyle w:val="Textonotapie"/>
        <w:jc w:val="both"/>
        <w:rPr>
          <w:rFonts w:ascii="Arial" w:hAnsi="Arial" w:cs="Arial"/>
        </w:rPr>
      </w:pPr>
      <w:r w:rsidRPr="004E6BE7">
        <w:rPr>
          <w:rStyle w:val="Refdenotaalpie"/>
          <w:rFonts w:ascii="Arial" w:hAnsi="Arial" w:cs="Arial"/>
        </w:rPr>
        <w:footnoteRef/>
      </w:r>
      <w:r w:rsidRPr="004E6BE7">
        <w:rPr>
          <w:rFonts w:ascii="Arial" w:hAnsi="Arial" w:cs="Arial"/>
        </w:rPr>
        <w:t xml:space="preserve"> Tal como lo sustenta la jurisprudencia de la Corte Interamericana de Derechos Humanos, en los casos </w:t>
      </w:r>
      <w:r w:rsidRPr="004E6BE7">
        <w:rPr>
          <w:rFonts w:ascii="Arial" w:hAnsi="Arial" w:cs="Arial"/>
          <w:i/>
          <w:iCs/>
        </w:rPr>
        <w:t>Acevedo Buendía y otros (Cesantes y Jubilados de la Contraloría) Vs. Perú</w:t>
      </w:r>
      <w:r w:rsidRPr="004E6BE7">
        <w:rPr>
          <w:rFonts w:ascii="Arial" w:hAnsi="Arial" w:cs="Arial"/>
        </w:rPr>
        <w:t xml:space="preserve">; </w:t>
      </w:r>
      <w:r w:rsidRPr="004E6BE7">
        <w:rPr>
          <w:rFonts w:ascii="Arial" w:hAnsi="Arial" w:cs="Arial"/>
          <w:i/>
          <w:iCs/>
        </w:rPr>
        <w:t xml:space="preserve">Pueblo Indígena </w:t>
      </w:r>
      <w:proofErr w:type="spellStart"/>
      <w:r w:rsidRPr="004E6BE7">
        <w:rPr>
          <w:rFonts w:ascii="Arial" w:hAnsi="Arial" w:cs="Arial"/>
          <w:i/>
          <w:iCs/>
        </w:rPr>
        <w:t>Kichwa</w:t>
      </w:r>
      <w:proofErr w:type="spellEnd"/>
      <w:r w:rsidRPr="004E6BE7">
        <w:rPr>
          <w:rFonts w:ascii="Arial" w:hAnsi="Arial" w:cs="Arial"/>
          <w:i/>
          <w:iCs/>
        </w:rPr>
        <w:t xml:space="preserve"> de </w:t>
      </w:r>
      <w:proofErr w:type="spellStart"/>
      <w:r w:rsidRPr="004E6BE7">
        <w:rPr>
          <w:rFonts w:ascii="Arial" w:hAnsi="Arial" w:cs="Arial"/>
          <w:i/>
          <w:iCs/>
        </w:rPr>
        <w:t>Sarayaku</w:t>
      </w:r>
      <w:proofErr w:type="spellEnd"/>
      <w:r w:rsidRPr="004E6BE7">
        <w:rPr>
          <w:rFonts w:ascii="Arial" w:hAnsi="Arial" w:cs="Arial"/>
          <w:i/>
          <w:iCs/>
        </w:rPr>
        <w:t xml:space="preserve"> Vs. Ecuador; Furlan y Familiares Vs. Argentina</w:t>
      </w:r>
      <w:r w:rsidRPr="004E6BE7">
        <w:rPr>
          <w:rFonts w:ascii="Arial" w:hAnsi="Arial" w:cs="Arial"/>
        </w:rPr>
        <w:t xml:space="preserve">, y </w:t>
      </w:r>
      <w:r w:rsidRPr="004E6BE7">
        <w:rPr>
          <w:rFonts w:ascii="Arial" w:hAnsi="Arial" w:cs="Arial"/>
          <w:i/>
          <w:iCs/>
        </w:rPr>
        <w:t>del Tribunal Constitucional (Camba Campos y otros) Vs. Ecuador</w:t>
      </w:r>
      <w:r w:rsidRPr="004E6BE7">
        <w:rPr>
          <w:rFonts w:ascii="Arial" w:hAnsi="Arial" w:cs="Arial"/>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1D5EBB" w14:textId="77777777" w:rsidR="00DD0AD6" w:rsidRDefault="006D0029" w:rsidP="000371AD">
    <w:pPr>
      <w:pStyle w:val="Encabezado"/>
      <w:rPr>
        <w:noProof/>
      </w:rPr>
    </w:pPr>
    <w:r>
      <w:rPr>
        <w:noProof/>
      </w:rPr>
      <w:pict w14:anchorId="30697CE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26" type="#_x0000_t75" style="position:absolute;margin-left:-1pt;margin-top:-14.8pt;width:170.5pt;height:64.5pt;z-index:-2;visibility:visible;mso-wrap-edited:f">
          <v:imagedata r:id="rId1" o:title=""/>
        </v:shape>
      </w:pict>
    </w:r>
  </w:p>
  <w:p w14:paraId="69C7ED0C" w14:textId="77777777" w:rsidR="00A83B48" w:rsidRDefault="00110F84" w:rsidP="000371AD">
    <w:pPr>
      <w:pStyle w:val="Encabezado"/>
      <w:ind w:left="-1260" w:firstLine="1260"/>
      <w:jc w:val="right"/>
      <w:rPr>
        <w:rFonts w:cs="Arial"/>
        <w:b/>
        <w:bCs/>
        <w:color w:val="A6A6A6"/>
        <w:spacing w:val="-3"/>
        <w:sz w:val="20"/>
        <w:szCs w:val="20"/>
      </w:rPr>
    </w:pPr>
    <w:r w:rsidRPr="00B36231">
      <w:rPr>
        <w:rFonts w:cs="Arial"/>
        <w:b/>
        <w:bCs/>
        <w:color w:val="A6A6A6"/>
        <w:spacing w:val="-3"/>
        <w:sz w:val="20"/>
        <w:szCs w:val="20"/>
      </w:rPr>
      <w:t>I</w:t>
    </w:r>
    <w:r w:rsidR="00280E7E">
      <w:rPr>
        <w:rFonts w:cs="Arial"/>
        <w:b/>
        <w:bCs/>
        <w:color w:val="A6A6A6"/>
        <w:spacing w:val="-3"/>
        <w:sz w:val="20"/>
        <w:szCs w:val="20"/>
      </w:rPr>
      <w:t>ncidente de incumplimiento de sentencia</w:t>
    </w:r>
  </w:p>
  <w:p w14:paraId="35DDC4C8" w14:textId="77777777" w:rsidR="006D1631" w:rsidRPr="00B36231" w:rsidRDefault="00761EA0" w:rsidP="000371AD">
    <w:pPr>
      <w:pStyle w:val="Encabezado"/>
      <w:ind w:left="-1260" w:firstLine="1260"/>
      <w:jc w:val="right"/>
      <w:rPr>
        <w:rFonts w:cs="Arial"/>
        <w:b/>
        <w:bCs/>
        <w:color w:val="A6A6A6"/>
        <w:spacing w:val="-3"/>
        <w:sz w:val="20"/>
        <w:szCs w:val="20"/>
      </w:rPr>
    </w:pPr>
    <w:r w:rsidRPr="00B36231">
      <w:rPr>
        <w:rFonts w:cs="Arial"/>
        <w:b/>
        <w:bCs/>
        <w:color w:val="A6A6A6"/>
        <w:spacing w:val="-3"/>
        <w:sz w:val="20"/>
        <w:szCs w:val="20"/>
      </w:rPr>
      <w:t>TEEM-</w:t>
    </w:r>
    <w:r w:rsidR="0091050B" w:rsidRPr="00B36231">
      <w:rPr>
        <w:rFonts w:cs="Arial"/>
        <w:b/>
        <w:bCs/>
        <w:color w:val="A6A6A6"/>
        <w:spacing w:val="-3"/>
        <w:sz w:val="20"/>
        <w:szCs w:val="20"/>
      </w:rPr>
      <w:t>JDC</w:t>
    </w:r>
    <w:r w:rsidRPr="00B36231">
      <w:rPr>
        <w:rFonts w:cs="Arial"/>
        <w:b/>
        <w:bCs/>
        <w:color w:val="A6A6A6"/>
        <w:spacing w:val="-3"/>
        <w:sz w:val="20"/>
        <w:szCs w:val="20"/>
      </w:rPr>
      <w:t>-</w:t>
    </w:r>
    <w:r w:rsidR="001A272A" w:rsidRPr="00B36231">
      <w:rPr>
        <w:rFonts w:cs="Arial"/>
        <w:b/>
        <w:bCs/>
        <w:color w:val="A6A6A6"/>
        <w:spacing w:val="-3"/>
        <w:sz w:val="20"/>
        <w:szCs w:val="20"/>
      </w:rPr>
      <w:t>2</w:t>
    </w:r>
    <w:r w:rsidR="00DD7D5B" w:rsidRPr="00B36231">
      <w:rPr>
        <w:rFonts w:cs="Arial"/>
        <w:b/>
        <w:bCs/>
        <w:color w:val="A6A6A6"/>
        <w:spacing w:val="-3"/>
        <w:sz w:val="20"/>
        <w:szCs w:val="20"/>
      </w:rPr>
      <w:t>68</w:t>
    </w:r>
    <w:r w:rsidRPr="00B36231">
      <w:rPr>
        <w:rFonts w:cs="Arial"/>
        <w:b/>
        <w:bCs/>
        <w:color w:val="A6A6A6"/>
        <w:spacing w:val="-3"/>
        <w:sz w:val="20"/>
        <w:szCs w:val="20"/>
      </w:rPr>
      <w:t>/202</w:t>
    </w:r>
    <w:r w:rsidR="009A7958" w:rsidRPr="00B36231">
      <w:rPr>
        <w:rFonts w:cs="Arial"/>
        <w:b/>
        <w:bCs/>
        <w:color w:val="A6A6A6"/>
        <w:spacing w:val="-3"/>
        <w:sz w:val="20"/>
        <w:szCs w:val="20"/>
      </w:rPr>
      <w:t>5</w:t>
    </w:r>
  </w:p>
  <w:p w14:paraId="17D2FF88" w14:textId="77777777" w:rsidR="00CB6404" w:rsidRDefault="00CB6404" w:rsidP="000371AD">
    <w:pPr>
      <w:pStyle w:val="Encabezado"/>
      <w:ind w:left="-1260" w:firstLine="1260"/>
      <w:jc w:val="right"/>
      <w:rPr>
        <w:b/>
        <w:bCs/>
        <w:noProof/>
        <w:color w:val="A6A6A6"/>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0F14FA" w14:textId="77777777" w:rsidR="00D1608E" w:rsidRDefault="006D0029" w:rsidP="000371AD">
    <w:pPr>
      <w:pStyle w:val="Encabezado"/>
    </w:pPr>
    <w:r>
      <w:rPr>
        <w:noProof/>
      </w:rPr>
      <w:pict w14:anchorId="59E8DBB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margin-left:-.35pt;margin-top:-20.1pt;width:160.3pt;height:57.6pt;z-index:2;visibility:visible;mso-wrap-edited:f">
          <v:imagedata r:id="rId1" o:title="" cropbottom="6858f" cropleft="3753f"/>
          <w10:wrap type="squar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2821F0"/>
    <w:multiLevelType w:val="hybridMultilevel"/>
    <w:tmpl w:val="748C7F5A"/>
    <w:lvl w:ilvl="0" w:tplc="0BFC29FE">
      <w:start w:val="2"/>
      <w:numFmt w:val="decimal"/>
      <w:lvlText w:val="%1."/>
      <w:lvlJc w:val="left"/>
      <w:pPr>
        <w:ind w:left="720" w:hanging="360"/>
      </w:pPr>
      <w:rPr>
        <w:rFonts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BBF76C1"/>
    <w:multiLevelType w:val="hybridMultilevel"/>
    <w:tmpl w:val="1B366F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FED486F"/>
    <w:multiLevelType w:val="hybridMultilevel"/>
    <w:tmpl w:val="30A8090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69D5AB1"/>
    <w:multiLevelType w:val="hybridMultilevel"/>
    <w:tmpl w:val="38384A40"/>
    <w:lvl w:ilvl="0" w:tplc="5C86FB9C">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423B0686"/>
    <w:multiLevelType w:val="hybridMultilevel"/>
    <w:tmpl w:val="56DA5F8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67951174"/>
    <w:multiLevelType w:val="multilevel"/>
    <w:tmpl w:val="50A8AA2C"/>
    <w:lvl w:ilvl="0">
      <w:start w:val="1"/>
      <w:numFmt w:val="decimal"/>
      <w:lvlText w:val="%1."/>
      <w:lvlJc w:val="left"/>
      <w:pPr>
        <w:ind w:left="786" w:hanging="360"/>
      </w:pPr>
      <w:rPr>
        <w:rFonts w:ascii="Arial" w:eastAsia="Arial" w:hAnsi="Arial" w:cs="Arial"/>
        <w:b/>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num w:numId="1" w16cid:durableId="2113696074">
    <w:abstractNumId w:val="2"/>
  </w:num>
  <w:num w:numId="2" w16cid:durableId="135884898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9961005">
    <w:abstractNumId w:val="1"/>
  </w:num>
  <w:num w:numId="4" w16cid:durableId="207358264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99135209">
    <w:abstractNumId w:val="0"/>
  </w:num>
  <w:num w:numId="6" w16cid:durableId="518087787">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irrorMargins/>
  <w:proofState w:spelling="clean"/>
  <w:doNotTrackMoves/>
  <w:defaultTabStop w:val="708"/>
  <w:hyphenationZone w:val="425"/>
  <w:drawingGridHorizontalSpacing w:val="140"/>
  <w:drawingGridVerticalSpacing w:val="381"/>
  <w:displayHorizontalDrawingGridEvery w:val="2"/>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B6701"/>
    <w:rsid w:val="0000093B"/>
    <w:rsid w:val="0000285B"/>
    <w:rsid w:val="000037D5"/>
    <w:rsid w:val="00003B00"/>
    <w:rsid w:val="00003E67"/>
    <w:rsid w:val="0000478F"/>
    <w:rsid w:val="00004F37"/>
    <w:rsid w:val="000058D4"/>
    <w:rsid w:val="00005B79"/>
    <w:rsid w:val="00005C85"/>
    <w:rsid w:val="0000645A"/>
    <w:rsid w:val="00006577"/>
    <w:rsid w:val="000066A8"/>
    <w:rsid w:val="00006BE7"/>
    <w:rsid w:val="0000715B"/>
    <w:rsid w:val="00007252"/>
    <w:rsid w:val="000076B5"/>
    <w:rsid w:val="00007893"/>
    <w:rsid w:val="00007924"/>
    <w:rsid w:val="000103D1"/>
    <w:rsid w:val="00010544"/>
    <w:rsid w:val="00012E15"/>
    <w:rsid w:val="00013320"/>
    <w:rsid w:val="00013F80"/>
    <w:rsid w:val="00014150"/>
    <w:rsid w:val="0001459A"/>
    <w:rsid w:val="0001637C"/>
    <w:rsid w:val="00016EEC"/>
    <w:rsid w:val="00017BD3"/>
    <w:rsid w:val="00017EDB"/>
    <w:rsid w:val="000216FB"/>
    <w:rsid w:val="00021CB6"/>
    <w:rsid w:val="0002210E"/>
    <w:rsid w:val="000221E6"/>
    <w:rsid w:val="00022F08"/>
    <w:rsid w:val="000242C1"/>
    <w:rsid w:val="00024F2B"/>
    <w:rsid w:val="00025897"/>
    <w:rsid w:val="00026537"/>
    <w:rsid w:val="000265A9"/>
    <w:rsid w:val="00027531"/>
    <w:rsid w:val="000279C2"/>
    <w:rsid w:val="000327FA"/>
    <w:rsid w:val="00033260"/>
    <w:rsid w:val="00033384"/>
    <w:rsid w:val="00034A22"/>
    <w:rsid w:val="00034D34"/>
    <w:rsid w:val="000356EB"/>
    <w:rsid w:val="000366C3"/>
    <w:rsid w:val="00036BE3"/>
    <w:rsid w:val="00037116"/>
    <w:rsid w:val="000371AD"/>
    <w:rsid w:val="00037645"/>
    <w:rsid w:val="00037BB3"/>
    <w:rsid w:val="00037CA5"/>
    <w:rsid w:val="000407CD"/>
    <w:rsid w:val="000418A4"/>
    <w:rsid w:val="00044079"/>
    <w:rsid w:val="0004410D"/>
    <w:rsid w:val="00044AFC"/>
    <w:rsid w:val="00044B49"/>
    <w:rsid w:val="00045404"/>
    <w:rsid w:val="00045FA3"/>
    <w:rsid w:val="00046EB6"/>
    <w:rsid w:val="00047201"/>
    <w:rsid w:val="000477CA"/>
    <w:rsid w:val="00047810"/>
    <w:rsid w:val="00047C08"/>
    <w:rsid w:val="0005095E"/>
    <w:rsid w:val="000517E4"/>
    <w:rsid w:val="00051916"/>
    <w:rsid w:val="00051E37"/>
    <w:rsid w:val="0005224D"/>
    <w:rsid w:val="00054541"/>
    <w:rsid w:val="00055DD1"/>
    <w:rsid w:val="00055E40"/>
    <w:rsid w:val="00056318"/>
    <w:rsid w:val="000602BA"/>
    <w:rsid w:val="00060AA5"/>
    <w:rsid w:val="00060D86"/>
    <w:rsid w:val="00060EA0"/>
    <w:rsid w:val="00063E73"/>
    <w:rsid w:val="00063EF1"/>
    <w:rsid w:val="000640DE"/>
    <w:rsid w:val="00064872"/>
    <w:rsid w:val="000655A5"/>
    <w:rsid w:val="00065744"/>
    <w:rsid w:val="00066444"/>
    <w:rsid w:val="000675DF"/>
    <w:rsid w:val="0006777F"/>
    <w:rsid w:val="0007033A"/>
    <w:rsid w:val="00070521"/>
    <w:rsid w:val="00070734"/>
    <w:rsid w:val="00070B53"/>
    <w:rsid w:val="00070E22"/>
    <w:rsid w:val="0007136E"/>
    <w:rsid w:val="00074A4A"/>
    <w:rsid w:val="000754FC"/>
    <w:rsid w:val="00075BCC"/>
    <w:rsid w:val="00076134"/>
    <w:rsid w:val="000802B1"/>
    <w:rsid w:val="0008065D"/>
    <w:rsid w:val="0008148D"/>
    <w:rsid w:val="000821FA"/>
    <w:rsid w:val="000826C6"/>
    <w:rsid w:val="000858D6"/>
    <w:rsid w:val="00085947"/>
    <w:rsid w:val="0008616A"/>
    <w:rsid w:val="00086D67"/>
    <w:rsid w:val="000879F5"/>
    <w:rsid w:val="00090239"/>
    <w:rsid w:val="00091133"/>
    <w:rsid w:val="000912A8"/>
    <w:rsid w:val="00092BBC"/>
    <w:rsid w:val="000940BD"/>
    <w:rsid w:val="000964EB"/>
    <w:rsid w:val="00096ABF"/>
    <w:rsid w:val="00096F86"/>
    <w:rsid w:val="000A199E"/>
    <w:rsid w:val="000A1FAC"/>
    <w:rsid w:val="000A24C1"/>
    <w:rsid w:val="000A44E9"/>
    <w:rsid w:val="000A531F"/>
    <w:rsid w:val="000A57A9"/>
    <w:rsid w:val="000A6FF7"/>
    <w:rsid w:val="000B0C39"/>
    <w:rsid w:val="000B0C3D"/>
    <w:rsid w:val="000B15DE"/>
    <w:rsid w:val="000B1CAC"/>
    <w:rsid w:val="000B5836"/>
    <w:rsid w:val="000B6833"/>
    <w:rsid w:val="000B6878"/>
    <w:rsid w:val="000B6EAD"/>
    <w:rsid w:val="000C0A41"/>
    <w:rsid w:val="000C0EF2"/>
    <w:rsid w:val="000C1CD7"/>
    <w:rsid w:val="000C334C"/>
    <w:rsid w:val="000C3D07"/>
    <w:rsid w:val="000C4364"/>
    <w:rsid w:val="000C45D7"/>
    <w:rsid w:val="000C4722"/>
    <w:rsid w:val="000C4935"/>
    <w:rsid w:val="000C4CC4"/>
    <w:rsid w:val="000C5A95"/>
    <w:rsid w:val="000C5B06"/>
    <w:rsid w:val="000C6BE8"/>
    <w:rsid w:val="000C6D6F"/>
    <w:rsid w:val="000C7621"/>
    <w:rsid w:val="000C7F36"/>
    <w:rsid w:val="000D01EC"/>
    <w:rsid w:val="000D0201"/>
    <w:rsid w:val="000D024A"/>
    <w:rsid w:val="000D087E"/>
    <w:rsid w:val="000D10EE"/>
    <w:rsid w:val="000D129B"/>
    <w:rsid w:val="000D1411"/>
    <w:rsid w:val="000D1D69"/>
    <w:rsid w:val="000D1DDA"/>
    <w:rsid w:val="000D21E8"/>
    <w:rsid w:val="000D37D1"/>
    <w:rsid w:val="000D4657"/>
    <w:rsid w:val="000D4B3F"/>
    <w:rsid w:val="000D4F60"/>
    <w:rsid w:val="000D51FE"/>
    <w:rsid w:val="000D5923"/>
    <w:rsid w:val="000D5FCA"/>
    <w:rsid w:val="000D7BC9"/>
    <w:rsid w:val="000E1B6F"/>
    <w:rsid w:val="000E1E74"/>
    <w:rsid w:val="000E23DE"/>
    <w:rsid w:val="000E262C"/>
    <w:rsid w:val="000E35DB"/>
    <w:rsid w:val="000E4E12"/>
    <w:rsid w:val="000E5015"/>
    <w:rsid w:val="000E6277"/>
    <w:rsid w:val="000E75DB"/>
    <w:rsid w:val="000E7D07"/>
    <w:rsid w:val="000F0299"/>
    <w:rsid w:val="000F1C84"/>
    <w:rsid w:val="000F2348"/>
    <w:rsid w:val="000F2D4C"/>
    <w:rsid w:val="000F381A"/>
    <w:rsid w:val="000F3A19"/>
    <w:rsid w:val="000F46F0"/>
    <w:rsid w:val="000F4FAD"/>
    <w:rsid w:val="000F5899"/>
    <w:rsid w:val="000F5CCF"/>
    <w:rsid w:val="000F6152"/>
    <w:rsid w:val="000F620B"/>
    <w:rsid w:val="000F70BF"/>
    <w:rsid w:val="000F766D"/>
    <w:rsid w:val="0010063B"/>
    <w:rsid w:val="00100D13"/>
    <w:rsid w:val="00100D5B"/>
    <w:rsid w:val="00100E75"/>
    <w:rsid w:val="001019D3"/>
    <w:rsid w:val="00101ADF"/>
    <w:rsid w:val="0010212D"/>
    <w:rsid w:val="00102BD4"/>
    <w:rsid w:val="00105B17"/>
    <w:rsid w:val="00110C0B"/>
    <w:rsid w:val="00110F84"/>
    <w:rsid w:val="00111084"/>
    <w:rsid w:val="001110F4"/>
    <w:rsid w:val="00111876"/>
    <w:rsid w:val="001119D8"/>
    <w:rsid w:val="00112BA0"/>
    <w:rsid w:val="00112F25"/>
    <w:rsid w:val="0011358F"/>
    <w:rsid w:val="00115E54"/>
    <w:rsid w:val="00116FF4"/>
    <w:rsid w:val="00117A0C"/>
    <w:rsid w:val="00117A68"/>
    <w:rsid w:val="001219EF"/>
    <w:rsid w:val="00122047"/>
    <w:rsid w:val="00122976"/>
    <w:rsid w:val="00123CB5"/>
    <w:rsid w:val="0012405B"/>
    <w:rsid w:val="00125F98"/>
    <w:rsid w:val="00126AA9"/>
    <w:rsid w:val="00131E02"/>
    <w:rsid w:val="00132BBD"/>
    <w:rsid w:val="00132EB3"/>
    <w:rsid w:val="0013352A"/>
    <w:rsid w:val="00133B0A"/>
    <w:rsid w:val="001343CE"/>
    <w:rsid w:val="00134484"/>
    <w:rsid w:val="001358FB"/>
    <w:rsid w:val="00135CCD"/>
    <w:rsid w:val="00135F6B"/>
    <w:rsid w:val="001372BB"/>
    <w:rsid w:val="001374BD"/>
    <w:rsid w:val="00140034"/>
    <w:rsid w:val="00142DFE"/>
    <w:rsid w:val="00142E57"/>
    <w:rsid w:val="001438CA"/>
    <w:rsid w:val="00143E00"/>
    <w:rsid w:val="001441D7"/>
    <w:rsid w:val="00145A9E"/>
    <w:rsid w:val="0014745D"/>
    <w:rsid w:val="0014778D"/>
    <w:rsid w:val="0014788B"/>
    <w:rsid w:val="00151248"/>
    <w:rsid w:val="00151B98"/>
    <w:rsid w:val="00152AAD"/>
    <w:rsid w:val="001536AF"/>
    <w:rsid w:val="00153B67"/>
    <w:rsid w:val="00154551"/>
    <w:rsid w:val="00154676"/>
    <w:rsid w:val="00154EF5"/>
    <w:rsid w:val="001557F1"/>
    <w:rsid w:val="00155DCF"/>
    <w:rsid w:val="0015648E"/>
    <w:rsid w:val="00156E23"/>
    <w:rsid w:val="0015770F"/>
    <w:rsid w:val="00157D2D"/>
    <w:rsid w:val="00163E52"/>
    <w:rsid w:val="0016478C"/>
    <w:rsid w:val="001650FB"/>
    <w:rsid w:val="00165801"/>
    <w:rsid w:val="00166351"/>
    <w:rsid w:val="001664F1"/>
    <w:rsid w:val="0016734D"/>
    <w:rsid w:val="0016735D"/>
    <w:rsid w:val="0017219C"/>
    <w:rsid w:val="001722D0"/>
    <w:rsid w:val="0017293C"/>
    <w:rsid w:val="00172A7A"/>
    <w:rsid w:val="00172AA9"/>
    <w:rsid w:val="00172D43"/>
    <w:rsid w:val="00175560"/>
    <w:rsid w:val="00177363"/>
    <w:rsid w:val="001773C5"/>
    <w:rsid w:val="001775A4"/>
    <w:rsid w:val="0017762B"/>
    <w:rsid w:val="00177ACB"/>
    <w:rsid w:val="00177D21"/>
    <w:rsid w:val="00177E7F"/>
    <w:rsid w:val="0018025D"/>
    <w:rsid w:val="00180AB3"/>
    <w:rsid w:val="0018150C"/>
    <w:rsid w:val="00183163"/>
    <w:rsid w:val="00183C88"/>
    <w:rsid w:val="0018422B"/>
    <w:rsid w:val="0018451C"/>
    <w:rsid w:val="00184651"/>
    <w:rsid w:val="001855AC"/>
    <w:rsid w:val="00185702"/>
    <w:rsid w:val="00185AD0"/>
    <w:rsid w:val="0018605C"/>
    <w:rsid w:val="0018735D"/>
    <w:rsid w:val="00187DC4"/>
    <w:rsid w:val="0019005C"/>
    <w:rsid w:val="001910E2"/>
    <w:rsid w:val="001919DC"/>
    <w:rsid w:val="00192A57"/>
    <w:rsid w:val="00195DB1"/>
    <w:rsid w:val="001978D4"/>
    <w:rsid w:val="00197A0F"/>
    <w:rsid w:val="001A04B8"/>
    <w:rsid w:val="001A157D"/>
    <w:rsid w:val="001A1D62"/>
    <w:rsid w:val="001A272A"/>
    <w:rsid w:val="001A3540"/>
    <w:rsid w:val="001A43A3"/>
    <w:rsid w:val="001A5742"/>
    <w:rsid w:val="001A6CD4"/>
    <w:rsid w:val="001A7CD1"/>
    <w:rsid w:val="001B1AB3"/>
    <w:rsid w:val="001B1D15"/>
    <w:rsid w:val="001B2046"/>
    <w:rsid w:val="001B3CE5"/>
    <w:rsid w:val="001B42A8"/>
    <w:rsid w:val="001B4422"/>
    <w:rsid w:val="001B487A"/>
    <w:rsid w:val="001B53DA"/>
    <w:rsid w:val="001B558A"/>
    <w:rsid w:val="001B607E"/>
    <w:rsid w:val="001B6087"/>
    <w:rsid w:val="001B6510"/>
    <w:rsid w:val="001B674E"/>
    <w:rsid w:val="001B7FDA"/>
    <w:rsid w:val="001C02EF"/>
    <w:rsid w:val="001C101E"/>
    <w:rsid w:val="001C1047"/>
    <w:rsid w:val="001C2608"/>
    <w:rsid w:val="001C351C"/>
    <w:rsid w:val="001C3611"/>
    <w:rsid w:val="001C3A29"/>
    <w:rsid w:val="001C4989"/>
    <w:rsid w:val="001C58C5"/>
    <w:rsid w:val="001C5F93"/>
    <w:rsid w:val="001C6BEE"/>
    <w:rsid w:val="001C6E09"/>
    <w:rsid w:val="001C7276"/>
    <w:rsid w:val="001C75FB"/>
    <w:rsid w:val="001D0D0B"/>
    <w:rsid w:val="001D1CD1"/>
    <w:rsid w:val="001D1D68"/>
    <w:rsid w:val="001D2957"/>
    <w:rsid w:val="001D29DE"/>
    <w:rsid w:val="001D3CDC"/>
    <w:rsid w:val="001D4988"/>
    <w:rsid w:val="001D5511"/>
    <w:rsid w:val="001D57A6"/>
    <w:rsid w:val="001D6891"/>
    <w:rsid w:val="001E02AC"/>
    <w:rsid w:val="001E17C8"/>
    <w:rsid w:val="001E6376"/>
    <w:rsid w:val="001E6A73"/>
    <w:rsid w:val="001E6B8F"/>
    <w:rsid w:val="001E6D51"/>
    <w:rsid w:val="001E777E"/>
    <w:rsid w:val="001E7E02"/>
    <w:rsid w:val="001F148D"/>
    <w:rsid w:val="001F17EC"/>
    <w:rsid w:val="001F38A3"/>
    <w:rsid w:val="001F5467"/>
    <w:rsid w:val="001F5926"/>
    <w:rsid w:val="001F6271"/>
    <w:rsid w:val="001F6956"/>
    <w:rsid w:val="001F7770"/>
    <w:rsid w:val="0020017B"/>
    <w:rsid w:val="00200778"/>
    <w:rsid w:val="00200BA4"/>
    <w:rsid w:val="002033B9"/>
    <w:rsid w:val="00203641"/>
    <w:rsid w:val="002044AD"/>
    <w:rsid w:val="00205DD8"/>
    <w:rsid w:val="00207E34"/>
    <w:rsid w:val="0021143C"/>
    <w:rsid w:val="00211A82"/>
    <w:rsid w:val="0021204D"/>
    <w:rsid w:val="00212F72"/>
    <w:rsid w:val="00212F88"/>
    <w:rsid w:val="00214CDF"/>
    <w:rsid w:val="002163E6"/>
    <w:rsid w:val="00216AA2"/>
    <w:rsid w:val="0021707E"/>
    <w:rsid w:val="00220E52"/>
    <w:rsid w:val="002217B2"/>
    <w:rsid w:val="00222C0E"/>
    <w:rsid w:val="002236A0"/>
    <w:rsid w:val="002262E5"/>
    <w:rsid w:val="00226598"/>
    <w:rsid w:val="00227498"/>
    <w:rsid w:val="002300F1"/>
    <w:rsid w:val="002305E2"/>
    <w:rsid w:val="0023263E"/>
    <w:rsid w:val="00232CC8"/>
    <w:rsid w:val="002339BA"/>
    <w:rsid w:val="00233CB3"/>
    <w:rsid w:val="00235530"/>
    <w:rsid w:val="002359F7"/>
    <w:rsid w:val="002360E8"/>
    <w:rsid w:val="00237A89"/>
    <w:rsid w:val="00241DC8"/>
    <w:rsid w:val="00242679"/>
    <w:rsid w:val="002457A8"/>
    <w:rsid w:val="002472C2"/>
    <w:rsid w:val="002477B6"/>
    <w:rsid w:val="0025226B"/>
    <w:rsid w:val="00252CF3"/>
    <w:rsid w:val="0025316D"/>
    <w:rsid w:val="00253D69"/>
    <w:rsid w:val="00257CF4"/>
    <w:rsid w:val="0026090D"/>
    <w:rsid w:val="00261442"/>
    <w:rsid w:val="00262374"/>
    <w:rsid w:val="002626C0"/>
    <w:rsid w:val="00263313"/>
    <w:rsid w:val="002637A0"/>
    <w:rsid w:val="0026418F"/>
    <w:rsid w:val="00264CD7"/>
    <w:rsid w:val="00265313"/>
    <w:rsid w:val="0026546D"/>
    <w:rsid w:val="0026569C"/>
    <w:rsid w:val="00265781"/>
    <w:rsid w:val="00265EC5"/>
    <w:rsid w:val="00265ED5"/>
    <w:rsid w:val="00266719"/>
    <w:rsid w:val="00266767"/>
    <w:rsid w:val="00266F0B"/>
    <w:rsid w:val="00267FD2"/>
    <w:rsid w:val="00270162"/>
    <w:rsid w:val="00270EBC"/>
    <w:rsid w:val="00271EC8"/>
    <w:rsid w:val="002732DB"/>
    <w:rsid w:val="002739A1"/>
    <w:rsid w:val="0027428B"/>
    <w:rsid w:val="00275FC3"/>
    <w:rsid w:val="002763B8"/>
    <w:rsid w:val="00276BFE"/>
    <w:rsid w:val="00277C60"/>
    <w:rsid w:val="00277D84"/>
    <w:rsid w:val="00280133"/>
    <w:rsid w:val="002805FA"/>
    <w:rsid w:val="0028072B"/>
    <w:rsid w:val="00280E7E"/>
    <w:rsid w:val="00280F51"/>
    <w:rsid w:val="00281B34"/>
    <w:rsid w:val="00282612"/>
    <w:rsid w:val="00282DD9"/>
    <w:rsid w:val="00283BAD"/>
    <w:rsid w:val="0028440D"/>
    <w:rsid w:val="00285015"/>
    <w:rsid w:val="00285D91"/>
    <w:rsid w:val="00286636"/>
    <w:rsid w:val="002878F7"/>
    <w:rsid w:val="00290593"/>
    <w:rsid w:val="002948BE"/>
    <w:rsid w:val="002A05B7"/>
    <w:rsid w:val="002A1D09"/>
    <w:rsid w:val="002A21A5"/>
    <w:rsid w:val="002A21FB"/>
    <w:rsid w:val="002A2817"/>
    <w:rsid w:val="002A2A1C"/>
    <w:rsid w:val="002A3FF2"/>
    <w:rsid w:val="002A418D"/>
    <w:rsid w:val="002A4E2D"/>
    <w:rsid w:val="002A51CD"/>
    <w:rsid w:val="002B092E"/>
    <w:rsid w:val="002B1C22"/>
    <w:rsid w:val="002B1E44"/>
    <w:rsid w:val="002B4B51"/>
    <w:rsid w:val="002B51B2"/>
    <w:rsid w:val="002B5B03"/>
    <w:rsid w:val="002B6701"/>
    <w:rsid w:val="002B6879"/>
    <w:rsid w:val="002B69DF"/>
    <w:rsid w:val="002B737F"/>
    <w:rsid w:val="002B7B8F"/>
    <w:rsid w:val="002C0009"/>
    <w:rsid w:val="002C082B"/>
    <w:rsid w:val="002C0E5A"/>
    <w:rsid w:val="002C14D2"/>
    <w:rsid w:val="002C2DD9"/>
    <w:rsid w:val="002C384F"/>
    <w:rsid w:val="002C3B28"/>
    <w:rsid w:val="002C451F"/>
    <w:rsid w:val="002C5AB0"/>
    <w:rsid w:val="002C65E8"/>
    <w:rsid w:val="002C6AA3"/>
    <w:rsid w:val="002C7488"/>
    <w:rsid w:val="002C7ACE"/>
    <w:rsid w:val="002D058C"/>
    <w:rsid w:val="002D2D43"/>
    <w:rsid w:val="002D3207"/>
    <w:rsid w:val="002D35D3"/>
    <w:rsid w:val="002D40A2"/>
    <w:rsid w:val="002D4270"/>
    <w:rsid w:val="002D4C92"/>
    <w:rsid w:val="002D5689"/>
    <w:rsid w:val="002D6508"/>
    <w:rsid w:val="002D6A7F"/>
    <w:rsid w:val="002D6DA5"/>
    <w:rsid w:val="002D7776"/>
    <w:rsid w:val="002E062E"/>
    <w:rsid w:val="002E09FA"/>
    <w:rsid w:val="002E18CC"/>
    <w:rsid w:val="002E33DD"/>
    <w:rsid w:val="002E61E7"/>
    <w:rsid w:val="002E63A9"/>
    <w:rsid w:val="002E67EC"/>
    <w:rsid w:val="002E6FD3"/>
    <w:rsid w:val="002F01F4"/>
    <w:rsid w:val="002F0B0E"/>
    <w:rsid w:val="002F0D13"/>
    <w:rsid w:val="002F1832"/>
    <w:rsid w:val="002F3BE7"/>
    <w:rsid w:val="002F5C89"/>
    <w:rsid w:val="002F675A"/>
    <w:rsid w:val="002F68B3"/>
    <w:rsid w:val="002F6D4D"/>
    <w:rsid w:val="002F6DF9"/>
    <w:rsid w:val="002F6EBE"/>
    <w:rsid w:val="002F73EA"/>
    <w:rsid w:val="002F7D6D"/>
    <w:rsid w:val="002F7E9A"/>
    <w:rsid w:val="00303202"/>
    <w:rsid w:val="00304486"/>
    <w:rsid w:val="00305068"/>
    <w:rsid w:val="00305701"/>
    <w:rsid w:val="003058F3"/>
    <w:rsid w:val="00305E80"/>
    <w:rsid w:val="0030728C"/>
    <w:rsid w:val="003077AA"/>
    <w:rsid w:val="003079FF"/>
    <w:rsid w:val="003100C5"/>
    <w:rsid w:val="00310463"/>
    <w:rsid w:val="00311335"/>
    <w:rsid w:val="00312310"/>
    <w:rsid w:val="00315EE8"/>
    <w:rsid w:val="003160F1"/>
    <w:rsid w:val="00320338"/>
    <w:rsid w:val="00320459"/>
    <w:rsid w:val="0032345C"/>
    <w:rsid w:val="00325330"/>
    <w:rsid w:val="00326B59"/>
    <w:rsid w:val="00326D3C"/>
    <w:rsid w:val="00331592"/>
    <w:rsid w:val="003329BB"/>
    <w:rsid w:val="00332C24"/>
    <w:rsid w:val="003332A6"/>
    <w:rsid w:val="00333655"/>
    <w:rsid w:val="00333F80"/>
    <w:rsid w:val="003340A8"/>
    <w:rsid w:val="0033448C"/>
    <w:rsid w:val="0033450F"/>
    <w:rsid w:val="00334CE5"/>
    <w:rsid w:val="00335ACE"/>
    <w:rsid w:val="00336081"/>
    <w:rsid w:val="00336859"/>
    <w:rsid w:val="00337489"/>
    <w:rsid w:val="00341B4D"/>
    <w:rsid w:val="00341C1B"/>
    <w:rsid w:val="00341C30"/>
    <w:rsid w:val="00342BF2"/>
    <w:rsid w:val="003473D3"/>
    <w:rsid w:val="003476E6"/>
    <w:rsid w:val="00347AFF"/>
    <w:rsid w:val="003501AE"/>
    <w:rsid w:val="00351271"/>
    <w:rsid w:val="0035167C"/>
    <w:rsid w:val="00351AA9"/>
    <w:rsid w:val="0035218A"/>
    <w:rsid w:val="003526BF"/>
    <w:rsid w:val="003542AE"/>
    <w:rsid w:val="00354663"/>
    <w:rsid w:val="00354C5C"/>
    <w:rsid w:val="003553EB"/>
    <w:rsid w:val="00355A83"/>
    <w:rsid w:val="003600AF"/>
    <w:rsid w:val="003628EB"/>
    <w:rsid w:val="003638B8"/>
    <w:rsid w:val="00364201"/>
    <w:rsid w:val="003642BB"/>
    <w:rsid w:val="003644B2"/>
    <w:rsid w:val="003653AD"/>
    <w:rsid w:val="003658FF"/>
    <w:rsid w:val="00365B10"/>
    <w:rsid w:val="00365B8D"/>
    <w:rsid w:val="0036713E"/>
    <w:rsid w:val="00371173"/>
    <w:rsid w:val="003711B4"/>
    <w:rsid w:val="003713DE"/>
    <w:rsid w:val="00371C3C"/>
    <w:rsid w:val="00374158"/>
    <w:rsid w:val="00374477"/>
    <w:rsid w:val="00374672"/>
    <w:rsid w:val="00374B80"/>
    <w:rsid w:val="003754D5"/>
    <w:rsid w:val="003758A7"/>
    <w:rsid w:val="00375E80"/>
    <w:rsid w:val="00376A0B"/>
    <w:rsid w:val="00376F0C"/>
    <w:rsid w:val="00377A29"/>
    <w:rsid w:val="00380548"/>
    <w:rsid w:val="00380E34"/>
    <w:rsid w:val="00382BA7"/>
    <w:rsid w:val="003833D2"/>
    <w:rsid w:val="003840E9"/>
    <w:rsid w:val="0038607F"/>
    <w:rsid w:val="003863F1"/>
    <w:rsid w:val="00387579"/>
    <w:rsid w:val="00387974"/>
    <w:rsid w:val="00390AA7"/>
    <w:rsid w:val="00391496"/>
    <w:rsid w:val="0039169F"/>
    <w:rsid w:val="00391890"/>
    <w:rsid w:val="00393447"/>
    <w:rsid w:val="003949F3"/>
    <w:rsid w:val="00396818"/>
    <w:rsid w:val="003A0934"/>
    <w:rsid w:val="003A0BFC"/>
    <w:rsid w:val="003A0C46"/>
    <w:rsid w:val="003A10A9"/>
    <w:rsid w:val="003A15A4"/>
    <w:rsid w:val="003A170C"/>
    <w:rsid w:val="003A20B3"/>
    <w:rsid w:val="003A2F81"/>
    <w:rsid w:val="003A3030"/>
    <w:rsid w:val="003A3315"/>
    <w:rsid w:val="003A36B3"/>
    <w:rsid w:val="003A3C6A"/>
    <w:rsid w:val="003A4AB8"/>
    <w:rsid w:val="003A52C5"/>
    <w:rsid w:val="003A6354"/>
    <w:rsid w:val="003A656A"/>
    <w:rsid w:val="003A7371"/>
    <w:rsid w:val="003A7CA9"/>
    <w:rsid w:val="003B3718"/>
    <w:rsid w:val="003B3B9F"/>
    <w:rsid w:val="003B3E4F"/>
    <w:rsid w:val="003B5594"/>
    <w:rsid w:val="003B5A47"/>
    <w:rsid w:val="003B5D69"/>
    <w:rsid w:val="003B5E5D"/>
    <w:rsid w:val="003B6B70"/>
    <w:rsid w:val="003C2239"/>
    <w:rsid w:val="003C4A45"/>
    <w:rsid w:val="003C57AF"/>
    <w:rsid w:val="003D2591"/>
    <w:rsid w:val="003D2792"/>
    <w:rsid w:val="003D3AE5"/>
    <w:rsid w:val="003D4514"/>
    <w:rsid w:val="003D45C6"/>
    <w:rsid w:val="003D51D5"/>
    <w:rsid w:val="003D59B8"/>
    <w:rsid w:val="003D6359"/>
    <w:rsid w:val="003D72CB"/>
    <w:rsid w:val="003D7F3C"/>
    <w:rsid w:val="003E22DD"/>
    <w:rsid w:val="003E2C4E"/>
    <w:rsid w:val="003E346F"/>
    <w:rsid w:val="003E3800"/>
    <w:rsid w:val="003E3A50"/>
    <w:rsid w:val="003E4504"/>
    <w:rsid w:val="003E461A"/>
    <w:rsid w:val="003E71F6"/>
    <w:rsid w:val="003F2371"/>
    <w:rsid w:val="003F26A8"/>
    <w:rsid w:val="003F3359"/>
    <w:rsid w:val="003F4038"/>
    <w:rsid w:val="004016C8"/>
    <w:rsid w:val="0040262F"/>
    <w:rsid w:val="00403635"/>
    <w:rsid w:val="00405DA4"/>
    <w:rsid w:val="00406A73"/>
    <w:rsid w:val="004078B1"/>
    <w:rsid w:val="00407B9C"/>
    <w:rsid w:val="00407C48"/>
    <w:rsid w:val="00407EF6"/>
    <w:rsid w:val="0041016A"/>
    <w:rsid w:val="004105E4"/>
    <w:rsid w:val="00412E38"/>
    <w:rsid w:val="00413491"/>
    <w:rsid w:val="00413F1C"/>
    <w:rsid w:val="00413F84"/>
    <w:rsid w:val="00414D7B"/>
    <w:rsid w:val="00414DDB"/>
    <w:rsid w:val="00414DEB"/>
    <w:rsid w:val="004166AF"/>
    <w:rsid w:val="00417E8B"/>
    <w:rsid w:val="00420BC3"/>
    <w:rsid w:val="00421179"/>
    <w:rsid w:val="0042132E"/>
    <w:rsid w:val="00421A44"/>
    <w:rsid w:val="00422367"/>
    <w:rsid w:val="00422384"/>
    <w:rsid w:val="004235FF"/>
    <w:rsid w:val="004239C8"/>
    <w:rsid w:val="00423B2A"/>
    <w:rsid w:val="00423DBE"/>
    <w:rsid w:val="004240C2"/>
    <w:rsid w:val="00425898"/>
    <w:rsid w:val="00425D27"/>
    <w:rsid w:val="00425D85"/>
    <w:rsid w:val="004261C3"/>
    <w:rsid w:val="00426256"/>
    <w:rsid w:val="0043128A"/>
    <w:rsid w:val="00431489"/>
    <w:rsid w:val="004320C4"/>
    <w:rsid w:val="00432C97"/>
    <w:rsid w:val="00432E7B"/>
    <w:rsid w:val="00433840"/>
    <w:rsid w:val="00433F8D"/>
    <w:rsid w:val="00434DC0"/>
    <w:rsid w:val="00441F15"/>
    <w:rsid w:val="00442253"/>
    <w:rsid w:val="004431A6"/>
    <w:rsid w:val="004432C5"/>
    <w:rsid w:val="00443A58"/>
    <w:rsid w:val="004459A1"/>
    <w:rsid w:val="00445A43"/>
    <w:rsid w:val="00445D48"/>
    <w:rsid w:val="004479DD"/>
    <w:rsid w:val="00447C47"/>
    <w:rsid w:val="00450646"/>
    <w:rsid w:val="00450B06"/>
    <w:rsid w:val="00450CA8"/>
    <w:rsid w:val="00451147"/>
    <w:rsid w:val="004522C8"/>
    <w:rsid w:val="00453B39"/>
    <w:rsid w:val="004542A3"/>
    <w:rsid w:val="00455F90"/>
    <w:rsid w:val="0045695B"/>
    <w:rsid w:val="0045702B"/>
    <w:rsid w:val="004604A3"/>
    <w:rsid w:val="00462E63"/>
    <w:rsid w:val="004635FA"/>
    <w:rsid w:val="00464CD3"/>
    <w:rsid w:val="00464EFE"/>
    <w:rsid w:val="00466904"/>
    <w:rsid w:val="0046707C"/>
    <w:rsid w:val="00467166"/>
    <w:rsid w:val="0047210C"/>
    <w:rsid w:val="00476266"/>
    <w:rsid w:val="00476544"/>
    <w:rsid w:val="004830C6"/>
    <w:rsid w:val="004831BD"/>
    <w:rsid w:val="00483CE2"/>
    <w:rsid w:val="00484244"/>
    <w:rsid w:val="004844D6"/>
    <w:rsid w:val="00484A98"/>
    <w:rsid w:val="00484B96"/>
    <w:rsid w:val="00485BDA"/>
    <w:rsid w:val="00486108"/>
    <w:rsid w:val="00486829"/>
    <w:rsid w:val="00486936"/>
    <w:rsid w:val="00486F15"/>
    <w:rsid w:val="00487700"/>
    <w:rsid w:val="00490285"/>
    <w:rsid w:val="00490566"/>
    <w:rsid w:val="004907BD"/>
    <w:rsid w:val="00490D7D"/>
    <w:rsid w:val="00490FE8"/>
    <w:rsid w:val="0049248A"/>
    <w:rsid w:val="004938FF"/>
    <w:rsid w:val="004939E9"/>
    <w:rsid w:val="00493FAD"/>
    <w:rsid w:val="00495DC9"/>
    <w:rsid w:val="00496461"/>
    <w:rsid w:val="0049680C"/>
    <w:rsid w:val="00496B7A"/>
    <w:rsid w:val="004976E8"/>
    <w:rsid w:val="004A0C07"/>
    <w:rsid w:val="004A0D89"/>
    <w:rsid w:val="004A47CB"/>
    <w:rsid w:val="004A58FD"/>
    <w:rsid w:val="004A7376"/>
    <w:rsid w:val="004B0820"/>
    <w:rsid w:val="004B083E"/>
    <w:rsid w:val="004B093F"/>
    <w:rsid w:val="004B19AA"/>
    <w:rsid w:val="004B1B23"/>
    <w:rsid w:val="004B1B4A"/>
    <w:rsid w:val="004B3409"/>
    <w:rsid w:val="004B3AFB"/>
    <w:rsid w:val="004B5045"/>
    <w:rsid w:val="004B540F"/>
    <w:rsid w:val="004B5B3F"/>
    <w:rsid w:val="004B61F4"/>
    <w:rsid w:val="004B6776"/>
    <w:rsid w:val="004B7B9B"/>
    <w:rsid w:val="004C01D1"/>
    <w:rsid w:val="004C1312"/>
    <w:rsid w:val="004C13BE"/>
    <w:rsid w:val="004C2705"/>
    <w:rsid w:val="004C2C4F"/>
    <w:rsid w:val="004C31F4"/>
    <w:rsid w:val="004C4AED"/>
    <w:rsid w:val="004C5AED"/>
    <w:rsid w:val="004C5B51"/>
    <w:rsid w:val="004C62CB"/>
    <w:rsid w:val="004C67B1"/>
    <w:rsid w:val="004C6860"/>
    <w:rsid w:val="004C687F"/>
    <w:rsid w:val="004C7861"/>
    <w:rsid w:val="004C7ECE"/>
    <w:rsid w:val="004D002C"/>
    <w:rsid w:val="004D025D"/>
    <w:rsid w:val="004D2060"/>
    <w:rsid w:val="004D25B7"/>
    <w:rsid w:val="004D7FAD"/>
    <w:rsid w:val="004E176D"/>
    <w:rsid w:val="004E18A9"/>
    <w:rsid w:val="004E2BE5"/>
    <w:rsid w:val="004E381F"/>
    <w:rsid w:val="004E6BE7"/>
    <w:rsid w:val="004F027D"/>
    <w:rsid w:val="004F080B"/>
    <w:rsid w:val="004F2C30"/>
    <w:rsid w:val="004F3160"/>
    <w:rsid w:val="004F3917"/>
    <w:rsid w:val="004F3BC2"/>
    <w:rsid w:val="004F3FA8"/>
    <w:rsid w:val="004F41C1"/>
    <w:rsid w:val="004F41FC"/>
    <w:rsid w:val="004F5137"/>
    <w:rsid w:val="004F60B0"/>
    <w:rsid w:val="004F63F3"/>
    <w:rsid w:val="004F669A"/>
    <w:rsid w:val="004F6F2A"/>
    <w:rsid w:val="004F7019"/>
    <w:rsid w:val="004F702A"/>
    <w:rsid w:val="00502699"/>
    <w:rsid w:val="00502834"/>
    <w:rsid w:val="00503EDA"/>
    <w:rsid w:val="005057FA"/>
    <w:rsid w:val="00506E81"/>
    <w:rsid w:val="00507591"/>
    <w:rsid w:val="005101B8"/>
    <w:rsid w:val="005108B6"/>
    <w:rsid w:val="00511109"/>
    <w:rsid w:val="00511891"/>
    <w:rsid w:val="00512EDF"/>
    <w:rsid w:val="005139CE"/>
    <w:rsid w:val="00513E0E"/>
    <w:rsid w:val="00515086"/>
    <w:rsid w:val="005152E5"/>
    <w:rsid w:val="00515732"/>
    <w:rsid w:val="00515F3E"/>
    <w:rsid w:val="005174D7"/>
    <w:rsid w:val="00517561"/>
    <w:rsid w:val="00517C0E"/>
    <w:rsid w:val="00520AE5"/>
    <w:rsid w:val="00521F27"/>
    <w:rsid w:val="00523FE3"/>
    <w:rsid w:val="00524C08"/>
    <w:rsid w:val="00525F74"/>
    <w:rsid w:val="0052625D"/>
    <w:rsid w:val="005262EF"/>
    <w:rsid w:val="00527836"/>
    <w:rsid w:val="00530497"/>
    <w:rsid w:val="00530E3A"/>
    <w:rsid w:val="00530F82"/>
    <w:rsid w:val="00531557"/>
    <w:rsid w:val="005319AE"/>
    <w:rsid w:val="00531AA2"/>
    <w:rsid w:val="00532B57"/>
    <w:rsid w:val="00533A76"/>
    <w:rsid w:val="00536813"/>
    <w:rsid w:val="005400D4"/>
    <w:rsid w:val="0054064A"/>
    <w:rsid w:val="00541F3E"/>
    <w:rsid w:val="0054209F"/>
    <w:rsid w:val="00542152"/>
    <w:rsid w:val="00542F4B"/>
    <w:rsid w:val="00543339"/>
    <w:rsid w:val="005436BA"/>
    <w:rsid w:val="005444FA"/>
    <w:rsid w:val="00544ECA"/>
    <w:rsid w:val="0054507A"/>
    <w:rsid w:val="0054663E"/>
    <w:rsid w:val="0055074B"/>
    <w:rsid w:val="00550A53"/>
    <w:rsid w:val="00550DD8"/>
    <w:rsid w:val="0055120F"/>
    <w:rsid w:val="00551220"/>
    <w:rsid w:val="00551397"/>
    <w:rsid w:val="0055639A"/>
    <w:rsid w:val="00556B34"/>
    <w:rsid w:val="00560800"/>
    <w:rsid w:val="005617AB"/>
    <w:rsid w:val="00561BF0"/>
    <w:rsid w:val="005646CD"/>
    <w:rsid w:val="00564AC2"/>
    <w:rsid w:val="0056521B"/>
    <w:rsid w:val="005658B9"/>
    <w:rsid w:val="00565D68"/>
    <w:rsid w:val="00570240"/>
    <w:rsid w:val="00570C32"/>
    <w:rsid w:val="005710B7"/>
    <w:rsid w:val="0057245A"/>
    <w:rsid w:val="005727F4"/>
    <w:rsid w:val="00573932"/>
    <w:rsid w:val="00573B86"/>
    <w:rsid w:val="0057495E"/>
    <w:rsid w:val="00574B9C"/>
    <w:rsid w:val="00574C2F"/>
    <w:rsid w:val="00574C63"/>
    <w:rsid w:val="00574D1D"/>
    <w:rsid w:val="005761E8"/>
    <w:rsid w:val="00577478"/>
    <w:rsid w:val="0058020A"/>
    <w:rsid w:val="00581573"/>
    <w:rsid w:val="00582D92"/>
    <w:rsid w:val="00582F15"/>
    <w:rsid w:val="00583C66"/>
    <w:rsid w:val="00584918"/>
    <w:rsid w:val="00585613"/>
    <w:rsid w:val="0058679C"/>
    <w:rsid w:val="00591909"/>
    <w:rsid w:val="00591E18"/>
    <w:rsid w:val="005923B9"/>
    <w:rsid w:val="00593EAA"/>
    <w:rsid w:val="005940B2"/>
    <w:rsid w:val="0059444B"/>
    <w:rsid w:val="00594E5E"/>
    <w:rsid w:val="005953C8"/>
    <w:rsid w:val="0059682D"/>
    <w:rsid w:val="00596C45"/>
    <w:rsid w:val="005A0626"/>
    <w:rsid w:val="005A0757"/>
    <w:rsid w:val="005A0A75"/>
    <w:rsid w:val="005A0CEE"/>
    <w:rsid w:val="005A1C6D"/>
    <w:rsid w:val="005A2167"/>
    <w:rsid w:val="005A2534"/>
    <w:rsid w:val="005A2A8B"/>
    <w:rsid w:val="005A31A9"/>
    <w:rsid w:val="005A3C60"/>
    <w:rsid w:val="005A4460"/>
    <w:rsid w:val="005A49FF"/>
    <w:rsid w:val="005A5856"/>
    <w:rsid w:val="005A5DDF"/>
    <w:rsid w:val="005A6CA7"/>
    <w:rsid w:val="005A719D"/>
    <w:rsid w:val="005A770F"/>
    <w:rsid w:val="005B007E"/>
    <w:rsid w:val="005B1442"/>
    <w:rsid w:val="005B2371"/>
    <w:rsid w:val="005B274A"/>
    <w:rsid w:val="005B2A93"/>
    <w:rsid w:val="005B4EAA"/>
    <w:rsid w:val="005B5252"/>
    <w:rsid w:val="005B6AEB"/>
    <w:rsid w:val="005B6D63"/>
    <w:rsid w:val="005B73DE"/>
    <w:rsid w:val="005B755E"/>
    <w:rsid w:val="005C0E10"/>
    <w:rsid w:val="005C1084"/>
    <w:rsid w:val="005C1C35"/>
    <w:rsid w:val="005C1FBA"/>
    <w:rsid w:val="005C4232"/>
    <w:rsid w:val="005C54A8"/>
    <w:rsid w:val="005C59C2"/>
    <w:rsid w:val="005C5CA3"/>
    <w:rsid w:val="005C6353"/>
    <w:rsid w:val="005D0926"/>
    <w:rsid w:val="005D0F32"/>
    <w:rsid w:val="005D1288"/>
    <w:rsid w:val="005D17C2"/>
    <w:rsid w:val="005D23CA"/>
    <w:rsid w:val="005D24DF"/>
    <w:rsid w:val="005D4EB1"/>
    <w:rsid w:val="005D749F"/>
    <w:rsid w:val="005D7C05"/>
    <w:rsid w:val="005E022E"/>
    <w:rsid w:val="005E0A26"/>
    <w:rsid w:val="005E1644"/>
    <w:rsid w:val="005E1D59"/>
    <w:rsid w:val="005E1EB6"/>
    <w:rsid w:val="005E2B9D"/>
    <w:rsid w:val="005E2E5F"/>
    <w:rsid w:val="005E2EBC"/>
    <w:rsid w:val="005E544F"/>
    <w:rsid w:val="005E54EF"/>
    <w:rsid w:val="005E60F6"/>
    <w:rsid w:val="005F0555"/>
    <w:rsid w:val="005F10E7"/>
    <w:rsid w:val="005F1E9A"/>
    <w:rsid w:val="005F1F96"/>
    <w:rsid w:val="005F2610"/>
    <w:rsid w:val="005F281C"/>
    <w:rsid w:val="005F2B96"/>
    <w:rsid w:val="005F2D27"/>
    <w:rsid w:val="005F3C75"/>
    <w:rsid w:val="005F60A3"/>
    <w:rsid w:val="005F6F5F"/>
    <w:rsid w:val="005F6FBE"/>
    <w:rsid w:val="005F7261"/>
    <w:rsid w:val="005F737E"/>
    <w:rsid w:val="005F779B"/>
    <w:rsid w:val="005F77F9"/>
    <w:rsid w:val="006003B3"/>
    <w:rsid w:val="00600D97"/>
    <w:rsid w:val="00601560"/>
    <w:rsid w:val="0060339A"/>
    <w:rsid w:val="00604D88"/>
    <w:rsid w:val="006050FA"/>
    <w:rsid w:val="006061C4"/>
    <w:rsid w:val="00607990"/>
    <w:rsid w:val="00607A37"/>
    <w:rsid w:val="00611955"/>
    <w:rsid w:val="00611F77"/>
    <w:rsid w:val="006129E4"/>
    <w:rsid w:val="00613010"/>
    <w:rsid w:val="00613388"/>
    <w:rsid w:val="0061368C"/>
    <w:rsid w:val="00613785"/>
    <w:rsid w:val="00613815"/>
    <w:rsid w:val="00614291"/>
    <w:rsid w:val="00614C8B"/>
    <w:rsid w:val="0061561C"/>
    <w:rsid w:val="0061606C"/>
    <w:rsid w:val="006162B9"/>
    <w:rsid w:val="00616A61"/>
    <w:rsid w:val="00616B71"/>
    <w:rsid w:val="00620D9E"/>
    <w:rsid w:val="006210AE"/>
    <w:rsid w:val="00622205"/>
    <w:rsid w:val="006223D4"/>
    <w:rsid w:val="00623B44"/>
    <w:rsid w:val="00623E6C"/>
    <w:rsid w:val="00623F1D"/>
    <w:rsid w:val="006250C7"/>
    <w:rsid w:val="006265CF"/>
    <w:rsid w:val="006266EC"/>
    <w:rsid w:val="0063056D"/>
    <w:rsid w:val="00630FCE"/>
    <w:rsid w:val="00631077"/>
    <w:rsid w:val="00631269"/>
    <w:rsid w:val="00631542"/>
    <w:rsid w:val="0063188A"/>
    <w:rsid w:val="00632E1F"/>
    <w:rsid w:val="00632F46"/>
    <w:rsid w:val="006356A8"/>
    <w:rsid w:val="00635715"/>
    <w:rsid w:val="00635D1C"/>
    <w:rsid w:val="006369BD"/>
    <w:rsid w:val="00636B01"/>
    <w:rsid w:val="00637936"/>
    <w:rsid w:val="00641279"/>
    <w:rsid w:val="0064151B"/>
    <w:rsid w:val="00641C46"/>
    <w:rsid w:val="006425CF"/>
    <w:rsid w:val="0064358A"/>
    <w:rsid w:val="00643658"/>
    <w:rsid w:val="00643DB2"/>
    <w:rsid w:val="00644A83"/>
    <w:rsid w:val="00644CE0"/>
    <w:rsid w:val="00645452"/>
    <w:rsid w:val="00646518"/>
    <w:rsid w:val="00646B7B"/>
    <w:rsid w:val="00646BAE"/>
    <w:rsid w:val="00647789"/>
    <w:rsid w:val="00650733"/>
    <w:rsid w:val="0065180D"/>
    <w:rsid w:val="0065246A"/>
    <w:rsid w:val="00653456"/>
    <w:rsid w:val="00653AE5"/>
    <w:rsid w:val="00654CC3"/>
    <w:rsid w:val="006565B1"/>
    <w:rsid w:val="00656D28"/>
    <w:rsid w:val="006574C1"/>
    <w:rsid w:val="006578EA"/>
    <w:rsid w:val="00660B87"/>
    <w:rsid w:val="00660BAC"/>
    <w:rsid w:val="00661F30"/>
    <w:rsid w:val="00663C4F"/>
    <w:rsid w:val="0066547D"/>
    <w:rsid w:val="00665CE2"/>
    <w:rsid w:val="00665F17"/>
    <w:rsid w:val="00666120"/>
    <w:rsid w:val="006665D1"/>
    <w:rsid w:val="0067036C"/>
    <w:rsid w:val="00670F02"/>
    <w:rsid w:val="006711BB"/>
    <w:rsid w:val="006726A9"/>
    <w:rsid w:val="00672BA7"/>
    <w:rsid w:val="00672CE4"/>
    <w:rsid w:val="0067312D"/>
    <w:rsid w:val="0067378C"/>
    <w:rsid w:val="006738B4"/>
    <w:rsid w:val="00673E3A"/>
    <w:rsid w:val="00674719"/>
    <w:rsid w:val="00675530"/>
    <w:rsid w:val="00675D78"/>
    <w:rsid w:val="00676370"/>
    <w:rsid w:val="00680EF6"/>
    <w:rsid w:val="00681293"/>
    <w:rsid w:val="0068155B"/>
    <w:rsid w:val="00682B9A"/>
    <w:rsid w:val="00683594"/>
    <w:rsid w:val="0068371D"/>
    <w:rsid w:val="00684921"/>
    <w:rsid w:val="0068493C"/>
    <w:rsid w:val="00685B39"/>
    <w:rsid w:val="00685D1C"/>
    <w:rsid w:val="0068709B"/>
    <w:rsid w:val="00687127"/>
    <w:rsid w:val="00687C42"/>
    <w:rsid w:val="006913E9"/>
    <w:rsid w:val="0069177F"/>
    <w:rsid w:val="00691DF6"/>
    <w:rsid w:val="0069380D"/>
    <w:rsid w:val="00694C52"/>
    <w:rsid w:val="00695432"/>
    <w:rsid w:val="00695E93"/>
    <w:rsid w:val="006A1F2D"/>
    <w:rsid w:val="006A2184"/>
    <w:rsid w:val="006A27ED"/>
    <w:rsid w:val="006A3D0C"/>
    <w:rsid w:val="006A45DC"/>
    <w:rsid w:val="006A4BCC"/>
    <w:rsid w:val="006A6A1E"/>
    <w:rsid w:val="006A704F"/>
    <w:rsid w:val="006A73F0"/>
    <w:rsid w:val="006A77A9"/>
    <w:rsid w:val="006A7F9A"/>
    <w:rsid w:val="006B09F9"/>
    <w:rsid w:val="006B0C3B"/>
    <w:rsid w:val="006B0EFA"/>
    <w:rsid w:val="006B11AC"/>
    <w:rsid w:val="006B3BEB"/>
    <w:rsid w:val="006B41B8"/>
    <w:rsid w:val="006B53D4"/>
    <w:rsid w:val="006B54AF"/>
    <w:rsid w:val="006B66DA"/>
    <w:rsid w:val="006B68C9"/>
    <w:rsid w:val="006C1455"/>
    <w:rsid w:val="006C20E4"/>
    <w:rsid w:val="006C3274"/>
    <w:rsid w:val="006C35B2"/>
    <w:rsid w:val="006C4410"/>
    <w:rsid w:val="006C4A21"/>
    <w:rsid w:val="006C5E2E"/>
    <w:rsid w:val="006C662D"/>
    <w:rsid w:val="006C7356"/>
    <w:rsid w:val="006C7AD4"/>
    <w:rsid w:val="006C7D29"/>
    <w:rsid w:val="006D0029"/>
    <w:rsid w:val="006D0705"/>
    <w:rsid w:val="006D1555"/>
    <w:rsid w:val="006D1631"/>
    <w:rsid w:val="006D1E4E"/>
    <w:rsid w:val="006D4A2D"/>
    <w:rsid w:val="006D591C"/>
    <w:rsid w:val="006D5999"/>
    <w:rsid w:val="006D742B"/>
    <w:rsid w:val="006D74AA"/>
    <w:rsid w:val="006D7D50"/>
    <w:rsid w:val="006D7F06"/>
    <w:rsid w:val="006E03A4"/>
    <w:rsid w:val="006E077D"/>
    <w:rsid w:val="006E0854"/>
    <w:rsid w:val="006E19DD"/>
    <w:rsid w:val="006E1C79"/>
    <w:rsid w:val="006E2506"/>
    <w:rsid w:val="006E271A"/>
    <w:rsid w:val="006E5A69"/>
    <w:rsid w:val="006E5F86"/>
    <w:rsid w:val="006E63BF"/>
    <w:rsid w:val="006E6662"/>
    <w:rsid w:val="006F109D"/>
    <w:rsid w:val="006F1BE0"/>
    <w:rsid w:val="006F2037"/>
    <w:rsid w:val="006F3124"/>
    <w:rsid w:val="006F3147"/>
    <w:rsid w:val="006F50D7"/>
    <w:rsid w:val="006F7495"/>
    <w:rsid w:val="006F7A04"/>
    <w:rsid w:val="006F7B86"/>
    <w:rsid w:val="00700266"/>
    <w:rsid w:val="00700988"/>
    <w:rsid w:val="007010C6"/>
    <w:rsid w:val="00703F63"/>
    <w:rsid w:val="007040E5"/>
    <w:rsid w:val="007041CB"/>
    <w:rsid w:val="0070522D"/>
    <w:rsid w:val="00705A53"/>
    <w:rsid w:val="00705BEE"/>
    <w:rsid w:val="00706028"/>
    <w:rsid w:val="00706305"/>
    <w:rsid w:val="007063AE"/>
    <w:rsid w:val="00707D54"/>
    <w:rsid w:val="00710F56"/>
    <w:rsid w:val="00712530"/>
    <w:rsid w:val="00712BD4"/>
    <w:rsid w:val="007131E3"/>
    <w:rsid w:val="00713536"/>
    <w:rsid w:val="00713C20"/>
    <w:rsid w:val="007202A8"/>
    <w:rsid w:val="007249FC"/>
    <w:rsid w:val="00724E1F"/>
    <w:rsid w:val="007307EB"/>
    <w:rsid w:val="007319D2"/>
    <w:rsid w:val="00731DF0"/>
    <w:rsid w:val="0073246D"/>
    <w:rsid w:val="00732B05"/>
    <w:rsid w:val="00734124"/>
    <w:rsid w:val="00735962"/>
    <w:rsid w:val="007369FC"/>
    <w:rsid w:val="00736DC4"/>
    <w:rsid w:val="00737C0F"/>
    <w:rsid w:val="00740E5C"/>
    <w:rsid w:val="007420F7"/>
    <w:rsid w:val="00742D5E"/>
    <w:rsid w:val="00743B2C"/>
    <w:rsid w:val="00745FA3"/>
    <w:rsid w:val="0074628E"/>
    <w:rsid w:val="00746A64"/>
    <w:rsid w:val="00746C3B"/>
    <w:rsid w:val="0074795A"/>
    <w:rsid w:val="00747A68"/>
    <w:rsid w:val="00747C16"/>
    <w:rsid w:val="00752969"/>
    <w:rsid w:val="007539D0"/>
    <w:rsid w:val="007543D4"/>
    <w:rsid w:val="0075450E"/>
    <w:rsid w:val="00754E27"/>
    <w:rsid w:val="00755EAF"/>
    <w:rsid w:val="00756D66"/>
    <w:rsid w:val="00757805"/>
    <w:rsid w:val="00760673"/>
    <w:rsid w:val="007610F5"/>
    <w:rsid w:val="007618A8"/>
    <w:rsid w:val="00761A2F"/>
    <w:rsid w:val="00761D6E"/>
    <w:rsid w:val="00761EA0"/>
    <w:rsid w:val="0076250B"/>
    <w:rsid w:val="00762DE2"/>
    <w:rsid w:val="00763776"/>
    <w:rsid w:val="00764190"/>
    <w:rsid w:val="00765367"/>
    <w:rsid w:val="00765F39"/>
    <w:rsid w:val="00766374"/>
    <w:rsid w:val="0076662E"/>
    <w:rsid w:val="0076734D"/>
    <w:rsid w:val="00767869"/>
    <w:rsid w:val="0076791B"/>
    <w:rsid w:val="007709AE"/>
    <w:rsid w:val="00770E8E"/>
    <w:rsid w:val="00771124"/>
    <w:rsid w:val="007718D8"/>
    <w:rsid w:val="0077210F"/>
    <w:rsid w:val="00772529"/>
    <w:rsid w:val="00772A15"/>
    <w:rsid w:val="007752BE"/>
    <w:rsid w:val="00775EB2"/>
    <w:rsid w:val="0077771C"/>
    <w:rsid w:val="00777E13"/>
    <w:rsid w:val="00777F85"/>
    <w:rsid w:val="0078094B"/>
    <w:rsid w:val="00780A2E"/>
    <w:rsid w:val="0078180C"/>
    <w:rsid w:val="0078232F"/>
    <w:rsid w:val="0078262B"/>
    <w:rsid w:val="00783FAD"/>
    <w:rsid w:val="00784447"/>
    <w:rsid w:val="00786E9C"/>
    <w:rsid w:val="007878E4"/>
    <w:rsid w:val="0079065B"/>
    <w:rsid w:val="00791904"/>
    <w:rsid w:val="00792BA8"/>
    <w:rsid w:val="00792CAC"/>
    <w:rsid w:val="00792E28"/>
    <w:rsid w:val="0079318D"/>
    <w:rsid w:val="00793882"/>
    <w:rsid w:val="00793B67"/>
    <w:rsid w:val="007951B9"/>
    <w:rsid w:val="00795C66"/>
    <w:rsid w:val="00795FAE"/>
    <w:rsid w:val="00796645"/>
    <w:rsid w:val="00797389"/>
    <w:rsid w:val="007A1F0A"/>
    <w:rsid w:val="007A24B7"/>
    <w:rsid w:val="007A2C74"/>
    <w:rsid w:val="007A3F4C"/>
    <w:rsid w:val="007A5223"/>
    <w:rsid w:val="007A55F7"/>
    <w:rsid w:val="007A5C54"/>
    <w:rsid w:val="007A5EEB"/>
    <w:rsid w:val="007A75B3"/>
    <w:rsid w:val="007B1850"/>
    <w:rsid w:val="007B2FF3"/>
    <w:rsid w:val="007B316C"/>
    <w:rsid w:val="007B36DE"/>
    <w:rsid w:val="007B416A"/>
    <w:rsid w:val="007B59EF"/>
    <w:rsid w:val="007B5DE5"/>
    <w:rsid w:val="007B752D"/>
    <w:rsid w:val="007B7C03"/>
    <w:rsid w:val="007C0CCF"/>
    <w:rsid w:val="007C1738"/>
    <w:rsid w:val="007C1746"/>
    <w:rsid w:val="007C27B0"/>
    <w:rsid w:val="007C38F2"/>
    <w:rsid w:val="007C4C39"/>
    <w:rsid w:val="007C592D"/>
    <w:rsid w:val="007C69AC"/>
    <w:rsid w:val="007D0243"/>
    <w:rsid w:val="007D042F"/>
    <w:rsid w:val="007D074E"/>
    <w:rsid w:val="007D2F76"/>
    <w:rsid w:val="007D3917"/>
    <w:rsid w:val="007D3AC2"/>
    <w:rsid w:val="007D3CB5"/>
    <w:rsid w:val="007D4355"/>
    <w:rsid w:val="007D4C61"/>
    <w:rsid w:val="007D4D65"/>
    <w:rsid w:val="007D5690"/>
    <w:rsid w:val="007D7C34"/>
    <w:rsid w:val="007E0C6B"/>
    <w:rsid w:val="007E2C37"/>
    <w:rsid w:val="007E327E"/>
    <w:rsid w:val="007E34A3"/>
    <w:rsid w:val="007E412C"/>
    <w:rsid w:val="007E45A8"/>
    <w:rsid w:val="007E5243"/>
    <w:rsid w:val="007E66BC"/>
    <w:rsid w:val="007E7CB3"/>
    <w:rsid w:val="007E7D03"/>
    <w:rsid w:val="007E7FD9"/>
    <w:rsid w:val="007F1963"/>
    <w:rsid w:val="007F2B36"/>
    <w:rsid w:val="007F34B5"/>
    <w:rsid w:val="007F3A48"/>
    <w:rsid w:val="007F471E"/>
    <w:rsid w:val="007F49EC"/>
    <w:rsid w:val="007F4C17"/>
    <w:rsid w:val="007F4C77"/>
    <w:rsid w:val="007F6AEB"/>
    <w:rsid w:val="007F6FD3"/>
    <w:rsid w:val="007F7E05"/>
    <w:rsid w:val="008006BE"/>
    <w:rsid w:val="008009AA"/>
    <w:rsid w:val="00800B07"/>
    <w:rsid w:val="00801943"/>
    <w:rsid w:val="0080221C"/>
    <w:rsid w:val="00802ABD"/>
    <w:rsid w:val="00803344"/>
    <w:rsid w:val="00803928"/>
    <w:rsid w:val="00804422"/>
    <w:rsid w:val="0080469F"/>
    <w:rsid w:val="00805914"/>
    <w:rsid w:val="00806602"/>
    <w:rsid w:val="00806CC4"/>
    <w:rsid w:val="00807187"/>
    <w:rsid w:val="0080759B"/>
    <w:rsid w:val="0081007D"/>
    <w:rsid w:val="00812EAA"/>
    <w:rsid w:val="00814B1B"/>
    <w:rsid w:val="00815679"/>
    <w:rsid w:val="00816718"/>
    <w:rsid w:val="0081690F"/>
    <w:rsid w:val="00817CE4"/>
    <w:rsid w:val="00820799"/>
    <w:rsid w:val="00820EA0"/>
    <w:rsid w:val="00821D20"/>
    <w:rsid w:val="00823222"/>
    <w:rsid w:val="0082328D"/>
    <w:rsid w:val="00824616"/>
    <w:rsid w:val="00824D10"/>
    <w:rsid w:val="00826150"/>
    <w:rsid w:val="008266D5"/>
    <w:rsid w:val="00827903"/>
    <w:rsid w:val="0082790A"/>
    <w:rsid w:val="0082793E"/>
    <w:rsid w:val="00831C32"/>
    <w:rsid w:val="00831C62"/>
    <w:rsid w:val="00832474"/>
    <w:rsid w:val="00833215"/>
    <w:rsid w:val="008341F9"/>
    <w:rsid w:val="008348E2"/>
    <w:rsid w:val="00836D10"/>
    <w:rsid w:val="00837353"/>
    <w:rsid w:val="008379A4"/>
    <w:rsid w:val="00837F2B"/>
    <w:rsid w:val="008434AA"/>
    <w:rsid w:val="00844F4C"/>
    <w:rsid w:val="00846099"/>
    <w:rsid w:val="008514A9"/>
    <w:rsid w:val="008518E7"/>
    <w:rsid w:val="00853545"/>
    <w:rsid w:val="00853891"/>
    <w:rsid w:val="008539A2"/>
    <w:rsid w:val="00854DA2"/>
    <w:rsid w:val="00855AF7"/>
    <w:rsid w:val="008563EE"/>
    <w:rsid w:val="00856D2B"/>
    <w:rsid w:val="00856D59"/>
    <w:rsid w:val="008571DF"/>
    <w:rsid w:val="00857BD7"/>
    <w:rsid w:val="00857CD3"/>
    <w:rsid w:val="008600C3"/>
    <w:rsid w:val="00860796"/>
    <w:rsid w:val="00860BDE"/>
    <w:rsid w:val="00860E1F"/>
    <w:rsid w:val="00860E6F"/>
    <w:rsid w:val="00861791"/>
    <w:rsid w:val="00861B5A"/>
    <w:rsid w:val="008628A3"/>
    <w:rsid w:val="00862CD4"/>
    <w:rsid w:val="0087002B"/>
    <w:rsid w:val="0087145C"/>
    <w:rsid w:val="0087157D"/>
    <w:rsid w:val="00871F12"/>
    <w:rsid w:val="00872A14"/>
    <w:rsid w:val="00873E6C"/>
    <w:rsid w:val="00874023"/>
    <w:rsid w:val="00874178"/>
    <w:rsid w:val="00874239"/>
    <w:rsid w:val="00874B95"/>
    <w:rsid w:val="00874E2A"/>
    <w:rsid w:val="00875202"/>
    <w:rsid w:val="00875E8C"/>
    <w:rsid w:val="00876366"/>
    <w:rsid w:val="008768F8"/>
    <w:rsid w:val="00880EBF"/>
    <w:rsid w:val="00881209"/>
    <w:rsid w:val="0088156E"/>
    <w:rsid w:val="008817BB"/>
    <w:rsid w:val="00881DEB"/>
    <w:rsid w:val="0088268C"/>
    <w:rsid w:val="008829EA"/>
    <w:rsid w:val="00883AC4"/>
    <w:rsid w:val="00885DBE"/>
    <w:rsid w:val="0088612C"/>
    <w:rsid w:val="008864E8"/>
    <w:rsid w:val="0088650C"/>
    <w:rsid w:val="0088764E"/>
    <w:rsid w:val="00890A66"/>
    <w:rsid w:val="0089109D"/>
    <w:rsid w:val="00891362"/>
    <w:rsid w:val="008927C9"/>
    <w:rsid w:val="00892C88"/>
    <w:rsid w:val="00892D4C"/>
    <w:rsid w:val="00894352"/>
    <w:rsid w:val="00894D4E"/>
    <w:rsid w:val="008953AD"/>
    <w:rsid w:val="00895BE1"/>
    <w:rsid w:val="00895C0D"/>
    <w:rsid w:val="00895D28"/>
    <w:rsid w:val="00896997"/>
    <w:rsid w:val="00897820"/>
    <w:rsid w:val="00897ED4"/>
    <w:rsid w:val="008A0A67"/>
    <w:rsid w:val="008A3A9E"/>
    <w:rsid w:val="008A42F2"/>
    <w:rsid w:val="008A49BA"/>
    <w:rsid w:val="008A4E65"/>
    <w:rsid w:val="008A5E1E"/>
    <w:rsid w:val="008A6115"/>
    <w:rsid w:val="008A650B"/>
    <w:rsid w:val="008A776C"/>
    <w:rsid w:val="008B0FAD"/>
    <w:rsid w:val="008B1ED7"/>
    <w:rsid w:val="008B20A8"/>
    <w:rsid w:val="008B21B0"/>
    <w:rsid w:val="008B2CEA"/>
    <w:rsid w:val="008B2F56"/>
    <w:rsid w:val="008B2FA6"/>
    <w:rsid w:val="008B3156"/>
    <w:rsid w:val="008B4536"/>
    <w:rsid w:val="008B5FE3"/>
    <w:rsid w:val="008B68B5"/>
    <w:rsid w:val="008B7D85"/>
    <w:rsid w:val="008B7E4B"/>
    <w:rsid w:val="008B7ECD"/>
    <w:rsid w:val="008C2383"/>
    <w:rsid w:val="008C2485"/>
    <w:rsid w:val="008C3570"/>
    <w:rsid w:val="008C44EB"/>
    <w:rsid w:val="008C49DD"/>
    <w:rsid w:val="008C508D"/>
    <w:rsid w:val="008C59AF"/>
    <w:rsid w:val="008C5F3F"/>
    <w:rsid w:val="008C6949"/>
    <w:rsid w:val="008C717F"/>
    <w:rsid w:val="008C7D14"/>
    <w:rsid w:val="008D0955"/>
    <w:rsid w:val="008D1B93"/>
    <w:rsid w:val="008D2366"/>
    <w:rsid w:val="008D2446"/>
    <w:rsid w:val="008D376A"/>
    <w:rsid w:val="008D46B1"/>
    <w:rsid w:val="008D4AA4"/>
    <w:rsid w:val="008D5893"/>
    <w:rsid w:val="008D5E7E"/>
    <w:rsid w:val="008D5EA6"/>
    <w:rsid w:val="008D63FE"/>
    <w:rsid w:val="008D6586"/>
    <w:rsid w:val="008E0117"/>
    <w:rsid w:val="008E03B4"/>
    <w:rsid w:val="008E07AA"/>
    <w:rsid w:val="008E08B6"/>
    <w:rsid w:val="008E179E"/>
    <w:rsid w:val="008E189B"/>
    <w:rsid w:val="008E1976"/>
    <w:rsid w:val="008E3060"/>
    <w:rsid w:val="008E3CCB"/>
    <w:rsid w:val="008E3EB3"/>
    <w:rsid w:val="008E44CA"/>
    <w:rsid w:val="008E5CCD"/>
    <w:rsid w:val="008E723D"/>
    <w:rsid w:val="008E7842"/>
    <w:rsid w:val="008F0434"/>
    <w:rsid w:val="008F0841"/>
    <w:rsid w:val="008F0A4F"/>
    <w:rsid w:val="008F0E58"/>
    <w:rsid w:val="008F28A0"/>
    <w:rsid w:val="008F3CF3"/>
    <w:rsid w:val="008F44F5"/>
    <w:rsid w:val="008F4A9C"/>
    <w:rsid w:val="008F4BBC"/>
    <w:rsid w:val="008F559C"/>
    <w:rsid w:val="008F6910"/>
    <w:rsid w:val="008F6DF2"/>
    <w:rsid w:val="008F6FF5"/>
    <w:rsid w:val="008F737A"/>
    <w:rsid w:val="008F7581"/>
    <w:rsid w:val="00900A9C"/>
    <w:rsid w:val="00901EC8"/>
    <w:rsid w:val="009024CF"/>
    <w:rsid w:val="009029FB"/>
    <w:rsid w:val="00903E94"/>
    <w:rsid w:val="00903EC7"/>
    <w:rsid w:val="009046B3"/>
    <w:rsid w:val="0090530E"/>
    <w:rsid w:val="00906BDC"/>
    <w:rsid w:val="00906DDB"/>
    <w:rsid w:val="00907C1F"/>
    <w:rsid w:val="0091050B"/>
    <w:rsid w:val="0091152E"/>
    <w:rsid w:val="009126FE"/>
    <w:rsid w:val="00916322"/>
    <w:rsid w:val="009169D9"/>
    <w:rsid w:val="009171B6"/>
    <w:rsid w:val="00920928"/>
    <w:rsid w:val="00921163"/>
    <w:rsid w:val="00921870"/>
    <w:rsid w:val="0092239E"/>
    <w:rsid w:val="00923DD9"/>
    <w:rsid w:val="00924D1A"/>
    <w:rsid w:val="009258E4"/>
    <w:rsid w:val="00925E7E"/>
    <w:rsid w:val="00930F1F"/>
    <w:rsid w:val="00930F50"/>
    <w:rsid w:val="00930FE1"/>
    <w:rsid w:val="00931346"/>
    <w:rsid w:val="00931BF1"/>
    <w:rsid w:val="009320AD"/>
    <w:rsid w:val="00932C7D"/>
    <w:rsid w:val="0093305D"/>
    <w:rsid w:val="00934132"/>
    <w:rsid w:val="009344AB"/>
    <w:rsid w:val="00935D79"/>
    <w:rsid w:val="0093734A"/>
    <w:rsid w:val="00937A8F"/>
    <w:rsid w:val="0094040C"/>
    <w:rsid w:val="00940911"/>
    <w:rsid w:val="00940F94"/>
    <w:rsid w:val="00941EF8"/>
    <w:rsid w:val="00942E89"/>
    <w:rsid w:val="00942F5C"/>
    <w:rsid w:val="00944515"/>
    <w:rsid w:val="00944CBE"/>
    <w:rsid w:val="009451E4"/>
    <w:rsid w:val="009467AE"/>
    <w:rsid w:val="00950AD5"/>
    <w:rsid w:val="009511CA"/>
    <w:rsid w:val="009514F0"/>
    <w:rsid w:val="0095160A"/>
    <w:rsid w:val="0095226F"/>
    <w:rsid w:val="00952AB5"/>
    <w:rsid w:val="009542B4"/>
    <w:rsid w:val="009542C7"/>
    <w:rsid w:val="009544F0"/>
    <w:rsid w:val="00955010"/>
    <w:rsid w:val="0095535B"/>
    <w:rsid w:val="00955A79"/>
    <w:rsid w:val="00955B77"/>
    <w:rsid w:val="009564B8"/>
    <w:rsid w:val="00956BB7"/>
    <w:rsid w:val="009579C8"/>
    <w:rsid w:val="00960459"/>
    <w:rsid w:val="00962D33"/>
    <w:rsid w:val="00962E97"/>
    <w:rsid w:val="009639DE"/>
    <w:rsid w:val="00963BB3"/>
    <w:rsid w:val="00963E60"/>
    <w:rsid w:val="009651DC"/>
    <w:rsid w:val="009661ED"/>
    <w:rsid w:val="00967229"/>
    <w:rsid w:val="009678C3"/>
    <w:rsid w:val="00970531"/>
    <w:rsid w:val="0097053F"/>
    <w:rsid w:val="0097137A"/>
    <w:rsid w:val="00972A4C"/>
    <w:rsid w:val="00972E89"/>
    <w:rsid w:val="00972F87"/>
    <w:rsid w:val="00973D5F"/>
    <w:rsid w:val="009748DB"/>
    <w:rsid w:val="00974C5D"/>
    <w:rsid w:val="00974F58"/>
    <w:rsid w:val="009752EC"/>
    <w:rsid w:val="009753A0"/>
    <w:rsid w:val="00975705"/>
    <w:rsid w:val="00975729"/>
    <w:rsid w:val="0097588E"/>
    <w:rsid w:val="00977894"/>
    <w:rsid w:val="009802F4"/>
    <w:rsid w:val="00981850"/>
    <w:rsid w:val="00982561"/>
    <w:rsid w:val="00983432"/>
    <w:rsid w:val="00983866"/>
    <w:rsid w:val="00983CF1"/>
    <w:rsid w:val="00984644"/>
    <w:rsid w:val="009856C0"/>
    <w:rsid w:val="009863CE"/>
    <w:rsid w:val="00987936"/>
    <w:rsid w:val="00991E58"/>
    <w:rsid w:val="009930A2"/>
    <w:rsid w:val="00993786"/>
    <w:rsid w:val="00993A3D"/>
    <w:rsid w:val="00994198"/>
    <w:rsid w:val="0099437B"/>
    <w:rsid w:val="0099712F"/>
    <w:rsid w:val="00997210"/>
    <w:rsid w:val="009A08A2"/>
    <w:rsid w:val="009A2508"/>
    <w:rsid w:val="009A30B3"/>
    <w:rsid w:val="009A3E31"/>
    <w:rsid w:val="009A3EA3"/>
    <w:rsid w:val="009A3F6B"/>
    <w:rsid w:val="009A41B7"/>
    <w:rsid w:val="009A4AE1"/>
    <w:rsid w:val="009A4B92"/>
    <w:rsid w:val="009A4F4C"/>
    <w:rsid w:val="009A53A3"/>
    <w:rsid w:val="009A7958"/>
    <w:rsid w:val="009B04CE"/>
    <w:rsid w:val="009B088C"/>
    <w:rsid w:val="009B301A"/>
    <w:rsid w:val="009B36D5"/>
    <w:rsid w:val="009B41CB"/>
    <w:rsid w:val="009B50E8"/>
    <w:rsid w:val="009B5429"/>
    <w:rsid w:val="009B70B8"/>
    <w:rsid w:val="009C0241"/>
    <w:rsid w:val="009C0ADE"/>
    <w:rsid w:val="009C19B1"/>
    <w:rsid w:val="009C1D34"/>
    <w:rsid w:val="009C1F85"/>
    <w:rsid w:val="009C24D6"/>
    <w:rsid w:val="009C42BF"/>
    <w:rsid w:val="009C4C81"/>
    <w:rsid w:val="009C6FF0"/>
    <w:rsid w:val="009C708F"/>
    <w:rsid w:val="009C7D79"/>
    <w:rsid w:val="009C7EB9"/>
    <w:rsid w:val="009D07D0"/>
    <w:rsid w:val="009D1344"/>
    <w:rsid w:val="009D291B"/>
    <w:rsid w:val="009D4D04"/>
    <w:rsid w:val="009D61AF"/>
    <w:rsid w:val="009D640F"/>
    <w:rsid w:val="009D76BF"/>
    <w:rsid w:val="009E0084"/>
    <w:rsid w:val="009E03CC"/>
    <w:rsid w:val="009E1382"/>
    <w:rsid w:val="009E1BF9"/>
    <w:rsid w:val="009E3C4A"/>
    <w:rsid w:val="009E4195"/>
    <w:rsid w:val="009E43B0"/>
    <w:rsid w:val="009E4ADA"/>
    <w:rsid w:val="009E4AEA"/>
    <w:rsid w:val="009E554F"/>
    <w:rsid w:val="009E6E67"/>
    <w:rsid w:val="009E7497"/>
    <w:rsid w:val="009F3695"/>
    <w:rsid w:val="009F40B4"/>
    <w:rsid w:val="009F4AA6"/>
    <w:rsid w:val="009F4BA5"/>
    <w:rsid w:val="009F4BCB"/>
    <w:rsid w:val="009F5A4B"/>
    <w:rsid w:val="009F6A2A"/>
    <w:rsid w:val="009F6AA1"/>
    <w:rsid w:val="009F6B74"/>
    <w:rsid w:val="009F6D42"/>
    <w:rsid w:val="009F6EE9"/>
    <w:rsid w:val="009F6FC5"/>
    <w:rsid w:val="009F716B"/>
    <w:rsid w:val="009F7843"/>
    <w:rsid w:val="009F7BEC"/>
    <w:rsid w:val="00A00EDA"/>
    <w:rsid w:val="00A01E97"/>
    <w:rsid w:val="00A020D4"/>
    <w:rsid w:val="00A03122"/>
    <w:rsid w:val="00A0381A"/>
    <w:rsid w:val="00A03D84"/>
    <w:rsid w:val="00A04472"/>
    <w:rsid w:val="00A04CC5"/>
    <w:rsid w:val="00A04E31"/>
    <w:rsid w:val="00A053A2"/>
    <w:rsid w:val="00A05CD5"/>
    <w:rsid w:val="00A05FF2"/>
    <w:rsid w:val="00A06621"/>
    <w:rsid w:val="00A06A00"/>
    <w:rsid w:val="00A103EA"/>
    <w:rsid w:val="00A107FC"/>
    <w:rsid w:val="00A11126"/>
    <w:rsid w:val="00A11366"/>
    <w:rsid w:val="00A11951"/>
    <w:rsid w:val="00A12C0B"/>
    <w:rsid w:val="00A13B5C"/>
    <w:rsid w:val="00A14669"/>
    <w:rsid w:val="00A15B9E"/>
    <w:rsid w:val="00A16432"/>
    <w:rsid w:val="00A16D0E"/>
    <w:rsid w:val="00A1739D"/>
    <w:rsid w:val="00A20D8F"/>
    <w:rsid w:val="00A217F5"/>
    <w:rsid w:val="00A22F11"/>
    <w:rsid w:val="00A232A6"/>
    <w:rsid w:val="00A23510"/>
    <w:rsid w:val="00A239C5"/>
    <w:rsid w:val="00A24E87"/>
    <w:rsid w:val="00A24F7D"/>
    <w:rsid w:val="00A25A01"/>
    <w:rsid w:val="00A265ED"/>
    <w:rsid w:val="00A3016C"/>
    <w:rsid w:val="00A30195"/>
    <w:rsid w:val="00A301E5"/>
    <w:rsid w:val="00A313A9"/>
    <w:rsid w:val="00A3183B"/>
    <w:rsid w:val="00A31948"/>
    <w:rsid w:val="00A31CA9"/>
    <w:rsid w:val="00A32BAA"/>
    <w:rsid w:val="00A330BA"/>
    <w:rsid w:val="00A331DC"/>
    <w:rsid w:val="00A33FFE"/>
    <w:rsid w:val="00A35374"/>
    <w:rsid w:val="00A35477"/>
    <w:rsid w:val="00A35FF9"/>
    <w:rsid w:val="00A36CA0"/>
    <w:rsid w:val="00A37C3E"/>
    <w:rsid w:val="00A37DE7"/>
    <w:rsid w:val="00A40807"/>
    <w:rsid w:val="00A42DA8"/>
    <w:rsid w:val="00A43220"/>
    <w:rsid w:val="00A43599"/>
    <w:rsid w:val="00A43AAD"/>
    <w:rsid w:val="00A4404C"/>
    <w:rsid w:val="00A44195"/>
    <w:rsid w:val="00A44671"/>
    <w:rsid w:val="00A44B24"/>
    <w:rsid w:val="00A4565B"/>
    <w:rsid w:val="00A46FC6"/>
    <w:rsid w:val="00A473EC"/>
    <w:rsid w:val="00A47AF7"/>
    <w:rsid w:val="00A50276"/>
    <w:rsid w:val="00A50B46"/>
    <w:rsid w:val="00A51FB8"/>
    <w:rsid w:val="00A53071"/>
    <w:rsid w:val="00A53A71"/>
    <w:rsid w:val="00A54430"/>
    <w:rsid w:val="00A55C3E"/>
    <w:rsid w:val="00A562C9"/>
    <w:rsid w:val="00A57534"/>
    <w:rsid w:val="00A57A5F"/>
    <w:rsid w:val="00A60257"/>
    <w:rsid w:val="00A61077"/>
    <w:rsid w:val="00A6198B"/>
    <w:rsid w:val="00A619DE"/>
    <w:rsid w:val="00A62350"/>
    <w:rsid w:val="00A6243F"/>
    <w:rsid w:val="00A62F4C"/>
    <w:rsid w:val="00A63171"/>
    <w:rsid w:val="00A633D1"/>
    <w:rsid w:val="00A64B82"/>
    <w:rsid w:val="00A64FAE"/>
    <w:rsid w:val="00A64FC1"/>
    <w:rsid w:val="00A657F3"/>
    <w:rsid w:val="00A65E46"/>
    <w:rsid w:val="00A66BD5"/>
    <w:rsid w:val="00A6715E"/>
    <w:rsid w:val="00A676A1"/>
    <w:rsid w:val="00A67FCE"/>
    <w:rsid w:val="00A7015F"/>
    <w:rsid w:val="00A70277"/>
    <w:rsid w:val="00A7027A"/>
    <w:rsid w:val="00A704A3"/>
    <w:rsid w:val="00A70D23"/>
    <w:rsid w:val="00A7194F"/>
    <w:rsid w:val="00A72117"/>
    <w:rsid w:val="00A723C7"/>
    <w:rsid w:val="00A72A78"/>
    <w:rsid w:val="00A73EBD"/>
    <w:rsid w:val="00A74974"/>
    <w:rsid w:val="00A75330"/>
    <w:rsid w:val="00A765FC"/>
    <w:rsid w:val="00A769A5"/>
    <w:rsid w:val="00A76E82"/>
    <w:rsid w:val="00A77641"/>
    <w:rsid w:val="00A77F1D"/>
    <w:rsid w:val="00A802D9"/>
    <w:rsid w:val="00A80F55"/>
    <w:rsid w:val="00A82510"/>
    <w:rsid w:val="00A83B48"/>
    <w:rsid w:val="00A841A7"/>
    <w:rsid w:val="00A8520C"/>
    <w:rsid w:val="00A859DB"/>
    <w:rsid w:val="00A91D7F"/>
    <w:rsid w:val="00A92772"/>
    <w:rsid w:val="00A9363E"/>
    <w:rsid w:val="00A93F38"/>
    <w:rsid w:val="00A943FA"/>
    <w:rsid w:val="00A95351"/>
    <w:rsid w:val="00A957A8"/>
    <w:rsid w:val="00A96047"/>
    <w:rsid w:val="00A968B4"/>
    <w:rsid w:val="00A96DFD"/>
    <w:rsid w:val="00A97D95"/>
    <w:rsid w:val="00AA0192"/>
    <w:rsid w:val="00AA0943"/>
    <w:rsid w:val="00AA0A97"/>
    <w:rsid w:val="00AA0BD8"/>
    <w:rsid w:val="00AA2FDE"/>
    <w:rsid w:val="00AA32EE"/>
    <w:rsid w:val="00AA35D6"/>
    <w:rsid w:val="00AA441C"/>
    <w:rsid w:val="00AA461A"/>
    <w:rsid w:val="00AA51F1"/>
    <w:rsid w:val="00AA53D5"/>
    <w:rsid w:val="00AA5CCC"/>
    <w:rsid w:val="00AA5E4C"/>
    <w:rsid w:val="00AA639A"/>
    <w:rsid w:val="00AA6CCF"/>
    <w:rsid w:val="00AA6E09"/>
    <w:rsid w:val="00AA7AE6"/>
    <w:rsid w:val="00AB048F"/>
    <w:rsid w:val="00AB09D6"/>
    <w:rsid w:val="00AB0F15"/>
    <w:rsid w:val="00AB349C"/>
    <w:rsid w:val="00AB396E"/>
    <w:rsid w:val="00AB48AF"/>
    <w:rsid w:val="00AB5C58"/>
    <w:rsid w:val="00AB5D5B"/>
    <w:rsid w:val="00AB6518"/>
    <w:rsid w:val="00AB6FD4"/>
    <w:rsid w:val="00AB7966"/>
    <w:rsid w:val="00AC19A9"/>
    <w:rsid w:val="00AC292C"/>
    <w:rsid w:val="00AC2EBA"/>
    <w:rsid w:val="00AC30CA"/>
    <w:rsid w:val="00AC3DBE"/>
    <w:rsid w:val="00AC4E31"/>
    <w:rsid w:val="00AC4F09"/>
    <w:rsid w:val="00AC5427"/>
    <w:rsid w:val="00AC5A23"/>
    <w:rsid w:val="00AC62F3"/>
    <w:rsid w:val="00AC6D50"/>
    <w:rsid w:val="00AD2814"/>
    <w:rsid w:val="00AD3BD9"/>
    <w:rsid w:val="00AD4F00"/>
    <w:rsid w:val="00AD50AE"/>
    <w:rsid w:val="00AD5FB5"/>
    <w:rsid w:val="00AD61FA"/>
    <w:rsid w:val="00AD7CE5"/>
    <w:rsid w:val="00AE1100"/>
    <w:rsid w:val="00AE112F"/>
    <w:rsid w:val="00AE1450"/>
    <w:rsid w:val="00AE2E4D"/>
    <w:rsid w:val="00AE3194"/>
    <w:rsid w:val="00AE39E9"/>
    <w:rsid w:val="00AE5A9D"/>
    <w:rsid w:val="00AE640C"/>
    <w:rsid w:val="00AE7354"/>
    <w:rsid w:val="00AF2566"/>
    <w:rsid w:val="00AF2B8B"/>
    <w:rsid w:val="00AF2C8E"/>
    <w:rsid w:val="00AF4D0E"/>
    <w:rsid w:val="00AF5320"/>
    <w:rsid w:val="00AF5B28"/>
    <w:rsid w:val="00AF5D01"/>
    <w:rsid w:val="00B0091E"/>
    <w:rsid w:val="00B009F8"/>
    <w:rsid w:val="00B02534"/>
    <w:rsid w:val="00B03C12"/>
    <w:rsid w:val="00B03F94"/>
    <w:rsid w:val="00B04B4B"/>
    <w:rsid w:val="00B0672B"/>
    <w:rsid w:val="00B104C7"/>
    <w:rsid w:val="00B106A3"/>
    <w:rsid w:val="00B10984"/>
    <w:rsid w:val="00B11927"/>
    <w:rsid w:val="00B1219D"/>
    <w:rsid w:val="00B131F2"/>
    <w:rsid w:val="00B132C6"/>
    <w:rsid w:val="00B13770"/>
    <w:rsid w:val="00B14607"/>
    <w:rsid w:val="00B15D29"/>
    <w:rsid w:val="00B15FE6"/>
    <w:rsid w:val="00B16453"/>
    <w:rsid w:val="00B173F5"/>
    <w:rsid w:val="00B17421"/>
    <w:rsid w:val="00B17609"/>
    <w:rsid w:val="00B17B75"/>
    <w:rsid w:val="00B20FB5"/>
    <w:rsid w:val="00B2138A"/>
    <w:rsid w:val="00B220F3"/>
    <w:rsid w:val="00B22E62"/>
    <w:rsid w:val="00B23CE7"/>
    <w:rsid w:val="00B240D3"/>
    <w:rsid w:val="00B25018"/>
    <w:rsid w:val="00B2512B"/>
    <w:rsid w:val="00B25F28"/>
    <w:rsid w:val="00B26051"/>
    <w:rsid w:val="00B26964"/>
    <w:rsid w:val="00B26C3B"/>
    <w:rsid w:val="00B27226"/>
    <w:rsid w:val="00B27F7B"/>
    <w:rsid w:val="00B30056"/>
    <w:rsid w:val="00B30FD2"/>
    <w:rsid w:val="00B32330"/>
    <w:rsid w:val="00B324EE"/>
    <w:rsid w:val="00B32512"/>
    <w:rsid w:val="00B32843"/>
    <w:rsid w:val="00B32C30"/>
    <w:rsid w:val="00B337B3"/>
    <w:rsid w:val="00B35A16"/>
    <w:rsid w:val="00B36231"/>
    <w:rsid w:val="00B367B1"/>
    <w:rsid w:val="00B37122"/>
    <w:rsid w:val="00B374FE"/>
    <w:rsid w:val="00B40C04"/>
    <w:rsid w:val="00B40F0E"/>
    <w:rsid w:val="00B41694"/>
    <w:rsid w:val="00B41A34"/>
    <w:rsid w:val="00B421D6"/>
    <w:rsid w:val="00B42ACA"/>
    <w:rsid w:val="00B43D5E"/>
    <w:rsid w:val="00B44264"/>
    <w:rsid w:val="00B45263"/>
    <w:rsid w:val="00B455B4"/>
    <w:rsid w:val="00B458EA"/>
    <w:rsid w:val="00B46829"/>
    <w:rsid w:val="00B5050A"/>
    <w:rsid w:val="00B508B1"/>
    <w:rsid w:val="00B5145A"/>
    <w:rsid w:val="00B52701"/>
    <w:rsid w:val="00B529D6"/>
    <w:rsid w:val="00B52EEC"/>
    <w:rsid w:val="00B530D0"/>
    <w:rsid w:val="00B53E2D"/>
    <w:rsid w:val="00B543B2"/>
    <w:rsid w:val="00B554E9"/>
    <w:rsid w:val="00B5583F"/>
    <w:rsid w:val="00B55BD7"/>
    <w:rsid w:val="00B55FF0"/>
    <w:rsid w:val="00B5687A"/>
    <w:rsid w:val="00B575FD"/>
    <w:rsid w:val="00B578A8"/>
    <w:rsid w:val="00B61ACF"/>
    <w:rsid w:val="00B61C9C"/>
    <w:rsid w:val="00B63F3E"/>
    <w:rsid w:val="00B647C9"/>
    <w:rsid w:val="00B649E6"/>
    <w:rsid w:val="00B64ED4"/>
    <w:rsid w:val="00B6657C"/>
    <w:rsid w:val="00B66E71"/>
    <w:rsid w:val="00B6772F"/>
    <w:rsid w:val="00B67CA1"/>
    <w:rsid w:val="00B67E14"/>
    <w:rsid w:val="00B70930"/>
    <w:rsid w:val="00B709AB"/>
    <w:rsid w:val="00B70EE0"/>
    <w:rsid w:val="00B711BD"/>
    <w:rsid w:val="00B7247A"/>
    <w:rsid w:val="00B72D07"/>
    <w:rsid w:val="00B7308E"/>
    <w:rsid w:val="00B73272"/>
    <w:rsid w:val="00B73BA9"/>
    <w:rsid w:val="00B73CD9"/>
    <w:rsid w:val="00B751E0"/>
    <w:rsid w:val="00B76308"/>
    <w:rsid w:val="00B76A1F"/>
    <w:rsid w:val="00B76AFB"/>
    <w:rsid w:val="00B77005"/>
    <w:rsid w:val="00B77C05"/>
    <w:rsid w:val="00B81CE3"/>
    <w:rsid w:val="00B82942"/>
    <w:rsid w:val="00B83D45"/>
    <w:rsid w:val="00B84DAF"/>
    <w:rsid w:val="00B858AC"/>
    <w:rsid w:val="00B86416"/>
    <w:rsid w:val="00B86F27"/>
    <w:rsid w:val="00B904A5"/>
    <w:rsid w:val="00B904BB"/>
    <w:rsid w:val="00B9071D"/>
    <w:rsid w:val="00B92405"/>
    <w:rsid w:val="00B92489"/>
    <w:rsid w:val="00B92BE9"/>
    <w:rsid w:val="00B92E48"/>
    <w:rsid w:val="00B93B0C"/>
    <w:rsid w:val="00B93E69"/>
    <w:rsid w:val="00B94590"/>
    <w:rsid w:val="00B95D07"/>
    <w:rsid w:val="00B9703B"/>
    <w:rsid w:val="00B97278"/>
    <w:rsid w:val="00B97B0F"/>
    <w:rsid w:val="00B97C86"/>
    <w:rsid w:val="00BA021C"/>
    <w:rsid w:val="00BA1072"/>
    <w:rsid w:val="00BA16B8"/>
    <w:rsid w:val="00BA1DFC"/>
    <w:rsid w:val="00BA310F"/>
    <w:rsid w:val="00BA3840"/>
    <w:rsid w:val="00BA6771"/>
    <w:rsid w:val="00BA6F24"/>
    <w:rsid w:val="00BA7EB9"/>
    <w:rsid w:val="00BB0009"/>
    <w:rsid w:val="00BB1D94"/>
    <w:rsid w:val="00BB5128"/>
    <w:rsid w:val="00BB61AA"/>
    <w:rsid w:val="00BB679A"/>
    <w:rsid w:val="00BB6B1B"/>
    <w:rsid w:val="00BB71D2"/>
    <w:rsid w:val="00BC0C18"/>
    <w:rsid w:val="00BC134E"/>
    <w:rsid w:val="00BC1B65"/>
    <w:rsid w:val="00BC20F6"/>
    <w:rsid w:val="00BC250A"/>
    <w:rsid w:val="00BC2D7B"/>
    <w:rsid w:val="00BC3113"/>
    <w:rsid w:val="00BC496D"/>
    <w:rsid w:val="00BC51A9"/>
    <w:rsid w:val="00BC609D"/>
    <w:rsid w:val="00BC6623"/>
    <w:rsid w:val="00BD06E3"/>
    <w:rsid w:val="00BD094D"/>
    <w:rsid w:val="00BD1B4B"/>
    <w:rsid w:val="00BD2A16"/>
    <w:rsid w:val="00BD2A8F"/>
    <w:rsid w:val="00BD4985"/>
    <w:rsid w:val="00BD4CDB"/>
    <w:rsid w:val="00BD6BFD"/>
    <w:rsid w:val="00BE036B"/>
    <w:rsid w:val="00BE11FF"/>
    <w:rsid w:val="00BE13F2"/>
    <w:rsid w:val="00BE1694"/>
    <w:rsid w:val="00BE43A9"/>
    <w:rsid w:val="00BE538D"/>
    <w:rsid w:val="00BE5F65"/>
    <w:rsid w:val="00BE665B"/>
    <w:rsid w:val="00BE73A6"/>
    <w:rsid w:val="00BE77CC"/>
    <w:rsid w:val="00BF0206"/>
    <w:rsid w:val="00BF1FE3"/>
    <w:rsid w:val="00BF28B6"/>
    <w:rsid w:val="00BF3C58"/>
    <w:rsid w:val="00BF3C64"/>
    <w:rsid w:val="00BF4579"/>
    <w:rsid w:val="00BF46C7"/>
    <w:rsid w:val="00BF4AE0"/>
    <w:rsid w:val="00BF4CEB"/>
    <w:rsid w:val="00BF4FF8"/>
    <w:rsid w:val="00BF590E"/>
    <w:rsid w:val="00BF6200"/>
    <w:rsid w:val="00BF667F"/>
    <w:rsid w:val="00BF71E3"/>
    <w:rsid w:val="00C001B2"/>
    <w:rsid w:val="00C00EF4"/>
    <w:rsid w:val="00C0171E"/>
    <w:rsid w:val="00C01EB5"/>
    <w:rsid w:val="00C01F94"/>
    <w:rsid w:val="00C0303C"/>
    <w:rsid w:val="00C03D33"/>
    <w:rsid w:val="00C04439"/>
    <w:rsid w:val="00C04F83"/>
    <w:rsid w:val="00C05B91"/>
    <w:rsid w:val="00C062BD"/>
    <w:rsid w:val="00C06643"/>
    <w:rsid w:val="00C07E71"/>
    <w:rsid w:val="00C11137"/>
    <w:rsid w:val="00C128D6"/>
    <w:rsid w:val="00C12A5E"/>
    <w:rsid w:val="00C13377"/>
    <w:rsid w:val="00C13994"/>
    <w:rsid w:val="00C13B9A"/>
    <w:rsid w:val="00C13E40"/>
    <w:rsid w:val="00C1527D"/>
    <w:rsid w:val="00C15E40"/>
    <w:rsid w:val="00C1646A"/>
    <w:rsid w:val="00C164C8"/>
    <w:rsid w:val="00C16C9E"/>
    <w:rsid w:val="00C16E95"/>
    <w:rsid w:val="00C179B6"/>
    <w:rsid w:val="00C17E73"/>
    <w:rsid w:val="00C21AE7"/>
    <w:rsid w:val="00C22B82"/>
    <w:rsid w:val="00C24D85"/>
    <w:rsid w:val="00C258F8"/>
    <w:rsid w:val="00C26C49"/>
    <w:rsid w:val="00C30064"/>
    <w:rsid w:val="00C3167E"/>
    <w:rsid w:val="00C3188B"/>
    <w:rsid w:val="00C32706"/>
    <w:rsid w:val="00C32AC4"/>
    <w:rsid w:val="00C32AD1"/>
    <w:rsid w:val="00C34E6B"/>
    <w:rsid w:val="00C35401"/>
    <w:rsid w:val="00C3581C"/>
    <w:rsid w:val="00C36E55"/>
    <w:rsid w:val="00C3730F"/>
    <w:rsid w:val="00C3771B"/>
    <w:rsid w:val="00C402A9"/>
    <w:rsid w:val="00C40B24"/>
    <w:rsid w:val="00C41682"/>
    <w:rsid w:val="00C41784"/>
    <w:rsid w:val="00C42BBA"/>
    <w:rsid w:val="00C43529"/>
    <w:rsid w:val="00C4371B"/>
    <w:rsid w:val="00C442DE"/>
    <w:rsid w:val="00C44C4E"/>
    <w:rsid w:val="00C4599E"/>
    <w:rsid w:val="00C45F00"/>
    <w:rsid w:val="00C45F39"/>
    <w:rsid w:val="00C47A29"/>
    <w:rsid w:val="00C5021C"/>
    <w:rsid w:val="00C51A74"/>
    <w:rsid w:val="00C51F34"/>
    <w:rsid w:val="00C523F7"/>
    <w:rsid w:val="00C52C1E"/>
    <w:rsid w:val="00C52DDA"/>
    <w:rsid w:val="00C52F0E"/>
    <w:rsid w:val="00C542E7"/>
    <w:rsid w:val="00C55874"/>
    <w:rsid w:val="00C56E7D"/>
    <w:rsid w:val="00C57AAD"/>
    <w:rsid w:val="00C57AAF"/>
    <w:rsid w:val="00C57BA7"/>
    <w:rsid w:val="00C600A9"/>
    <w:rsid w:val="00C602BC"/>
    <w:rsid w:val="00C6050F"/>
    <w:rsid w:val="00C6086D"/>
    <w:rsid w:val="00C60F64"/>
    <w:rsid w:val="00C61760"/>
    <w:rsid w:val="00C61BC4"/>
    <w:rsid w:val="00C6320D"/>
    <w:rsid w:val="00C6347D"/>
    <w:rsid w:val="00C63AEA"/>
    <w:rsid w:val="00C645A2"/>
    <w:rsid w:val="00C6478A"/>
    <w:rsid w:val="00C65205"/>
    <w:rsid w:val="00C658CE"/>
    <w:rsid w:val="00C659C1"/>
    <w:rsid w:val="00C65E12"/>
    <w:rsid w:val="00C65E3E"/>
    <w:rsid w:val="00C66186"/>
    <w:rsid w:val="00C674D6"/>
    <w:rsid w:val="00C67891"/>
    <w:rsid w:val="00C700CB"/>
    <w:rsid w:val="00C7018F"/>
    <w:rsid w:val="00C70440"/>
    <w:rsid w:val="00C70519"/>
    <w:rsid w:val="00C70CD7"/>
    <w:rsid w:val="00C70D65"/>
    <w:rsid w:val="00C716A7"/>
    <w:rsid w:val="00C73222"/>
    <w:rsid w:val="00C733E0"/>
    <w:rsid w:val="00C73810"/>
    <w:rsid w:val="00C750B1"/>
    <w:rsid w:val="00C75DF0"/>
    <w:rsid w:val="00C76157"/>
    <w:rsid w:val="00C77217"/>
    <w:rsid w:val="00C77C47"/>
    <w:rsid w:val="00C80F2C"/>
    <w:rsid w:val="00C8134B"/>
    <w:rsid w:val="00C8230A"/>
    <w:rsid w:val="00C82BF6"/>
    <w:rsid w:val="00C8335E"/>
    <w:rsid w:val="00C835C0"/>
    <w:rsid w:val="00C8446C"/>
    <w:rsid w:val="00C84F5C"/>
    <w:rsid w:val="00C850DC"/>
    <w:rsid w:val="00C85127"/>
    <w:rsid w:val="00C85155"/>
    <w:rsid w:val="00C854C3"/>
    <w:rsid w:val="00C85CBC"/>
    <w:rsid w:val="00C85D4C"/>
    <w:rsid w:val="00C872F3"/>
    <w:rsid w:val="00C879A6"/>
    <w:rsid w:val="00C9075C"/>
    <w:rsid w:val="00C91482"/>
    <w:rsid w:val="00C91B13"/>
    <w:rsid w:val="00C97346"/>
    <w:rsid w:val="00CA1297"/>
    <w:rsid w:val="00CA2913"/>
    <w:rsid w:val="00CA452A"/>
    <w:rsid w:val="00CA4755"/>
    <w:rsid w:val="00CA4997"/>
    <w:rsid w:val="00CA6441"/>
    <w:rsid w:val="00CA706F"/>
    <w:rsid w:val="00CA74D5"/>
    <w:rsid w:val="00CA77DA"/>
    <w:rsid w:val="00CB0A90"/>
    <w:rsid w:val="00CB164C"/>
    <w:rsid w:val="00CB1B18"/>
    <w:rsid w:val="00CB1C9D"/>
    <w:rsid w:val="00CB2DC8"/>
    <w:rsid w:val="00CB3AE4"/>
    <w:rsid w:val="00CB3B41"/>
    <w:rsid w:val="00CB3FA9"/>
    <w:rsid w:val="00CB48CA"/>
    <w:rsid w:val="00CB4BD2"/>
    <w:rsid w:val="00CB543F"/>
    <w:rsid w:val="00CB60B1"/>
    <w:rsid w:val="00CB6404"/>
    <w:rsid w:val="00CB676F"/>
    <w:rsid w:val="00CB6A5B"/>
    <w:rsid w:val="00CB6B05"/>
    <w:rsid w:val="00CB7358"/>
    <w:rsid w:val="00CC0FBF"/>
    <w:rsid w:val="00CC11C7"/>
    <w:rsid w:val="00CC1B28"/>
    <w:rsid w:val="00CC1C5C"/>
    <w:rsid w:val="00CC29F5"/>
    <w:rsid w:val="00CC2BEA"/>
    <w:rsid w:val="00CC40AF"/>
    <w:rsid w:val="00CC46B8"/>
    <w:rsid w:val="00CC66F3"/>
    <w:rsid w:val="00CC6853"/>
    <w:rsid w:val="00CC7050"/>
    <w:rsid w:val="00CC74B0"/>
    <w:rsid w:val="00CD0016"/>
    <w:rsid w:val="00CD00E1"/>
    <w:rsid w:val="00CD00F7"/>
    <w:rsid w:val="00CD06AD"/>
    <w:rsid w:val="00CD1E93"/>
    <w:rsid w:val="00CD2330"/>
    <w:rsid w:val="00CD51B3"/>
    <w:rsid w:val="00CD64D9"/>
    <w:rsid w:val="00CE0520"/>
    <w:rsid w:val="00CE072C"/>
    <w:rsid w:val="00CE134F"/>
    <w:rsid w:val="00CE15B1"/>
    <w:rsid w:val="00CE1D18"/>
    <w:rsid w:val="00CE2B41"/>
    <w:rsid w:val="00CE30BD"/>
    <w:rsid w:val="00CE45D4"/>
    <w:rsid w:val="00CE5E9E"/>
    <w:rsid w:val="00CE5EE1"/>
    <w:rsid w:val="00CE6340"/>
    <w:rsid w:val="00CE6743"/>
    <w:rsid w:val="00CE7F4A"/>
    <w:rsid w:val="00CF011D"/>
    <w:rsid w:val="00CF03AA"/>
    <w:rsid w:val="00CF2467"/>
    <w:rsid w:val="00CF2925"/>
    <w:rsid w:val="00CF3444"/>
    <w:rsid w:val="00CF365B"/>
    <w:rsid w:val="00CF5445"/>
    <w:rsid w:val="00CF7038"/>
    <w:rsid w:val="00D01F43"/>
    <w:rsid w:val="00D01FB4"/>
    <w:rsid w:val="00D03D52"/>
    <w:rsid w:val="00D04474"/>
    <w:rsid w:val="00D051A7"/>
    <w:rsid w:val="00D0578C"/>
    <w:rsid w:val="00D07506"/>
    <w:rsid w:val="00D075E6"/>
    <w:rsid w:val="00D076C1"/>
    <w:rsid w:val="00D0771F"/>
    <w:rsid w:val="00D07A13"/>
    <w:rsid w:val="00D1000B"/>
    <w:rsid w:val="00D10638"/>
    <w:rsid w:val="00D114DA"/>
    <w:rsid w:val="00D11A51"/>
    <w:rsid w:val="00D128F8"/>
    <w:rsid w:val="00D12BB9"/>
    <w:rsid w:val="00D1331B"/>
    <w:rsid w:val="00D13AE5"/>
    <w:rsid w:val="00D15440"/>
    <w:rsid w:val="00D1557D"/>
    <w:rsid w:val="00D15847"/>
    <w:rsid w:val="00D15F86"/>
    <w:rsid w:val="00D1608E"/>
    <w:rsid w:val="00D16CD7"/>
    <w:rsid w:val="00D16F8F"/>
    <w:rsid w:val="00D17CCB"/>
    <w:rsid w:val="00D20C12"/>
    <w:rsid w:val="00D22180"/>
    <w:rsid w:val="00D223B9"/>
    <w:rsid w:val="00D227B0"/>
    <w:rsid w:val="00D23568"/>
    <w:rsid w:val="00D23E3D"/>
    <w:rsid w:val="00D23EC4"/>
    <w:rsid w:val="00D248DA"/>
    <w:rsid w:val="00D24938"/>
    <w:rsid w:val="00D2701A"/>
    <w:rsid w:val="00D27BD3"/>
    <w:rsid w:val="00D27DFB"/>
    <w:rsid w:val="00D30036"/>
    <w:rsid w:val="00D30744"/>
    <w:rsid w:val="00D30746"/>
    <w:rsid w:val="00D307E4"/>
    <w:rsid w:val="00D30DCE"/>
    <w:rsid w:val="00D31123"/>
    <w:rsid w:val="00D31699"/>
    <w:rsid w:val="00D31C0A"/>
    <w:rsid w:val="00D325BE"/>
    <w:rsid w:val="00D33C84"/>
    <w:rsid w:val="00D345D9"/>
    <w:rsid w:val="00D3488B"/>
    <w:rsid w:val="00D35C9B"/>
    <w:rsid w:val="00D3636A"/>
    <w:rsid w:val="00D40785"/>
    <w:rsid w:val="00D40BD0"/>
    <w:rsid w:val="00D41C20"/>
    <w:rsid w:val="00D43059"/>
    <w:rsid w:val="00D43A4E"/>
    <w:rsid w:val="00D43E1E"/>
    <w:rsid w:val="00D44DB2"/>
    <w:rsid w:val="00D45008"/>
    <w:rsid w:val="00D45D27"/>
    <w:rsid w:val="00D50F0A"/>
    <w:rsid w:val="00D51729"/>
    <w:rsid w:val="00D51A5F"/>
    <w:rsid w:val="00D51AA0"/>
    <w:rsid w:val="00D523F9"/>
    <w:rsid w:val="00D53963"/>
    <w:rsid w:val="00D53E96"/>
    <w:rsid w:val="00D561FD"/>
    <w:rsid w:val="00D56F95"/>
    <w:rsid w:val="00D62F37"/>
    <w:rsid w:val="00D639CB"/>
    <w:rsid w:val="00D65281"/>
    <w:rsid w:val="00D67587"/>
    <w:rsid w:val="00D70388"/>
    <w:rsid w:val="00D70CEC"/>
    <w:rsid w:val="00D70F1A"/>
    <w:rsid w:val="00D7112F"/>
    <w:rsid w:val="00D715CD"/>
    <w:rsid w:val="00D7165A"/>
    <w:rsid w:val="00D71A3E"/>
    <w:rsid w:val="00D72F0A"/>
    <w:rsid w:val="00D74BA8"/>
    <w:rsid w:val="00D7502B"/>
    <w:rsid w:val="00D7740E"/>
    <w:rsid w:val="00D774F0"/>
    <w:rsid w:val="00D776AF"/>
    <w:rsid w:val="00D77EA6"/>
    <w:rsid w:val="00D8002B"/>
    <w:rsid w:val="00D826C8"/>
    <w:rsid w:val="00D83B67"/>
    <w:rsid w:val="00D86E1D"/>
    <w:rsid w:val="00D87EA5"/>
    <w:rsid w:val="00D9022F"/>
    <w:rsid w:val="00D910D9"/>
    <w:rsid w:val="00D9349E"/>
    <w:rsid w:val="00D94561"/>
    <w:rsid w:val="00D945B4"/>
    <w:rsid w:val="00D95720"/>
    <w:rsid w:val="00D95AD9"/>
    <w:rsid w:val="00D96D8E"/>
    <w:rsid w:val="00D96FC8"/>
    <w:rsid w:val="00DA0AAD"/>
    <w:rsid w:val="00DA13F2"/>
    <w:rsid w:val="00DA1F33"/>
    <w:rsid w:val="00DA2DBD"/>
    <w:rsid w:val="00DA361A"/>
    <w:rsid w:val="00DA366B"/>
    <w:rsid w:val="00DA3FA1"/>
    <w:rsid w:val="00DA455B"/>
    <w:rsid w:val="00DA5A87"/>
    <w:rsid w:val="00DA5C36"/>
    <w:rsid w:val="00DA5E6D"/>
    <w:rsid w:val="00DA75E7"/>
    <w:rsid w:val="00DB06BA"/>
    <w:rsid w:val="00DB0ACB"/>
    <w:rsid w:val="00DB0ECC"/>
    <w:rsid w:val="00DB3312"/>
    <w:rsid w:val="00DB3492"/>
    <w:rsid w:val="00DB4231"/>
    <w:rsid w:val="00DB42E2"/>
    <w:rsid w:val="00DB4625"/>
    <w:rsid w:val="00DB5954"/>
    <w:rsid w:val="00DB68F9"/>
    <w:rsid w:val="00DB69D9"/>
    <w:rsid w:val="00DB69F7"/>
    <w:rsid w:val="00DB6B2A"/>
    <w:rsid w:val="00DB7508"/>
    <w:rsid w:val="00DC1ACB"/>
    <w:rsid w:val="00DC39D4"/>
    <w:rsid w:val="00DC4104"/>
    <w:rsid w:val="00DC47C7"/>
    <w:rsid w:val="00DC4CAD"/>
    <w:rsid w:val="00DC5A46"/>
    <w:rsid w:val="00DC653B"/>
    <w:rsid w:val="00DC692F"/>
    <w:rsid w:val="00DC7128"/>
    <w:rsid w:val="00DD0772"/>
    <w:rsid w:val="00DD0AD6"/>
    <w:rsid w:val="00DD0D63"/>
    <w:rsid w:val="00DD1867"/>
    <w:rsid w:val="00DD18DD"/>
    <w:rsid w:val="00DD29B3"/>
    <w:rsid w:val="00DD2CE8"/>
    <w:rsid w:val="00DD3B92"/>
    <w:rsid w:val="00DD5075"/>
    <w:rsid w:val="00DD5A66"/>
    <w:rsid w:val="00DD5F67"/>
    <w:rsid w:val="00DD600E"/>
    <w:rsid w:val="00DD66D6"/>
    <w:rsid w:val="00DD6BA4"/>
    <w:rsid w:val="00DD7A56"/>
    <w:rsid w:val="00DD7D5B"/>
    <w:rsid w:val="00DE10BA"/>
    <w:rsid w:val="00DE2DF6"/>
    <w:rsid w:val="00DE4B2B"/>
    <w:rsid w:val="00DE54D6"/>
    <w:rsid w:val="00DE5FB3"/>
    <w:rsid w:val="00DF05D1"/>
    <w:rsid w:val="00DF09BB"/>
    <w:rsid w:val="00DF0A36"/>
    <w:rsid w:val="00DF0EB2"/>
    <w:rsid w:val="00DF0EF0"/>
    <w:rsid w:val="00DF1A2E"/>
    <w:rsid w:val="00DF30EC"/>
    <w:rsid w:val="00DF34E6"/>
    <w:rsid w:val="00DF5930"/>
    <w:rsid w:val="00DF5FEA"/>
    <w:rsid w:val="00E006D9"/>
    <w:rsid w:val="00E00780"/>
    <w:rsid w:val="00E01ED2"/>
    <w:rsid w:val="00E03377"/>
    <w:rsid w:val="00E04660"/>
    <w:rsid w:val="00E047E4"/>
    <w:rsid w:val="00E04C52"/>
    <w:rsid w:val="00E067F9"/>
    <w:rsid w:val="00E07623"/>
    <w:rsid w:val="00E0768A"/>
    <w:rsid w:val="00E07D74"/>
    <w:rsid w:val="00E10EE3"/>
    <w:rsid w:val="00E12686"/>
    <w:rsid w:val="00E12EAD"/>
    <w:rsid w:val="00E1386F"/>
    <w:rsid w:val="00E13946"/>
    <w:rsid w:val="00E13AA7"/>
    <w:rsid w:val="00E142EA"/>
    <w:rsid w:val="00E1538B"/>
    <w:rsid w:val="00E15A8B"/>
    <w:rsid w:val="00E16F0E"/>
    <w:rsid w:val="00E17CC9"/>
    <w:rsid w:val="00E17F64"/>
    <w:rsid w:val="00E20B0F"/>
    <w:rsid w:val="00E20C22"/>
    <w:rsid w:val="00E20E6C"/>
    <w:rsid w:val="00E20EEC"/>
    <w:rsid w:val="00E21248"/>
    <w:rsid w:val="00E2286F"/>
    <w:rsid w:val="00E22EAD"/>
    <w:rsid w:val="00E231B1"/>
    <w:rsid w:val="00E248EF"/>
    <w:rsid w:val="00E25253"/>
    <w:rsid w:val="00E25521"/>
    <w:rsid w:val="00E265FB"/>
    <w:rsid w:val="00E26907"/>
    <w:rsid w:val="00E269E5"/>
    <w:rsid w:val="00E27E28"/>
    <w:rsid w:val="00E3211B"/>
    <w:rsid w:val="00E3359A"/>
    <w:rsid w:val="00E338F6"/>
    <w:rsid w:val="00E34185"/>
    <w:rsid w:val="00E3455D"/>
    <w:rsid w:val="00E349E6"/>
    <w:rsid w:val="00E34A7D"/>
    <w:rsid w:val="00E35003"/>
    <w:rsid w:val="00E357C2"/>
    <w:rsid w:val="00E35890"/>
    <w:rsid w:val="00E35CB5"/>
    <w:rsid w:val="00E35F13"/>
    <w:rsid w:val="00E376FB"/>
    <w:rsid w:val="00E40697"/>
    <w:rsid w:val="00E40A82"/>
    <w:rsid w:val="00E4248F"/>
    <w:rsid w:val="00E43450"/>
    <w:rsid w:val="00E44CB9"/>
    <w:rsid w:val="00E46059"/>
    <w:rsid w:val="00E47060"/>
    <w:rsid w:val="00E51188"/>
    <w:rsid w:val="00E51547"/>
    <w:rsid w:val="00E51627"/>
    <w:rsid w:val="00E52421"/>
    <w:rsid w:val="00E52D49"/>
    <w:rsid w:val="00E54559"/>
    <w:rsid w:val="00E54ECD"/>
    <w:rsid w:val="00E56147"/>
    <w:rsid w:val="00E5625F"/>
    <w:rsid w:val="00E56DD8"/>
    <w:rsid w:val="00E575BD"/>
    <w:rsid w:val="00E6033C"/>
    <w:rsid w:val="00E61530"/>
    <w:rsid w:val="00E62B2A"/>
    <w:rsid w:val="00E632FB"/>
    <w:rsid w:val="00E64718"/>
    <w:rsid w:val="00E647D4"/>
    <w:rsid w:val="00E64CF9"/>
    <w:rsid w:val="00E64D42"/>
    <w:rsid w:val="00E651FC"/>
    <w:rsid w:val="00E70208"/>
    <w:rsid w:val="00E71C3F"/>
    <w:rsid w:val="00E71D98"/>
    <w:rsid w:val="00E72507"/>
    <w:rsid w:val="00E72C2F"/>
    <w:rsid w:val="00E73118"/>
    <w:rsid w:val="00E74B18"/>
    <w:rsid w:val="00E74CB4"/>
    <w:rsid w:val="00E76A16"/>
    <w:rsid w:val="00E776D2"/>
    <w:rsid w:val="00E81301"/>
    <w:rsid w:val="00E82A0A"/>
    <w:rsid w:val="00E83DF9"/>
    <w:rsid w:val="00E84E3E"/>
    <w:rsid w:val="00E853E1"/>
    <w:rsid w:val="00E857CC"/>
    <w:rsid w:val="00E87745"/>
    <w:rsid w:val="00E90064"/>
    <w:rsid w:val="00E9065A"/>
    <w:rsid w:val="00E90D70"/>
    <w:rsid w:val="00E91841"/>
    <w:rsid w:val="00E92035"/>
    <w:rsid w:val="00E924A9"/>
    <w:rsid w:val="00E9334A"/>
    <w:rsid w:val="00E936FA"/>
    <w:rsid w:val="00E93BD0"/>
    <w:rsid w:val="00E9422E"/>
    <w:rsid w:val="00E94321"/>
    <w:rsid w:val="00E945B0"/>
    <w:rsid w:val="00E946B8"/>
    <w:rsid w:val="00E95DC5"/>
    <w:rsid w:val="00E962B7"/>
    <w:rsid w:val="00E9640E"/>
    <w:rsid w:val="00E97310"/>
    <w:rsid w:val="00E97505"/>
    <w:rsid w:val="00E977CA"/>
    <w:rsid w:val="00EA0884"/>
    <w:rsid w:val="00EA2622"/>
    <w:rsid w:val="00EA3100"/>
    <w:rsid w:val="00EA3C9E"/>
    <w:rsid w:val="00EA5D85"/>
    <w:rsid w:val="00EA5FDF"/>
    <w:rsid w:val="00EA6251"/>
    <w:rsid w:val="00EA73FA"/>
    <w:rsid w:val="00EB0302"/>
    <w:rsid w:val="00EB0FE7"/>
    <w:rsid w:val="00EB1A81"/>
    <w:rsid w:val="00EB2FEE"/>
    <w:rsid w:val="00EB3385"/>
    <w:rsid w:val="00EB450E"/>
    <w:rsid w:val="00EB55DD"/>
    <w:rsid w:val="00EB6546"/>
    <w:rsid w:val="00EC2AB4"/>
    <w:rsid w:val="00EC2B21"/>
    <w:rsid w:val="00EC2B2A"/>
    <w:rsid w:val="00EC2B8B"/>
    <w:rsid w:val="00EC2DE3"/>
    <w:rsid w:val="00EC3318"/>
    <w:rsid w:val="00EC50E3"/>
    <w:rsid w:val="00EC5104"/>
    <w:rsid w:val="00EC6CD6"/>
    <w:rsid w:val="00EC6E2C"/>
    <w:rsid w:val="00EC766C"/>
    <w:rsid w:val="00ED200D"/>
    <w:rsid w:val="00ED20CC"/>
    <w:rsid w:val="00ED2510"/>
    <w:rsid w:val="00ED2791"/>
    <w:rsid w:val="00ED2F46"/>
    <w:rsid w:val="00ED3EBA"/>
    <w:rsid w:val="00ED63F4"/>
    <w:rsid w:val="00EE0D2F"/>
    <w:rsid w:val="00EE0DE2"/>
    <w:rsid w:val="00EE1BB4"/>
    <w:rsid w:val="00EE259F"/>
    <w:rsid w:val="00EE31AC"/>
    <w:rsid w:val="00EE3217"/>
    <w:rsid w:val="00EE321E"/>
    <w:rsid w:val="00EE322D"/>
    <w:rsid w:val="00EE57B6"/>
    <w:rsid w:val="00EE7655"/>
    <w:rsid w:val="00EE7780"/>
    <w:rsid w:val="00EE7B0F"/>
    <w:rsid w:val="00EF1BBA"/>
    <w:rsid w:val="00EF30E3"/>
    <w:rsid w:val="00EF56A0"/>
    <w:rsid w:val="00EF705C"/>
    <w:rsid w:val="00EF761B"/>
    <w:rsid w:val="00EF7D5C"/>
    <w:rsid w:val="00EF7E88"/>
    <w:rsid w:val="00F00750"/>
    <w:rsid w:val="00F0093C"/>
    <w:rsid w:val="00F00EEF"/>
    <w:rsid w:val="00F01802"/>
    <w:rsid w:val="00F01A8D"/>
    <w:rsid w:val="00F01BBA"/>
    <w:rsid w:val="00F021F0"/>
    <w:rsid w:val="00F03098"/>
    <w:rsid w:val="00F03C46"/>
    <w:rsid w:val="00F04E62"/>
    <w:rsid w:val="00F053F7"/>
    <w:rsid w:val="00F0555C"/>
    <w:rsid w:val="00F05C63"/>
    <w:rsid w:val="00F05E28"/>
    <w:rsid w:val="00F05F03"/>
    <w:rsid w:val="00F05F0E"/>
    <w:rsid w:val="00F063B7"/>
    <w:rsid w:val="00F06C2B"/>
    <w:rsid w:val="00F07701"/>
    <w:rsid w:val="00F077DB"/>
    <w:rsid w:val="00F10451"/>
    <w:rsid w:val="00F1153E"/>
    <w:rsid w:val="00F12D13"/>
    <w:rsid w:val="00F135CF"/>
    <w:rsid w:val="00F14187"/>
    <w:rsid w:val="00F142FA"/>
    <w:rsid w:val="00F15087"/>
    <w:rsid w:val="00F15F83"/>
    <w:rsid w:val="00F16C8C"/>
    <w:rsid w:val="00F179B1"/>
    <w:rsid w:val="00F17DDC"/>
    <w:rsid w:val="00F205B7"/>
    <w:rsid w:val="00F2084B"/>
    <w:rsid w:val="00F20C5E"/>
    <w:rsid w:val="00F210B2"/>
    <w:rsid w:val="00F21352"/>
    <w:rsid w:val="00F21B12"/>
    <w:rsid w:val="00F22F63"/>
    <w:rsid w:val="00F238CA"/>
    <w:rsid w:val="00F2393F"/>
    <w:rsid w:val="00F23D3B"/>
    <w:rsid w:val="00F247E5"/>
    <w:rsid w:val="00F254F8"/>
    <w:rsid w:val="00F256A4"/>
    <w:rsid w:val="00F260B8"/>
    <w:rsid w:val="00F300C6"/>
    <w:rsid w:val="00F30D63"/>
    <w:rsid w:val="00F319C9"/>
    <w:rsid w:val="00F31E7A"/>
    <w:rsid w:val="00F31FA8"/>
    <w:rsid w:val="00F326CB"/>
    <w:rsid w:val="00F326FB"/>
    <w:rsid w:val="00F339EB"/>
    <w:rsid w:val="00F350D8"/>
    <w:rsid w:val="00F36101"/>
    <w:rsid w:val="00F3646A"/>
    <w:rsid w:val="00F36687"/>
    <w:rsid w:val="00F37011"/>
    <w:rsid w:val="00F378B9"/>
    <w:rsid w:val="00F37D02"/>
    <w:rsid w:val="00F419A7"/>
    <w:rsid w:val="00F427CF"/>
    <w:rsid w:val="00F42D3D"/>
    <w:rsid w:val="00F43609"/>
    <w:rsid w:val="00F43FB9"/>
    <w:rsid w:val="00F4429A"/>
    <w:rsid w:val="00F4492C"/>
    <w:rsid w:val="00F44CC0"/>
    <w:rsid w:val="00F456FF"/>
    <w:rsid w:val="00F46285"/>
    <w:rsid w:val="00F47029"/>
    <w:rsid w:val="00F47385"/>
    <w:rsid w:val="00F4798A"/>
    <w:rsid w:val="00F50933"/>
    <w:rsid w:val="00F50D56"/>
    <w:rsid w:val="00F51736"/>
    <w:rsid w:val="00F52400"/>
    <w:rsid w:val="00F54137"/>
    <w:rsid w:val="00F56E1E"/>
    <w:rsid w:val="00F57704"/>
    <w:rsid w:val="00F605ED"/>
    <w:rsid w:val="00F61AB9"/>
    <w:rsid w:val="00F62D8E"/>
    <w:rsid w:val="00F63F52"/>
    <w:rsid w:val="00F649F5"/>
    <w:rsid w:val="00F64A85"/>
    <w:rsid w:val="00F653B8"/>
    <w:rsid w:val="00F65A39"/>
    <w:rsid w:val="00F67BF3"/>
    <w:rsid w:val="00F72B7E"/>
    <w:rsid w:val="00F72BCB"/>
    <w:rsid w:val="00F73361"/>
    <w:rsid w:val="00F73435"/>
    <w:rsid w:val="00F7376A"/>
    <w:rsid w:val="00F73B1B"/>
    <w:rsid w:val="00F73D96"/>
    <w:rsid w:val="00F746DA"/>
    <w:rsid w:val="00F74A7E"/>
    <w:rsid w:val="00F75494"/>
    <w:rsid w:val="00F770AA"/>
    <w:rsid w:val="00F772BC"/>
    <w:rsid w:val="00F807F5"/>
    <w:rsid w:val="00F8221E"/>
    <w:rsid w:val="00F82A72"/>
    <w:rsid w:val="00F83866"/>
    <w:rsid w:val="00F83DDE"/>
    <w:rsid w:val="00F85750"/>
    <w:rsid w:val="00F85953"/>
    <w:rsid w:val="00F85D27"/>
    <w:rsid w:val="00F8674C"/>
    <w:rsid w:val="00F872AC"/>
    <w:rsid w:val="00F877C5"/>
    <w:rsid w:val="00F90592"/>
    <w:rsid w:val="00F9124D"/>
    <w:rsid w:val="00F92453"/>
    <w:rsid w:val="00F93DC9"/>
    <w:rsid w:val="00F93E78"/>
    <w:rsid w:val="00F93F0A"/>
    <w:rsid w:val="00F9437F"/>
    <w:rsid w:val="00F94EC1"/>
    <w:rsid w:val="00F95AF3"/>
    <w:rsid w:val="00F9613E"/>
    <w:rsid w:val="00F9641D"/>
    <w:rsid w:val="00F964B0"/>
    <w:rsid w:val="00FA1A45"/>
    <w:rsid w:val="00FA1F42"/>
    <w:rsid w:val="00FA22C0"/>
    <w:rsid w:val="00FA2AEC"/>
    <w:rsid w:val="00FA3025"/>
    <w:rsid w:val="00FA3140"/>
    <w:rsid w:val="00FA38A2"/>
    <w:rsid w:val="00FA3D75"/>
    <w:rsid w:val="00FA44E4"/>
    <w:rsid w:val="00FA6371"/>
    <w:rsid w:val="00FA6809"/>
    <w:rsid w:val="00FA6D2E"/>
    <w:rsid w:val="00FA7969"/>
    <w:rsid w:val="00FB01B7"/>
    <w:rsid w:val="00FB0BA0"/>
    <w:rsid w:val="00FB13EC"/>
    <w:rsid w:val="00FB192D"/>
    <w:rsid w:val="00FB279E"/>
    <w:rsid w:val="00FB4390"/>
    <w:rsid w:val="00FB599D"/>
    <w:rsid w:val="00FB6250"/>
    <w:rsid w:val="00FB64C1"/>
    <w:rsid w:val="00FC14FF"/>
    <w:rsid w:val="00FC1517"/>
    <w:rsid w:val="00FC23CA"/>
    <w:rsid w:val="00FC37CA"/>
    <w:rsid w:val="00FC3E75"/>
    <w:rsid w:val="00FC4D8C"/>
    <w:rsid w:val="00FC5F61"/>
    <w:rsid w:val="00FC6BA4"/>
    <w:rsid w:val="00FC731C"/>
    <w:rsid w:val="00FC77B4"/>
    <w:rsid w:val="00FD0ACC"/>
    <w:rsid w:val="00FD1127"/>
    <w:rsid w:val="00FD2120"/>
    <w:rsid w:val="00FD2DD4"/>
    <w:rsid w:val="00FD378F"/>
    <w:rsid w:val="00FD40D2"/>
    <w:rsid w:val="00FD685D"/>
    <w:rsid w:val="00FD6F9B"/>
    <w:rsid w:val="00FD7221"/>
    <w:rsid w:val="00FD73CC"/>
    <w:rsid w:val="00FE061B"/>
    <w:rsid w:val="00FE2124"/>
    <w:rsid w:val="00FE2965"/>
    <w:rsid w:val="00FE31D9"/>
    <w:rsid w:val="00FE3200"/>
    <w:rsid w:val="00FE539E"/>
    <w:rsid w:val="00FE5AD1"/>
    <w:rsid w:val="00FE5E89"/>
    <w:rsid w:val="00FE754C"/>
    <w:rsid w:val="00FF18A1"/>
    <w:rsid w:val="00FF1B7C"/>
    <w:rsid w:val="00FF216A"/>
    <w:rsid w:val="00FF3212"/>
    <w:rsid w:val="00FF4638"/>
    <w:rsid w:val="00FF4E37"/>
    <w:rsid w:val="00FF592C"/>
    <w:rsid w:val="00FF5CB3"/>
    <w:rsid w:val="00FF6EE3"/>
    <w:rsid w:val="00FF7E4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7FB5ECB9"/>
  <w15:docId w15:val="{FE9E4FC5-0D6D-4D2D-A24C-292D9126AC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4AED"/>
    <w:rPr>
      <w:rFonts w:eastAsia="Times New Roman" w:cs="Times New Roman"/>
      <w:sz w:val="28"/>
      <w:szCs w:val="28"/>
    </w:rPr>
  </w:style>
  <w:style w:type="paragraph" w:styleId="Ttulo1">
    <w:name w:val="heading 1"/>
    <w:basedOn w:val="Normal"/>
    <w:next w:val="Normal"/>
    <w:link w:val="Ttulo1Car"/>
    <w:uiPriority w:val="9"/>
    <w:qFormat/>
    <w:rsid w:val="005F77F9"/>
    <w:pPr>
      <w:keepNext/>
      <w:spacing w:before="240" w:after="60"/>
      <w:outlineLvl w:val="0"/>
    </w:pPr>
    <w:rPr>
      <w:rFonts w:ascii="Aptos Display" w:hAnsi="Aptos Display"/>
      <w:b/>
      <w:bCs/>
      <w:kern w:val="32"/>
      <w:sz w:val="32"/>
      <w:szCs w:val="32"/>
    </w:rPr>
  </w:style>
  <w:style w:type="paragraph" w:styleId="Ttulo2">
    <w:name w:val="heading 2"/>
    <w:basedOn w:val="Normal"/>
    <w:next w:val="Normal"/>
    <w:link w:val="Ttulo2Car"/>
    <w:uiPriority w:val="9"/>
    <w:unhideWhenUsed/>
    <w:qFormat/>
    <w:rsid w:val="00F2084B"/>
    <w:pPr>
      <w:keepNext/>
      <w:spacing w:before="240" w:after="60"/>
      <w:outlineLvl w:val="1"/>
    </w:pPr>
    <w:rPr>
      <w:rFonts w:ascii="Aptos Display" w:hAnsi="Aptos Display"/>
      <w:b/>
      <w:bCs/>
      <w:i/>
      <w:iCs/>
    </w:rPr>
  </w:style>
  <w:style w:type="paragraph" w:styleId="Ttulo3">
    <w:name w:val="heading 3"/>
    <w:basedOn w:val="Normal"/>
    <w:next w:val="Normal"/>
    <w:link w:val="Ttulo3Car"/>
    <w:uiPriority w:val="9"/>
    <w:semiHidden/>
    <w:unhideWhenUsed/>
    <w:qFormat/>
    <w:rsid w:val="00396818"/>
    <w:pPr>
      <w:keepNext/>
      <w:spacing w:before="240" w:after="60"/>
      <w:outlineLvl w:val="2"/>
    </w:pPr>
    <w:rPr>
      <w:rFonts w:ascii="Aptos Display" w:hAnsi="Aptos Display"/>
      <w:b/>
      <w:bCs/>
      <w:sz w:val="26"/>
      <w:szCs w:val="26"/>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rsid w:val="002B6701"/>
    <w:pPr>
      <w:spacing w:before="100" w:beforeAutospacing="1" w:after="100" w:afterAutospacing="1"/>
    </w:pPr>
    <w:rPr>
      <w:rFonts w:ascii="Times New Roman" w:hAnsi="Times New Roman"/>
      <w:sz w:val="24"/>
      <w:szCs w:val="24"/>
      <w:lang w:val="es-ES" w:eastAsia="es-ES"/>
    </w:rPr>
  </w:style>
  <w:style w:type="paragraph" w:styleId="Piedepgina">
    <w:name w:val="footer"/>
    <w:basedOn w:val="Normal"/>
    <w:link w:val="PiedepginaCar"/>
    <w:uiPriority w:val="99"/>
    <w:rsid w:val="002B6701"/>
    <w:pPr>
      <w:tabs>
        <w:tab w:val="center" w:pos="4252"/>
        <w:tab w:val="right" w:pos="8504"/>
      </w:tabs>
    </w:pPr>
  </w:style>
  <w:style w:type="character" w:customStyle="1" w:styleId="PiedepginaCar">
    <w:name w:val="Pie de página Car"/>
    <w:link w:val="Piedepgina"/>
    <w:uiPriority w:val="99"/>
    <w:rsid w:val="002B6701"/>
    <w:rPr>
      <w:rFonts w:eastAsia="Times New Roman" w:cs="Times New Roman"/>
      <w:color w:val="auto"/>
      <w:lang w:eastAsia="es-MX"/>
    </w:rPr>
  </w:style>
  <w:style w:type="character" w:styleId="Nmerodepgina">
    <w:name w:val="page number"/>
    <w:basedOn w:val="Fuentedeprrafopredeter"/>
    <w:rsid w:val="002B6701"/>
  </w:style>
  <w:style w:type="paragraph" w:styleId="Encabezado">
    <w:name w:val="header"/>
    <w:basedOn w:val="Normal"/>
    <w:link w:val="EncabezadoCar"/>
    <w:rsid w:val="002B6701"/>
    <w:pPr>
      <w:tabs>
        <w:tab w:val="center" w:pos="4252"/>
        <w:tab w:val="right" w:pos="8504"/>
      </w:tabs>
    </w:pPr>
  </w:style>
  <w:style w:type="character" w:customStyle="1" w:styleId="EncabezadoCar">
    <w:name w:val="Encabezado Car"/>
    <w:link w:val="Encabezado"/>
    <w:rsid w:val="002B6701"/>
    <w:rPr>
      <w:rFonts w:eastAsia="Times New Roman" w:cs="Times New Roman"/>
      <w:color w:val="auto"/>
      <w:lang w:eastAsia="es-MX"/>
    </w:rPr>
  </w:style>
  <w:style w:type="paragraph" w:styleId="Sangradetextonormal">
    <w:name w:val="Body Text Indent"/>
    <w:basedOn w:val="Normal"/>
    <w:link w:val="SangradetextonormalCar"/>
    <w:rsid w:val="002B6701"/>
    <w:pPr>
      <w:spacing w:line="480" w:lineRule="auto"/>
      <w:ind w:firstLine="708"/>
    </w:pPr>
    <w:rPr>
      <w:rFonts w:ascii="Univers" w:hAnsi="Univers" w:cs="Arial"/>
      <w:lang w:val="es-ES" w:eastAsia="es-ES"/>
    </w:rPr>
  </w:style>
  <w:style w:type="character" w:customStyle="1" w:styleId="SangradetextonormalCar">
    <w:name w:val="Sangría de texto normal Car"/>
    <w:link w:val="Sangradetextonormal"/>
    <w:rsid w:val="002B6701"/>
    <w:rPr>
      <w:rFonts w:ascii="Univers" w:eastAsia="Times New Roman" w:hAnsi="Univers"/>
      <w:color w:val="auto"/>
      <w:lang w:val="es-ES" w:eastAsia="es-ES"/>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2B6701"/>
    <w:pPr>
      <w:ind w:left="720"/>
      <w:contextualSpacing/>
    </w:pPr>
  </w:style>
  <w:style w:type="table" w:styleId="Tablaconcuadrcula">
    <w:name w:val="Table Grid"/>
    <w:basedOn w:val="Tablanormal"/>
    <w:uiPriority w:val="39"/>
    <w:rsid w:val="002B6701"/>
    <w:rPr>
      <w:rFonts w:ascii="Calibri" w:hAnsi="Calibri" w:cs="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Car,FA Fu?notentext,Ca,Ca1"/>
    <w:basedOn w:val="Normal"/>
    <w:link w:val="TextonotapieCar"/>
    <w:uiPriority w:val="99"/>
    <w:unhideWhenUsed/>
    <w:qFormat/>
    <w:rsid w:val="002B6701"/>
    <w:rPr>
      <w:rFonts w:ascii="Calibri" w:eastAsia="Calibri" w:hAnsi="Calibri"/>
      <w:sz w:val="20"/>
      <w:szCs w:val="20"/>
      <w:lang w:eastAsia="en-US"/>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Car Car"/>
    <w:link w:val="Textonotapie"/>
    <w:uiPriority w:val="99"/>
    <w:qFormat/>
    <w:rsid w:val="002B6701"/>
    <w:rPr>
      <w:rFonts w:ascii="Calibri" w:hAnsi="Calibri" w:cs="Times New Roman"/>
      <w:color w:val="auto"/>
      <w:sz w:val="20"/>
      <w:szCs w:val="20"/>
    </w:rPr>
  </w:style>
  <w:style w:type="character" w:styleId="Refdenotaalpie">
    <w:name w:val="footnote reference"/>
    <w:aliases w:val="Footnotes refss,Texto de nota al pie,Appel note de bas de page,Ref. de nota al pie 2,Footnote number,referencia nota al pie,BVI fnr,f,4_G,16 Point,Superscript 6 Point,Texto nota al pie,Footnote Reference Char3,julio,Footnote Referenc"/>
    <w:link w:val="4GChar"/>
    <w:uiPriority w:val="99"/>
    <w:unhideWhenUsed/>
    <w:qFormat/>
    <w:rsid w:val="002B6701"/>
    <w:rPr>
      <w:vertAlign w:val="superscript"/>
    </w:rPr>
  </w:style>
  <w:style w:type="paragraph" w:styleId="Textodeglobo">
    <w:name w:val="Balloon Text"/>
    <w:basedOn w:val="Normal"/>
    <w:link w:val="TextodegloboCar"/>
    <w:uiPriority w:val="99"/>
    <w:semiHidden/>
    <w:unhideWhenUsed/>
    <w:rsid w:val="002B1C22"/>
    <w:rPr>
      <w:rFonts w:ascii="Segoe UI" w:hAnsi="Segoe UI" w:cs="Segoe UI"/>
      <w:sz w:val="18"/>
      <w:szCs w:val="18"/>
    </w:rPr>
  </w:style>
  <w:style w:type="character" w:customStyle="1" w:styleId="TextodegloboCar">
    <w:name w:val="Texto de globo Car"/>
    <w:link w:val="Textodeglobo"/>
    <w:uiPriority w:val="99"/>
    <w:semiHidden/>
    <w:rsid w:val="002B1C22"/>
    <w:rPr>
      <w:rFonts w:ascii="Segoe UI" w:eastAsia="Times New Roman" w:hAnsi="Segoe UI" w:cs="Segoe UI"/>
      <w:color w:val="auto"/>
      <w:sz w:val="18"/>
      <w:szCs w:val="18"/>
      <w:lang w:eastAsia="es-MX"/>
    </w:rPr>
  </w:style>
  <w:style w:type="character" w:styleId="Hipervnculo">
    <w:name w:val="Hyperlink"/>
    <w:uiPriority w:val="99"/>
    <w:unhideWhenUsed/>
    <w:rsid w:val="00044B49"/>
    <w:rPr>
      <w:color w:val="0563C1"/>
      <w:u w:val="single"/>
    </w:rPr>
  </w:style>
  <w:style w:type="paragraph" w:customStyle="1" w:styleId="Default">
    <w:name w:val="Default"/>
    <w:rsid w:val="00261442"/>
    <w:pPr>
      <w:autoSpaceDE w:val="0"/>
      <w:autoSpaceDN w:val="0"/>
      <w:adjustRightInd w:val="0"/>
    </w:pPr>
    <w:rPr>
      <w:color w:val="000000"/>
      <w:sz w:val="24"/>
      <w:szCs w:val="24"/>
      <w:lang w:eastAsia="en-US"/>
    </w:rPr>
  </w:style>
  <w:style w:type="paragraph" w:styleId="Textocomentario">
    <w:name w:val="annotation text"/>
    <w:basedOn w:val="Normal"/>
    <w:link w:val="TextocomentarioCar"/>
    <w:uiPriority w:val="99"/>
    <w:semiHidden/>
    <w:unhideWhenUsed/>
    <w:rsid w:val="00F44CC0"/>
    <w:rPr>
      <w:sz w:val="20"/>
      <w:szCs w:val="20"/>
    </w:rPr>
  </w:style>
  <w:style w:type="character" w:customStyle="1" w:styleId="TextocomentarioCar">
    <w:name w:val="Texto comentario Car"/>
    <w:link w:val="Textocomentario"/>
    <w:uiPriority w:val="99"/>
    <w:semiHidden/>
    <w:rsid w:val="00F44CC0"/>
    <w:rPr>
      <w:rFonts w:eastAsia="Times New Roman" w:cs="Times New Roman"/>
      <w:color w:val="auto"/>
      <w:sz w:val="20"/>
      <w:szCs w:val="20"/>
      <w:lang w:eastAsia="es-MX"/>
    </w:r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link w:val="Prrafodelista"/>
    <w:uiPriority w:val="34"/>
    <w:qFormat/>
    <w:locked/>
    <w:rsid w:val="004939E9"/>
    <w:rPr>
      <w:rFonts w:eastAsia="Times New Roman" w:cs="Times New Roman"/>
      <w:color w:val="auto"/>
      <w:lang w:eastAsia="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7F34B5"/>
    <w:pPr>
      <w:jc w:val="both"/>
    </w:pPr>
    <w:rPr>
      <w:rFonts w:eastAsia="Calibri" w:cs="Arial"/>
      <w:color w:val="000000"/>
      <w:vertAlign w:val="superscript"/>
      <w:lang w:eastAsia="en-US"/>
    </w:rPr>
  </w:style>
  <w:style w:type="table" w:customStyle="1" w:styleId="Estilo1">
    <w:name w:val="Estilo1"/>
    <w:basedOn w:val="Tablaweb1"/>
    <w:uiPriority w:val="99"/>
    <w:rsid w:val="0082790A"/>
    <w:tblPr/>
    <w:tblStylePr w:type="firstRow">
      <w:rPr>
        <w:color w:val="auto"/>
      </w:rPr>
      <w:tblPr/>
      <w:tcPr>
        <w:tcBorders>
          <w:tl2br w:val="none" w:sz="0" w:space="0" w:color="auto"/>
          <w:tr2bl w:val="none" w:sz="0" w:space="0" w:color="auto"/>
        </w:tcBorders>
      </w:tcPr>
    </w:tblStylePr>
  </w:style>
  <w:style w:type="table" w:styleId="Tablaweb1">
    <w:name w:val="Table Web 1"/>
    <w:basedOn w:val="Tablanormal"/>
    <w:uiPriority w:val="99"/>
    <w:semiHidden/>
    <w:unhideWhenUsed/>
    <w:rsid w:val="0082790A"/>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Refdecomentario">
    <w:name w:val="annotation reference"/>
    <w:uiPriority w:val="99"/>
    <w:semiHidden/>
    <w:unhideWhenUsed/>
    <w:rsid w:val="009514F0"/>
    <w:rPr>
      <w:sz w:val="16"/>
      <w:szCs w:val="16"/>
    </w:rPr>
  </w:style>
  <w:style w:type="paragraph" w:styleId="Asuntodelcomentario">
    <w:name w:val="annotation subject"/>
    <w:basedOn w:val="Textocomentario"/>
    <w:next w:val="Textocomentario"/>
    <w:link w:val="AsuntodelcomentarioCar"/>
    <w:uiPriority w:val="99"/>
    <w:semiHidden/>
    <w:unhideWhenUsed/>
    <w:rsid w:val="009514F0"/>
    <w:rPr>
      <w:b/>
      <w:bCs/>
    </w:rPr>
  </w:style>
  <w:style w:type="character" w:customStyle="1" w:styleId="AsuntodelcomentarioCar">
    <w:name w:val="Asunto del comentario Car"/>
    <w:link w:val="Asuntodelcomentario"/>
    <w:uiPriority w:val="99"/>
    <w:semiHidden/>
    <w:rsid w:val="009514F0"/>
    <w:rPr>
      <w:rFonts w:eastAsia="Times New Roman" w:cs="Times New Roman"/>
      <w:b/>
      <w:bCs/>
      <w:color w:val="auto"/>
      <w:sz w:val="20"/>
      <w:szCs w:val="20"/>
      <w:lang w:eastAsia="es-MX"/>
    </w:rPr>
  </w:style>
  <w:style w:type="character" w:styleId="Mencinsinresolver">
    <w:name w:val="Unresolved Mention"/>
    <w:uiPriority w:val="99"/>
    <w:semiHidden/>
    <w:unhideWhenUsed/>
    <w:rsid w:val="00E20E6C"/>
    <w:rPr>
      <w:color w:val="605E5C"/>
      <w:shd w:val="clear" w:color="auto" w:fill="E1DFDD"/>
    </w:rPr>
  </w:style>
  <w:style w:type="character" w:styleId="nfasis">
    <w:name w:val="Emphasis"/>
    <w:uiPriority w:val="20"/>
    <w:qFormat/>
    <w:rsid w:val="009B301A"/>
    <w:rPr>
      <w:i/>
      <w:iCs/>
    </w:rPr>
  </w:style>
  <w:style w:type="character" w:customStyle="1" w:styleId="Ttulo2Car">
    <w:name w:val="Título 2 Car"/>
    <w:link w:val="Ttulo2"/>
    <w:uiPriority w:val="9"/>
    <w:rsid w:val="00F2084B"/>
    <w:rPr>
      <w:rFonts w:ascii="Aptos Display" w:eastAsia="Times New Roman" w:hAnsi="Aptos Display" w:cs="Times New Roman"/>
      <w:b/>
      <w:bCs/>
      <w:i/>
      <w:iCs/>
      <w:sz w:val="28"/>
      <w:szCs w:val="28"/>
    </w:rPr>
  </w:style>
  <w:style w:type="paragraph" w:styleId="Sinespaciado">
    <w:name w:val="No Spacing"/>
    <w:aliases w:val="RESOLUTIVOS"/>
    <w:link w:val="SinespaciadoCar"/>
    <w:uiPriority w:val="1"/>
    <w:qFormat/>
    <w:rsid w:val="009046B3"/>
    <w:rPr>
      <w:rFonts w:ascii="Calibri" w:hAnsi="Calibri" w:cs="Times New Roman"/>
      <w:sz w:val="22"/>
      <w:szCs w:val="22"/>
      <w:lang w:eastAsia="en-US"/>
    </w:rPr>
  </w:style>
  <w:style w:type="character" w:styleId="Hipervnculovisitado">
    <w:name w:val="FollowedHyperlink"/>
    <w:uiPriority w:val="99"/>
    <w:semiHidden/>
    <w:unhideWhenUsed/>
    <w:rsid w:val="00450B06"/>
    <w:rPr>
      <w:color w:val="954F72"/>
      <w:u w:val="single"/>
    </w:rPr>
  </w:style>
  <w:style w:type="table" w:styleId="Tablanormal1">
    <w:name w:val="Plain Table 1"/>
    <w:basedOn w:val="Tablanormal"/>
    <w:uiPriority w:val="41"/>
    <w:rsid w:val="005319AE"/>
    <w:rPr>
      <w:rFonts w:ascii="Calibri" w:hAnsi="Calibri" w:cs="Times New Roman"/>
      <w:sz w:val="22"/>
      <w:szCs w:val="22"/>
      <w:lang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normal11">
    <w:name w:val="Tabla normal 11"/>
    <w:basedOn w:val="Tablanormal"/>
    <w:next w:val="Tablanormal1"/>
    <w:uiPriority w:val="41"/>
    <w:rsid w:val="005319AE"/>
    <w:rPr>
      <w:rFonts w:ascii="Calibri" w:hAnsi="Calibri" w:cs="Times New Roman"/>
      <w:sz w:val="22"/>
      <w:szCs w:val="22"/>
      <w:lang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styleId="Textoindependiente">
    <w:name w:val="Body Text"/>
    <w:basedOn w:val="Normal"/>
    <w:link w:val="TextoindependienteCar"/>
    <w:uiPriority w:val="99"/>
    <w:semiHidden/>
    <w:unhideWhenUsed/>
    <w:rsid w:val="00713C20"/>
    <w:pPr>
      <w:spacing w:after="120"/>
    </w:pPr>
  </w:style>
  <w:style w:type="character" w:customStyle="1" w:styleId="TextoindependienteCar">
    <w:name w:val="Texto independiente Car"/>
    <w:link w:val="Textoindependiente"/>
    <w:uiPriority w:val="99"/>
    <w:semiHidden/>
    <w:rsid w:val="00713C20"/>
    <w:rPr>
      <w:rFonts w:eastAsia="Times New Roman" w:cs="Times New Roman"/>
      <w:sz w:val="28"/>
      <w:szCs w:val="28"/>
    </w:rPr>
  </w:style>
  <w:style w:type="character" w:customStyle="1" w:styleId="SinespaciadoCar">
    <w:name w:val="Sin espaciado Car"/>
    <w:aliases w:val="RESOLUTIVOS Car"/>
    <w:link w:val="Sinespaciado"/>
    <w:uiPriority w:val="1"/>
    <w:qFormat/>
    <w:rsid w:val="00AA7AE6"/>
    <w:rPr>
      <w:rFonts w:ascii="Calibri" w:hAnsi="Calibri" w:cs="Times New Roman"/>
      <w:sz w:val="22"/>
      <w:szCs w:val="22"/>
      <w:lang w:eastAsia="en-US"/>
    </w:rPr>
  </w:style>
  <w:style w:type="character" w:styleId="Fuerte">
    <w:name w:val="Strong"/>
    <w:uiPriority w:val="22"/>
    <w:qFormat/>
    <w:rsid w:val="00AD3BD9"/>
    <w:rPr>
      <w:b/>
      <w:bCs/>
    </w:rPr>
  </w:style>
  <w:style w:type="paragraph" w:styleId="Textonotaalfinal">
    <w:name w:val="endnote text"/>
    <w:basedOn w:val="Normal"/>
    <w:link w:val="TextonotaalfinalCar"/>
    <w:uiPriority w:val="99"/>
    <w:semiHidden/>
    <w:unhideWhenUsed/>
    <w:rsid w:val="00A217F5"/>
    <w:rPr>
      <w:sz w:val="20"/>
      <w:szCs w:val="20"/>
    </w:rPr>
  </w:style>
  <w:style w:type="character" w:customStyle="1" w:styleId="TextonotaalfinalCar">
    <w:name w:val="Texto nota al final Car"/>
    <w:link w:val="Textonotaalfinal"/>
    <w:uiPriority w:val="99"/>
    <w:semiHidden/>
    <w:rsid w:val="00A217F5"/>
    <w:rPr>
      <w:rFonts w:eastAsia="Times New Roman" w:cs="Times New Roman"/>
    </w:rPr>
  </w:style>
  <w:style w:type="character" w:styleId="Refdenotaalfinal">
    <w:name w:val="endnote reference"/>
    <w:uiPriority w:val="99"/>
    <w:semiHidden/>
    <w:unhideWhenUsed/>
    <w:rsid w:val="00A217F5"/>
    <w:rPr>
      <w:vertAlign w:val="superscript"/>
    </w:rPr>
  </w:style>
  <w:style w:type="character" w:customStyle="1" w:styleId="Ttulo3Car">
    <w:name w:val="Título 3 Car"/>
    <w:link w:val="Ttulo3"/>
    <w:uiPriority w:val="9"/>
    <w:semiHidden/>
    <w:rsid w:val="00396818"/>
    <w:rPr>
      <w:rFonts w:ascii="Aptos Display" w:eastAsia="Times New Roman" w:hAnsi="Aptos Display" w:cs="Times New Roman"/>
      <w:b/>
      <w:bCs/>
      <w:sz w:val="26"/>
      <w:szCs w:val="26"/>
    </w:rPr>
  </w:style>
  <w:style w:type="paragraph" w:styleId="z-Principiodelformulario">
    <w:name w:val="HTML Top of Form"/>
    <w:basedOn w:val="Normal"/>
    <w:next w:val="Normal"/>
    <w:link w:val="z-PrincipiodelformularioCar"/>
    <w:hidden/>
    <w:uiPriority w:val="99"/>
    <w:semiHidden/>
    <w:unhideWhenUsed/>
    <w:rsid w:val="00396818"/>
    <w:pPr>
      <w:pBdr>
        <w:bottom w:val="single" w:sz="6" w:space="1" w:color="auto"/>
      </w:pBdr>
      <w:jc w:val="center"/>
    </w:pPr>
    <w:rPr>
      <w:rFonts w:cs="Arial"/>
      <w:vanish/>
      <w:sz w:val="16"/>
      <w:szCs w:val="16"/>
    </w:rPr>
  </w:style>
  <w:style w:type="character" w:customStyle="1" w:styleId="z-PrincipiodelformularioCar">
    <w:name w:val="z-Principio del formulario Car"/>
    <w:link w:val="z-Principiodelformulario"/>
    <w:uiPriority w:val="99"/>
    <w:semiHidden/>
    <w:rsid w:val="00396818"/>
    <w:rPr>
      <w:rFonts w:eastAsia="Times New Roman"/>
      <w:vanish/>
      <w:sz w:val="16"/>
      <w:szCs w:val="16"/>
    </w:rPr>
  </w:style>
  <w:style w:type="paragraph" w:customStyle="1" w:styleId="placeholder">
    <w:name w:val="placeholder"/>
    <w:basedOn w:val="Normal"/>
    <w:rsid w:val="00396818"/>
    <w:pPr>
      <w:spacing w:before="100" w:beforeAutospacing="1" w:after="100" w:afterAutospacing="1"/>
    </w:pPr>
    <w:rPr>
      <w:rFonts w:ascii="Times New Roman" w:hAnsi="Times New Roman"/>
      <w:sz w:val="24"/>
      <w:szCs w:val="24"/>
    </w:rPr>
  </w:style>
  <w:style w:type="paragraph" w:styleId="z-Finaldelformulario">
    <w:name w:val="HTML Bottom of Form"/>
    <w:basedOn w:val="Normal"/>
    <w:next w:val="Normal"/>
    <w:link w:val="z-FinaldelformularioCar"/>
    <w:hidden/>
    <w:uiPriority w:val="99"/>
    <w:semiHidden/>
    <w:unhideWhenUsed/>
    <w:rsid w:val="00396818"/>
    <w:pPr>
      <w:pBdr>
        <w:top w:val="single" w:sz="6" w:space="1" w:color="auto"/>
      </w:pBdr>
      <w:jc w:val="center"/>
    </w:pPr>
    <w:rPr>
      <w:rFonts w:cs="Arial"/>
      <w:vanish/>
      <w:sz w:val="16"/>
      <w:szCs w:val="16"/>
    </w:rPr>
  </w:style>
  <w:style w:type="character" w:customStyle="1" w:styleId="z-FinaldelformularioCar">
    <w:name w:val="z-Final del formulario Car"/>
    <w:link w:val="z-Finaldelformulario"/>
    <w:uiPriority w:val="99"/>
    <w:semiHidden/>
    <w:rsid w:val="00396818"/>
    <w:rPr>
      <w:rFonts w:eastAsia="Times New Roman"/>
      <w:vanish/>
      <w:sz w:val="16"/>
      <w:szCs w:val="16"/>
    </w:rPr>
  </w:style>
  <w:style w:type="paragraph" w:styleId="Subttulo">
    <w:name w:val="Subtitle"/>
    <w:basedOn w:val="Normal"/>
    <w:next w:val="Normal"/>
    <w:link w:val="SubttuloCar"/>
    <w:uiPriority w:val="11"/>
    <w:qFormat/>
    <w:rsid w:val="00B27226"/>
    <w:pPr>
      <w:numPr>
        <w:ilvl w:val="1"/>
      </w:numPr>
      <w:spacing w:after="160" w:line="259" w:lineRule="auto"/>
    </w:pPr>
    <w:rPr>
      <w:color w:val="000000"/>
      <w:spacing w:val="15"/>
      <w:sz w:val="24"/>
      <w:lang w:val="es-419" w:eastAsia="ja-JP"/>
    </w:rPr>
  </w:style>
  <w:style w:type="character" w:customStyle="1" w:styleId="SubttuloCar">
    <w:name w:val="Subtítulo Car"/>
    <w:link w:val="Subttulo"/>
    <w:uiPriority w:val="11"/>
    <w:rsid w:val="00B27226"/>
    <w:rPr>
      <w:rFonts w:eastAsia="Times New Roman" w:cs="Times New Roman"/>
      <w:color w:val="000000"/>
      <w:spacing w:val="15"/>
      <w:sz w:val="24"/>
      <w:szCs w:val="28"/>
      <w:lang w:val="es-419" w:eastAsia="ja-JP"/>
    </w:rPr>
  </w:style>
  <w:style w:type="character" w:customStyle="1" w:styleId="Ttulo1Car">
    <w:name w:val="Título 1 Car"/>
    <w:link w:val="Ttulo1"/>
    <w:uiPriority w:val="9"/>
    <w:rsid w:val="005F77F9"/>
    <w:rPr>
      <w:rFonts w:ascii="Aptos Display" w:eastAsia="Times New Roman" w:hAnsi="Aptos Display" w:cs="Times New Roman"/>
      <w:b/>
      <w:bCs/>
      <w:kern w:val="3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85345">
      <w:bodyDiv w:val="1"/>
      <w:marLeft w:val="0"/>
      <w:marRight w:val="0"/>
      <w:marTop w:val="0"/>
      <w:marBottom w:val="0"/>
      <w:divBdr>
        <w:top w:val="none" w:sz="0" w:space="0" w:color="auto"/>
        <w:left w:val="none" w:sz="0" w:space="0" w:color="auto"/>
        <w:bottom w:val="none" w:sz="0" w:space="0" w:color="auto"/>
        <w:right w:val="none" w:sz="0" w:space="0" w:color="auto"/>
      </w:divBdr>
    </w:div>
    <w:div w:id="163400041">
      <w:bodyDiv w:val="1"/>
      <w:marLeft w:val="0"/>
      <w:marRight w:val="0"/>
      <w:marTop w:val="0"/>
      <w:marBottom w:val="0"/>
      <w:divBdr>
        <w:top w:val="none" w:sz="0" w:space="0" w:color="auto"/>
        <w:left w:val="none" w:sz="0" w:space="0" w:color="auto"/>
        <w:bottom w:val="none" w:sz="0" w:space="0" w:color="auto"/>
        <w:right w:val="none" w:sz="0" w:space="0" w:color="auto"/>
      </w:divBdr>
    </w:div>
    <w:div w:id="177620282">
      <w:bodyDiv w:val="1"/>
      <w:marLeft w:val="0"/>
      <w:marRight w:val="0"/>
      <w:marTop w:val="0"/>
      <w:marBottom w:val="0"/>
      <w:divBdr>
        <w:top w:val="none" w:sz="0" w:space="0" w:color="auto"/>
        <w:left w:val="none" w:sz="0" w:space="0" w:color="auto"/>
        <w:bottom w:val="none" w:sz="0" w:space="0" w:color="auto"/>
        <w:right w:val="none" w:sz="0" w:space="0" w:color="auto"/>
      </w:divBdr>
    </w:div>
    <w:div w:id="178931631">
      <w:bodyDiv w:val="1"/>
      <w:marLeft w:val="0"/>
      <w:marRight w:val="0"/>
      <w:marTop w:val="0"/>
      <w:marBottom w:val="0"/>
      <w:divBdr>
        <w:top w:val="none" w:sz="0" w:space="0" w:color="auto"/>
        <w:left w:val="none" w:sz="0" w:space="0" w:color="auto"/>
        <w:bottom w:val="none" w:sz="0" w:space="0" w:color="auto"/>
        <w:right w:val="none" w:sz="0" w:space="0" w:color="auto"/>
      </w:divBdr>
    </w:div>
    <w:div w:id="228467711">
      <w:bodyDiv w:val="1"/>
      <w:marLeft w:val="0"/>
      <w:marRight w:val="0"/>
      <w:marTop w:val="0"/>
      <w:marBottom w:val="0"/>
      <w:divBdr>
        <w:top w:val="none" w:sz="0" w:space="0" w:color="auto"/>
        <w:left w:val="none" w:sz="0" w:space="0" w:color="auto"/>
        <w:bottom w:val="none" w:sz="0" w:space="0" w:color="auto"/>
        <w:right w:val="none" w:sz="0" w:space="0" w:color="auto"/>
      </w:divBdr>
    </w:div>
    <w:div w:id="286082953">
      <w:bodyDiv w:val="1"/>
      <w:marLeft w:val="0"/>
      <w:marRight w:val="0"/>
      <w:marTop w:val="0"/>
      <w:marBottom w:val="0"/>
      <w:divBdr>
        <w:top w:val="none" w:sz="0" w:space="0" w:color="auto"/>
        <w:left w:val="none" w:sz="0" w:space="0" w:color="auto"/>
        <w:bottom w:val="none" w:sz="0" w:space="0" w:color="auto"/>
        <w:right w:val="none" w:sz="0" w:space="0" w:color="auto"/>
      </w:divBdr>
    </w:div>
    <w:div w:id="366949337">
      <w:bodyDiv w:val="1"/>
      <w:marLeft w:val="0"/>
      <w:marRight w:val="0"/>
      <w:marTop w:val="0"/>
      <w:marBottom w:val="0"/>
      <w:divBdr>
        <w:top w:val="none" w:sz="0" w:space="0" w:color="auto"/>
        <w:left w:val="none" w:sz="0" w:space="0" w:color="auto"/>
        <w:bottom w:val="none" w:sz="0" w:space="0" w:color="auto"/>
        <w:right w:val="none" w:sz="0" w:space="0" w:color="auto"/>
      </w:divBdr>
    </w:div>
    <w:div w:id="374236377">
      <w:bodyDiv w:val="1"/>
      <w:marLeft w:val="0"/>
      <w:marRight w:val="0"/>
      <w:marTop w:val="0"/>
      <w:marBottom w:val="0"/>
      <w:divBdr>
        <w:top w:val="none" w:sz="0" w:space="0" w:color="auto"/>
        <w:left w:val="none" w:sz="0" w:space="0" w:color="auto"/>
        <w:bottom w:val="none" w:sz="0" w:space="0" w:color="auto"/>
        <w:right w:val="none" w:sz="0" w:space="0" w:color="auto"/>
      </w:divBdr>
    </w:div>
    <w:div w:id="535507712">
      <w:bodyDiv w:val="1"/>
      <w:marLeft w:val="0"/>
      <w:marRight w:val="0"/>
      <w:marTop w:val="0"/>
      <w:marBottom w:val="0"/>
      <w:divBdr>
        <w:top w:val="none" w:sz="0" w:space="0" w:color="auto"/>
        <w:left w:val="none" w:sz="0" w:space="0" w:color="auto"/>
        <w:bottom w:val="none" w:sz="0" w:space="0" w:color="auto"/>
        <w:right w:val="none" w:sz="0" w:space="0" w:color="auto"/>
      </w:divBdr>
    </w:div>
    <w:div w:id="712195675">
      <w:bodyDiv w:val="1"/>
      <w:marLeft w:val="0"/>
      <w:marRight w:val="0"/>
      <w:marTop w:val="0"/>
      <w:marBottom w:val="0"/>
      <w:divBdr>
        <w:top w:val="none" w:sz="0" w:space="0" w:color="auto"/>
        <w:left w:val="none" w:sz="0" w:space="0" w:color="auto"/>
        <w:bottom w:val="none" w:sz="0" w:space="0" w:color="auto"/>
        <w:right w:val="none" w:sz="0" w:space="0" w:color="auto"/>
      </w:divBdr>
      <w:divsChild>
        <w:div w:id="1183327546">
          <w:marLeft w:val="0"/>
          <w:marRight w:val="0"/>
          <w:marTop w:val="0"/>
          <w:marBottom w:val="0"/>
          <w:divBdr>
            <w:top w:val="none" w:sz="0" w:space="0" w:color="auto"/>
            <w:left w:val="none" w:sz="0" w:space="0" w:color="auto"/>
            <w:bottom w:val="none" w:sz="0" w:space="0" w:color="auto"/>
            <w:right w:val="none" w:sz="0" w:space="0" w:color="auto"/>
          </w:divBdr>
          <w:divsChild>
            <w:div w:id="584262013">
              <w:marLeft w:val="0"/>
              <w:marRight w:val="0"/>
              <w:marTop w:val="0"/>
              <w:marBottom w:val="0"/>
              <w:divBdr>
                <w:top w:val="none" w:sz="0" w:space="0" w:color="auto"/>
                <w:left w:val="none" w:sz="0" w:space="0" w:color="auto"/>
                <w:bottom w:val="none" w:sz="0" w:space="0" w:color="auto"/>
                <w:right w:val="none" w:sz="0" w:space="0" w:color="auto"/>
              </w:divBdr>
              <w:divsChild>
                <w:div w:id="115301113">
                  <w:marLeft w:val="0"/>
                  <w:marRight w:val="0"/>
                  <w:marTop w:val="0"/>
                  <w:marBottom w:val="0"/>
                  <w:divBdr>
                    <w:top w:val="none" w:sz="0" w:space="0" w:color="auto"/>
                    <w:left w:val="none" w:sz="0" w:space="0" w:color="auto"/>
                    <w:bottom w:val="none" w:sz="0" w:space="0" w:color="auto"/>
                    <w:right w:val="none" w:sz="0" w:space="0" w:color="auto"/>
                  </w:divBdr>
                  <w:divsChild>
                    <w:div w:id="833373703">
                      <w:marLeft w:val="0"/>
                      <w:marRight w:val="0"/>
                      <w:marTop w:val="0"/>
                      <w:marBottom w:val="0"/>
                      <w:divBdr>
                        <w:top w:val="none" w:sz="0" w:space="0" w:color="auto"/>
                        <w:left w:val="none" w:sz="0" w:space="0" w:color="auto"/>
                        <w:bottom w:val="none" w:sz="0" w:space="0" w:color="auto"/>
                        <w:right w:val="none" w:sz="0" w:space="0" w:color="auto"/>
                      </w:divBdr>
                      <w:divsChild>
                        <w:div w:id="201680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0083525">
          <w:marLeft w:val="0"/>
          <w:marRight w:val="0"/>
          <w:marTop w:val="0"/>
          <w:marBottom w:val="0"/>
          <w:divBdr>
            <w:top w:val="none" w:sz="0" w:space="0" w:color="auto"/>
            <w:left w:val="none" w:sz="0" w:space="0" w:color="auto"/>
            <w:bottom w:val="none" w:sz="0" w:space="0" w:color="auto"/>
            <w:right w:val="none" w:sz="0" w:space="0" w:color="auto"/>
          </w:divBdr>
          <w:divsChild>
            <w:div w:id="520439159">
              <w:marLeft w:val="0"/>
              <w:marRight w:val="0"/>
              <w:marTop w:val="0"/>
              <w:marBottom w:val="0"/>
              <w:divBdr>
                <w:top w:val="none" w:sz="0" w:space="0" w:color="auto"/>
                <w:left w:val="none" w:sz="0" w:space="0" w:color="auto"/>
                <w:bottom w:val="none" w:sz="0" w:space="0" w:color="auto"/>
                <w:right w:val="none" w:sz="0" w:space="0" w:color="auto"/>
              </w:divBdr>
              <w:divsChild>
                <w:div w:id="1001003811">
                  <w:marLeft w:val="0"/>
                  <w:marRight w:val="0"/>
                  <w:marTop w:val="0"/>
                  <w:marBottom w:val="0"/>
                  <w:divBdr>
                    <w:top w:val="none" w:sz="0" w:space="0" w:color="auto"/>
                    <w:left w:val="none" w:sz="0" w:space="0" w:color="auto"/>
                    <w:bottom w:val="none" w:sz="0" w:space="0" w:color="auto"/>
                    <w:right w:val="none" w:sz="0" w:space="0" w:color="auto"/>
                  </w:divBdr>
                  <w:divsChild>
                    <w:div w:id="1576743604">
                      <w:marLeft w:val="0"/>
                      <w:marRight w:val="0"/>
                      <w:marTop w:val="0"/>
                      <w:marBottom w:val="0"/>
                      <w:divBdr>
                        <w:top w:val="none" w:sz="0" w:space="0" w:color="auto"/>
                        <w:left w:val="none" w:sz="0" w:space="0" w:color="auto"/>
                        <w:bottom w:val="none" w:sz="0" w:space="0" w:color="auto"/>
                        <w:right w:val="none" w:sz="0" w:space="0" w:color="auto"/>
                      </w:divBdr>
                      <w:divsChild>
                        <w:div w:id="1927303533">
                          <w:marLeft w:val="0"/>
                          <w:marRight w:val="0"/>
                          <w:marTop w:val="0"/>
                          <w:marBottom w:val="0"/>
                          <w:divBdr>
                            <w:top w:val="none" w:sz="0" w:space="0" w:color="auto"/>
                            <w:left w:val="none" w:sz="0" w:space="0" w:color="auto"/>
                            <w:bottom w:val="none" w:sz="0" w:space="0" w:color="auto"/>
                            <w:right w:val="none" w:sz="0" w:space="0" w:color="auto"/>
                          </w:divBdr>
                          <w:divsChild>
                            <w:div w:id="1078409289">
                              <w:marLeft w:val="0"/>
                              <w:marRight w:val="0"/>
                              <w:marTop w:val="0"/>
                              <w:marBottom w:val="0"/>
                              <w:divBdr>
                                <w:top w:val="none" w:sz="0" w:space="0" w:color="auto"/>
                                <w:left w:val="none" w:sz="0" w:space="0" w:color="auto"/>
                                <w:bottom w:val="none" w:sz="0" w:space="0" w:color="auto"/>
                                <w:right w:val="none" w:sz="0" w:space="0" w:color="auto"/>
                              </w:divBdr>
                              <w:divsChild>
                                <w:div w:id="1373650656">
                                  <w:marLeft w:val="0"/>
                                  <w:marRight w:val="0"/>
                                  <w:marTop w:val="0"/>
                                  <w:marBottom w:val="0"/>
                                  <w:divBdr>
                                    <w:top w:val="none" w:sz="0" w:space="0" w:color="auto"/>
                                    <w:left w:val="none" w:sz="0" w:space="0" w:color="auto"/>
                                    <w:bottom w:val="none" w:sz="0" w:space="0" w:color="auto"/>
                                    <w:right w:val="none" w:sz="0" w:space="0" w:color="auto"/>
                                  </w:divBdr>
                                  <w:divsChild>
                                    <w:div w:id="1781415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44494226">
      <w:bodyDiv w:val="1"/>
      <w:marLeft w:val="0"/>
      <w:marRight w:val="0"/>
      <w:marTop w:val="0"/>
      <w:marBottom w:val="0"/>
      <w:divBdr>
        <w:top w:val="none" w:sz="0" w:space="0" w:color="auto"/>
        <w:left w:val="none" w:sz="0" w:space="0" w:color="auto"/>
        <w:bottom w:val="none" w:sz="0" w:space="0" w:color="auto"/>
        <w:right w:val="none" w:sz="0" w:space="0" w:color="auto"/>
      </w:divBdr>
    </w:div>
    <w:div w:id="778180292">
      <w:bodyDiv w:val="1"/>
      <w:marLeft w:val="0"/>
      <w:marRight w:val="0"/>
      <w:marTop w:val="0"/>
      <w:marBottom w:val="0"/>
      <w:divBdr>
        <w:top w:val="none" w:sz="0" w:space="0" w:color="auto"/>
        <w:left w:val="none" w:sz="0" w:space="0" w:color="auto"/>
        <w:bottom w:val="none" w:sz="0" w:space="0" w:color="auto"/>
        <w:right w:val="none" w:sz="0" w:space="0" w:color="auto"/>
      </w:divBdr>
    </w:div>
    <w:div w:id="818886204">
      <w:bodyDiv w:val="1"/>
      <w:marLeft w:val="0"/>
      <w:marRight w:val="0"/>
      <w:marTop w:val="0"/>
      <w:marBottom w:val="0"/>
      <w:divBdr>
        <w:top w:val="none" w:sz="0" w:space="0" w:color="auto"/>
        <w:left w:val="none" w:sz="0" w:space="0" w:color="auto"/>
        <w:bottom w:val="none" w:sz="0" w:space="0" w:color="auto"/>
        <w:right w:val="none" w:sz="0" w:space="0" w:color="auto"/>
      </w:divBdr>
    </w:div>
    <w:div w:id="828179785">
      <w:bodyDiv w:val="1"/>
      <w:marLeft w:val="0"/>
      <w:marRight w:val="0"/>
      <w:marTop w:val="0"/>
      <w:marBottom w:val="0"/>
      <w:divBdr>
        <w:top w:val="none" w:sz="0" w:space="0" w:color="auto"/>
        <w:left w:val="none" w:sz="0" w:space="0" w:color="auto"/>
        <w:bottom w:val="none" w:sz="0" w:space="0" w:color="auto"/>
        <w:right w:val="none" w:sz="0" w:space="0" w:color="auto"/>
      </w:divBdr>
    </w:div>
    <w:div w:id="866479039">
      <w:bodyDiv w:val="1"/>
      <w:marLeft w:val="0"/>
      <w:marRight w:val="0"/>
      <w:marTop w:val="0"/>
      <w:marBottom w:val="0"/>
      <w:divBdr>
        <w:top w:val="none" w:sz="0" w:space="0" w:color="auto"/>
        <w:left w:val="none" w:sz="0" w:space="0" w:color="auto"/>
        <w:bottom w:val="none" w:sz="0" w:space="0" w:color="auto"/>
        <w:right w:val="none" w:sz="0" w:space="0" w:color="auto"/>
      </w:divBdr>
    </w:div>
    <w:div w:id="923803238">
      <w:bodyDiv w:val="1"/>
      <w:marLeft w:val="0"/>
      <w:marRight w:val="0"/>
      <w:marTop w:val="0"/>
      <w:marBottom w:val="0"/>
      <w:divBdr>
        <w:top w:val="none" w:sz="0" w:space="0" w:color="auto"/>
        <w:left w:val="none" w:sz="0" w:space="0" w:color="auto"/>
        <w:bottom w:val="none" w:sz="0" w:space="0" w:color="auto"/>
        <w:right w:val="none" w:sz="0" w:space="0" w:color="auto"/>
      </w:divBdr>
      <w:divsChild>
        <w:div w:id="80571838">
          <w:marLeft w:val="0"/>
          <w:marRight w:val="0"/>
          <w:marTop w:val="0"/>
          <w:marBottom w:val="0"/>
          <w:divBdr>
            <w:top w:val="none" w:sz="0" w:space="0" w:color="auto"/>
            <w:left w:val="none" w:sz="0" w:space="0" w:color="auto"/>
            <w:bottom w:val="none" w:sz="0" w:space="0" w:color="auto"/>
            <w:right w:val="none" w:sz="0" w:space="0" w:color="auto"/>
          </w:divBdr>
          <w:divsChild>
            <w:div w:id="1880120103">
              <w:marLeft w:val="0"/>
              <w:marRight w:val="0"/>
              <w:marTop w:val="0"/>
              <w:marBottom w:val="0"/>
              <w:divBdr>
                <w:top w:val="none" w:sz="0" w:space="0" w:color="auto"/>
                <w:left w:val="none" w:sz="0" w:space="0" w:color="auto"/>
                <w:bottom w:val="none" w:sz="0" w:space="0" w:color="auto"/>
                <w:right w:val="none" w:sz="0" w:space="0" w:color="auto"/>
              </w:divBdr>
              <w:divsChild>
                <w:div w:id="793981765">
                  <w:marLeft w:val="0"/>
                  <w:marRight w:val="0"/>
                  <w:marTop w:val="0"/>
                  <w:marBottom w:val="0"/>
                  <w:divBdr>
                    <w:top w:val="none" w:sz="0" w:space="0" w:color="auto"/>
                    <w:left w:val="none" w:sz="0" w:space="0" w:color="auto"/>
                    <w:bottom w:val="none" w:sz="0" w:space="0" w:color="auto"/>
                    <w:right w:val="none" w:sz="0" w:space="0" w:color="auto"/>
                  </w:divBdr>
                  <w:divsChild>
                    <w:div w:id="1530994938">
                      <w:marLeft w:val="0"/>
                      <w:marRight w:val="0"/>
                      <w:marTop w:val="0"/>
                      <w:marBottom w:val="0"/>
                      <w:divBdr>
                        <w:top w:val="none" w:sz="0" w:space="0" w:color="auto"/>
                        <w:left w:val="none" w:sz="0" w:space="0" w:color="auto"/>
                        <w:bottom w:val="none" w:sz="0" w:space="0" w:color="auto"/>
                        <w:right w:val="none" w:sz="0" w:space="0" w:color="auto"/>
                      </w:divBdr>
                      <w:divsChild>
                        <w:div w:id="71454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1729049">
              <w:marLeft w:val="0"/>
              <w:marRight w:val="0"/>
              <w:marTop w:val="0"/>
              <w:marBottom w:val="0"/>
              <w:divBdr>
                <w:top w:val="none" w:sz="0" w:space="0" w:color="auto"/>
                <w:left w:val="none" w:sz="0" w:space="0" w:color="auto"/>
                <w:bottom w:val="none" w:sz="0" w:space="0" w:color="auto"/>
                <w:right w:val="none" w:sz="0" w:space="0" w:color="auto"/>
              </w:divBdr>
              <w:divsChild>
                <w:div w:id="651911869">
                  <w:marLeft w:val="0"/>
                  <w:marRight w:val="0"/>
                  <w:marTop w:val="0"/>
                  <w:marBottom w:val="0"/>
                  <w:divBdr>
                    <w:top w:val="none" w:sz="0" w:space="0" w:color="auto"/>
                    <w:left w:val="none" w:sz="0" w:space="0" w:color="auto"/>
                    <w:bottom w:val="none" w:sz="0" w:space="0" w:color="auto"/>
                    <w:right w:val="none" w:sz="0" w:space="0" w:color="auto"/>
                  </w:divBdr>
                  <w:divsChild>
                    <w:div w:id="269122650">
                      <w:marLeft w:val="0"/>
                      <w:marRight w:val="0"/>
                      <w:marTop w:val="0"/>
                      <w:marBottom w:val="0"/>
                      <w:divBdr>
                        <w:top w:val="none" w:sz="0" w:space="0" w:color="auto"/>
                        <w:left w:val="none" w:sz="0" w:space="0" w:color="auto"/>
                        <w:bottom w:val="none" w:sz="0" w:space="0" w:color="auto"/>
                        <w:right w:val="none" w:sz="0" w:space="0" w:color="auto"/>
                      </w:divBdr>
                      <w:divsChild>
                        <w:div w:id="2083288439">
                          <w:marLeft w:val="0"/>
                          <w:marRight w:val="0"/>
                          <w:marTop w:val="0"/>
                          <w:marBottom w:val="0"/>
                          <w:divBdr>
                            <w:top w:val="none" w:sz="0" w:space="0" w:color="auto"/>
                            <w:left w:val="none" w:sz="0" w:space="0" w:color="auto"/>
                            <w:bottom w:val="none" w:sz="0" w:space="0" w:color="auto"/>
                            <w:right w:val="none" w:sz="0" w:space="0" w:color="auto"/>
                          </w:divBdr>
                          <w:divsChild>
                            <w:div w:id="806162123">
                              <w:marLeft w:val="0"/>
                              <w:marRight w:val="0"/>
                              <w:marTop w:val="0"/>
                              <w:marBottom w:val="0"/>
                              <w:divBdr>
                                <w:top w:val="none" w:sz="0" w:space="0" w:color="auto"/>
                                <w:left w:val="none" w:sz="0" w:space="0" w:color="auto"/>
                                <w:bottom w:val="none" w:sz="0" w:space="0" w:color="auto"/>
                                <w:right w:val="none" w:sz="0" w:space="0" w:color="auto"/>
                              </w:divBdr>
                              <w:divsChild>
                                <w:div w:id="735009526">
                                  <w:marLeft w:val="0"/>
                                  <w:marRight w:val="0"/>
                                  <w:marTop w:val="0"/>
                                  <w:marBottom w:val="0"/>
                                  <w:divBdr>
                                    <w:top w:val="none" w:sz="0" w:space="0" w:color="auto"/>
                                    <w:left w:val="none" w:sz="0" w:space="0" w:color="auto"/>
                                    <w:bottom w:val="none" w:sz="0" w:space="0" w:color="auto"/>
                                    <w:right w:val="none" w:sz="0" w:space="0" w:color="auto"/>
                                  </w:divBdr>
                                  <w:divsChild>
                                    <w:div w:id="1143275664">
                                      <w:marLeft w:val="0"/>
                                      <w:marRight w:val="0"/>
                                      <w:marTop w:val="0"/>
                                      <w:marBottom w:val="0"/>
                                      <w:divBdr>
                                        <w:top w:val="none" w:sz="0" w:space="0" w:color="auto"/>
                                        <w:left w:val="none" w:sz="0" w:space="0" w:color="auto"/>
                                        <w:bottom w:val="none" w:sz="0" w:space="0" w:color="auto"/>
                                        <w:right w:val="none" w:sz="0" w:space="0" w:color="auto"/>
                                      </w:divBdr>
                                      <w:divsChild>
                                        <w:div w:id="269246269">
                                          <w:marLeft w:val="0"/>
                                          <w:marRight w:val="0"/>
                                          <w:marTop w:val="0"/>
                                          <w:marBottom w:val="0"/>
                                          <w:divBdr>
                                            <w:top w:val="none" w:sz="0" w:space="0" w:color="auto"/>
                                            <w:left w:val="none" w:sz="0" w:space="0" w:color="auto"/>
                                            <w:bottom w:val="none" w:sz="0" w:space="0" w:color="auto"/>
                                            <w:right w:val="none" w:sz="0" w:space="0" w:color="auto"/>
                                          </w:divBdr>
                                          <w:divsChild>
                                            <w:div w:id="1960379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5343097">
          <w:marLeft w:val="0"/>
          <w:marRight w:val="0"/>
          <w:marTop w:val="0"/>
          <w:marBottom w:val="0"/>
          <w:divBdr>
            <w:top w:val="none" w:sz="0" w:space="0" w:color="auto"/>
            <w:left w:val="none" w:sz="0" w:space="0" w:color="auto"/>
            <w:bottom w:val="none" w:sz="0" w:space="0" w:color="auto"/>
            <w:right w:val="none" w:sz="0" w:space="0" w:color="auto"/>
          </w:divBdr>
          <w:divsChild>
            <w:div w:id="1327055782">
              <w:marLeft w:val="0"/>
              <w:marRight w:val="0"/>
              <w:marTop w:val="0"/>
              <w:marBottom w:val="0"/>
              <w:divBdr>
                <w:top w:val="none" w:sz="0" w:space="0" w:color="auto"/>
                <w:left w:val="none" w:sz="0" w:space="0" w:color="auto"/>
                <w:bottom w:val="none" w:sz="0" w:space="0" w:color="auto"/>
                <w:right w:val="none" w:sz="0" w:space="0" w:color="auto"/>
              </w:divBdr>
              <w:divsChild>
                <w:div w:id="1832868609">
                  <w:marLeft w:val="0"/>
                  <w:marRight w:val="0"/>
                  <w:marTop w:val="0"/>
                  <w:marBottom w:val="0"/>
                  <w:divBdr>
                    <w:top w:val="none" w:sz="0" w:space="0" w:color="auto"/>
                    <w:left w:val="none" w:sz="0" w:space="0" w:color="auto"/>
                    <w:bottom w:val="none" w:sz="0" w:space="0" w:color="auto"/>
                    <w:right w:val="none" w:sz="0" w:space="0" w:color="auto"/>
                  </w:divBdr>
                  <w:divsChild>
                    <w:div w:id="1677228093">
                      <w:marLeft w:val="0"/>
                      <w:marRight w:val="0"/>
                      <w:marTop w:val="0"/>
                      <w:marBottom w:val="0"/>
                      <w:divBdr>
                        <w:top w:val="none" w:sz="0" w:space="0" w:color="auto"/>
                        <w:left w:val="none" w:sz="0" w:space="0" w:color="auto"/>
                        <w:bottom w:val="none" w:sz="0" w:space="0" w:color="auto"/>
                        <w:right w:val="none" w:sz="0" w:space="0" w:color="auto"/>
                      </w:divBdr>
                      <w:divsChild>
                        <w:div w:id="1453162217">
                          <w:marLeft w:val="0"/>
                          <w:marRight w:val="0"/>
                          <w:marTop w:val="0"/>
                          <w:marBottom w:val="0"/>
                          <w:divBdr>
                            <w:top w:val="none" w:sz="0" w:space="0" w:color="auto"/>
                            <w:left w:val="none" w:sz="0" w:space="0" w:color="auto"/>
                            <w:bottom w:val="none" w:sz="0" w:space="0" w:color="auto"/>
                            <w:right w:val="none" w:sz="0" w:space="0" w:color="auto"/>
                          </w:divBdr>
                          <w:divsChild>
                            <w:div w:id="569729006">
                              <w:marLeft w:val="0"/>
                              <w:marRight w:val="0"/>
                              <w:marTop w:val="0"/>
                              <w:marBottom w:val="0"/>
                              <w:divBdr>
                                <w:top w:val="none" w:sz="0" w:space="0" w:color="auto"/>
                                <w:left w:val="none" w:sz="0" w:space="0" w:color="auto"/>
                                <w:bottom w:val="none" w:sz="0" w:space="0" w:color="auto"/>
                                <w:right w:val="none" w:sz="0" w:space="0" w:color="auto"/>
                              </w:divBdr>
                              <w:divsChild>
                                <w:div w:id="1457795980">
                                  <w:marLeft w:val="0"/>
                                  <w:marRight w:val="0"/>
                                  <w:marTop w:val="0"/>
                                  <w:marBottom w:val="0"/>
                                  <w:divBdr>
                                    <w:top w:val="none" w:sz="0" w:space="0" w:color="auto"/>
                                    <w:left w:val="none" w:sz="0" w:space="0" w:color="auto"/>
                                    <w:bottom w:val="none" w:sz="0" w:space="0" w:color="auto"/>
                                    <w:right w:val="none" w:sz="0" w:space="0" w:color="auto"/>
                                  </w:divBdr>
                                  <w:divsChild>
                                    <w:div w:id="2109154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56326728">
      <w:bodyDiv w:val="1"/>
      <w:marLeft w:val="0"/>
      <w:marRight w:val="0"/>
      <w:marTop w:val="0"/>
      <w:marBottom w:val="0"/>
      <w:divBdr>
        <w:top w:val="none" w:sz="0" w:space="0" w:color="auto"/>
        <w:left w:val="none" w:sz="0" w:space="0" w:color="auto"/>
        <w:bottom w:val="none" w:sz="0" w:space="0" w:color="auto"/>
        <w:right w:val="none" w:sz="0" w:space="0" w:color="auto"/>
      </w:divBdr>
    </w:div>
    <w:div w:id="967393466">
      <w:bodyDiv w:val="1"/>
      <w:marLeft w:val="0"/>
      <w:marRight w:val="0"/>
      <w:marTop w:val="0"/>
      <w:marBottom w:val="0"/>
      <w:divBdr>
        <w:top w:val="none" w:sz="0" w:space="0" w:color="auto"/>
        <w:left w:val="none" w:sz="0" w:space="0" w:color="auto"/>
        <w:bottom w:val="none" w:sz="0" w:space="0" w:color="auto"/>
        <w:right w:val="none" w:sz="0" w:space="0" w:color="auto"/>
      </w:divBdr>
    </w:div>
    <w:div w:id="1120880880">
      <w:bodyDiv w:val="1"/>
      <w:marLeft w:val="0"/>
      <w:marRight w:val="0"/>
      <w:marTop w:val="0"/>
      <w:marBottom w:val="0"/>
      <w:divBdr>
        <w:top w:val="none" w:sz="0" w:space="0" w:color="auto"/>
        <w:left w:val="none" w:sz="0" w:space="0" w:color="auto"/>
        <w:bottom w:val="none" w:sz="0" w:space="0" w:color="auto"/>
        <w:right w:val="none" w:sz="0" w:space="0" w:color="auto"/>
      </w:divBdr>
    </w:div>
    <w:div w:id="1137726991">
      <w:bodyDiv w:val="1"/>
      <w:marLeft w:val="0"/>
      <w:marRight w:val="0"/>
      <w:marTop w:val="0"/>
      <w:marBottom w:val="0"/>
      <w:divBdr>
        <w:top w:val="none" w:sz="0" w:space="0" w:color="auto"/>
        <w:left w:val="none" w:sz="0" w:space="0" w:color="auto"/>
        <w:bottom w:val="none" w:sz="0" w:space="0" w:color="auto"/>
        <w:right w:val="none" w:sz="0" w:space="0" w:color="auto"/>
      </w:divBdr>
      <w:divsChild>
        <w:div w:id="1443265173">
          <w:marLeft w:val="0"/>
          <w:marRight w:val="0"/>
          <w:marTop w:val="0"/>
          <w:marBottom w:val="0"/>
          <w:divBdr>
            <w:top w:val="none" w:sz="0" w:space="0" w:color="auto"/>
            <w:left w:val="none" w:sz="0" w:space="0" w:color="auto"/>
            <w:bottom w:val="none" w:sz="0" w:space="0" w:color="auto"/>
            <w:right w:val="none" w:sz="0" w:space="0" w:color="auto"/>
          </w:divBdr>
          <w:divsChild>
            <w:div w:id="368146120">
              <w:marLeft w:val="0"/>
              <w:marRight w:val="0"/>
              <w:marTop w:val="0"/>
              <w:marBottom w:val="0"/>
              <w:divBdr>
                <w:top w:val="none" w:sz="0" w:space="0" w:color="auto"/>
                <w:left w:val="none" w:sz="0" w:space="0" w:color="auto"/>
                <w:bottom w:val="none" w:sz="0" w:space="0" w:color="auto"/>
                <w:right w:val="none" w:sz="0" w:space="0" w:color="auto"/>
              </w:divBdr>
              <w:divsChild>
                <w:div w:id="2037542400">
                  <w:marLeft w:val="0"/>
                  <w:marRight w:val="0"/>
                  <w:marTop w:val="0"/>
                  <w:marBottom w:val="0"/>
                  <w:divBdr>
                    <w:top w:val="none" w:sz="0" w:space="0" w:color="auto"/>
                    <w:left w:val="none" w:sz="0" w:space="0" w:color="auto"/>
                    <w:bottom w:val="none" w:sz="0" w:space="0" w:color="auto"/>
                    <w:right w:val="none" w:sz="0" w:space="0" w:color="auto"/>
                  </w:divBdr>
                  <w:divsChild>
                    <w:div w:id="884295701">
                      <w:marLeft w:val="0"/>
                      <w:marRight w:val="0"/>
                      <w:marTop w:val="0"/>
                      <w:marBottom w:val="0"/>
                      <w:divBdr>
                        <w:top w:val="none" w:sz="0" w:space="0" w:color="auto"/>
                        <w:left w:val="none" w:sz="0" w:space="0" w:color="auto"/>
                        <w:bottom w:val="none" w:sz="0" w:space="0" w:color="auto"/>
                        <w:right w:val="none" w:sz="0" w:space="0" w:color="auto"/>
                      </w:divBdr>
                      <w:divsChild>
                        <w:div w:id="324549067">
                          <w:marLeft w:val="0"/>
                          <w:marRight w:val="0"/>
                          <w:marTop w:val="0"/>
                          <w:marBottom w:val="0"/>
                          <w:divBdr>
                            <w:top w:val="none" w:sz="0" w:space="0" w:color="auto"/>
                            <w:left w:val="none" w:sz="0" w:space="0" w:color="auto"/>
                            <w:bottom w:val="none" w:sz="0" w:space="0" w:color="auto"/>
                            <w:right w:val="none" w:sz="0" w:space="0" w:color="auto"/>
                          </w:divBdr>
                          <w:divsChild>
                            <w:div w:id="362826848">
                              <w:marLeft w:val="0"/>
                              <w:marRight w:val="0"/>
                              <w:marTop w:val="0"/>
                              <w:marBottom w:val="0"/>
                              <w:divBdr>
                                <w:top w:val="none" w:sz="0" w:space="0" w:color="auto"/>
                                <w:left w:val="none" w:sz="0" w:space="0" w:color="auto"/>
                                <w:bottom w:val="none" w:sz="0" w:space="0" w:color="auto"/>
                                <w:right w:val="none" w:sz="0" w:space="0" w:color="auto"/>
                              </w:divBdr>
                              <w:divsChild>
                                <w:div w:id="1830366041">
                                  <w:marLeft w:val="0"/>
                                  <w:marRight w:val="0"/>
                                  <w:marTop w:val="0"/>
                                  <w:marBottom w:val="0"/>
                                  <w:divBdr>
                                    <w:top w:val="none" w:sz="0" w:space="0" w:color="auto"/>
                                    <w:left w:val="none" w:sz="0" w:space="0" w:color="auto"/>
                                    <w:bottom w:val="none" w:sz="0" w:space="0" w:color="auto"/>
                                    <w:right w:val="none" w:sz="0" w:space="0" w:color="auto"/>
                                  </w:divBdr>
                                  <w:divsChild>
                                    <w:div w:id="1545019984">
                                      <w:marLeft w:val="0"/>
                                      <w:marRight w:val="0"/>
                                      <w:marTop w:val="0"/>
                                      <w:marBottom w:val="0"/>
                                      <w:divBdr>
                                        <w:top w:val="none" w:sz="0" w:space="0" w:color="auto"/>
                                        <w:left w:val="none" w:sz="0" w:space="0" w:color="auto"/>
                                        <w:bottom w:val="none" w:sz="0" w:space="0" w:color="auto"/>
                                        <w:right w:val="none" w:sz="0" w:space="0" w:color="auto"/>
                                      </w:divBdr>
                                      <w:divsChild>
                                        <w:div w:id="2033871945">
                                          <w:marLeft w:val="0"/>
                                          <w:marRight w:val="0"/>
                                          <w:marTop w:val="0"/>
                                          <w:marBottom w:val="0"/>
                                          <w:divBdr>
                                            <w:top w:val="none" w:sz="0" w:space="0" w:color="auto"/>
                                            <w:left w:val="none" w:sz="0" w:space="0" w:color="auto"/>
                                            <w:bottom w:val="none" w:sz="0" w:space="0" w:color="auto"/>
                                            <w:right w:val="none" w:sz="0" w:space="0" w:color="auto"/>
                                          </w:divBdr>
                                          <w:divsChild>
                                            <w:div w:id="1966691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49397705">
              <w:marLeft w:val="0"/>
              <w:marRight w:val="0"/>
              <w:marTop w:val="0"/>
              <w:marBottom w:val="0"/>
              <w:divBdr>
                <w:top w:val="none" w:sz="0" w:space="0" w:color="auto"/>
                <w:left w:val="none" w:sz="0" w:space="0" w:color="auto"/>
                <w:bottom w:val="none" w:sz="0" w:space="0" w:color="auto"/>
                <w:right w:val="none" w:sz="0" w:space="0" w:color="auto"/>
              </w:divBdr>
              <w:divsChild>
                <w:div w:id="812215709">
                  <w:marLeft w:val="0"/>
                  <w:marRight w:val="0"/>
                  <w:marTop w:val="0"/>
                  <w:marBottom w:val="0"/>
                  <w:divBdr>
                    <w:top w:val="none" w:sz="0" w:space="0" w:color="auto"/>
                    <w:left w:val="none" w:sz="0" w:space="0" w:color="auto"/>
                    <w:bottom w:val="none" w:sz="0" w:space="0" w:color="auto"/>
                    <w:right w:val="none" w:sz="0" w:space="0" w:color="auto"/>
                  </w:divBdr>
                  <w:divsChild>
                    <w:div w:id="489056875">
                      <w:marLeft w:val="0"/>
                      <w:marRight w:val="0"/>
                      <w:marTop w:val="0"/>
                      <w:marBottom w:val="0"/>
                      <w:divBdr>
                        <w:top w:val="none" w:sz="0" w:space="0" w:color="auto"/>
                        <w:left w:val="none" w:sz="0" w:space="0" w:color="auto"/>
                        <w:bottom w:val="none" w:sz="0" w:space="0" w:color="auto"/>
                        <w:right w:val="none" w:sz="0" w:space="0" w:color="auto"/>
                      </w:divBdr>
                      <w:divsChild>
                        <w:div w:id="309871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086914">
          <w:marLeft w:val="0"/>
          <w:marRight w:val="0"/>
          <w:marTop w:val="0"/>
          <w:marBottom w:val="0"/>
          <w:divBdr>
            <w:top w:val="none" w:sz="0" w:space="0" w:color="auto"/>
            <w:left w:val="none" w:sz="0" w:space="0" w:color="auto"/>
            <w:bottom w:val="none" w:sz="0" w:space="0" w:color="auto"/>
            <w:right w:val="none" w:sz="0" w:space="0" w:color="auto"/>
          </w:divBdr>
          <w:divsChild>
            <w:div w:id="1737583556">
              <w:marLeft w:val="0"/>
              <w:marRight w:val="0"/>
              <w:marTop w:val="0"/>
              <w:marBottom w:val="0"/>
              <w:divBdr>
                <w:top w:val="none" w:sz="0" w:space="0" w:color="auto"/>
                <w:left w:val="none" w:sz="0" w:space="0" w:color="auto"/>
                <w:bottom w:val="none" w:sz="0" w:space="0" w:color="auto"/>
                <w:right w:val="none" w:sz="0" w:space="0" w:color="auto"/>
              </w:divBdr>
              <w:divsChild>
                <w:div w:id="1271208781">
                  <w:marLeft w:val="0"/>
                  <w:marRight w:val="0"/>
                  <w:marTop w:val="0"/>
                  <w:marBottom w:val="0"/>
                  <w:divBdr>
                    <w:top w:val="none" w:sz="0" w:space="0" w:color="auto"/>
                    <w:left w:val="none" w:sz="0" w:space="0" w:color="auto"/>
                    <w:bottom w:val="none" w:sz="0" w:space="0" w:color="auto"/>
                    <w:right w:val="none" w:sz="0" w:space="0" w:color="auto"/>
                  </w:divBdr>
                  <w:divsChild>
                    <w:div w:id="893583405">
                      <w:marLeft w:val="0"/>
                      <w:marRight w:val="0"/>
                      <w:marTop w:val="0"/>
                      <w:marBottom w:val="0"/>
                      <w:divBdr>
                        <w:top w:val="none" w:sz="0" w:space="0" w:color="auto"/>
                        <w:left w:val="none" w:sz="0" w:space="0" w:color="auto"/>
                        <w:bottom w:val="none" w:sz="0" w:space="0" w:color="auto"/>
                        <w:right w:val="none" w:sz="0" w:space="0" w:color="auto"/>
                      </w:divBdr>
                      <w:divsChild>
                        <w:div w:id="509561239">
                          <w:marLeft w:val="0"/>
                          <w:marRight w:val="0"/>
                          <w:marTop w:val="0"/>
                          <w:marBottom w:val="0"/>
                          <w:divBdr>
                            <w:top w:val="none" w:sz="0" w:space="0" w:color="auto"/>
                            <w:left w:val="none" w:sz="0" w:space="0" w:color="auto"/>
                            <w:bottom w:val="none" w:sz="0" w:space="0" w:color="auto"/>
                            <w:right w:val="none" w:sz="0" w:space="0" w:color="auto"/>
                          </w:divBdr>
                          <w:divsChild>
                            <w:div w:id="154612460">
                              <w:marLeft w:val="0"/>
                              <w:marRight w:val="0"/>
                              <w:marTop w:val="0"/>
                              <w:marBottom w:val="0"/>
                              <w:divBdr>
                                <w:top w:val="none" w:sz="0" w:space="0" w:color="auto"/>
                                <w:left w:val="none" w:sz="0" w:space="0" w:color="auto"/>
                                <w:bottom w:val="none" w:sz="0" w:space="0" w:color="auto"/>
                                <w:right w:val="none" w:sz="0" w:space="0" w:color="auto"/>
                              </w:divBdr>
                              <w:divsChild>
                                <w:div w:id="199899410">
                                  <w:marLeft w:val="0"/>
                                  <w:marRight w:val="0"/>
                                  <w:marTop w:val="0"/>
                                  <w:marBottom w:val="0"/>
                                  <w:divBdr>
                                    <w:top w:val="none" w:sz="0" w:space="0" w:color="auto"/>
                                    <w:left w:val="none" w:sz="0" w:space="0" w:color="auto"/>
                                    <w:bottom w:val="none" w:sz="0" w:space="0" w:color="auto"/>
                                    <w:right w:val="none" w:sz="0" w:space="0" w:color="auto"/>
                                  </w:divBdr>
                                  <w:divsChild>
                                    <w:div w:id="28300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27826438">
      <w:bodyDiv w:val="1"/>
      <w:marLeft w:val="0"/>
      <w:marRight w:val="0"/>
      <w:marTop w:val="0"/>
      <w:marBottom w:val="0"/>
      <w:divBdr>
        <w:top w:val="none" w:sz="0" w:space="0" w:color="auto"/>
        <w:left w:val="none" w:sz="0" w:space="0" w:color="auto"/>
        <w:bottom w:val="none" w:sz="0" w:space="0" w:color="auto"/>
        <w:right w:val="none" w:sz="0" w:space="0" w:color="auto"/>
      </w:divBdr>
    </w:div>
    <w:div w:id="1348484504">
      <w:bodyDiv w:val="1"/>
      <w:marLeft w:val="0"/>
      <w:marRight w:val="0"/>
      <w:marTop w:val="0"/>
      <w:marBottom w:val="0"/>
      <w:divBdr>
        <w:top w:val="none" w:sz="0" w:space="0" w:color="auto"/>
        <w:left w:val="none" w:sz="0" w:space="0" w:color="auto"/>
        <w:bottom w:val="none" w:sz="0" w:space="0" w:color="auto"/>
        <w:right w:val="none" w:sz="0" w:space="0" w:color="auto"/>
      </w:divBdr>
    </w:div>
    <w:div w:id="1368796525">
      <w:bodyDiv w:val="1"/>
      <w:marLeft w:val="0"/>
      <w:marRight w:val="0"/>
      <w:marTop w:val="0"/>
      <w:marBottom w:val="0"/>
      <w:divBdr>
        <w:top w:val="none" w:sz="0" w:space="0" w:color="auto"/>
        <w:left w:val="none" w:sz="0" w:space="0" w:color="auto"/>
        <w:bottom w:val="none" w:sz="0" w:space="0" w:color="auto"/>
        <w:right w:val="none" w:sz="0" w:space="0" w:color="auto"/>
      </w:divBdr>
    </w:div>
    <w:div w:id="1422330568">
      <w:bodyDiv w:val="1"/>
      <w:marLeft w:val="0"/>
      <w:marRight w:val="0"/>
      <w:marTop w:val="0"/>
      <w:marBottom w:val="0"/>
      <w:divBdr>
        <w:top w:val="none" w:sz="0" w:space="0" w:color="auto"/>
        <w:left w:val="none" w:sz="0" w:space="0" w:color="auto"/>
        <w:bottom w:val="none" w:sz="0" w:space="0" w:color="auto"/>
        <w:right w:val="none" w:sz="0" w:space="0" w:color="auto"/>
      </w:divBdr>
    </w:div>
    <w:div w:id="1462304873">
      <w:bodyDiv w:val="1"/>
      <w:marLeft w:val="0"/>
      <w:marRight w:val="0"/>
      <w:marTop w:val="0"/>
      <w:marBottom w:val="0"/>
      <w:divBdr>
        <w:top w:val="none" w:sz="0" w:space="0" w:color="auto"/>
        <w:left w:val="none" w:sz="0" w:space="0" w:color="auto"/>
        <w:bottom w:val="none" w:sz="0" w:space="0" w:color="auto"/>
        <w:right w:val="none" w:sz="0" w:space="0" w:color="auto"/>
      </w:divBdr>
    </w:div>
    <w:div w:id="1506281819">
      <w:bodyDiv w:val="1"/>
      <w:marLeft w:val="0"/>
      <w:marRight w:val="0"/>
      <w:marTop w:val="0"/>
      <w:marBottom w:val="0"/>
      <w:divBdr>
        <w:top w:val="none" w:sz="0" w:space="0" w:color="auto"/>
        <w:left w:val="none" w:sz="0" w:space="0" w:color="auto"/>
        <w:bottom w:val="none" w:sz="0" w:space="0" w:color="auto"/>
        <w:right w:val="none" w:sz="0" w:space="0" w:color="auto"/>
      </w:divBdr>
    </w:div>
    <w:div w:id="1614172399">
      <w:bodyDiv w:val="1"/>
      <w:marLeft w:val="0"/>
      <w:marRight w:val="0"/>
      <w:marTop w:val="0"/>
      <w:marBottom w:val="0"/>
      <w:divBdr>
        <w:top w:val="none" w:sz="0" w:space="0" w:color="auto"/>
        <w:left w:val="none" w:sz="0" w:space="0" w:color="auto"/>
        <w:bottom w:val="none" w:sz="0" w:space="0" w:color="auto"/>
        <w:right w:val="none" w:sz="0" w:space="0" w:color="auto"/>
      </w:divBdr>
    </w:div>
    <w:div w:id="1622881995">
      <w:bodyDiv w:val="1"/>
      <w:marLeft w:val="0"/>
      <w:marRight w:val="0"/>
      <w:marTop w:val="0"/>
      <w:marBottom w:val="0"/>
      <w:divBdr>
        <w:top w:val="none" w:sz="0" w:space="0" w:color="auto"/>
        <w:left w:val="none" w:sz="0" w:space="0" w:color="auto"/>
        <w:bottom w:val="none" w:sz="0" w:space="0" w:color="auto"/>
        <w:right w:val="none" w:sz="0" w:space="0" w:color="auto"/>
      </w:divBdr>
    </w:div>
    <w:div w:id="1941984055">
      <w:bodyDiv w:val="1"/>
      <w:marLeft w:val="0"/>
      <w:marRight w:val="0"/>
      <w:marTop w:val="0"/>
      <w:marBottom w:val="0"/>
      <w:divBdr>
        <w:top w:val="none" w:sz="0" w:space="0" w:color="auto"/>
        <w:left w:val="none" w:sz="0" w:space="0" w:color="auto"/>
        <w:bottom w:val="none" w:sz="0" w:space="0" w:color="auto"/>
        <w:right w:val="none" w:sz="0" w:space="0" w:color="auto"/>
      </w:divBdr>
    </w:div>
    <w:div w:id="1949922278">
      <w:bodyDiv w:val="1"/>
      <w:marLeft w:val="0"/>
      <w:marRight w:val="0"/>
      <w:marTop w:val="0"/>
      <w:marBottom w:val="0"/>
      <w:divBdr>
        <w:top w:val="none" w:sz="0" w:space="0" w:color="auto"/>
        <w:left w:val="none" w:sz="0" w:space="0" w:color="auto"/>
        <w:bottom w:val="none" w:sz="0" w:space="0" w:color="auto"/>
        <w:right w:val="none" w:sz="0" w:space="0" w:color="auto"/>
      </w:divBdr>
    </w:div>
    <w:div w:id="1981031505">
      <w:bodyDiv w:val="1"/>
      <w:marLeft w:val="0"/>
      <w:marRight w:val="0"/>
      <w:marTop w:val="0"/>
      <w:marBottom w:val="0"/>
      <w:divBdr>
        <w:top w:val="none" w:sz="0" w:space="0" w:color="auto"/>
        <w:left w:val="none" w:sz="0" w:space="0" w:color="auto"/>
        <w:bottom w:val="none" w:sz="0" w:space="0" w:color="auto"/>
        <w:right w:val="none" w:sz="0" w:space="0" w:color="auto"/>
      </w:divBdr>
    </w:div>
    <w:div w:id="2086560558">
      <w:bodyDiv w:val="1"/>
      <w:marLeft w:val="0"/>
      <w:marRight w:val="0"/>
      <w:marTop w:val="0"/>
      <w:marBottom w:val="0"/>
      <w:divBdr>
        <w:top w:val="none" w:sz="0" w:space="0" w:color="auto"/>
        <w:left w:val="none" w:sz="0" w:space="0" w:color="auto"/>
        <w:bottom w:val="none" w:sz="0" w:space="0" w:color="auto"/>
        <w:right w:val="none" w:sz="0" w:space="0" w:color="auto"/>
      </w:divBdr>
    </w:div>
    <w:div w:id="2132165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consultapublicamx.plataformadetransparencia.org.mx/vut-web/faces/view/consultaPublica.xhtml#tarjetaInformativa" TargetMode="External"/><Relationship Id="rId1" Type="http://schemas.openxmlformats.org/officeDocument/2006/relationships/hyperlink" Target="https://www.inegi.org.mx/temas/um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F586F9-4323-4976-9311-06B65B83AC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5474</Words>
  <Characters>30109</Characters>
  <Application>Microsoft Office Word</Application>
  <DocSecurity>0</DocSecurity>
  <Lines>250</Lines>
  <Paragraphs>71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35512</CharactersWithSpaces>
  <SharedDoc>false</SharedDoc>
  <HLinks>
    <vt:vector size="12" baseType="variant">
      <vt:variant>
        <vt:i4>5505091</vt:i4>
      </vt:variant>
      <vt:variant>
        <vt:i4>3</vt:i4>
      </vt:variant>
      <vt:variant>
        <vt:i4>0</vt:i4>
      </vt:variant>
      <vt:variant>
        <vt:i4>5</vt:i4>
      </vt:variant>
      <vt:variant>
        <vt:lpwstr>https://consultapublicamx.plataformadetransparencia.org.mx/vut-web/faces/view/consultaPublica.xhtml</vt:lpwstr>
      </vt:variant>
      <vt:variant>
        <vt:lpwstr>tarjetaInformativa</vt:lpwstr>
      </vt:variant>
      <vt:variant>
        <vt:i4>3473449</vt:i4>
      </vt:variant>
      <vt:variant>
        <vt:i4>0</vt:i4>
      </vt:variant>
      <vt:variant>
        <vt:i4>0</vt:i4>
      </vt:variant>
      <vt:variant>
        <vt:i4>5</vt:i4>
      </vt:variant>
      <vt:variant>
        <vt:lpwstr>https://www.inegi.org.mx/temas/uma/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allinone273</dc:creator>
  <cp:keywords/>
  <dc:description/>
  <cp:lastModifiedBy>CAMILA MONTSERRAT MONTAÑO APARICIO</cp:lastModifiedBy>
  <cp:revision>3</cp:revision>
  <cp:lastPrinted>2025-12-22T20:06:00Z</cp:lastPrinted>
  <dcterms:created xsi:type="dcterms:W3CDTF">2026-03-25T16:44:00Z</dcterms:created>
  <dcterms:modified xsi:type="dcterms:W3CDTF">2026-03-25T16:44:00Z</dcterms:modified>
</cp:coreProperties>
</file>