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5BD2BCA2" w:rsidR="007C5D1A" w:rsidRPr="00395B42" w:rsidRDefault="00914A44" w:rsidP="00395B42">
      <w:pPr>
        <w:spacing w:before="100" w:beforeAutospacing="1" w:after="100" w:afterAutospacing="1" w:line="360" w:lineRule="auto"/>
        <w:ind w:left="1416" w:hanging="1416"/>
        <w:jc w:val="right"/>
        <w:rPr>
          <w:rFonts w:ascii="Arial" w:hAnsi="Arial" w:cs="Arial"/>
          <w:b/>
          <w:sz w:val="24"/>
          <w:szCs w:val="24"/>
        </w:rPr>
      </w:pPr>
      <w:r w:rsidRPr="00395B42">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65A2721D">
                <wp:simplePos x="0" y="0"/>
                <wp:positionH relativeFrom="margin">
                  <wp:posOffset>2582123</wp:posOffset>
                </wp:positionH>
                <wp:positionV relativeFrom="paragraph">
                  <wp:posOffset>-55906</wp:posOffset>
                </wp:positionV>
                <wp:extent cx="2888615" cy="4064588"/>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88615" cy="4064588"/>
                        </a:xfrm>
                        <a:prstGeom prst="rect">
                          <a:avLst/>
                        </a:prstGeom>
                        <a:noFill/>
                        <a:ln>
                          <a:noFill/>
                        </a:ln>
                      </wps:spPr>
                      <wps:txb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04BC382B"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7114B8">
                              <w:t>007</w:t>
                            </w:r>
                            <w:r w:rsidRPr="00022C60">
                              <w:t>/202</w:t>
                            </w:r>
                            <w:r w:rsidR="004A34DD">
                              <w:t>6</w:t>
                            </w:r>
                          </w:p>
                          <w:p w14:paraId="674CF0DB" w14:textId="4179FC20" w:rsidR="00A31208" w:rsidRDefault="00A31208" w:rsidP="00914A44">
                            <w:pPr>
                              <w:pStyle w:val="Default"/>
                              <w:spacing w:before="100" w:beforeAutospacing="1" w:after="100" w:afterAutospacing="1"/>
                              <w:jc w:val="both"/>
                              <w:rPr>
                                <w:b/>
                              </w:rPr>
                            </w:pPr>
                            <w:r>
                              <w:rPr>
                                <w:b/>
                                <w:bCs/>
                                <w:spacing w:val="-3"/>
                              </w:rPr>
                              <w:t>PARTE ACTORA</w:t>
                            </w:r>
                            <w:r w:rsidRPr="00DC5659">
                              <w:rPr>
                                <w:b/>
                                <w:bCs/>
                                <w:spacing w:val="-3"/>
                              </w:rPr>
                              <w:t>:</w:t>
                            </w:r>
                            <w:r>
                              <w:rPr>
                                <w:spacing w:val="-3"/>
                              </w:rPr>
                              <w:t xml:space="preserve"> </w:t>
                            </w:r>
                            <w:r w:rsidR="007114B8">
                              <w:rPr>
                                <w:spacing w:val="-3"/>
                              </w:rPr>
                              <w:t>ABELARDO LÁZARO CARREÑO Y OTROS</w:t>
                            </w:r>
                            <w:r w:rsidRPr="00022C60">
                              <w:rPr>
                                <w:b/>
                              </w:rPr>
                              <w:t xml:space="preserve"> </w:t>
                            </w:r>
                          </w:p>
                          <w:p w14:paraId="50869C7F" w14:textId="53E2E69C" w:rsidR="00D820EE" w:rsidRPr="00022C60" w:rsidRDefault="00D820EE" w:rsidP="00914A44">
                            <w:pPr>
                              <w:pStyle w:val="Default"/>
                              <w:spacing w:before="100" w:beforeAutospacing="1" w:after="100" w:afterAutospacing="1"/>
                              <w:jc w:val="both"/>
                            </w:pPr>
                            <w:r w:rsidRPr="00022C60">
                              <w:rPr>
                                <w:b/>
                              </w:rPr>
                              <w:t xml:space="preserve">AUTORIDAD RESPONSABLE: </w:t>
                            </w:r>
                            <w:r w:rsidRPr="00022C60">
                              <w:rPr>
                                <w:bCs/>
                              </w:rPr>
                              <w:t xml:space="preserve">AYUNTAMIENTO DE </w:t>
                            </w:r>
                            <w:r w:rsidR="007114B8">
                              <w:rPr>
                                <w:bCs/>
                              </w:rPr>
                              <w:t>ZACAPU</w:t>
                            </w:r>
                            <w:r w:rsidR="00A105E1">
                              <w:rPr>
                                <w:bCs/>
                              </w:rPr>
                              <w:t>, MICHOACÁN</w:t>
                            </w:r>
                          </w:p>
                          <w:p w14:paraId="315F921B" w14:textId="0669C26A"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2B53E7">
                              <w:rPr>
                                <w:bCs/>
                              </w:rPr>
                              <w:t>ERIC LÓPEZ VILLASEÑOR</w:t>
                            </w:r>
                          </w:p>
                          <w:p w14:paraId="41ECE1DC" w14:textId="2101265C" w:rsidR="007C5D1A" w:rsidRDefault="00D820EE" w:rsidP="0030752B">
                            <w:pPr>
                              <w:pStyle w:val="Default"/>
                              <w:spacing w:before="100" w:beforeAutospacing="1" w:after="100" w:afterAutospacing="1"/>
                              <w:jc w:val="both"/>
                            </w:pPr>
                            <w:r w:rsidRPr="00022C60">
                              <w:rPr>
                                <w:b/>
                              </w:rPr>
                              <w:t>SECRETARI</w:t>
                            </w:r>
                            <w:r w:rsidR="002B53E7">
                              <w:rPr>
                                <w:b/>
                              </w:rPr>
                              <w:t>A</w:t>
                            </w:r>
                            <w:r w:rsidRPr="00022C60">
                              <w:rPr>
                                <w:b/>
                              </w:rPr>
                              <w:t xml:space="preserve"> INSTRUCTOR</w:t>
                            </w:r>
                            <w:r w:rsidR="002B53E7">
                              <w:rPr>
                                <w:b/>
                              </w:rPr>
                              <w:t>A</w:t>
                            </w:r>
                            <w:r w:rsidRPr="00022C60">
                              <w:rPr>
                                <w:b/>
                              </w:rPr>
                              <w:t xml:space="preserve"> Y PROYECTISTA:</w:t>
                            </w:r>
                            <w:r w:rsidRPr="00022C60">
                              <w:t xml:space="preserve"> </w:t>
                            </w:r>
                            <w:r w:rsidR="002B53E7">
                              <w:t>OLIVA ZAMUDIO GUZMÁN</w:t>
                            </w:r>
                          </w:p>
                          <w:p w14:paraId="6A027328" w14:textId="2786B674" w:rsidR="004F7F32" w:rsidRDefault="004F7F32" w:rsidP="0030752B">
                            <w:pPr>
                              <w:pStyle w:val="Default"/>
                              <w:spacing w:before="100" w:beforeAutospacing="1" w:after="100" w:afterAutospacing="1"/>
                              <w:jc w:val="both"/>
                            </w:pPr>
                            <w:r w:rsidRPr="004F7F32">
                              <w:rPr>
                                <w:b/>
                                <w:bCs/>
                              </w:rPr>
                              <w:t>COLABORÓ</w:t>
                            </w:r>
                            <w:r>
                              <w:t>: MONSERRAT DE JESÚS SALVADOR</w:t>
                            </w:r>
                          </w:p>
                          <w:p w14:paraId="4BD4A323" w14:textId="77777777" w:rsidR="004F7F32" w:rsidRDefault="004F7F32" w:rsidP="0030752B">
                            <w:pPr>
                              <w:pStyle w:val="Default"/>
                              <w:spacing w:before="100" w:beforeAutospacing="1" w:after="100" w:afterAutospacing="1"/>
                              <w:jc w:val="both"/>
                            </w:pPr>
                          </w:p>
                          <w:p w14:paraId="4510FAEE" w14:textId="77777777" w:rsidR="004F7F32" w:rsidRDefault="004F7F32" w:rsidP="0030752B">
                            <w:pPr>
                              <w:pStyle w:val="Default"/>
                              <w:spacing w:before="100" w:beforeAutospacing="1" w:after="100" w:afterAutospacing="1"/>
                              <w:jc w:val="both"/>
                            </w:pPr>
                          </w:p>
                          <w:p w14:paraId="4123A858" w14:textId="77777777" w:rsidR="001B6DB5" w:rsidRPr="0030752B" w:rsidRDefault="001B6DB5" w:rsidP="0030752B">
                            <w:pPr>
                              <w:pStyle w:val="Default"/>
                              <w:spacing w:before="100" w:beforeAutospacing="1" w:after="100" w:afterAutospacing="1"/>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203.3pt;margin-top:-4.4pt;width:227.45pt;height:320.0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" filled="f" stroked="f">
                <v:textbo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04BC382B"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7114B8">
                        <w:t>007</w:t>
                      </w:r>
                      <w:r w:rsidRPr="00022C60">
                        <w:t>/202</w:t>
                      </w:r>
                      <w:r w:rsidR="004A34DD">
                        <w:t>6</w:t>
                      </w:r>
                    </w:p>
                    <w:p w14:paraId="674CF0DB" w14:textId="4179FC20" w:rsidR="00A31208" w:rsidRDefault="00A31208" w:rsidP="00914A44">
                      <w:pPr>
                        <w:pStyle w:val="Default"/>
                        <w:spacing w:before="100" w:beforeAutospacing="1" w:after="100" w:afterAutospacing="1"/>
                        <w:jc w:val="both"/>
                        <w:rPr>
                          <w:b/>
                        </w:rPr>
                      </w:pPr>
                      <w:r>
                        <w:rPr>
                          <w:b/>
                          <w:bCs/>
                          <w:spacing w:val="-3"/>
                        </w:rPr>
                        <w:t>PARTE ACTORA</w:t>
                      </w:r>
                      <w:r w:rsidRPr="00DC5659">
                        <w:rPr>
                          <w:b/>
                          <w:bCs/>
                          <w:spacing w:val="-3"/>
                        </w:rPr>
                        <w:t>:</w:t>
                      </w:r>
                      <w:r>
                        <w:rPr>
                          <w:spacing w:val="-3"/>
                        </w:rPr>
                        <w:t xml:space="preserve"> </w:t>
                      </w:r>
                      <w:r w:rsidR="007114B8">
                        <w:rPr>
                          <w:spacing w:val="-3"/>
                        </w:rPr>
                        <w:t>ABELARDO LÁZARO CARREÑO Y OTROS</w:t>
                      </w:r>
                      <w:r w:rsidRPr="00022C60">
                        <w:rPr>
                          <w:b/>
                        </w:rPr>
                        <w:t xml:space="preserve"> </w:t>
                      </w:r>
                    </w:p>
                    <w:p w14:paraId="50869C7F" w14:textId="53E2E69C" w:rsidR="00D820EE" w:rsidRPr="00022C60" w:rsidRDefault="00D820EE" w:rsidP="00914A44">
                      <w:pPr>
                        <w:pStyle w:val="Default"/>
                        <w:spacing w:before="100" w:beforeAutospacing="1" w:after="100" w:afterAutospacing="1"/>
                        <w:jc w:val="both"/>
                      </w:pPr>
                      <w:r w:rsidRPr="00022C60">
                        <w:rPr>
                          <w:b/>
                        </w:rPr>
                        <w:t xml:space="preserve">AUTORIDAD RESPONSABLE: </w:t>
                      </w:r>
                      <w:r w:rsidRPr="00022C60">
                        <w:rPr>
                          <w:bCs/>
                        </w:rPr>
                        <w:t xml:space="preserve">AYUNTAMIENTO DE </w:t>
                      </w:r>
                      <w:r w:rsidR="007114B8">
                        <w:rPr>
                          <w:bCs/>
                        </w:rPr>
                        <w:t>ZACAPU</w:t>
                      </w:r>
                      <w:r w:rsidR="00A105E1">
                        <w:rPr>
                          <w:bCs/>
                        </w:rPr>
                        <w:t>, MICHOACÁN</w:t>
                      </w:r>
                    </w:p>
                    <w:p w14:paraId="315F921B" w14:textId="0669C26A"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2B53E7">
                        <w:rPr>
                          <w:bCs/>
                        </w:rPr>
                        <w:t>ERIC LÓPEZ VILLASEÑOR</w:t>
                      </w:r>
                    </w:p>
                    <w:p w14:paraId="41ECE1DC" w14:textId="2101265C" w:rsidR="007C5D1A" w:rsidRDefault="00D820EE" w:rsidP="0030752B">
                      <w:pPr>
                        <w:pStyle w:val="Default"/>
                        <w:spacing w:before="100" w:beforeAutospacing="1" w:after="100" w:afterAutospacing="1"/>
                        <w:jc w:val="both"/>
                      </w:pPr>
                      <w:r w:rsidRPr="00022C60">
                        <w:rPr>
                          <w:b/>
                        </w:rPr>
                        <w:t>SECRETARI</w:t>
                      </w:r>
                      <w:r w:rsidR="002B53E7">
                        <w:rPr>
                          <w:b/>
                        </w:rPr>
                        <w:t>A</w:t>
                      </w:r>
                      <w:r w:rsidRPr="00022C60">
                        <w:rPr>
                          <w:b/>
                        </w:rPr>
                        <w:t xml:space="preserve"> INSTRUCTOR</w:t>
                      </w:r>
                      <w:r w:rsidR="002B53E7">
                        <w:rPr>
                          <w:b/>
                        </w:rPr>
                        <w:t>A</w:t>
                      </w:r>
                      <w:r w:rsidRPr="00022C60">
                        <w:rPr>
                          <w:b/>
                        </w:rPr>
                        <w:t xml:space="preserve"> Y PROYECTISTA:</w:t>
                      </w:r>
                      <w:r w:rsidRPr="00022C60">
                        <w:t xml:space="preserve"> </w:t>
                      </w:r>
                      <w:r w:rsidR="002B53E7">
                        <w:t>OLIVA ZAMUDIO GUZMÁN</w:t>
                      </w:r>
                    </w:p>
                    <w:p w14:paraId="6A027328" w14:textId="2786B674" w:rsidR="004F7F32" w:rsidRDefault="004F7F32" w:rsidP="0030752B">
                      <w:pPr>
                        <w:pStyle w:val="Default"/>
                        <w:spacing w:before="100" w:beforeAutospacing="1" w:after="100" w:afterAutospacing="1"/>
                        <w:jc w:val="both"/>
                      </w:pPr>
                      <w:r w:rsidRPr="004F7F32">
                        <w:rPr>
                          <w:b/>
                          <w:bCs/>
                        </w:rPr>
                        <w:t>COLABORÓ</w:t>
                      </w:r>
                      <w:r>
                        <w:t>: MONSERRAT DE JESÚS SALVADOR</w:t>
                      </w:r>
                    </w:p>
                    <w:p w14:paraId="4BD4A323" w14:textId="77777777" w:rsidR="004F7F32" w:rsidRDefault="004F7F32" w:rsidP="0030752B">
                      <w:pPr>
                        <w:pStyle w:val="Default"/>
                        <w:spacing w:before="100" w:beforeAutospacing="1" w:after="100" w:afterAutospacing="1"/>
                        <w:jc w:val="both"/>
                      </w:pPr>
                    </w:p>
                    <w:p w14:paraId="4510FAEE" w14:textId="77777777" w:rsidR="004F7F32" w:rsidRDefault="004F7F32" w:rsidP="0030752B">
                      <w:pPr>
                        <w:pStyle w:val="Default"/>
                        <w:spacing w:before="100" w:beforeAutospacing="1" w:after="100" w:afterAutospacing="1"/>
                        <w:jc w:val="both"/>
                      </w:pPr>
                    </w:p>
                    <w:p w14:paraId="4123A858" w14:textId="77777777" w:rsidR="001B6DB5" w:rsidRPr="0030752B" w:rsidRDefault="001B6DB5" w:rsidP="0030752B">
                      <w:pPr>
                        <w:pStyle w:val="Default"/>
                        <w:spacing w:before="100" w:beforeAutospacing="1" w:after="100" w:afterAutospacing="1"/>
                        <w:jc w:val="both"/>
                      </w:pPr>
                    </w:p>
                  </w:txbxContent>
                </v:textbox>
                <w10:wrap anchorx="margin"/>
              </v:shape>
            </w:pict>
          </mc:Fallback>
        </mc:AlternateContent>
      </w:r>
    </w:p>
    <w:p w14:paraId="68D7C9B5" w14:textId="12BBE02C" w:rsidR="00AF1997" w:rsidRPr="00395B42" w:rsidRDefault="00AF1997" w:rsidP="00395B42">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395B42" w:rsidRDefault="007C5D1A" w:rsidP="00395B42">
      <w:pPr>
        <w:spacing w:before="100" w:beforeAutospacing="1" w:after="100" w:afterAutospacing="1" w:line="360" w:lineRule="auto"/>
        <w:jc w:val="right"/>
        <w:rPr>
          <w:rFonts w:ascii="Arial" w:hAnsi="Arial" w:cs="Arial"/>
          <w:sz w:val="24"/>
          <w:szCs w:val="24"/>
        </w:rPr>
      </w:pPr>
    </w:p>
    <w:p w14:paraId="232ECBE8" w14:textId="06C55822" w:rsidR="007C5D1A" w:rsidRPr="00395B42" w:rsidRDefault="007C5D1A" w:rsidP="00395B42">
      <w:pPr>
        <w:spacing w:before="100" w:beforeAutospacing="1" w:after="100" w:afterAutospacing="1" w:line="360" w:lineRule="auto"/>
        <w:jc w:val="right"/>
        <w:rPr>
          <w:rFonts w:ascii="Arial" w:hAnsi="Arial" w:cs="Arial"/>
          <w:sz w:val="24"/>
          <w:szCs w:val="24"/>
        </w:rPr>
      </w:pPr>
    </w:p>
    <w:p w14:paraId="281E9D1B" w14:textId="77777777" w:rsidR="007C5D1A" w:rsidRPr="00395B42" w:rsidRDefault="007C5D1A" w:rsidP="00395B42">
      <w:pPr>
        <w:spacing w:before="100" w:beforeAutospacing="1" w:after="100" w:afterAutospacing="1" w:line="360" w:lineRule="auto"/>
        <w:jc w:val="right"/>
        <w:rPr>
          <w:rFonts w:ascii="Arial" w:hAnsi="Arial" w:cs="Arial"/>
          <w:sz w:val="24"/>
          <w:szCs w:val="24"/>
        </w:rPr>
      </w:pPr>
    </w:p>
    <w:p w14:paraId="3CF74336" w14:textId="77777777" w:rsidR="007C5D1A" w:rsidRPr="00395B42" w:rsidRDefault="007C5D1A" w:rsidP="00395B42">
      <w:pPr>
        <w:spacing w:before="100" w:beforeAutospacing="1" w:after="100" w:afterAutospacing="1" w:line="360" w:lineRule="auto"/>
        <w:jc w:val="right"/>
        <w:rPr>
          <w:rFonts w:ascii="Arial" w:hAnsi="Arial" w:cs="Arial"/>
          <w:sz w:val="24"/>
          <w:szCs w:val="24"/>
        </w:rPr>
      </w:pPr>
    </w:p>
    <w:p w14:paraId="0AC75E9B" w14:textId="77777777" w:rsidR="00C231EA" w:rsidRPr="00395B42" w:rsidRDefault="00C231EA" w:rsidP="00395B42">
      <w:pPr>
        <w:spacing w:before="100" w:beforeAutospacing="1" w:after="100" w:afterAutospacing="1" w:line="360" w:lineRule="auto"/>
        <w:rPr>
          <w:rFonts w:ascii="Arial" w:hAnsi="Arial" w:cs="Arial"/>
          <w:sz w:val="24"/>
          <w:szCs w:val="24"/>
        </w:rPr>
      </w:pPr>
    </w:p>
    <w:p w14:paraId="20E1452B" w14:textId="77777777" w:rsidR="001B6DB5" w:rsidRPr="00395B42" w:rsidRDefault="001B6DB5" w:rsidP="00395B42">
      <w:pPr>
        <w:spacing w:before="100" w:beforeAutospacing="1" w:after="100" w:afterAutospacing="1" w:line="360" w:lineRule="auto"/>
        <w:jc w:val="right"/>
        <w:rPr>
          <w:rFonts w:ascii="Arial" w:hAnsi="Arial" w:cs="Arial"/>
          <w:sz w:val="24"/>
          <w:szCs w:val="24"/>
        </w:rPr>
      </w:pPr>
    </w:p>
    <w:p w14:paraId="432AC187" w14:textId="77777777" w:rsidR="004F7F32" w:rsidRPr="00395B42" w:rsidRDefault="004F7F32" w:rsidP="00395B42">
      <w:pPr>
        <w:spacing w:after="0" w:line="360" w:lineRule="auto"/>
        <w:jc w:val="right"/>
        <w:rPr>
          <w:rFonts w:ascii="Arial" w:hAnsi="Arial" w:cs="Arial"/>
          <w:sz w:val="24"/>
          <w:szCs w:val="24"/>
        </w:rPr>
      </w:pPr>
    </w:p>
    <w:p w14:paraId="66793246" w14:textId="77777777" w:rsidR="00014150" w:rsidRPr="00395B42" w:rsidRDefault="00014150" w:rsidP="00395B42">
      <w:pPr>
        <w:spacing w:after="0" w:line="360" w:lineRule="auto"/>
        <w:jc w:val="right"/>
        <w:rPr>
          <w:rFonts w:ascii="Arial" w:hAnsi="Arial" w:cs="Arial"/>
          <w:sz w:val="24"/>
          <w:szCs w:val="24"/>
        </w:rPr>
      </w:pPr>
    </w:p>
    <w:p w14:paraId="38837611" w14:textId="77777777" w:rsidR="00014150" w:rsidRPr="00395B42" w:rsidRDefault="00014150" w:rsidP="00395B42">
      <w:pPr>
        <w:spacing w:after="0" w:line="360" w:lineRule="auto"/>
        <w:jc w:val="right"/>
        <w:rPr>
          <w:rFonts w:ascii="Arial" w:hAnsi="Arial" w:cs="Arial"/>
          <w:sz w:val="24"/>
          <w:szCs w:val="24"/>
        </w:rPr>
      </w:pPr>
    </w:p>
    <w:p w14:paraId="4C52A94B" w14:textId="7E7B8A71" w:rsidR="00095A29" w:rsidRPr="00395B42" w:rsidRDefault="00095A29" w:rsidP="00395B42">
      <w:pPr>
        <w:spacing w:after="0" w:line="360" w:lineRule="auto"/>
        <w:jc w:val="right"/>
        <w:rPr>
          <w:rFonts w:ascii="Arial" w:hAnsi="Arial" w:cs="Arial"/>
          <w:sz w:val="24"/>
          <w:szCs w:val="24"/>
        </w:rPr>
      </w:pPr>
      <w:r w:rsidRPr="00395B42">
        <w:rPr>
          <w:rFonts w:ascii="Arial" w:hAnsi="Arial" w:cs="Arial"/>
          <w:sz w:val="24"/>
          <w:szCs w:val="24"/>
        </w:rPr>
        <w:t>Morelia, Michoacán, a</w:t>
      </w:r>
      <w:r w:rsidR="00CE364A" w:rsidRPr="00395B42">
        <w:rPr>
          <w:rFonts w:ascii="Arial" w:hAnsi="Arial" w:cs="Arial"/>
          <w:sz w:val="24"/>
          <w:szCs w:val="24"/>
        </w:rPr>
        <w:t xml:space="preserve"> </w:t>
      </w:r>
      <w:r w:rsidR="00FA7E00" w:rsidRPr="00395B42">
        <w:rPr>
          <w:rFonts w:ascii="Arial" w:hAnsi="Arial" w:cs="Arial"/>
          <w:sz w:val="24"/>
          <w:szCs w:val="24"/>
        </w:rPr>
        <w:t>veinticuatro</w:t>
      </w:r>
      <w:r w:rsidR="00CB3795" w:rsidRPr="00395B42">
        <w:rPr>
          <w:rFonts w:ascii="Arial" w:hAnsi="Arial" w:cs="Arial"/>
          <w:sz w:val="24"/>
          <w:szCs w:val="24"/>
        </w:rPr>
        <w:t xml:space="preserve"> </w:t>
      </w:r>
      <w:r w:rsidR="001D030D" w:rsidRPr="00395B42">
        <w:rPr>
          <w:rFonts w:ascii="Arial" w:hAnsi="Arial" w:cs="Arial"/>
          <w:sz w:val="24"/>
          <w:szCs w:val="24"/>
        </w:rPr>
        <w:t>de</w:t>
      </w:r>
      <w:r w:rsidR="00EB4119" w:rsidRPr="00395B42">
        <w:rPr>
          <w:rFonts w:ascii="Arial" w:hAnsi="Arial" w:cs="Arial"/>
          <w:sz w:val="24"/>
          <w:szCs w:val="24"/>
        </w:rPr>
        <w:t xml:space="preserve"> </w:t>
      </w:r>
      <w:r w:rsidR="00010BFC" w:rsidRPr="00395B42">
        <w:rPr>
          <w:rFonts w:ascii="Arial" w:hAnsi="Arial" w:cs="Arial"/>
          <w:sz w:val="24"/>
          <w:szCs w:val="24"/>
        </w:rPr>
        <w:t xml:space="preserve">marzo </w:t>
      </w:r>
      <w:r w:rsidR="001D030D" w:rsidRPr="00395B42">
        <w:rPr>
          <w:rFonts w:ascii="Arial" w:hAnsi="Arial" w:cs="Arial"/>
          <w:sz w:val="24"/>
          <w:szCs w:val="24"/>
        </w:rPr>
        <w:t>d</w:t>
      </w:r>
      <w:r w:rsidRPr="00395B42">
        <w:rPr>
          <w:rFonts w:ascii="Arial" w:hAnsi="Arial" w:cs="Arial"/>
          <w:sz w:val="24"/>
          <w:szCs w:val="24"/>
        </w:rPr>
        <w:t xml:space="preserve">os mil </w:t>
      </w:r>
      <w:r w:rsidR="00010BFC" w:rsidRPr="00395B42">
        <w:rPr>
          <w:rFonts w:ascii="Arial" w:hAnsi="Arial" w:cs="Arial"/>
          <w:sz w:val="24"/>
          <w:szCs w:val="24"/>
        </w:rPr>
        <w:t>veintiséis</w:t>
      </w:r>
      <w:r w:rsidR="00302DC3" w:rsidRPr="00395B42">
        <w:rPr>
          <w:rStyle w:val="Refdenotaalpie"/>
          <w:rFonts w:ascii="Arial" w:hAnsi="Arial" w:cs="Arial"/>
          <w:sz w:val="24"/>
          <w:szCs w:val="24"/>
        </w:rPr>
        <w:footnoteReference w:id="1"/>
      </w:r>
      <w:r w:rsidR="007E0D13" w:rsidRPr="00395B42">
        <w:rPr>
          <w:rFonts w:ascii="Arial" w:hAnsi="Arial" w:cs="Arial"/>
          <w:sz w:val="24"/>
          <w:szCs w:val="24"/>
        </w:rPr>
        <w:t>.</w:t>
      </w:r>
    </w:p>
    <w:p w14:paraId="25104C0F" w14:textId="77777777" w:rsidR="008D6E6E" w:rsidRPr="00395B42" w:rsidRDefault="008D6E6E" w:rsidP="00395B42">
      <w:pPr>
        <w:spacing w:after="0" w:line="360" w:lineRule="auto"/>
        <w:jc w:val="right"/>
        <w:rPr>
          <w:rFonts w:ascii="Arial" w:hAnsi="Arial" w:cs="Arial"/>
          <w:sz w:val="24"/>
          <w:szCs w:val="24"/>
        </w:rPr>
      </w:pPr>
    </w:p>
    <w:p w14:paraId="0F9AEF56" w14:textId="1AA64C3D" w:rsidR="0068304D" w:rsidRPr="00395B42" w:rsidRDefault="007E15BC" w:rsidP="00395B42">
      <w:pPr>
        <w:spacing w:after="0" w:line="360" w:lineRule="auto"/>
        <w:jc w:val="both"/>
        <w:rPr>
          <w:rFonts w:ascii="Arial" w:eastAsia="Arial" w:hAnsi="Arial" w:cs="Arial"/>
          <w:sz w:val="24"/>
          <w:szCs w:val="24"/>
          <w:lang w:val="es-ES"/>
        </w:rPr>
      </w:pPr>
      <w:r w:rsidRPr="00395B42">
        <w:rPr>
          <w:rFonts w:ascii="Arial" w:hAnsi="Arial" w:cs="Arial"/>
          <w:b/>
          <w:sz w:val="24"/>
          <w:szCs w:val="24"/>
        </w:rPr>
        <w:t xml:space="preserve">SENTENCIA </w:t>
      </w:r>
      <w:r w:rsidR="00487956" w:rsidRPr="00395B42">
        <w:rPr>
          <w:rFonts w:ascii="Arial" w:hAnsi="Arial" w:cs="Arial"/>
          <w:bCs/>
          <w:sz w:val="24"/>
          <w:szCs w:val="24"/>
        </w:rPr>
        <w:t>que determina</w:t>
      </w:r>
      <w:r w:rsidR="006902F4" w:rsidRPr="00395B42">
        <w:rPr>
          <w:rFonts w:ascii="Arial" w:hAnsi="Arial" w:cs="Arial"/>
          <w:bCs/>
          <w:sz w:val="24"/>
          <w:szCs w:val="24"/>
        </w:rPr>
        <w:t xml:space="preserve"> </w:t>
      </w:r>
      <w:r w:rsidR="00487956" w:rsidRPr="00395B42">
        <w:rPr>
          <w:rFonts w:ascii="Arial" w:hAnsi="Arial" w:cs="Arial"/>
          <w:bCs/>
          <w:sz w:val="24"/>
          <w:szCs w:val="24"/>
        </w:rPr>
        <w:t xml:space="preserve">la </w:t>
      </w:r>
      <w:r w:rsidR="005D442F" w:rsidRPr="00395B42">
        <w:rPr>
          <w:rFonts w:ascii="Arial" w:hAnsi="Arial" w:cs="Arial"/>
          <w:b/>
          <w:sz w:val="24"/>
          <w:szCs w:val="24"/>
        </w:rPr>
        <w:t>in</w:t>
      </w:r>
      <w:r w:rsidR="00487956" w:rsidRPr="00395B42">
        <w:rPr>
          <w:rFonts w:ascii="Arial" w:hAnsi="Arial" w:cs="Arial"/>
          <w:b/>
          <w:sz w:val="24"/>
          <w:szCs w:val="24"/>
        </w:rPr>
        <w:t>existencia de la omisión</w:t>
      </w:r>
      <w:r w:rsidR="00487956" w:rsidRPr="00395B42">
        <w:rPr>
          <w:rFonts w:ascii="Arial" w:hAnsi="Arial" w:cs="Arial"/>
          <w:bCs/>
          <w:sz w:val="24"/>
          <w:szCs w:val="24"/>
        </w:rPr>
        <w:t xml:space="preserve"> atribuida al Ayuntamiento de Zacapu, Michoacán, de emitir la convocatoria para elegir a la persona titular de la jefatura de la tenencia de</w:t>
      </w:r>
      <w:r w:rsidR="0063240A" w:rsidRPr="00395B42">
        <w:rPr>
          <w:rFonts w:ascii="Arial" w:hAnsi="Arial" w:cs="Arial"/>
          <w:bCs/>
          <w:sz w:val="24"/>
          <w:szCs w:val="24"/>
        </w:rPr>
        <w:t xml:space="preserve"> la </w:t>
      </w:r>
      <w:r w:rsidR="00AD6DCD" w:rsidRPr="00395B42">
        <w:rPr>
          <w:rFonts w:ascii="Arial" w:hAnsi="Arial" w:cs="Arial"/>
          <w:bCs/>
          <w:sz w:val="24"/>
          <w:szCs w:val="24"/>
        </w:rPr>
        <w:t>comunidad de</w:t>
      </w:r>
      <w:r w:rsidR="00487956" w:rsidRPr="00395B42">
        <w:rPr>
          <w:rFonts w:ascii="Arial" w:hAnsi="Arial" w:cs="Arial"/>
          <w:bCs/>
          <w:sz w:val="24"/>
          <w:szCs w:val="24"/>
        </w:rPr>
        <w:t xml:space="preserve"> </w:t>
      </w:r>
      <w:proofErr w:type="spellStart"/>
      <w:r w:rsidR="00487956" w:rsidRPr="00395B42">
        <w:rPr>
          <w:rFonts w:ascii="Arial" w:hAnsi="Arial" w:cs="Arial"/>
          <w:bCs/>
          <w:sz w:val="24"/>
          <w:szCs w:val="24"/>
        </w:rPr>
        <w:t>Tiríndaro</w:t>
      </w:r>
      <w:proofErr w:type="spellEnd"/>
      <w:r w:rsidR="00487956" w:rsidRPr="00395B42">
        <w:rPr>
          <w:rFonts w:ascii="Arial" w:hAnsi="Arial" w:cs="Arial"/>
          <w:bCs/>
          <w:sz w:val="24"/>
          <w:szCs w:val="24"/>
        </w:rPr>
        <w:t>, municipio de Zacapu, Michoacán</w:t>
      </w:r>
      <w:r w:rsidR="00626B72" w:rsidRPr="00395B42">
        <w:rPr>
          <w:rFonts w:ascii="Arial" w:eastAsia="Arial" w:hAnsi="Arial" w:cs="Arial"/>
          <w:sz w:val="24"/>
          <w:szCs w:val="24"/>
          <w:lang w:val="es-ES"/>
        </w:rPr>
        <w:t>.</w:t>
      </w:r>
    </w:p>
    <w:p w14:paraId="1835D42C" w14:textId="77777777" w:rsidR="006902F4" w:rsidRPr="00395B42" w:rsidRDefault="006902F4" w:rsidP="00395B42">
      <w:pPr>
        <w:spacing w:after="0" w:line="360" w:lineRule="auto"/>
        <w:jc w:val="both"/>
        <w:rPr>
          <w:rFonts w:ascii="Arial" w:eastAsia="Arial" w:hAnsi="Arial" w:cs="Arial"/>
          <w:sz w:val="24"/>
          <w:szCs w:val="24"/>
          <w:lang w:val="es-ES"/>
        </w:rPr>
      </w:pPr>
    </w:p>
    <w:p w14:paraId="2095C919" w14:textId="6FACFBB4" w:rsidR="001571B5" w:rsidRPr="00395B42" w:rsidRDefault="00BA6002" w:rsidP="00395B42">
      <w:pPr>
        <w:pStyle w:val="Ttulo2"/>
        <w:spacing w:before="0" w:line="360" w:lineRule="auto"/>
        <w:jc w:val="center"/>
        <w:rPr>
          <w:rFonts w:ascii="Arial" w:hAnsi="Arial" w:cs="Arial"/>
          <w:b/>
          <w:bCs/>
          <w:color w:val="000000" w:themeColor="text1"/>
          <w:sz w:val="24"/>
          <w:szCs w:val="24"/>
        </w:rPr>
      </w:pPr>
      <w:bookmarkStart w:id="0" w:name="_Toc200989855"/>
      <w:r w:rsidRPr="00395B42">
        <w:rPr>
          <w:rFonts w:ascii="Arial" w:hAnsi="Arial" w:cs="Arial"/>
          <w:b/>
          <w:bCs/>
          <w:color w:val="000000" w:themeColor="text1"/>
          <w:sz w:val="24"/>
          <w:szCs w:val="24"/>
        </w:rPr>
        <w:t>GLOSARIO</w:t>
      </w:r>
      <w:bookmarkEnd w:id="0"/>
    </w:p>
    <w:p w14:paraId="2CCF9C7E" w14:textId="77777777" w:rsidR="00EE36BB" w:rsidRPr="00395B42" w:rsidRDefault="00EE36BB" w:rsidP="00395B42"/>
    <w:tbl>
      <w:tblPr>
        <w:tblpPr w:leftFromText="141" w:rightFromText="141"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8"/>
        <w:gridCol w:w="4100"/>
      </w:tblGrid>
      <w:tr w:rsidR="007F358D" w:rsidRPr="00395B42" w14:paraId="2EFC2084" w14:textId="77777777" w:rsidTr="00D15939">
        <w:trPr>
          <w:trHeight w:val="195"/>
        </w:trPr>
        <w:tc>
          <w:tcPr>
            <w:tcW w:w="2558" w:type="dxa"/>
          </w:tcPr>
          <w:p w14:paraId="4C1418EF" w14:textId="378F8A4F" w:rsidR="007E15BC" w:rsidRPr="00395B42" w:rsidRDefault="007E15BC" w:rsidP="00395B42">
            <w:pPr>
              <w:spacing w:after="0"/>
              <w:contextualSpacing/>
              <w:jc w:val="both"/>
              <w:rPr>
                <w:rFonts w:ascii="Arial" w:hAnsi="Arial" w:cs="Arial"/>
                <w:b/>
                <w:i/>
                <w:sz w:val="20"/>
                <w:szCs w:val="20"/>
                <w:lang w:val="es-ES" w:eastAsia="es-ES"/>
              </w:rPr>
            </w:pPr>
            <w:bookmarkStart w:id="1" w:name="_Hlk214536910"/>
            <w:r w:rsidRPr="00395B42">
              <w:rPr>
                <w:rFonts w:ascii="Arial" w:hAnsi="Arial" w:cs="Arial"/>
                <w:b/>
                <w:i/>
                <w:sz w:val="20"/>
                <w:szCs w:val="20"/>
                <w:lang w:val="es-ES" w:eastAsia="es-ES"/>
              </w:rPr>
              <w:t>Autoridad responsable</w:t>
            </w:r>
            <w:r w:rsidR="00566823" w:rsidRPr="00395B42">
              <w:rPr>
                <w:rFonts w:ascii="Arial" w:hAnsi="Arial" w:cs="Arial"/>
                <w:b/>
                <w:i/>
                <w:sz w:val="20"/>
                <w:szCs w:val="20"/>
                <w:lang w:val="es-ES" w:eastAsia="es-ES"/>
              </w:rPr>
              <w:t xml:space="preserve"> o Ayuntamiento</w:t>
            </w:r>
            <w:r w:rsidRPr="00395B42">
              <w:rPr>
                <w:rFonts w:ascii="Arial" w:hAnsi="Arial" w:cs="Arial"/>
                <w:b/>
                <w:i/>
                <w:sz w:val="20"/>
                <w:szCs w:val="20"/>
                <w:lang w:val="es-ES" w:eastAsia="es-ES"/>
              </w:rPr>
              <w:t>:</w:t>
            </w:r>
          </w:p>
        </w:tc>
        <w:tc>
          <w:tcPr>
            <w:tcW w:w="4100" w:type="dxa"/>
          </w:tcPr>
          <w:p w14:paraId="3A0D6583" w14:textId="4BD16BFE"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bCs/>
                <w:sz w:val="20"/>
                <w:szCs w:val="20"/>
                <w:lang w:val="es-ES_tradnl"/>
              </w:rPr>
              <w:t>Ayuntamiento de</w:t>
            </w:r>
            <w:r w:rsidR="007114B8" w:rsidRPr="00395B42">
              <w:rPr>
                <w:rFonts w:ascii="Arial" w:hAnsi="Arial" w:cs="Arial"/>
                <w:bCs/>
                <w:sz w:val="20"/>
                <w:szCs w:val="20"/>
                <w:lang w:val="es-ES_tradnl"/>
              </w:rPr>
              <w:t xml:space="preserve"> Zacapu</w:t>
            </w:r>
            <w:r w:rsidRPr="00395B42">
              <w:rPr>
                <w:rFonts w:ascii="Arial" w:hAnsi="Arial" w:cs="Arial"/>
                <w:bCs/>
                <w:sz w:val="20"/>
                <w:szCs w:val="20"/>
                <w:lang w:val="es-ES_tradnl"/>
              </w:rPr>
              <w:t>, Michoacán.</w:t>
            </w:r>
          </w:p>
        </w:tc>
      </w:tr>
      <w:tr w:rsidR="007F358D" w:rsidRPr="00395B42" w14:paraId="71CF666D" w14:textId="77777777" w:rsidTr="00D15939">
        <w:trPr>
          <w:trHeight w:val="266"/>
        </w:trPr>
        <w:tc>
          <w:tcPr>
            <w:tcW w:w="2558" w:type="dxa"/>
          </w:tcPr>
          <w:p w14:paraId="68EF12D4"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Código Electoral:</w:t>
            </w:r>
          </w:p>
        </w:tc>
        <w:tc>
          <w:tcPr>
            <w:tcW w:w="4100" w:type="dxa"/>
          </w:tcPr>
          <w:p w14:paraId="36B250B8"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 xml:space="preserve">Código Electoral del Estado de Michoacán de Ocampo. </w:t>
            </w:r>
          </w:p>
        </w:tc>
      </w:tr>
      <w:tr w:rsidR="007F358D" w:rsidRPr="00395B42" w14:paraId="7FAB14F2" w14:textId="77777777" w:rsidTr="00D15939">
        <w:trPr>
          <w:trHeight w:val="266"/>
        </w:trPr>
        <w:tc>
          <w:tcPr>
            <w:tcW w:w="2558" w:type="dxa"/>
          </w:tcPr>
          <w:p w14:paraId="42B70F6D" w14:textId="0F27420D" w:rsidR="00B335E0" w:rsidRPr="00395B42" w:rsidRDefault="00B335E0"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Comunidad</w:t>
            </w:r>
            <w:r w:rsidR="00496212" w:rsidRPr="00395B42">
              <w:rPr>
                <w:rFonts w:ascii="Arial" w:hAnsi="Arial" w:cs="Arial"/>
                <w:b/>
                <w:i/>
                <w:sz w:val="20"/>
                <w:szCs w:val="20"/>
                <w:lang w:val="es-ES" w:eastAsia="es-ES"/>
              </w:rPr>
              <w:t>:</w:t>
            </w:r>
          </w:p>
        </w:tc>
        <w:tc>
          <w:tcPr>
            <w:tcW w:w="4100" w:type="dxa"/>
          </w:tcPr>
          <w:p w14:paraId="03D78F8F" w14:textId="611DA853" w:rsidR="00B335E0" w:rsidRPr="00395B42" w:rsidRDefault="00B335E0"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Comunidad de</w:t>
            </w:r>
            <w:r w:rsidR="007114B8" w:rsidRPr="00395B42">
              <w:rPr>
                <w:rFonts w:ascii="Arial" w:hAnsi="Arial" w:cs="Arial"/>
                <w:sz w:val="20"/>
                <w:szCs w:val="20"/>
                <w:lang w:val="es-ES" w:eastAsia="es-ES"/>
              </w:rPr>
              <w:t xml:space="preserve"> </w:t>
            </w:r>
            <w:proofErr w:type="spellStart"/>
            <w:r w:rsidR="007114B8" w:rsidRPr="00395B42">
              <w:rPr>
                <w:rFonts w:ascii="Arial" w:hAnsi="Arial" w:cs="Arial"/>
                <w:sz w:val="20"/>
                <w:szCs w:val="20"/>
                <w:lang w:val="es-ES" w:eastAsia="es-ES"/>
              </w:rPr>
              <w:t>Tiríndaro</w:t>
            </w:r>
            <w:proofErr w:type="spellEnd"/>
            <w:r w:rsidRPr="00395B42">
              <w:rPr>
                <w:rFonts w:ascii="Arial" w:hAnsi="Arial" w:cs="Arial"/>
                <w:sz w:val="20"/>
                <w:szCs w:val="20"/>
                <w:lang w:val="es-ES" w:eastAsia="es-ES"/>
              </w:rPr>
              <w:t>, Municipio de</w:t>
            </w:r>
            <w:r w:rsidR="007114B8" w:rsidRPr="00395B42">
              <w:rPr>
                <w:rFonts w:ascii="Arial" w:hAnsi="Arial" w:cs="Arial"/>
                <w:sz w:val="20"/>
                <w:szCs w:val="20"/>
                <w:lang w:val="es-ES" w:eastAsia="es-ES"/>
              </w:rPr>
              <w:t xml:space="preserve"> Zacapu</w:t>
            </w:r>
            <w:r w:rsidRPr="00395B42">
              <w:rPr>
                <w:rFonts w:ascii="Arial" w:hAnsi="Arial" w:cs="Arial"/>
                <w:sz w:val="20"/>
                <w:szCs w:val="20"/>
                <w:lang w:val="es-ES" w:eastAsia="es-ES"/>
              </w:rPr>
              <w:t>, Michoacán.</w:t>
            </w:r>
          </w:p>
        </w:tc>
      </w:tr>
      <w:tr w:rsidR="007F358D" w:rsidRPr="00395B42" w14:paraId="4D5A36AB" w14:textId="77777777" w:rsidTr="00D15939">
        <w:trPr>
          <w:trHeight w:val="266"/>
        </w:trPr>
        <w:tc>
          <w:tcPr>
            <w:tcW w:w="2558" w:type="dxa"/>
          </w:tcPr>
          <w:p w14:paraId="3C995DA8"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Constitución Local:</w:t>
            </w:r>
          </w:p>
        </w:tc>
        <w:tc>
          <w:tcPr>
            <w:tcW w:w="4100" w:type="dxa"/>
          </w:tcPr>
          <w:p w14:paraId="62AACBD3"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Constitución Política del Estado Libre y Soberano de Michoacán de Ocampo.</w:t>
            </w:r>
          </w:p>
        </w:tc>
      </w:tr>
      <w:tr w:rsidR="007F358D" w:rsidRPr="00395B42" w14:paraId="54DD4ED4" w14:textId="77777777" w:rsidTr="00D15939">
        <w:trPr>
          <w:trHeight w:val="266"/>
        </w:trPr>
        <w:tc>
          <w:tcPr>
            <w:tcW w:w="2558" w:type="dxa"/>
          </w:tcPr>
          <w:p w14:paraId="18F00FDF"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Constitución General:</w:t>
            </w:r>
          </w:p>
        </w:tc>
        <w:tc>
          <w:tcPr>
            <w:tcW w:w="4100" w:type="dxa"/>
          </w:tcPr>
          <w:p w14:paraId="4C9D9801"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Constitución Política de los Estados Unidos Mexicanos.</w:t>
            </w:r>
          </w:p>
        </w:tc>
      </w:tr>
      <w:tr w:rsidR="007F358D" w:rsidRPr="00395B42" w14:paraId="794A91D9" w14:textId="77777777" w:rsidTr="00D15939">
        <w:trPr>
          <w:trHeight w:val="266"/>
        </w:trPr>
        <w:tc>
          <w:tcPr>
            <w:tcW w:w="2558" w:type="dxa"/>
          </w:tcPr>
          <w:p w14:paraId="49260D81"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lastRenderedPageBreak/>
              <w:t xml:space="preserve">Convocatoria: </w:t>
            </w:r>
          </w:p>
        </w:tc>
        <w:tc>
          <w:tcPr>
            <w:tcW w:w="4100" w:type="dxa"/>
          </w:tcPr>
          <w:p w14:paraId="53E0FCAE" w14:textId="297132D0"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 xml:space="preserve">Convocatoria para la elección de Jefatura de Tenencia de la Comunidad de </w:t>
            </w:r>
            <w:proofErr w:type="spellStart"/>
            <w:r w:rsidR="007114B8" w:rsidRPr="00395B42">
              <w:rPr>
                <w:rFonts w:ascii="Arial" w:hAnsi="Arial" w:cs="Arial"/>
                <w:sz w:val="20"/>
                <w:szCs w:val="20"/>
                <w:lang w:val="es-ES" w:eastAsia="es-ES"/>
              </w:rPr>
              <w:t>Tiríndaro</w:t>
            </w:r>
            <w:proofErr w:type="spellEnd"/>
            <w:r w:rsidRPr="00395B42">
              <w:rPr>
                <w:rFonts w:ascii="Arial" w:hAnsi="Arial" w:cs="Arial"/>
                <w:sz w:val="20"/>
                <w:szCs w:val="20"/>
                <w:lang w:val="es-ES" w:eastAsia="es-ES"/>
              </w:rPr>
              <w:t>,</w:t>
            </w:r>
            <w:r w:rsidR="00555D1F" w:rsidRPr="00395B42">
              <w:rPr>
                <w:rFonts w:ascii="Arial" w:hAnsi="Arial" w:cs="Arial"/>
                <w:sz w:val="20"/>
                <w:szCs w:val="20"/>
                <w:lang w:val="es-ES" w:eastAsia="es-ES"/>
              </w:rPr>
              <w:t xml:space="preserve"> Municipio de</w:t>
            </w:r>
            <w:r w:rsidR="00EF2E91" w:rsidRPr="00395B42">
              <w:rPr>
                <w:rFonts w:ascii="Arial" w:hAnsi="Arial" w:cs="Arial"/>
                <w:sz w:val="20"/>
                <w:szCs w:val="20"/>
                <w:lang w:val="es-ES" w:eastAsia="es-ES"/>
              </w:rPr>
              <w:t xml:space="preserve"> Zacapu</w:t>
            </w:r>
            <w:r w:rsidR="00555D1F" w:rsidRPr="00395B42">
              <w:rPr>
                <w:rFonts w:ascii="Arial" w:hAnsi="Arial" w:cs="Arial"/>
                <w:sz w:val="20"/>
                <w:szCs w:val="20"/>
                <w:lang w:val="es-ES" w:eastAsia="es-ES"/>
              </w:rPr>
              <w:t>,</w:t>
            </w:r>
            <w:r w:rsidRPr="00395B42">
              <w:rPr>
                <w:rFonts w:ascii="Arial" w:hAnsi="Arial" w:cs="Arial"/>
                <w:sz w:val="20"/>
                <w:szCs w:val="20"/>
                <w:lang w:val="es-ES" w:eastAsia="es-ES"/>
              </w:rPr>
              <w:t xml:space="preserve"> Michoacán</w:t>
            </w:r>
            <w:r w:rsidR="005116AB" w:rsidRPr="00395B42">
              <w:rPr>
                <w:rFonts w:ascii="Arial" w:hAnsi="Arial" w:cs="Arial"/>
                <w:sz w:val="20"/>
                <w:szCs w:val="20"/>
                <w:lang w:val="es-ES" w:eastAsia="es-ES"/>
              </w:rPr>
              <w:t>.</w:t>
            </w:r>
          </w:p>
        </w:tc>
      </w:tr>
      <w:tr w:rsidR="007F358D" w:rsidRPr="00395B42" w14:paraId="70A9B528" w14:textId="77777777" w:rsidTr="00D15939">
        <w:trPr>
          <w:trHeight w:val="521"/>
        </w:trPr>
        <w:tc>
          <w:tcPr>
            <w:tcW w:w="2558" w:type="dxa"/>
          </w:tcPr>
          <w:p w14:paraId="7D323E56"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Juicio de la ciudadanía:</w:t>
            </w:r>
          </w:p>
        </w:tc>
        <w:tc>
          <w:tcPr>
            <w:tcW w:w="4100" w:type="dxa"/>
          </w:tcPr>
          <w:p w14:paraId="0B8E6447"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Juicio para la Protección de los Derechos Político-Electorales del Ciudadano.</w:t>
            </w:r>
          </w:p>
        </w:tc>
      </w:tr>
      <w:tr w:rsidR="007F358D" w:rsidRPr="00395B42" w14:paraId="30899675" w14:textId="77777777" w:rsidTr="00D15939">
        <w:trPr>
          <w:trHeight w:val="308"/>
        </w:trPr>
        <w:tc>
          <w:tcPr>
            <w:tcW w:w="2558" w:type="dxa"/>
          </w:tcPr>
          <w:p w14:paraId="3997B6AB"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Ley de Justicia Electoral:</w:t>
            </w:r>
          </w:p>
        </w:tc>
        <w:tc>
          <w:tcPr>
            <w:tcW w:w="4100" w:type="dxa"/>
          </w:tcPr>
          <w:p w14:paraId="0C4790C5"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Ley de Justicia en Materia Electoral y de Participación Ciudadana del Estado de Michoacán de Ocampo.</w:t>
            </w:r>
          </w:p>
        </w:tc>
      </w:tr>
      <w:tr w:rsidR="007F358D" w:rsidRPr="00395B42" w14:paraId="025A951D" w14:textId="77777777" w:rsidTr="00D15939">
        <w:trPr>
          <w:trHeight w:val="308"/>
        </w:trPr>
        <w:tc>
          <w:tcPr>
            <w:tcW w:w="2558" w:type="dxa"/>
          </w:tcPr>
          <w:p w14:paraId="295DC585"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Ley Orgánica Municipal:</w:t>
            </w:r>
          </w:p>
        </w:tc>
        <w:tc>
          <w:tcPr>
            <w:tcW w:w="4100" w:type="dxa"/>
          </w:tcPr>
          <w:p w14:paraId="0D6F4FF1" w14:textId="7777777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Ley Orgánica Municipal del Estado de Michoacán de Ocampo.</w:t>
            </w:r>
          </w:p>
        </w:tc>
      </w:tr>
      <w:tr w:rsidR="007F358D" w:rsidRPr="00395B42" w14:paraId="3091EE65" w14:textId="77777777" w:rsidTr="00D15939">
        <w:trPr>
          <w:trHeight w:val="308"/>
        </w:trPr>
        <w:tc>
          <w:tcPr>
            <w:tcW w:w="2558" w:type="dxa"/>
          </w:tcPr>
          <w:p w14:paraId="0E6B31D8"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Parte actora</w:t>
            </w:r>
            <w:r w:rsidR="00F16E6E" w:rsidRPr="00395B42">
              <w:rPr>
                <w:rFonts w:ascii="Arial" w:hAnsi="Arial" w:cs="Arial"/>
                <w:b/>
                <w:i/>
                <w:sz w:val="20"/>
                <w:szCs w:val="20"/>
                <w:lang w:val="es-ES" w:eastAsia="es-ES"/>
              </w:rPr>
              <w:t>/</w:t>
            </w:r>
            <w:r w:rsidRPr="00395B42">
              <w:rPr>
                <w:rFonts w:ascii="Arial" w:hAnsi="Arial" w:cs="Arial"/>
                <w:b/>
                <w:i/>
                <w:sz w:val="20"/>
                <w:szCs w:val="20"/>
                <w:lang w:val="es-ES" w:eastAsia="es-ES"/>
              </w:rPr>
              <w:t>promoventes:</w:t>
            </w:r>
          </w:p>
        </w:tc>
        <w:tc>
          <w:tcPr>
            <w:tcW w:w="4100" w:type="dxa"/>
          </w:tcPr>
          <w:p w14:paraId="4163E696" w14:textId="0C6CA369" w:rsidR="007E15BC" w:rsidRPr="00395B42" w:rsidRDefault="00161A83"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Abelardo Lázaro Carreño, Guadalupe Pérez Téllez, Cecilia Lázaro Mendoza, Martha Patricio A</w:t>
            </w:r>
            <w:r w:rsidR="00581CED" w:rsidRPr="00395B42">
              <w:rPr>
                <w:rFonts w:ascii="Arial" w:hAnsi="Arial" w:cs="Arial"/>
                <w:sz w:val="20"/>
                <w:szCs w:val="20"/>
                <w:lang w:val="es-ES" w:eastAsia="es-ES"/>
              </w:rPr>
              <w:t>.</w:t>
            </w:r>
            <w:r w:rsidRPr="00395B42">
              <w:rPr>
                <w:rFonts w:ascii="Arial" w:hAnsi="Arial" w:cs="Arial"/>
                <w:sz w:val="20"/>
                <w:szCs w:val="20"/>
                <w:lang w:val="es-ES" w:eastAsia="es-ES"/>
              </w:rPr>
              <w:t>, Celia Patricio A, Susana Alonso P.</w:t>
            </w:r>
            <w:r w:rsidR="00A807E6" w:rsidRPr="00395B42">
              <w:rPr>
                <w:rFonts w:ascii="Arial" w:hAnsi="Arial" w:cs="Arial"/>
                <w:sz w:val="20"/>
                <w:szCs w:val="20"/>
                <w:lang w:val="es-ES" w:eastAsia="es-ES"/>
              </w:rPr>
              <w:t xml:space="preserve">, </w:t>
            </w:r>
            <w:r w:rsidRPr="00395B42">
              <w:rPr>
                <w:rFonts w:ascii="Arial" w:hAnsi="Arial" w:cs="Arial"/>
                <w:sz w:val="20"/>
                <w:szCs w:val="20"/>
                <w:lang w:val="es-ES" w:eastAsia="es-ES"/>
              </w:rPr>
              <w:t>Lupe Patricio A</w:t>
            </w:r>
            <w:r w:rsidR="005F7AF1" w:rsidRPr="00395B42">
              <w:rPr>
                <w:rFonts w:ascii="Arial" w:hAnsi="Arial" w:cs="Arial"/>
                <w:sz w:val="20"/>
                <w:szCs w:val="20"/>
                <w:lang w:val="es-ES" w:eastAsia="es-ES"/>
              </w:rPr>
              <w:t>.</w:t>
            </w:r>
            <w:r w:rsidRPr="00395B42">
              <w:rPr>
                <w:rFonts w:ascii="Arial" w:hAnsi="Arial" w:cs="Arial"/>
                <w:sz w:val="20"/>
                <w:szCs w:val="20"/>
                <w:lang w:val="es-ES" w:eastAsia="es-ES"/>
              </w:rPr>
              <w:t>, Félix Simón Islas Morelos</w:t>
            </w:r>
            <w:r w:rsidR="00A807E6" w:rsidRPr="00395B42">
              <w:rPr>
                <w:rFonts w:ascii="Arial" w:hAnsi="Arial" w:cs="Arial"/>
                <w:sz w:val="20"/>
                <w:szCs w:val="20"/>
                <w:lang w:val="es-ES" w:eastAsia="es-ES"/>
              </w:rPr>
              <w:t xml:space="preserve">, </w:t>
            </w:r>
            <w:r w:rsidRPr="00395B42">
              <w:rPr>
                <w:rFonts w:ascii="Arial" w:hAnsi="Arial" w:cs="Arial"/>
                <w:sz w:val="20"/>
                <w:szCs w:val="20"/>
                <w:lang w:val="es-ES" w:eastAsia="es-ES"/>
              </w:rPr>
              <w:t>Rosa María Trinidad, Jennifer Gaspar Pérez, Flor Esther Gaspar Pérez, Silvia Alonso Navarro, Azul Valdés Alonso, Mónica Pascual Lázaro, Magdalena Ruíz, Mario Peréz R.</w:t>
            </w:r>
            <w:r w:rsidR="005F7AF1" w:rsidRPr="00395B42">
              <w:rPr>
                <w:rFonts w:ascii="Arial" w:hAnsi="Arial" w:cs="Arial"/>
                <w:sz w:val="20"/>
                <w:szCs w:val="20"/>
                <w:lang w:val="es-ES" w:eastAsia="es-ES"/>
              </w:rPr>
              <w:t>,</w:t>
            </w:r>
            <w:r w:rsidR="00446E54" w:rsidRPr="00395B42">
              <w:rPr>
                <w:rFonts w:ascii="Arial" w:hAnsi="Arial" w:cs="Arial"/>
                <w:sz w:val="20"/>
                <w:szCs w:val="20"/>
                <w:lang w:val="es-ES" w:eastAsia="es-ES"/>
              </w:rPr>
              <w:t xml:space="preserve"> </w:t>
            </w:r>
            <w:r w:rsidRPr="00395B42">
              <w:rPr>
                <w:rFonts w:ascii="Arial" w:hAnsi="Arial" w:cs="Arial"/>
                <w:sz w:val="20"/>
                <w:szCs w:val="20"/>
                <w:lang w:val="es-ES" w:eastAsia="es-ES"/>
              </w:rPr>
              <w:t>José Maurilio Bartolo M</w:t>
            </w:r>
            <w:r w:rsidR="00470C37" w:rsidRPr="00395B42">
              <w:rPr>
                <w:rFonts w:ascii="Arial" w:hAnsi="Arial" w:cs="Arial"/>
                <w:sz w:val="20"/>
                <w:szCs w:val="20"/>
                <w:lang w:val="es-ES" w:eastAsia="es-ES"/>
              </w:rPr>
              <w:t>.</w:t>
            </w:r>
            <w:r w:rsidRPr="00395B42">
              <w:rPr>
                <w:rFonts w:ascii="Arial" w:hAnsi="Arial" w:cs="Arial"/>
                <w:sz w:val="20"/>
                <w:szCs w:val="20"/>
                <w:lang w:val="es-ES" w:eastAsia="es-ES"/>
              </w:rPr>
              <w:t>, Esperanza Vega A</w:t>
            </w:r>
            <w:r w:rsidR="00581CED" w:rsidRPr="00395B42">
              <w:rPr>
                <w:rFonts w:ascii="Arial" w:hAnsi="Arial" w:cs="Arial"/>
                <w:sz w:val="20"/>
                <w:szCs w:val="20"/>
                <w:lang w:val="es-ES" w:eastAsia="es-ES"/>
              </w:rPr>
              <w:t>.</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Rosario Jazmín Juárez García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Roberto Santiago Téllez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Norma Patricia Santiago Vega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Rosario Guadalupe Santiago Vega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Juana Alonso Téllez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Elen Alonso Téllez</w:t>
            </w:r>
            <w:r w:rsidR="00C0640A" w:rsidRPr="00395B42">
              <w:rPr>
                <w:rFonts w:ascii="Arial" w:hAnsi="Arial" w:cs="Arial"/>
                <w:sz w:val="20"/>
                <w:szCs w:val="20"/>
                <w:lang w:val="es-ES" w:eastAsia="es-ES"/>
              </w:rPr>
              <w:t xml:space="preserve">, </w:t>
            </w:r>
            <w:r w:rsidR="005E3CE1" w:rsidRPr="00395B42">
              <w:rPr>
                <w:rFonts w:ascii="Arial" w:hAnsi="Arial" w:cs="Arial"/>
                <w:sz w:val="20"/>
                <w:szCs w:val="20"/>
                <w:lang w:val="es-ES" w:eastAsia="es-ES"/>
              </w:rPr>
              <w:t xml:space="preserve">(ilegible) </w:t>
            </w:r>
            <w:r w:rsidRPr="00395B42">
              <w:rPr>
                <w:rFonts w:ascii="Arial" w:hAnsi="Arial" w:cs="Arial"/>
                <w:sz w:val="20"/>
                <w:szCs w:val="20"/>
                <w:lang w:val="es-ES" w:eastAsia="es-ES"/>
              </w:rPr>
              <w:t>Alonso Téllez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Jeronimo Soto García</w:t>
            </w:r>
            <w:r w:rsidR="006A7574" w:rsidRPr="00395B42">
              <w:rPr>
                <w:rFonts w:ascii="Arial" w:hAnsi="Arial" w:cs="Arial"/>
                <w:sz w:val="20"/>
                <w:szCs w:val="20"/>
                <w:lang w:val="es-ES" w:eastAsia="es-ES"/>
              </w:rPr>
              <w:t xml:space="preserve">, </w:t>
            </w:r>
            <w:r w:rsidRPr="00395B42">
              <w:rPr>
                <w:rFonts w:ascii="Arial" w:hAnsi="Arial" w:cs="Arial"/>
                <w:sz w:val="20"/>
                <w:szCs w:val="20"/>
                <w:lang w:val="es-ES" w:eastAsia="es-ES"/>
              </w:rPr>
              <w:t>Lupita Romero López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Rosalva Juárez Lázaro</w:t>
            </w:r>
            <w:r w:rsidR="00A807E6" w:rsidRPr="00395B42">
              <w:rPr>
                <w:rFonts w:ascii="Arial" w:hAnsi="Arial" w:cs="Arial"/>
                <w:sz w:val="20"/>
                <w:szCs w:val="20"/>
                <w:lang w:val="es-ES" w:eastAsia="es-ES"/>
              </w:rPr>
              <w:t xml:space="preserve">, </w:t>
            </w:r>
            <w:r w:rsidRPr="00395B42">
              <w:rPr>
                <w:rFonts w:ascii="Arial" w:hAnsi="Arial" w:cs="Arial"/>
                <w:sz w:val="20"/>
                <w:szCs w:val="20"/>
                <w:lang w:val="es-ES" w:eastAsia="es-ES"/>
              </w:rPr>
              <w:t>Juan Manuel Gaspar Vargas</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Jesús Maya Alonso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Ba</w:t>
            </w:r>
            <w:r w:rsidR="00BA10B6" w:rsidRPr="00395B42">
              <w:rPr>
                <w:rFonts w:ascii="Arial" w:hAnsi="Arial" w:cs="Arial"/>
                <w:sz w:val="20"/>
                <w:szCs w:val="20"/>
                <w:lang w:val="es-ES" w:eastAsia="es-ES"/>
              </w:rPr>
              <w:t>l</w:t>
            </w:r>
            <w:r w:rsidRPr="00395B42">
              <w:rPr>
                <w:rFonts w:ascii="Arial" w:hAnsi="Arial" w:cs="Arial"/>
                <w:sz w:val="20"/>
                <w:szCs w:val="20"/>
                <w:lang w:val="es-ES" w:eastAsia="es-ES"/>
              </w:rPr>
              <w:t>demar Espinosa Miguel</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Mónica Navarro Juárez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Yolotli Santos Trujillo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José María Jacinto Espinosa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Roc</w:t>
            </w:r>
            <w:r w:rsidR="00581CED" w:rsidRPr="00395B42">
              <w:rPr>
                <w:rFonts w:ascii="Arial" w:hAnsi="Arial" w:cs="Arial"/>
                <w:sz w:val="20"/>
                <w:szCs w:val="20"/>
                <w:lang w:val="es-ES" w:eastAsia="es-ES"/>
              </w:rPr>
              <w:t>ío</w:t>
            </w:r>
            <w:r w:rsidRPr="00395B42">
              <w:rPr>
                <w:rFonts w:ascii="Arial" w:hAnsi="Arial" w:cs="Arial"/>
                <w:sz w:val="20"/>
                <w:szCs w:val="20"/>
                <w:lang w:val="es-ES" w:eastAsia="es-ES"/>
              </w:rPr>
              <w:t xml:space="preserve"> Jacinto Espinosa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Marta Ruíz León</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Anabel Pascual López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Gerardo Cornejo Romero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Citlali Santos Trujillo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Eloy Santos Díaz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Perla Jazmín Santos Alonso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Edgar Alejo Bribi</w:t>
            </w:r>
            <w:r w:rsidR="005D11FB" w:rsidRPr="00395B42">
              <w:rPr>
                <w:rFonts w:ascii="Arial" w:hAnsi="Arial" w:cs="Arial"/>
                <w:sz w:val="20"/>
                <w:szCs w:val="20"/>
                <w:lang w:val="es-ES" w:eastAsia="es-ES"/>
              </w:rPr>
              <w:t>e</w:t>
            </w:r>
            <w:r w:rsidRPr="00395B42">
              <w:rPr>
                <w:rFonts w:ascii="Arial" w:hAnsi="Arial" w:cs="Arial"/>
                <w:sz w:val="20"/>
                <w:szCs w:val="20"/>
                <w:lang w:val="es-ES" w:eastAsia="es-ES"/>
              </w:rPr>
              <w:t>sca</w:t>
            </w:r>
            <w:r w:rsidR="00A807E6" w:rsidRPr="00395B42">
              <w:rPr>
                <w:rFonts w:ascii="Arial" w:hAnsi="Arial" w:cs="Arial"/>
                <w:sz w:val="20"/>
                <w:szCs w:val="20"/>
                <w:lang w:val="es-ES" w:eastAsia="es-ES"/>
              </w:rPr>
              <w:t xml:space="preserve">, </w:t>
            </w:r>
            <w:r w:rsidRPr="00395B42">
              <w:rPr>
                <w:rFonts w:ascii="Arial" w:hAnsi="Arial" w:cs="Arial"/>
                <w:sz w:val="20"/>
                <w:szCs w:val="20"/>
                <w:lang w:val="es-ES" w:eastAsia="es-ES"/>
              </w:rPr>
              <w:t xml:space="preserve">Bertha </w:t>
            </w:r>
            <w:r w:rsidR="00D07829" w:rsidRPr="00395B42">
              <w:rPr>
                <w:rFonts w:ascii="Arial" w:hAnsi="Arial" w:cs="Arial"/>
                <w:sz w:val="20"/>
                <w:szCs w:val="20"/>
                <w:lang w:val="es-ES" w:eastAsia="es-ES"/>
              </w:rPr>
              <w:t xml:space="preserve">(ilegible) </w:t>
            </w:r>
            <w:r w:rsidRPr="00395B42">
              <w:rPr>
                <w:rFonts w:ascii="Arial" w:hAnsi="Arial" w:cs="Arial"/>
                <w:sz w:val="20"/>
                <w:szCs w:val="20"/>
                <w:lang w:val="es-ES" w:eastAsia="es-ES"/>
              </w:rPr>
              <w:t>Trinidad</w:t>
            </w:r>
            <w:r w:rsidR="002463E2" w:rsidRPr="00395B42">
              <w:rPr>
                <w:rFonts w:ascii="Arial" w:hAnsi="Arial" w:cs="Arial"/>
                <w:sz w:val="20"/>
                <w:szCs w:val="20"/>
                <w:lang w:val="es-ES" w:eastAsia="es-ES"/>
              </w:rPr>
              <w:t xml:space="preserve">, </w:t>
            </w:r>
            <w:r w:rsidRPr="00395B42">
              <w:rPr>
                <w:rFonts w:ascii="Arial" w:hAnsi="Arial" w:cs="Arial"/>
                <w:sz w:val="20"/>
                <w:szCs w:val="20"/>
                <w:lang w:val="es-ES" w:eastAsia="es-ES"/>
              </w:rPr>
              <w:t>María del Rosario Reynoso A</w:t>
            </w:r>
            <w:r w:rsidR="005F7AF1" w:rsidRPr="00395B42">
              <w:rPr>
                <w:rFonts w:ascii="Arial" w:hAnsi="Arial" w:cs="Arial"/>
                <w:sz w:val="20"/>
                <w:szCs w:val="20"/>
                <w:lang w:val="es-ES" w:eastAsia="es-ES"/>
              </w:rPr>
              <w:t>.</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María Salúd Cristóbal Anguiano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Jorge Luis Montes Cristobal</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Cesar Heli Corral Bribiesca</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Isaías Espinosa Ambriz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Janneth De la Cruz Alonso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Kim Jazmín Talavera Suazo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Gabriela Alejandra Martínez Juárez</w:t>
            </w:r>
            <w:r w:rsidR="00A807E6" w:rsidRPr="00395B42">
              <w:rPr>
                <w:rFonts w:ascii="Arial" w:hAnsi="Arial" w:cs="Arial"/>
                <w:sz w:val="20"/>
                <w:szCs w:val="20"/>
                <w:lang w:val="es-ES" w:eastAsia="es-ES"/>
              </w:rPr>
              <w:t xml:space="preserve">, </w:t>
            </w:r>
            <w:r w:rsidRPr="00395B42">
              <w:rPr>
                <w:rFonts w:ascii="Arial" w:hAnsi="Arial" w:cs="Arial"/>
                <w:sz w:val="20"/>
                <w:szCs w:val="20"/>
                <w:lang w:val="es-ES" w:eastAsia="es-ES"/>
              </w:rPr>
              <w:t>Rosalba Martínez Juárez</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Juan Carlos Peña Anguiano</w:t>
            </w:r>
            <w:r w:rsidR="00C0640A" w:rsidRPr="00395B42">
              <w:rPr>
                <w:rFonts w:ascii="Arial" w:hAnsi="Arial" w:cs="Arial"/>
                <w:sz w:val="20"/>
                <w:szCs w:val="20"/>
                <w:lang w:val="es-ES" w:eastAsia="es-ES"/>
              </w:rPr>
              <w:t xml:space="preserve">, </w:t>
            </w:r>
            <w:r w:rsidRPr="00395B42">
              <w:rPr>
                <w:rFonts w:ascii="Arial" w:hAnsi="Arial" w:cs="Arial"/>
                <w:sz w:val="20"/>
                <w:szCs w:val="20"/>
                <w:lang w:val="es-ES" w:eastAsia="es-ES"/>
              </w:rPr>
              <w:t xml:space="preserve">Gloria Anguiano </w:t>
            </w:r>
            <w:r w:rsidR="00C0640A" w:rsidRPr="00395B42">
              <w:rPr>
                <w:rFonts w:ascii="Arial" w:hAnsi="Arial" w:cs="Arial"/>
                <w:sz w:val="20"/>
                <w:szCs w:val="20"/>
                <w:lang w:val="es-ES" w:eastAsia="es-ES"/>
              </w:rPr>
              <w:t xml:space="preserve">y </w:t>
            </w:r>
            <w:r w:rsidRPr="00395B42">
              <w:rPr>
                <w:rFonts w:ascii="Arial" w:hAnsi="Arial" w:cs="Arial"/>
                <w:sz w:val="20"/>
                <w:szCs w:val="20"/>
                <w:lang w:val="es-ES" w:eastAsia="es-ES"/>
              </w:rPr>
              <w:t>Amelia Anguiano Juaréz</w:t>
            </w:r>
            <w:r w:rsidR="000E60EB" w:rsidRPr="00395B42">
              <w:rPr>
                <w:rFonts w:ascii="Arial" w:hAnsi="Arial" w:cs="Arial"/>
                <w:sz w:val="20"/>
                <w:szCs w:val="20"/>
                <w:lang w:val="es-ES" w:eastAsia="es-ES"/>
              </w:rPr>
              <w:t>.</w:t>
            </w:r>
          </w:p>
        </w:tc>
      </w:tr>
      <w:tr w:rsidR="007F358D" w:rsidRPr="00395B42" w14:paraId="2C2D0B6A" w14:textId="77777777" w:rsidTr="00D15939">
        <w:trPr>
          <w:trHeight w:val="308"/>
        </w:trPr>
        <w:tc>
          <w:tcPr>
            <w:tcW w:w="2558" w:type="dxa"/>
          </w:tcPr>
          <w:p w14:paraId="11C5BB81"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Sala Superior:</w:t>
            </w:r>
          </w:p>
        </w:tc>
        <w:tc>
          <w:tcPr>
            <w:tcW w:w="4100" w:type="dxa"/>
          </w:tcPr>
          <w:p w14:paraId="69B6FDA1" w14:textId="373FBAA8" w:rsidR="007E15BC" w:rsidRPr="00395B42" w:rsidRDefault="007E15BC" w:rsidP="00395B42">
            <w:pPr>
              <w:spacing w:after="0"/>
              <w:contextualSpacing/>
              <w:jc w:val="both"/>
              <w:rPr>
                <w:rFonts w:ascii="Arial" w:hAnsi="Arial" w:cs="Arial"/>
                <w:sz w:val="20"/>
                <w:szCs w:val="20"/>
                <w:lang w:val="es-ES_tradnl" w:eastAsia="es-ES"/>
              </w:rPr>
            </w:pPr>
            <w:r w:rsidRPr="00395B42">
              <w:rPr>
                <w:rFonts w:ascii="Arial" w:hAnsi="Arial" w:cs="Arial"/>
                <w:sz w:val="20"/>
                <w:szCs w:val="20"/>
                <w:lang w:val="es-ES" w:eastAsia="es-ES"/>
              </w:rPr>
              <w:t>Sala Superior del Tribunal Electoral del Poder Judicial de la Federación</w:t>
            </w:r>
            <w:r w:rsidR="000E60EB" w:rsidRPr="00395B42">
              <w:rPr>
                <w:rFonts w:ascii="Arial" w:hAnsi="Arial" w:cs="Arial"/>
                <w:sz w:val="20"/>
                <w:szCs w:val="20"/>
                <w:lang w:val="es-ES" w:eastAsia="es-ES"/>
              </w:rPr>
              <w:t>.</w:t>
            </w:r>
          </w:p>
        </w:tc>
      </w:tr>
      <w:tr w:rsidR="007F358D" w:rsidRPr="00395B42" w14:paraId="775EE8B8" w14:textId="77777777" w:rsidTr="00D15939">
        <w:trPr>
          <w:trHeight w:val="308"/>
        </w:trPr>
        <w:tc>
          <w:tcPr>
            <w:tcW w:w="2558" w:type="dxa"/>
          </w:tcPr>
          <w:p w14:paraId="571BB9FF" w14:textId="77777777" w:rsidR="007E15BC" w:rsidRPr="00395B42" w:rsidRDefault="007E15BC" w:rsidP="00395B42">
            <w:pPr>
              <w:spacing w:after="0"/>
              <w:contextualSpacing/>
              <w:jc w:val="both"/>
              <w:rPr>
                <w:rFonts w:ascii="Arial" w:hAnsi="Arial" w:cs="Arial"/>
                <w:b/>
                <w:i/>
                <w:sz w:val="20"/>
                <w:szCs w:val="20"/>
                <w:lang w:val="es-ES" w:eastAsia="es-ES"/>
              </w:rPr>
            </w:pPr>
            <w:r w:rsidRPr="00395B42">
              <w:rPr>
                <w:rFonts w:ascii="Arial" w:hAnsi="Arial" w:cs="Arial"/>
                <w:b/>
                <w:i/>
                <w:sz w:val="20"/>
                <w:szCs w:val="20"/>
                <w:lang w:val="es-ES" w:eastAsia="es-ES"/>
              </w:rPr>
              <w:t>Tribunal Electoral y/o órgano jurisdiccional:</w:t>
            </w:r>
          </w:p>
        </w:tc>
        <w:tc>
          <w:tcPr>
            <w:tcW w:w="4100" w:type="dxa"/>
          </w:tcPr>
          <w:p w14:paraId="5DBB5955" w14:textId="22E884B7" w:rsidR="007E15BC" w:rsidRPr="00395B42" w:rsidRDefault="007E15BC" w:rsidP="00395B42">
            <w:pPr>
              <w:spacing w:after="0"/>
              <w:contextualSpacing/>
              <w:jc w:val="both"/>
              <w:rPr>
                <w:rFonts w:ascii="Arial" w:hAnsi="Arial" w:cs="Arial"/>
                <w:sz w:val="20"/>
                <w:szCs w:val="20"/>
                <w:lang w:val="es-ES" w:eastAsia="es-ES"/>
              </w:rPr>
            </w:pPr>
            <w:r w:rsidRPr="00395B42">
              <w:rPr>
                <w:rFonts w:ascii="Arial" w:hAnsi="Arial" w:cs="Arial"/>
                <w:sz w:val="20"/>
                <w:szCs w:val="20"/>
                <w:lang w:val="es-ES" w:eastAsia="es-ES"/>
              </w:rPr>
              <w:t>Tribunal Electoral del Estado</w:t>
            </w:r>
            <w:r w:rsidR="000E60EB" w:rsidRPr="00395B42">
              <w:rPr>
                <w:rFonts w:ascii="Arial" w:hAnsi="Arial" w:cs="Arial"/>
                <w:sz w:val="20"/>
                <w:szCs w:val="20"/>
                <w:lang w:val="es-ES" w:eastAsia="es-ES"/>
              </w:rPr>
              <w:t>.</w:t>
            </w:r>
          </w:p>
        </w:tc>
      </w:tr>
      <w:bookmarkEnd w:id="1"/>
    </w:tbl>
    <w:p w14:paraId="32D2DF9F" w14:textId="77777777" w:rsidR="006821E2" w:rsidRPr="00395B42" w:rsidRDefault="006821E2" w:rsidP="00395B42">
      <w:pPr>
        <w:rPr>
          <w:lang w:eastAsia="es-ES"/>
        </w:rPr>
      </w:pPr>
    </w:p>
    <w:p w14:paraId="15FEDE0B" w14:textId="5C484361" w:rsidR="0030752B" w:rsidRPr="00395B42" w:rsidRDefault="00022C60" w:rsidP="00395B42">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r w:rsidRPr="00395B42">
        <w:rPr>
          <w:rFonts w:ascii="Arial" w:hAnsi="Arial" w:cs="Arial"/>
          <w:b/>
          <w:bCs/>
          <w:color w:val="000000" w:themeColor="text1"/>
          <w:sz w:val="24"/>
          <w:szCs w:val="24"/>
          <w:lang w:eastAsia="es-ES"/>
        </w:rPr>
        <w:t xml:space="preserve"> </w:t>
      </w:r>
    </w:p>
    <w:p w14:paraId="21821726" w14:textId="77777777" w:rsidR="0030752B" w:rsidRPr="00395B42" w:rsidRDefault="0030752B" w:rsidP="00395B42">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p>
    <w:p w14:paraId="31503FE5" w14:textId="77777777" w:rsidR="0030752B" w:rsidRPr="00395B42" w:rsidRDefault="0030752B" w:rsidP="00395B42">
      <w:pPr>
        <w:pStyle w:val="Ttulo2"/>
        <w:spacing w:before="100" w:beforeAutospacing="1" w:after="100" w:afterAutospacing="1" w:line="360" w:lineRule="auto"/>
        <w:ind w:right="-91"/>
        <w:jc w:val="center"/>
        <w:rPr>
          <w:rFonts w:ascii="Arial" w:hAnsi="Arial" w:cs="Arial"/>
          <w:b/>
          <w:bCs/>
          <w:color w:val="000000" w:themeColor="text1"/>
          <w:sz w:val="24"/>
          <w:szCs w:val="24"/>
          <w:lang w:eastAsia="es-ES"/>
        </w:rPr>
      </w:pPr>
    </w:p>
    <w:p w14:paraId="7C549A8A" w14:textId="77777777" w:rsidR="00DC7C50" w:rsidRPr="00395B42" w:rsidRDefault="00DC7C50" w:rsidP="00395B42">
      <w:pPr>
        <w:rPr>
          <w:lang w:eastAsia="es-ES"/>
        </w:rPr>
      </w:pPr>
    </w:p>
    <w:p w14:paraId="2F1B1904" w14:textId="77777777" w:rsidR="00DC7C50" w:rsidRPr="00395B42" w:rsidRDefault="00DC7C50" w:rsidP="00395B42">
      <w:pPr>
        <w:rPr>
          <w:lang w:eastAsia="es-ES"/>
        </w:rPr>
      </w:pPr>
    </w:p>
    <w:p w14:paraId="7FF02FCA" w14:textId="77777777" w:rsidR="00A66446" w:rsidRPr="00395B42" w:rsidRDefault="00A66446" w:rsidP="00395B42">
      <w:pPr>
        <w:rPr>
          <w:lang w:eastAsia="es-ES"/>
        </w:rPr>
      </w:pPr>
    </w:p>
    <w:p w14:paraId="340727F9" w14:textId="77777777" w:rsidR="00A66446" w:rsidRPr="00395B42" w:rsidRDefault="00A66446" w:rsidP="00395B42">
      <w:pPr>
        <w:rPr>
          <w:lang w:eastAsia="es-ES"/>
        </w:rPr>
      </w:pPr>
    </w:p>
    <w:p w14:paraId="1BD2FBC7" w14:textId="77777777" w:rsidR="00A66446" w:rsidRPr="00395B42" w:rsidRDefault="00A66446" w:rsidP="00395B42">
      <w:pPr>
        <w:rPr>
          <w:lang w:eastAsia="es-ES"/>
        </w:rPr>
      </w:pPr>
    </w:p>
    <w:p w14:paraId="54E4C517" w14:textId="77777777" w:rsidR="009D6283" w:rsidRPr="00395B42" w:rsidRDefault="009D6283" w:rsidP="00395B42">
      <w:pPr>
        <w:rPr>
          <w:lang w:eastAsia="es-ES"/>
        </w:rPr>
      </w:pPr>
    </w:p>
    <w:p w14:paraId="2C372015" w14:textId="77777777" w:rsidR="00A66446" w:rsidRPr="00395B42" w:rsidRDefault="00A66446" w:rsidP="00395B42">
      <w:pPr>
        <w:rPr>
          <w:lang w:eastAsia="es-ES"/>
        </w:rPr>
      </w:pPr>
    </w:p>
    <w:p w14:paraId="098345E3" w14:textId="77777777" w:rsidR="00AF0883" w:rsidRPr="00395B42" w:rsidRDefault="00AF0883" w:rsidP="00395B42">
      <w:pPr>
        <w:rPr>
          <w:lang w:eastAsia="es-ES"/>
        </w:rPr>
      </w:pPr>
    </w:p>
    <w:p w14:paraId="471EF9AE" w14:textId="77777777" w:rsidR="00AF0883" w:rsidRPr="00395B42" w:rsidRDefault="00AF0883" w:rsidP="00395B42">
      <w:pPr>
        <w:rPr>
          <w:lang w:eastAsia="es-ES"/>
        </w:rPr>
      </w:pPr>
    </w:p>
    <w:p w14:paraId="50AB77A2" w14:textId="77777777" w:rsidR="00AF0883" w:rsidRPr="00395B42" w:rsidRDefault="00AF0883" w:rsidP="00395B42">
      <w:pPr>
        <w:rPr>
          <w:lang w:eastAsia="es-ES"/>
        </w:rPr>
      </w:pPr>
    </w:p>
    <w:p w14:paraId="0971F279" w14:textId="77777777" w:rsidR="00AF0883" w:rsidRPr="00395B42" w:rsidRDefault="00AF0883" w:rsidP="00395B42">
      <w:pPr>
        <w:rPr>
          <w:lang w:eastAsia="es-ES"/>
        </w:rPr>
      </w:pPr>
    </w:p>
    <w:p w14:paraId="6BF3FE2F" w14:textId="77777777" w:rsidR="00AF0883" w:rsidRPr="00395B42" w:rsidRDefault="00AF0883" w:rsidP="00395B42">
      <w:pPr>
        <w:rPr>
          <w:lang w:eastAsia="es-ES"/>
        </w:rPr>
      </w:pPr>
    </w:p>
    <w:p w14:paraId="4AE6CFF1" w14:textId="77777777" w:rsidR="00AF0883" w:rsidRPr="00395B42" w:rsidRDefault="00AF0883" w:rsidP="00395B42">
      <w:pPr>
        <w:rPr>
          <w:lang w:eastAsia="es-ES"/>
        </w:rPr>
      </w:pPr>
    </w:p>
    <w:p w14:paraId="678677B0" w14:textId="77777777" w:rsidR="00AF0883" w:rsidRPr="00395B42" w:rsidRDefault="00AF0883" w:rsidP="00395B42">
      <w:pPr>
        <w:rPr>
          <w:lang w:eastAsia="es-ES"/>
        </w:rPr>
      </w:pPr>
    </w:p>
    <w:p w14:paraId="27C6D2F6" w14:textId="77777777" w:rsidR="00AF0883" w:rsidRPr="00395B42" w:rsidRDefault="00AF0883" w:rsidP="00395B42">
      <w:pPr>
        <w:rPr>
          <w:lang w:eastAsia="es-ES"/>
        </w:rPr>
      </w:pPr>
    </w:p>
    <w:p w14:paraId="01BC5086" w14:textId="77777777" w:rsidR="00AF0883" w:rsidRPr="00395B42" w:rsidRDefault="00AF0883" w:rsidP="00395B42">
      <w:pPr>
        <w:rPr>
          <w:lang w:eastAsia="es-ES"/>
        </w:rPr>
      </w:pPr>
    </w:p>
    <w:p w14:paraId="23DAE734" w14:textId="77777777" w:rsidR="00CF58F8" w:rsidRPr="00395B42" w:rsidRDefault="00CF58F8" w:rsidP="00395B42">
      <w:pPr>
        <w:rPr>
          <w:lang w:eastAsia="es-ES"/>
        </w:rPr>
      </w:pPr>
    </w:p>
    <w:p w14:paraId="252F9924" w14:textId="77777777" w:rsidR="00CF58F8" w:rsidRPr="00395B42" w:rsidRDefault="00CF58F8" w:rsidP="00395B42">
      <w:pPr>
        <w:rPr>
          <w:lang w:eastAsia="es-ES"/>
        </w:rPr>
      </w:pPr>
    </w:p>
    <w:p w14:paraId="36D82EB2" w14:textId="77777777" w:rsidR="00CF58F8" w:rsidRPr="00395B42" w:rsidRDefault="00CF58F8" w:rsidP="00395B42">
      <w:pPr>
        <w:rPr>
          <w:lang w:eastAsia="es-ES"/>
        </w:rPr>
      </w:pPr>
    </w:p>
    <w:p w14:paraId="1D7B1309" w14:textId="77777777" w:rsidR="00D15939" w:rsidRPr="00395B42" w:rsidRDefault="00D15939" w:rsidP="00395B42">
      <w:pPr>
        <w:rPr>
          <w:lang w:eastAsia="es-ES"/>
        </w:rPr>
      </w:pPr>
    </w:p>
    <w:p w14:paraId="28CBECA9" w14:textId="77777777" w:rsidR="00D15939" w:rsidRPr="00395B42" w:rsidRDefault="00D15939" w:rsidP="00395B42">
      <w:pPr>
        <w:rPr>
          <w:lang w:eastAsia="es-ES"/>
        </w:rPr>
      </w:pPr>
    </w:p>
    <w:p w14:paraId="60D88FD7" w14:textId="77777777" w:rsidR="00D15939" w:rsidRPr="00395B42" w:rsidRDefault="00D15939" w:rsidP="00395B42">
      <w:pPr>
        <w:rPr>
          <w:lang w:eastAsia="es-ES"/>
        </w:rPr>
      </w:pPr>
    </w:p>
    <w:p w14:paraId="0A2F3AA6" w14:textId="77777777" w:rsidR="0071207E" w:rsidRPr="00395B42" w:rsidRDefault="0071207E" w:rsidP="00395B42">
      <w:pPr>
        <w:rPr>
          <w:lang w:eastAsia="es-ES"/>
        </w:rPr>
      </w:pPr>
    </w:p>
    <w:p w14:paraId="03B955FA" w14:textId="00432272" w:rsidR="007E15BC" w:rsidRPr="00395B42" w:rsidRDefault="007E15BC" w:rsidP="00395B42">
      <w:pPr>
        <w:pStyle w:val="Prrafodelista"/>
        <w:numPr>
          <w:ilvl w:val="0"/>
          <w:numId w:val="18"/>
        </w:numPr>
        <w:tabs>
          <w:tab w:val="left" w:pos="0"/>
        </w:tabs>
        <w:spacing w:after="0" w:line="360" w:lineRule="auto"/>
        <w:jc w:val="center"/>
        <w:rPr>
          <w:rFonts w:cs="Arial"/>
          <w:b/>
          <w:sz w:val="24"/>
          <w:szCs w:val="24"/>
        </w:rPr>
      </w:pPr>
      <w:bookmarkStart w:id="2" w:name="_Hlk214537277"/>
      <w:r w:rsidRPr="00395B42">
        <w:rPr>
          <w:rFonts w:ascii="Arial" w:hAnsi="Arial" w:cs="Arial"/>
          <w:b/>
          <w:sz w:val="24"/>
          <w:szCs w:val="24"/>
        </w:rPr>
        <w:lastRenderedPageBreak/>
        <w:t>ANTECEDENTES</w:t>
      </w:r>
      <w:r w:rsidRPr="00395B42">
        <w:rPr>
          <w:vertAlign w:val="superscript"/>
        </w:rPr>
        <w:footnoteReference w:id="2"/>
      </w:r>
    </w:p>
    <w:p w14:paraId="3719A5A7" w14:textId="77777777" w:rsidR="007E15BC" w:rsidRPr="00395B42" w:rsidRDefault="007E15BC" w:rsidP="00395B42">
      <w:pPr>
        <w:pStyle w:val="Prrafodelista"/>
        <w:tabs>
          <w:tab w:val="left" w:pos="0"/>
        </w:tabs>
        <w:spacing w:after="0" w:line="360" w:lineRule="auto"/>
        <w:ind w:left="1080"/>
        <w:rPr>
          <w:rFonts w:cs="Arial"/>
          <w:b/>
          <w:sz w:val="24"/>
          <w:szCs w:val="24"/>
        </w:rPr>
      </w:pPr>
    </w:p>
    <w:p w14:paraId="4E0F4BA6" w14:textId="4BCC609A" w:rsidR="007E15BC" w:rsidRPr="00395B42" w:rsidRDefault="007E15BC" w:rsidP="00395B42">
      <w:pPr>
        <w:spacing w:after="0" w:line="360" w:lineRule="auto"/>
        <w:jc w:val="both"/>
        <w:rPr>
          <w:rFonts w:ascii="Arial" w:hAnsi="Arial" w:cs="Arial"/>
          <w:sz w:val="24"/>
          <w:szCs w:val="24"/>
        </w:rPr>
      </w:pPr>
      <w:bookmarkStart w:id="3" w:name="_Hlk68085207"/>
      <w:bookmarkEnd w:id="2"/>
      <w:r w:rsidRPr="00395B42">
        <w:rPr>
          <w:rFonts w:ascii="Arial" w:hAnsi="Arial" w:cs="Arial"/>
          <w:b/>
          <w:bCs/>
          <w:sz w:val="24"/>
          <w:szCs w:val="24"/>
        </w:rPr>
        <w:t>1.</w:t>
      </w:r>
      <w:r w:rsidR="001C377B" w:rsidRPr="00395B42">
        <w:rPr>
          <w:rFonts w:ascii="Arial" w:hAnsi="Arial" w:cs="Arial"/>
          <w:b/>
          <w:bCs/>
          <w:sz w:val="24"/>
          <w:szCs w:val="24"/>
        </w:rPr>
        <w:t xml:space="preserve">1. </w:t>
      </w:r>
      <w:r w:rsidRPr="00395B42">
        <w:rPr>
          <w:rFonts w:ascii="Arial" w:hAnsi="Arial" w:cs="Arial"/>
          <w:b/>
          <w:sz w:val="24"/>
          <w:szCs w:val="24"/>
        </w:rPr>
        <w:t>Instalación del</w:t>
      </w:r>
      <w:r w:rsidRPr="00395B42">
        <w:rPr>
          <w:rFonts w:ascii="Arial" w:hAnsi="Arial" w:cs="Arial"/>
          <w:b/>
          <w:i/>
          <w:iCs/>
          <w:sz w:val="24"/>
          <w:szCs w:val="24"/>
        </w:rPr>
        <w:t xml:space="preserve"> Ayuntamiento</w:t>
      </w:r>
      <w:r w:rsidRPr="00395B42">
        <w:rPr>
          <w:rFonts w:ascii="Arial" w:hAnsi="Arial" w:cs="Arial"/>
          <w:b/>
          <w:sz w:val="24"/>
          <w:szCs w:val="24"/>
        </w:rPr>
        <w:t xml:space="preserve">. </w:t>
      </w:r>
      <w:r w:rsidRPr="00395B42">
        <w:rPr>
          <w:rFonts w:ascii="Arial" w:hAnsi="Arial" w:cs="Arial"/>
          <w:bCs/>
          <w:sz w:val="24"/>
          <w:szCs w:val="24"/>
        </w:rPr>
        <w:t xml:space="preserve">En términos de lo dispuesto en el artículo 22 de la </w:t>
      </w:r>
      <w:r w:rsidRPr="00395B42">
        <w:rPr>
          <w:rFonts w:ascii="Arial" w:hAnsi="Arial" w:cs="Arial"/>
          <w:bCs/>
          <w:i/>
          <w:iCs/>
          <w:sz w:val="24"/>
          <w:szCs w:val="24"/>
        </w:rPr>
        <w:t>Ley Orgánica Municipal</w:t>
      </w:r>
      <w:r w:rsidRPr="00395B42">
        <w:rPr>
          <w:rFonts w:ascii="Arial" w:hAnsi="Arial" w:cs="Arial"/>
          <w:bCs/>
          <w:sz w:val="24"/>
          <w:szCs w:val="24"/>
        </w:rPr>
        <w:t>, e</w:t>
      </w:r>
      <w:r w:rsidRPr="00395B42">
        <w:rPr>
          <w:rFonts w:ascii="Arial" w:hAnsi="Arial" w:cs="Arial"/>
          <w:sz w:val="24"/>
          <w:szCs w:val="24"/>
        </w:rPr>
        <w:t>l uno de septiembre de dos mil veinticuatro, se instal</w:t>
      </w:r>
      <w:r w:rsidR="00910CDC" w:rsidRPr="00395B42">
        <w:rPr>
          <w:rFonts w:ascii="Arial" w:hAnsi="Arial" w:cs="Arial"/>
          <w:sz w:val="24"/>
          <w:szCs w:val="24"/>
        </w:rPr>
        <w:t>aron</w:t>
      </w:r>
      <w:r w:rsidRPr="00395B42">
        <w:rPr>
          <w:rFonts w:ascii="Arial" w:hAnsi="Arial" w:cs="Arial"/>
          <w:sz w:val="24"/>
          <w:szCs w:val="24"/>
        </w:rPr>
        <w:t xml:space="preserve"> y tomaron protesta los integrantes del </w:t>
      </w:r>
      <w:r w:rsidRPr="00395B42">
        <w:rPr>
          <w:rFonts w:ascii="Arial" w:hAnsi="Arial" w:cs="Arial"/>
          <w:i/>
          <w:iCs/>
          <w:sz w:val="24"/>
          <w:szCs w:val="24"/>
        </w:rPr>
        <w:t>Ayuntamiento</w:t>
      </w:r>
      <w:r w:rsidRPr="00395B42">
        <w:rPr>
          <w:rFonts w:ascii="Arial" w:hAnsi="Arial" w:cs="Arial"/>
          <w:sz w:val="24"/>
          <w:szCs w:val="24"/>
        </w:rPr>
        <w:t>, para el periodo 2024-2027</w:t>
      </w:r>
      <w:r w:rsidRPr="00395B42">
        <w:rPr>
          <w:rStyle w:val="Refdenotaalpie"/>
          <w:rFonts w:ascii="Arial" w:hAnsi="Arial" w:cs="Arial"/>
          <w:sz w:val="24"/>
          <w:szCs w:val="24"/>
        </w:rPr>
        <w:footnoteReference w:id="3"/>
      </w:r>
      <w:r w:rsidRPr="00395B42">
        <w:rPr>
          <w:rFonts w:ascii="Arial" w:hAnsi="Arial" w:cs="Arial"/>
          <w:sz w:val="24"/>
          <w:szCs w:val="24"/>
        </w:rPr>
        <w:t>.</w:t>
      </w:r>
    </w:p>
    <w:p w14:paraId="3BD604FC" w14:textId="77777777" w:rsidR="007E15BC" w:rsidRPr="00395B42" w:rsidRDefault="007E15BC" w:rsidP="00395B42">
      <w:pPr>
        <w:spacing w:after="0" w:line="360" w:lineRule="auto"/>
        <w:jc w:val="both"/>
        <w:rPr>
          <w:rFonts w:ascii="Arial" w:hAnsi="Arial" w:cs="Arial"/>
          <w:sz w:val="24"/>
          <w:szCs w:val="24"/>
        </w:rPr>
      </w:pPr>
    </w:p>
    <w:p w14:paraId="1C89FDAF" w14:textId="3B4B9B6E" w:rsidR="007E15BC" w:rsidRPr="00395B42" w:rsidRDefault="001C377B" w:rsidP="00395B42">
      <w:pPr>
        <w:pStyle w:val="Prrafodelista"/>
        <w:tabs>
          <w:tab w:val="left" w:pos="426"/>
        </w:tabs>
        <w:spacing w:after="0" w:line="360" w:lineRule="auto"/>
        <w:ind w:left="0"/>
        <w:jc w:val="both"/>
        <w:rPr>
          <w:rFonts w:ascii="Arial" w:hAnsi="Arial" w:cs="Arial"/>
          <w:i/>
          <w:iCs/>
          <w:sz w:val="24"/>
          <w:szCs w:val="24"/>
        </w:rPr>
      </w:pPr>
      <w:r w:rsidRPr="00395B42">
        <w:rPr>
          <w:rFonts w:ascii="Arial" w:hAnsi="Arial" w:cs="Arial"/>
          <w:b/>
          <w:sz w:val="24"/>
          <w:szCs w:val="24"/>
        </w:rPr>
        <w:t>1.</w:t>
      </w:r>
      <w:r w:rsidR="007E15BC" w:rsidRPr="00395B42">
        <w:rPr>
          <w:rFonts w:ascii="Arial" w:hAnsi="Arial" w:cs="Arial"/>
          <w:b/>
          <w:sz w:val="24"/>
          <w:szCs w:val="24"/>
        </w:rPr>
        <w:t xml:space="preserve">2. </w:t>
      </w:r>
      <w:r w:rsidR="007E15BC" w:rsidRPr="00395B42">
        <w:rPr>
          <w:rFonts w:ascii="Arial" w:hAnsi="Arial" w:cs="Arial"/>
          <w:b/>
          <w:i/>
          <w:iCs/>
          <w:sz w:val="24"/>
          <w:szCs w:val="24"/>
        </w:rPr>
        <w:t>Juicio de la ciudadanía</w:t>
      </w:r>
      <w:r w:rsidR="007E15BC" w:rsidRPr="00395B42">
        <w:rPr>
          <w:rFonts w:ascii="Arial" w:hAnsi="Arial" w:cs="Arial"/>
          <w:b/>
          <w:sz w:val="24"/>
          <w:szCs w:val="24"/>
        </w:rPr>
        <w:t>.</w:t>
      </w:r>
      <w:r w:rsidR="007E15BC" w:rsidRPr="00395B42">
        <w:rPr>
          <w:rFonts w:ascii="Arial" w:hAnsi="Arial" w:cs="Arial"/>
          <w:sz w:val="24"/>
          <w:szCs w:val="24"/>
        </w:rPr>
        <w:t xml:space="preserve"> El </w:t>
      </w:r>
      <w:r w:rsidR="00D03BE2" w:rsidRPr="00395B42">
        <w:rPr>
          <w:rFonts w:ascii="Arial" w:hAnsi="Arial" w:cs="Arial"/>
          <w:sz w:val="24"/>
          <w:szCs w:val="24"/>
        </w:rPr>
        <w:t xml:space="preserve">dieciséis </w:t>
      </w:r>
      <w:r w:rsidR="007E15BC" w:rsidRPr="00395B42">
        <w:rPr>
          <w:rFonts w:ascii="Arial" w:hAnsi="Arial" w:cs="Arial"/>
          <w:sz w:val="24"/>
          <w:szCs w:val="24"/>
        </w:rPr>
        <w:t>de</w:t>
      </w:r>
      <w:r w:rsidR="00D03BE2" w:rsidRPr="00395B42">
        <w:rPr>
          <w:rFonts w:ascii="Arial" w:hAnsi="Arial" w:cs="Arial"/>
          <w:sz w:val="24"/>
          <w:szCs w:val="24"/>
        </w:rPr>
        <w:t xml:space="preserve"> febrero</w:t>
      </w:r>
      <w:r w:rsidR="007E15BC" w:rsidRPr="00395B42">
        <w:rPr>
          <w:rFonts w:ascii="Arial" w:hAnsi="Arial" w:cs="Arial"/>
          <w:sz w:val="24"/>
          <w:szCs w:val="24"/>
        </w:rPr>
        <w:t xml:space="preserve">, </w:t>
      </w:r>
      <w:r w:rsidR="00D03BE2" w:rsidRPr="00395B42">
        <w:rPr>
          <w:rFonts w:ascii="Arial" w:hAnsi="Arial" w:cs="Arial"/>
          <w:sz w:val="24"/>
          <w:szCs w:val="24"/>
        </w:rPr>
        <w:t>l</w:t>
      </w:r>
      <w:r w:rsidR="00D96216" w:rsidRPr="00395B42">
        <w:rPr>
          <w:rFonts w:ascii="Arial" w:hAnsi="Arial" w:cs="Arial"/>
          <w:sz w:val="24"/>
          <w:szCs w:val="24"/>
        </w:rPr>
        <w:t>as personas</w:t>
      </w:r>
      <w:r w:rsidR="00D03BE2" w:rsidRPr="00395B42">
        <w:rPr>
          <w:rFonts w:ascii="Arial" w:hAnsi="Arial" w:cs="Arial"/>
          <w:sz w:val="24"/>
          <w:szCs w:val="24"/>
        </w:rPr>
        <w:t xml:space="preserve"> </w:t>
      </w:r>
      <w:r w:rsidR="00D03BE2" w:rsidRPr="00395B42">
        <w:rPr>
          <w:rFonts w:ascii="Arial" w:hAnsi="Arial" w:cs="Arial"/>
          <w:i/>
          <w:iCs/>
          <w:sz w:val="24"/>
          <w:szCs w:val="24"/>
        </w:rPr>
        <w:t>promoventes</w:t>
      </w:r>
      <w:r w:rsidR="00D03BE2" w:rsidRPr="00395B42">
        <w:rPr>
          <w:rFonts w:ascii="Arial" w:hAnsi="Arial" w:cs="Arial"/>
          <w:sz w:val="24"/>
          <w:szCs w:val="24"/>
        </w:rPr>
        <w:t xml:space="preserve"> presentaron</w:t>
      </w:r>
      <w:r w:rsidR="007E15BC" w:rsidRPr="00395B42">
        <w:rPr>
          <w:rFonts w:ascii="Arial" w:hAnsi="Arial" w:cs="Arial"/>
          <w:sz w:val="24"/>
          <w:szCs w:val="24"/>
        </w:rPr>
        <w:t xml:space="preserve"> ante este </w:t>
      </w:r>
      <w:r w:rsidR="007E15BC" w:rsidRPr="00395B42">
        <w:rPr>
          <w:rFonts w:ascii="Arial" w:hAnsi="Arial" w:cs="Arial"/>
          <w:i/>
          <w:iCs/>
          <w:sz w:val="24"/>
          <w:szCs w:val="24"/>
        </w:rPr>
        <w:t xml:space="preserve">órgano jurisdiccional </w:t>
      </w:r>
      <w:r w:rsidR="007E15BC" w:rsidRPr="00395B42">
        <w:rPr>
          <w:rFonts w:ascii="Arial" w:hAnsi="Arial" w:cs="Arial"/>
          <w:sz w:val="24"/>
          <w:szCs w:val="24"/>
        </w:rPr>
        <w:t xml:space="preserve">demanda en contra de la </w:t>
      </w:r>
      <w:r w:rsidR="00E22CDA" w:rsidRPr="00395B42">
        <w:rPr>
          <w:rFonts w:ascii="Arial" w:hAnsi="Arial" w:cs="Arial"/>
          <w:i/>
          <w:iCs/>
          <w:sz w:val="24"/>
          <w:szCs w:val="24"/>
        </w:rPr>
        <w:t>A</w:t>
      </w:r>
      <w:r w:rsidR="007E15BC" w:rsidRPr="00395B42">
        <w:rPr>
          <w:rFonts w:ascii="Arial" w:hAnsi="Arial" w:cs="Arial"/>
          <w:i/>
          <w:iCs/>
          <w:sz w:val="24"/>
          <w:szCs w:val="24"/>
        </w:rPr>
        <w:t>utoridad responsable,</w:t>
      </w:r>
      <w:r w:rsidR="007E15BC" w:rsidRPr="00395B42">
        <w:rPr>
          <w:rFonts w:ascii="Arial" w:hAnsi="Arial" w:cs="Arial"/>
          <w:sz w:val="24"/>
          <w:szCs w:val="24"/>
        </w:rPr>
        <w:t xml:space="preserve"> por la omisión de e</w:t>
      </w:r>
      <w:r w:rsidR="00674CEB" w:rsidRPr="00395B42">
        <w:rPr>
          <w:rFonts w:ascii="Arial" w:hAnsi="Arial" w:cs="Arial"/>
          <w:sz w:val="24"/>
          <w:szCs w:val="24"/>
        </w:rPr>
        <w:t>mitir</w:t>
      </w:r>
      <w:r w:rsidR="007E15BC" w:rsidRPr="00395B42">
        <w:rPr>
          <w:rFonts w:ascii="Arial" w:hAnsi="Arial" w:cs="Arial"/>
          <w:sz w:val="24"/>
          <w:szCs w:val="24"/>
        </w:rPr>
        <w:t xml:space="preserve"> la </w:t>
      </w:r>
      <w:r w:rsidR="00453AAE" w:rsidRPr="00395B42">
        <w:rPr>
          <w:rFonts w:ascii="Arial" w:hAnsi="Arial" w:cs="Arial"/>
          <w:i/>
          <w:iCs/>
          <w:sz w:val="24"/>
          <w:szCs w:val="24"/>
        </w:rPr>
        <w:t>C</w:t>
      </w:r>
      <w:r w:rsidR="007E15BC" w:rsidRPr="00395B42">
        <w:rPr>
          <w:rFonts w:ascii="Arial" w:hAnsi="Arial" w:cs="Arial"/>
          <w:i/>
          <w:iCs/>
          <w:sz w:val="24"/>
          <w:szCs w:val="24"/>
        </w:rPr>
        <w:t>onvocatoria</w:t>
      </w:r>
      <w:r w:rsidR="00F71E7E" w:rsidRPr="00395B42">
        <w:rPr>
          <w:rStyle w:val="Refdenotaalpie"/>
          <w:rFonts w:ascii="Arial" w:hAnsi="Arial" w:cs="Arial"/>
          <w:i/>
          <w:iCs/>
          <w:sz w:val="24"/>
          <w:szCs w:val="24"/>
        </w:rPr>
        <w:footnoteReference w:id="4"/>
      </w:r>
      <w:r w:rsidR="007E15BC" w:rsidRPr="00395B42">
        <w:rPr>
          <w:rFonts w:ascii="Arial" w:hAnsi="Arial" w:cs="Arial"/>
          <w:i/>
          <w:iCs/>
          <w:sz w:val="24"/>
          <w:szCs w:val="24"/>
        </w:rPr>
        <w:t xml:space="preserve">. </w:t>
      </w:r>
    </w:p>
    <w:p w14:paraId="044B6680" w14:textId="77777777" w:rsidR="009930A8" w:rsidRPr="00395B42" w:rsidRDefault="009930A8" w:rsidP="00395B42">
      <w:pPr>
        <w:pStyle w:val="Prrafodelista"/>
        <w:tabs>
          <w:tab w:val="left" w:pos="426"/>
        </w:tabs>
        <w:spacing w:after="0" w:line="360" w:lineRule="auto"/>
        <w:ind w:left="0"/>
        <w:jc w:val="both"/>
        <w:rPr>
          <w:rFonts w:ascii="Arial" w:hAnsi="Arial" w:cs="Arial"/>
          <w:sz w:val="24"/>
          <w:szCs w:val="24"/>
        </w:rPr>
      </w:pPr>
    </w:p>
    <w:p w14:paraId="4A98815C" w14:textId="08B56EDE" w:rsidR="007E15BC" w:rsidRPr="00395B42" w:rsidRDefault="001C377B" w:rsidP="00395B42">
      <w:pPr>
        <w:spacing w:after="0" w:line="360" w:lineRule="auto"/>
        <w:jc w:val="both"/>
        <w:rPr>
          <w:rFonts w:ascii="Arial" w:hAnsi="Arial" w:cs="Arial"/>
          <w:b/>
          <w:sz w:val="24"/>
          <w:szCs w:val="24"/>
        </w:rPr>
      </w:pPr>
      <w:r w:rsidRPr="00395B42">
        <w:rPr>
          <w:rFonts w:ascii="Arial" w:hAnsi="Arial" w:cs="Arial"/>
          <w:b/>
          <w:sz w:val="24"/>
          <w:szCs w:val="24"/>
        </w:rPr>
        <w:t>1.</w:t>
      </w:r>
      <w:r w:rsidR="007E15BC" w:rsidRPr="00395B42">
        <w:rPr>
          <w:rFonts w:ascii="Arial" w:hAnsi="Arial" w:cs="Arial"/>
          <w:b/>
          <w:sz w:val="24"/>
          <w:szCs w:val="24"/>
        </w:rPr>
        <w:t>3. Recepción y turno de expediente.</w:t>
      </w:r>
      <w:r w:rsidR="007E15BC" w:rsidRPr="00395B42">
        <w:rPr>
          <w:rFonts w:ascii="Arial" w:hAnsi="Arial" w:cs="Arial"/>
          <w:bCs/>
          <w:sz w:val="24"/>
          <w:szCs w:val="24"/>
        </w:rPr>
        <w:t xml:space="preserve"> E</w:t>
      </w:r>
      <w:r w:rsidR="00D03BE2" w:rsidRPr="00395B42">
        <w:rPr>
          <w:rFonts w:ascii="Arial" w:hAnsi="Arial" w:cs="Arial"/>
          <w:bCs/>
          <w:sz w:val="24"/>
          <w:szCs w:val="24"/>
        </w:rPr>
        <w:t>l diecisiete de febrero</w:t>
      </w:r>
      <w:r w:rsidR="007E15BC" w:rsidRPr="00395B42">
        <w:rPr>
          <w:rFonts w:ascii="Arial" w:hAnsi="Arial" w:cs="Arial"/>
          <w:bCs/>
          <w:sz w:val="24"/>
          <w:szCs w:val="24"/>
        </w:rPr>
        <w:t>, la Magistrada Presidenta acordó registrarlo con la clave TEEM-JDC-</w:t>
      </w:r>
      <w:r w:rsidR="00D03BE2" w:rsidRPr="00395B42">
        <w:rPr>
          <w:rFonts w:ascii="Arial" w:hAnsi="Arial" w:cs="Arial"/>
          <w:bCs/>
          <w:sz w:val="24"/>
          <w:szCs w:val="24"/>
        </w:rPr>
        <w:t>007</w:t>
      </w:r>
      <w:r w:rsidR="007E15BC" w:rsidRPr="00395B42">
        <w:rPr>
          <w:rFonts w:ascii="Arial" w:hAnsi="Arial" w:cs="Arial"/>
          <w:bCs/>
          <w:sz w:val="24"/>
          <w:szCs w:val="24"/>
        </w:rPr>
        <w:t>/202</w:t>
      </w:r>
      <w:r w:rsidR="002D4A14" w:rsidRPr="00395B42">
        <w:rPr>
          <w:rFonts w:ascii="Arial" w:hAnsi="Arial" w:cs="Arial"/>
          <w:bCs/>
          <w:sz w:val="24"/>
          <w:szCs w:val="24"/>
        </w:rPr>
        <w:t>6</w:t>
      </w:r>
      <w:r w:rsidR="007E15BC" w:rsidRPr="00395B42">
        <w:rPr>
          <w:rFonts w:ascii="Arial" w:hAnsi="Arial" w:cs="Arial"/>
          <w:bCs/>
          <w:sz w:val="24"/>
          <w:szCs w:val="24"/>
        </w:rPr>
        <w:t xml:space="preserve"> y turnarlo a la Ponencia del Magistrado Eric López Villaseñor</w:t>
      </w:r>
      <w:r w:rsidR="00F71E7E" w:rsidRPr="00395B42">
        <w:rPr>
          <w:rFonts w:ascii="Arial" w:hAnsi="Arial" w:cs="Arial"/>
          <w:bCs/>
          <w:sz w:val="24"/>
          <w:szCs w:val="24"/>
        </w:rPr>
        <w:t>,</w:t>
      </w:r>
      <w:r w:rsidR="007E15BC" w:rsidRPr="00395B42">
        <w:rPr>
          <w:rFonts w:ascii="Arial" w:hAnsi="Arial" w:cs="Arial"/>
          <w:bCs/>
          <w:sz w:val="24"/>
          <w:szCs w:val="24"/>
        </w:rPr>
        <w:t xml:space="preserve"> lo anterior, para los efectos establecidos en el artículo 27, fracción I, de la </w:t>
      </w:r>
      <w:r w:rsidR="007E15BC" w:rsidRPr="00395B42">
        <w:rPr>
          <w:rFonts w:ascii="Arial" w:hAnsi="Arial" w:cs="Arial"/>
          <w:bCs/>
          <w:i/>
          <w:iCs/>
          <w:sz w:val="24"/>
          <w:szCs w:val="24"/>
        </w:rPr>
        <w:t>Ley de Justicia Electoral</w:t>
      </w:r>
      <w:r w:rsidR="00F71E7E" w:rsidRPr="00395B42">
        <w:rPr>
          <w:rStyle w:val="Refdenotaalpie"/>
          <w:rFonts w:ascii="Arial" w:hAnsi="Arial" w:cs="Arial"/>
          <w:bCs/>
          <w:sz w:val="24"/>
          <w:szCs w:val="24"/>
        </w:rPr>
        <w:footnoteReference w:id="5"/>
      </w:r>
      <w:r w:rsidR="007E15BC" w:rsidRPr="00395B42">
        <w:rPr>
          <w:rFonts w:ascii="Arial" w:hAnsi="Arial" w:cs="Arial"/>
          <w:bCs/>
          <w:i/>
          <w:iCs/>
          <w:sz w:val="24"/>
          <w:szCs w:val="24"/>
        </w:rPr>
        <w:t>.</w:t>
      </w:r>
    </w:p>
    <w:p w14:paraId="57A7855B" w14:textId="77777777" w:rsidR="007E15BC" w:rsidRPr="00395B42" w:rsidRDefault="007E15BC" w:rsidP="00395B42">
      <w:pPr>
        <w:spacing w:after="0" w:line="360" w:lineRule="auto"/>
        <w:rPr>
          <w:rFonts w:ascii="Arial" w:hAnsi="Arial" w:cs="Arial"/>
          <w:b/>
          <w:sz w:val="24"/>
          <w:szCs w:val="24"/>
        </w:rPr>
      </w:pPr>
    </w:p>
    <w:p w14:paraId="50B3D338" w14:textId="181BBF57" w:rsidR="007E15BC" w:rsidRPr="00395B42" w:rsidRDefault="001C377B" w:rsidP="00395B42">
      <w:pPr>
        <w:spacing w:after="0" w:line="360" w:lineRule="auto"/>
        <w:ind w:right="-91"/>
        <w:jc w:val="both"/>
        <w:rPr>
          <w:rFonts w:ascii="Arial" w:eastAsia="Times New Roman" w:hAnsi="Arial" w:cs="Arial"/>
          <w:sz w:val="24"/>
          <w:szCs w:val="24"/>
          <w:lang w:eastAsia="es-ES"/>
        </w:rPr>
      </w:pPr>
      <w:r w:rsidRPr="00395B42">
        <w:rPr>
          <w:rFonts w:ascii="Arial" w:eastAsia="Times New Roman" w:hAnsi="Arial" w:cs="Arial"/>
          <w:b/>
          <w:bCs/>
          <w:sz w:val="24"/>
          <w:szCs w:val="24"/>
          <w:lang w:eastAsia="es-ES"/>
        </w:rPr>
        <w:t>1.</w:t>
      </w:r>
      <w:r w:rsidR="007E15BC" w:rsidRPr="00395B42">
        <w:rPr>
          <w:rFonts w:ascii="Arial" w:eastAsia="Times New Roman" w:hAnsi="Arial" w:cs="Arial"/>
          <w:b/>
          <w:bCs/>
          <w:sz w:val="24"/>
          <w:szCs w:val="24"/>
          <w:lang w:eastAsia="es-ES"/>
        </w:rPr>
        <w:t xml:space="preserve">4. Radicación y requerimiento de trámite de ley. </w:t>
      </w:r>
      <w:r w:rsidR="007E15BC" w:rsidRPr="00395B42">
        <w:rPr>
          <w:rFonts w:ascii="Arial" w:eastAsia="Times New Roman" w:hAnsi="Arial" w:cs="Arial"/>
          <w:sz w:val="24"/>
          <w:szCs w:val="24"/>
          <w:lang w:eastAsia="es-ES"/>
        </w:rPr>
        <w:t xml:space="preserve">El </w:t>
      </w:r>
      <w:r w:rsidR="00D03BE2" w:rsidRPr="00395B42">
        <w:rPr>
          <w:rFonts w:ascii="Arial" w:eastAsia="Times New Roman" w:hAnsi="Arial" w:cs="Arial"/>
          <w:sz w:val="24"/>
          <w:szCs w:val="24"/>
          <w:lang w:eastAsia="es-ES"/>
        </w:rPr>
        <w:t xml:space="preserve">dieciocho </w:t>
      </w:r>
      <w:r w:rsidR="007E15BC" w:rsidRPr="00395B42">
        <w:rPr>
          <w:rFonts w:ascii="Arial" w:eastAsia="Times New Roman" w:hAnsi="Arial" w:cs="Arial"/>
          <w:sz w:val="24"/>
          <w:szCs w:val="24"/>
          <w:lang w:eastAsia="es-ES"/>
        </w:rPr>
        <w:t>de</w:t>
      </w:r>
      <w:r w:rsidR="00D03BE2" w:rsidRPr="00395B42">
        <w:rPr>
          <w:rFonts w:ascii="Arial" w:eastAsia="Times New Roman" w:hAnsi="Arial" w:cs="Arial"/>
          <w:sz w:val="24"/>
          <w:szCs w:val="24"/>
          <w:lang w:eastAsia="es-ES"/>
        </w:rPr>
        <w:t xml:space="preserve"> febrero</w:t>
      </w:r>
      <w:r w:rsidR="007E15BC" w:rsidRPr="00395B42">
        <w:rPr>
          <w:rFonts w:ascii="Arial" w:eastAsia="Times New Roman" w:hAnsi="Arial" w:cs="Arial"/>
          <w:sz w:val="24"/>
          <w:szCs w:val="24"/>
          <w:lang w:eastAsia="es-ES"/>
        </w:rPr>
        <w:t>, se radicó el expediente</w:t>
      </w:r>
      <w:r w:rsidR="006C7312" w:rsidRPr="00395B42">
        <w:rPr>
          <w:rFonts w:ascii="Arial" w:eastAsia="Times New Roman" w:hAnsi="Arial" w:cs="Arial"/>
          <w:sz w:val="24"/>
          <w:szCs w:val="24"/>
          <w:lang w:eastAsia="es-ES"/>
        </w:rPr>
        <w:t>;</w:t>
      </w:r>
      <w:r w:rsidR="007E15BC" w:rsidRPr="00395B42">
        <w:rPr>
          <w:rFonts w:ascii="Arial" w:eastAsia="Times New Roman" w:hAnsi="Arial" w:cs="Arial"/>
          <w:sz w:val="24"/>
          <w:szCs w:val="24"/>
          <w:lang w:eastAsia="es-ES"/>
        </w:rPr>
        <w:t xml:space="preserve"> </w:t>
      </w:r>
      <w:r w:rsidR="006B54C7" w:rsidRPr="00395B42">
        <w:rPr>
          <w:rFonts w:ascii="Arial" w:eastAsia="Times New Roman" w:hAnsi="Arial" w:cs="Arial"/>
          <w:sz w:val="24"/>
          <w:szCs w:val="24"/>
          <w:lang w:eastAsia="es-ES"/>
        </w:rPr>
        <w:t xml:space="preserve">se </w:t>
      </w:r>
      <w:r w:rsidR="007E15BC" w:rsidRPr="00395B42">
        <w:rPr>
          <w:rFonts w:ascii="Arial" w:eastAsia="Times New Roman" w:hAnsi="Arial" w:cs="Arial"/>
          <w:sz w:val="24"/>
          <w:szCs w:val="24"/>
          <w:lang w:eastAsia="es-ES"/>
        </w:rPr>
        <w:t xml:space="preserve">requirió </w:t>
      </w:r>
      <w:r w:rsidR="00D03BE2" w:rsidRPr="00395B42">
        <w:rPr>
          <w:rFonts w:ascii="Arial" w:eastAsia="Times New Roman" w:hAnsi="Arial" w:cs="Arial"/>
          <w:sz w:val="24"/>
          <w:szCs w:val="24"/>
          <w:lang w:eastAsia="es-ES"/>
        </w:rPr>
        <w:t>a l</w:t>
      </w:r>
      <w:r w:rsidR="0041593A" w:rsidRPr="00395B42">
        <w:rPr>
          <w:rFonts w:ascii="Arial" w:eastAsia="Times New Roman" w:hAnsi="Arial" w:cs="Arial"/>
          <w:sz w:val="24"/>
          <w:szCs w:val="24"/>
          <w:lang w:eastAsia="es-ES"/>
        </w:rPr>
        <w:t xml:space="preserve">a </w:t>
      </w:r>
      <w:r w:rsidR="009E4577" w:rsidRPr="00395B42">
        <w:rPr>
          <w:rFonts w:ascii="Arial" w:eastAsia="Times New Roman" w:hAnsi="Arial" w:cs="Arial"/>
          <w:i/>
          <w:iCs/>
          <w:sz w:val="24"/>
          <w:szCs w:val="24"/>
          <w:lang w:eastAsia="es-ES"/>
        </w:rPr>
        <w:t>P</w:t>
      </w:r>
      <w:r w:rsidR="0041593A" w:rsidRPr="00395B42">
        <w:rPr>
          <w:rFonts w:ascii="Arial" w:eastAsia="Times New Roman" w:hAnsi="Arial" w:cs="Arial"/>
          <w:i/>
          <w:iCs/>
          <w:sz w:val="24"/>
          <w:szCs w:val="24"/>
          <w:lang w:eastAsia="es-ES"/>
        </w:rPr>
        <w:t>arte actora</w:t>
      </w:r>
      <w:r w:rsidR="00D03BE2" w:rsidRPr="00395B42">
        <w:rPr>
          <w:rFonts w:ascii="Arial" w:eastAsia="Times New Roman" w:hAnsi="Arial" w:cs="Arial"/>
          <w:sz w:val="24"/>
          <w:szCs w:val="24"/>
          <w:lang w:eastAsia="es-ES"/>
        </w:rPr>
        <w:t xml:space="preserve"> </w:t>
      </w:r>
      <w:r w:rsidR="002659BA" w:rsidRPr="00395B42">
        <w:rPr>
          <w:rFonts w:ascii="Arial" w:eastAsia="Times New Roman" w:hAnsi="Arial" w:cs="Arial"/>
          <w:sz w:val="24"/>
          <w:szCs w:val="24"/>
          <w:lang w:eastAsia="es-ES"/>
        </w:rPr>
        <w:t xml:space="preserve">para que señalaran domicilio </w:t>
      </w:r>
      <w:r w:rsidR="00571B91" w:rsidRPr="00395B42">
        <w:rPr>
          <w:rFonts w:ascii="Arial" w:eastAsia="Times New Roman" w:hAnsi="Arial" w:cs="Arial"/>
          <w:sz w:val="24"/>
          <w:szCs w:val="24"/>
          <w:lang w:eastAsia="es-ES"/>
        </w:rPr>
        <w:t xml:space="preserve">en esta ciudad </w:t>
      </w:r>
      <w:r w:rsidR="00777494" w:rsidRPr="00395B42">
        <w:rPr>
          <w:rFonts w:ascii="Arial" w:eastAsia="Times New Roman" w:hAnsi="Arial" w:cs="Arial"/>
          <w:sz w:val="24"/>
          <w:szCs w:val="24"/>
          <w:lang w:eastAsia="es-ES"/>
        </w:rPr>
        <w:t>capital</w:t>
      </w:r>
      <w:r w:rsidR="00E82B4F" w:rsidRPr="00395B42">
        <w:rPr>
          <w:rFonts w:ascii="Arial" w:eastAsia="Times New Roman" w:hAnsi="Arial" w:cs="Arial"/>
          <w:sz w:val="24"/>
          <w:szCs w:val="24"/>
          <w:lang w:eastAsia="es-ES"/>
        </w:rPr>
        <w:t xml:space="preserve">; </w:t>
      </w:r>
      <w:r w:rsidR="00D03BE2" w:rsidRPr="00395B42">
        <w:rPr>
          <w:rFonts w:ascii="Arial" w:eastAsia="Times New Roman" w:hAnsi="Arial" w:cs="Arial"/>
          <w:sz w:val="24"/>
          <w:szCs w:val="24"/>
          <w:lang w:eastAsia="es-ES"/>
        </w:rPr>
        <w:t>y</w:t>
      </w:r>
      <w:r w:rsidR="00815DA1" w:rsidRPr="00395B42">
        <w:rPr>
          <w:rFonts w:ascii="Arial" w:eastAsia="Times New Roman" w:hAnsi="Arial" w:cs="Arial"/>
          <w:sz w:val="24"/>
          <w:szCs w:val="24"/>
          <w:lang w:eastAsia="es-ES"/>
        </w:rPr>
        <w:t xml:space="preserve">, </w:t>
      </w:r>
      <w:r w:rsidR="0035526F" w:rsidRPr="00395B42">
        <w:rPr>
          <w:rFonts w:ascii="Arial" w:eastAsia="Times New Roman" w:hAnsi="Arial" w:cs="Arial"/>
          <w:sz w:val="24"/>
          <w:szCs w:val="24"/>
          <w:lang w:eastAsia="es-ES"/>
        </w:rPr>
        <w:t xml:space="preserve">a la </w:t>
      </w:r>
      <w:r w:rsidR="00F85F1B" w:rsidRPr="00395B42">
        <w:rPr>
          <w:rFonts w:ascii="Arial" w:eastAsia="Times New Roman" w:hAnsi="Arial" w:cs="Arial"/>
          <w:i/>
          <w:iCs/>
          <w:sz w:val="24"/>
          <w:szCs w:val="24"/>
          <w:lang w:eastAsia="es-ES"/>
        </w:rPr>
        <w:t>A</w:t>
      </w:r>
      <w:r w:rsidR="0035526F" w:rsidRPr="00395B42">
        <w:rPr>
          <w:rFonts w:ascii="Arial" w:eastAsia="Times New Roman" w:hAnsi="Arial" w:cs="Arial"/>
          <w:i/>
          <w:iCs/>
          <w:sz w:val="24"/>
          <w:szCs w:val="24"/>
          <w:lang w:eastAsia="es-ES"/>
        </w:rPr>
        <w:t>utoridad responsable</w:t>
      </w:r>
      <w:r w:rsidR="00E76502" w:rsidRPr="00395B42">
        <w:rPr>
          <w:rFonts w:ascii="Arial" w:eastAsia="Times New Roman" w:hAnsi="Arial" w:cs="Arial"/>
          <w:sz w:val="24"/>
          <w:szCs w:val="24"/>
          <w:lang w:eastAsia="es-ES"/>
        </w:rPr>
        <w:t xml:space="preserve"> con la finalidad</w:t>
      </w:r>
      <w:r w:rsidR="00576542" w:rsidRPr="00395B42">
        <w:rPr>
          <w:rFonts w:ascii="Arial" w:eastAsia="Times New Roman" w:hAnsi="Arial" w:cs="Arial"/>
          <w:sz w:val="24"/>
          <w:szCs w:val="24"/>
          <w:lang w:eastAsia="es-ES"/>
        </w:rPr>
        <w:t xml:space="preserve"> de que</w:t>
      </w:r>
      <w:r w:rsidR="002267D8" w:rsidRPr="00395B42">
        <w:rPr>
          <w:rFonts w:ascii="Arial" w:eastAsia="Times New Roman" w:hAnsi="Arial" w:cs="Arial"/>
          <w:i/>
          <w:iCs/>
          <w:sz w:val="24"/>
          <w:szCs w:val="24"/>
          <w:lang w:eastAsia="es-ES"/>
        </w:rPr>
        <w:t xml:space="preserve"> </w:t>
      </w:r>
      <w:r w:rsidR="002267D8" w:rsidRPr="00395B42">
        <w:rPr>
          <w:rFonts w:ascii="Arial" w:eastAsia="Times New Roman" w:hAnsi="Arial" w:cs="Arial"/>
          <w:sz w:val="24"/>
          <w:szCs w:val="24"/>
          <w:lang w:eastAsia="es-ES"/>
        </w:rPr>
        <w:t>realizar</w:t>
      </w:r>
      <w:r w:rsidR="00F97336" w:rsidRPr="00395B42">
        <w:rPr>
          <w:rFonts w:ascii="Arial" w:eastAsia="Times New Roman" w:hAnsi="Arial" w:cs="Arial"/>
          <w:sz w:val="24"/>
          <w:szCs w:val="24"/>
          <w:lang w:eastAsia="es-ES"/>
        </w:rPr>
        <w:t>a</w:t>
      </w:r>
      <w:r w:rsidR="00D03BE2" w:rsidRPr="00395B42">
        <w:rPr>
          <w:rFonts w:ascii="Arial" w:eastAsia="Times New Roman" w:hAnsi="Arial" w:cs="Arial"/>
          <w:sz w:val="24"/>
          <w:szCs w:val="24"/>
          <w:lang w:eastAsia="es-ES"/>
        </w:rPr>
        <w:t xml:space="preserve"> </w:t>
      </w:r>
      <w:r w:rsidR="007E15BC" w:rsidRPr="00395B42">
        <w:rPr>
          <w:rFonts w:ascii="Arial" w:eastAsia="Times New Roman" w:hAnsi="Arial" w:cs="Arial"/>
          <w:sz w:val="24"/>
          <w:szCs w:val="24"/>
          <w:lang w:eastAsia="es-ES"/>
        </w:rPr>
        <w:t>el trámite de ley</w:t>
      </w:r>
      <w:r w:rsidR="007E15BC" w:rsidRPr="00395B42">
        <w:rPr>
          <w:rFonts w:ascii="Arial" w:eastAsia="Times New Roman" w:hAnsi="Arial" w:cs="Arial"/>
          <w:sz w:val="24"/>
          <w:szCs w:val="24"/>
          <w:vertAlign w:val="superscript"/>
          <w:lang w:eastAsia="es-ES"/>
        </w:rPr>
        <w:footnoteReference w:id="6"/>
      </w:r>
      <w:r w:rsidR="007E15BC" w:rsidRPr="00395B42">
        <w:rPr>
          <w:rFonts w:ascii="Arial" w:eastAsia="Times New Roman" w:hAnsi="Arial" w:cs="Arial"/>
          <w:sz w:val="24"/>
          <w:szCs w:val="24"/>
          <w:lang w:eastAsia="es-ES"/>
        </w:rPr>
        <w:t>.</w:t>
      </w:r>
    </w:p>
    <w:p w14:paraId="1DBAD90C" w14:textId="77777777" w:rsidR="007E15BC" w:rsidRPr="00395B42" w:rsidRDefault="007E15BC" w:rsidP="00395B42">
      <w:pPr>
        <w:spacing w:after="0" w:line="360" w:lineRule="auto"/>
        <w:jc w:val="both"/>
        <w:rPr>
          <w:rFonts w:ascii="Arial" w:hAnsi="Arial" w:cs="Arial"/>
          <w:b/>
          <w:sz w:val="24"/>
          <w:szCs w:val="24"/>
        </w:rPr>
      </w:pPr>
    </w:p>
    <w:p w14:paraId="242562B3" w14:textId="76982BCB" w:rsidR="007E15BC" w:rsidRPr="00395B42" w:rsidRDefault="001C377B" w:rsidP="00395B42">
      <w:pPr>
        <w:spacing w:after="0" w:line="360" w:lineRule="auto"/>
        <w:jc w:val="both"/>
        <w:rPr>
          <w:rFonts w:ascii="Arial" w:hAnsi="Arial" w:cs="Arial"/>
          <w:bCs/>
          <w:sz w:val="24"/>
          <w:szCs w:val="24"/>
        </w:rPr>
      </w:pPr>
      <w:r w:rsidRPr="00395B42">
        <w:rPr>
          <w:rFonts w:ascii="Arial" w:hAnsi="Arial" w:cs="Arial"/>
          <w:b/>
          <w:sz w:val="24"/>
          <w:szCs w:val="24"/>
        </w:rPr>
        <w:t>1.</w:t>
      </w:r>
      <w:r w:rsidR="007E15BC" w:rsidRPr="00395B42">
        <w:rPr>
          <w:rFonts w:ascii="Arial" w:hAnsi="Arial" w:cs="Arial"/>
          <w:b/>
          <w:sz w:val="24"/>
          <w:szCs w:val="24"/>
        </w:rPr>
        <w:t>5.</w:t>
      </w:r>
      <w:r w:rsidR="0085649F" w:rsidRPr="00395B42">
        <w:rPr>
          <w:rFonts w:ascii="Arial" w:hAnsi="Arial" w:cs="Arial"/>
          <w:b/>
          <w:sz w:val="24"/>
          <w:szCs w:val="24"/>
        </w:rPr>
        <w:t xml:space="preserve"> </w:t>
      </w:r>
      <w:r w:rsidR="006D155E" w:rsidRPr="00395B42">
        <w:rPr>
          <w:rFonts w:ascii="Arial" w:hAnsi="Arial" w:cs="Arial"/>
          <w:b/>
          <w:sz w:val="24"/>
          <w:szCs w:val="24"/>
        </w:rPr>
        <w:t>C</w:t>
      </w:r>
      <w:r w:rsidR="00FD267D" w:rsidRPr="00395B42">
        <w:rPr>
          <w:rFonts w:ascii="Arial" w:hAnsi="Arial" w:cs="Arial"/>
          <w:b/>
          <w:sz w:val="24"/>
          <w:szCs w:val="24"/>
        </w:rPr>
        <w:t>umplimiento de</w:t>
      </w:r>
      <w:r w:rsidR="006D155E" w:rsidRPr="00395B42">
        <w:rPr>
          <w:rFonts w:ascii="Arial" w:hAnsi="Arial" w:cs="Arial"/>
          <w:b/>
          <w:sz w:val="24"/>
          <w:szCs w:val="24"/>
        </w:rPr>
        <w:t xml:space="preserve"> </w:t>
      </w:r>
      <w:r w:rsidR="006D155E" w:rsidRPr="00395B42">
        <w:rPr>
          <w:rFonts w:ascii="Arial" w:eastAsia="Times New Roman" w:hAnsi="Arial" w:cs="Arial"/>
          <w:b/>
          <w:bCs/>
          <w:sz w:val="24"/>
          <w:szCs w:val="24"/>
          <w:lang w:eastAsia="es-ES"/>
        </w:rPr>
        <w:t>trámite de ley</w:t>
      </w:r>
      <w:r w:rsidR="006D155E" w:rsidRPr="00395B42">
        <w:rPr>
          <w:rFonts w:ascii="Arial" w:hAnsi="Arial" w:cs="Arial"/>
          <w:b/>
          <w:sz w:val="24"/>
          <w:szCs w:val="24"/>
        </w:rPr>
        <w:t xml:space="preserve"> e incumplimiento</w:t>
      </w:r>
      <w:r w:rsidR="00B7640C" w:rsidRPr="00395B42">
        <w:rPr>
          <w:rFonts w:ascii="Arial" w:hAnsi="Arial" w:cs="Arial"/>
          <w:b/>
          <w:sz w:val="24"/>
          <w:szCs w:val="24"/>
        </w:rPr>
        <w:t xml:space="preserve"> de las personas </w:t>
      </w:r>
      <w:r w:rsidR="00B7640C" w:rsidRPr="00395B42">
        <w:rPr>
          <w:rFonts w:ascii="Arial" w:hAnsi="Arial" w:cs="Arial"/>
          <w:b/>
          <w:i/>
          <w:iCs/>
          <w:sz w:val="24"/>
          <w:szCs w:val="24"/>
        </w:rPr>
        <w:t xml:space="preserve">promoventes </w:t>
      </w:r>
      <w:r w:rsidR="00FD267D" w:rsidRPr="00395B42">
        <w:rPr>
          <w:rFonts w:ascii="Arial" w:hAnsi="Arial" w:cs="Arial"/>
          <w:b/>
          <w:sz w:val="24"/>
          <w:szCs w:val="24"/>
        </w:rPr>
        <w:t>y nuevo requerimiento</w:t>
      </w:r>
      <w:r w:rsidR="007E15BC" w:rsidRPr="00395B42">
        <w:rPr>
          <w:rFonts w:ascii="Arial" w:hAnsi="Arial" w:cs="Arial"/>
          <w:b/>
          <w:sz w:val="24"/>
          <w:szCs w:val="24"/>
        </w:rPr>
        <w:t xml:space="preserve">. </w:t>
      </w:r>
      <w:r w:rsidR="0085649F" w:rsidRPr="00395B42">
        <w:rPr>
          <w:rFonts w:ascii="Arial" w:hAnsi="Arial" w:cs="Arial"/>
          <w:bCs/>
          <w:sz w:val="24"/>
          <w:szCs w:val="24"/>
        </w:rPr>
        <w:t>El veintis</w:t>
      </w:r>
      <w:r w:rsidR="008C306D" w:rsidRPr="00395B42">
        <w:rPr>
          <w:rFonts w:ascii="Arial" w:hAnsi="Arial" w:cs="Arial"/>
          <w:bCs/>
          <w:sz w:val="24"/>
          <w:szCs w:val="24"/>
        </w:rPr>
        <w:t>iete de febrero</w:t>
      </w:r>
      <w:r w:rsidR="0014568B" w:rsidRPr="00395B42">
        <w:rPr>
          <w:rFonts w:ascii="Arial" w:hAnsi="Arial" w:cs="Arial"/>
          <w:bCs/>
          <w:sz w:val="24"/>
          <w:szCs w:val="24"/>
        </w:rPr>
        <w:t xml:space="preserve">, se tuvo </w:t>
      </w:r>
      <w:r w:rsidR="00F6766C" w:rsidRPr="00395B42">
        <w:rPr>
          <w:rFonts w:ascii="Arial" w:hAnsi="Arial" w:cs="Arial"/>
          <w:bCs/>
          <w:sz w:val="24"/>
          <w:szCs w:val="24"/>
        </w:rPr>
        <w:t xml:space="preserve">a la </w:t>
      </w:r>
      <w:r w:rsidR="00E22CDA" w:rsidRPr="00395B42">
        <w:rPr>
          <w:rFonts w:ascii="Arial" w:hAnsi="Arial" w:cs="Arial"/>
          <w:bCs/>
          <w:i/>
          <w:iCs/>
          <w:sz w:val="24"/>
          <w:szCs w:val="24"/>
        </w:rPr>
        <w:t>A</w:t>
      </w:r>
      <w:r w:rsidR="004D3E52" w:rsidRPr="00395B42">
        <w:rPr>
          <w:rFonts w:ascii="Arial" w:hAnsi="Arial" w:cs="Arial"/>
          <w:bCs/>
          <w:i/>
          <w:iCs/>
          <w:sz w:val="24"/>
          <w:szCs w:val="24"/>
        </w:rPr>
        <w:t xml:space="preserve">utoridad responsable </w:t>
      </w:r>
      <w:r w:rsidR="00E404EE" w:rsidRPr="00395B42">
        <w:rPr>
          <w:rFonts w:ascii="Arial" w:hAnsi="Arial" w:cs="Arial"/>
          <w:bCs/>
          <w:sz w:val="24"/>
          <w:szCs w:val="24"/>
        </w:rPr>
        <w:t xml:space="preserve">cumpliendo con el trámite de ley; </w:t>
      </w:r>
      <w:r w:rsidR="0014568B" w:rsidRPr="00395B42">
        <w:rPr>
          <w:rFonts w:ascii="Arial" w:hAnsi="Arial" w:cs="Arial"/>
          <w:bCs/>
          <w:sz w:val="24"/>
          <w:szCs w:val="24"/>
        </w:rPr>
        <w:t>a l</w:t>
      </w:r>
      <w:r w:rsidR="00A044D5" w:rsidRPr="00395B42">
        <w:rPr>
          <w:rFonts w:ascii="Arial" w:hAnsi="Arial" w:cs="Arial"/>
          <w:bCs/>
          <w:sz w:val="24"/>
          <w:szCs w:val="24"/>
        </w:rPr>
        <w:t xml:space="preserve">as personas </w:t>
      </w:r>
      <w:r w:rsidR="00A044D5" w:rsidRPr="00395B42">
        <w:rPr>
          <w:rFonts w:ascii="Arial" w:hAnsi="Arial" w:cs="Arial"/>
          <w:i/>
          <w:sz w:val="24"/>
          <w:szCs w:val="24"/>
        </w:rPr>
        <w:t>promoventes</w:t>
      </w:r>
      <w:r w:rsidR="00A044D5" w:rsidRPr="00395B42">
        <w:rPr>
          <w:rFonts w:ascii="Arial" w:hAnsi="Arial" w:cs="Arial"/>
          <w:bCs/>
          <w:sz w:val="24"/>
          <w:szCs w:val="24"/>
        </w:rPr>
        <w:t xml:space="preserve"> </w:t>
      </w:r>
      <w:r w:rsidR="000B587B" w:rsidRPr="00395B42">
        <w:rPr>
          <w:rFonts w:ascii="Arial" w:hAnsi="Arial" w:cs="Arial"/>
          <w:bCs/>
          <w:sz w:val="24"/>
          <w:szCs w:val="24"/>
        </w:rPr>
        <w:t xml:space="preserve">por </w:t>
      </w:r>
      <w:r w:rsidR="00186526" w:rsidRPr="00395B42">
        <w:rPr>
          <w:rFonts w:ascii="Arial" w:hAnsi="Arial" w:cs="Arial"/>
          <w:bCs/>
          <w:sz w:val="24"/>
          <w:szCs w:val="24"/>
        </w:rPr>
        <w:t xml:space="preserve">incumpliendo </w:t>
      </w:r>
      <w:r w:rsidR="00A044D5" w:rsidRPr="00395B42">
        <w:rPr>
          <w:rFonts w:ascii="Arial" w:hAnsi="Arial" w:cs="Arial"/>
          <w:bCs/>
          <w:sz w:val="24"/>
          <w:szCs w:val="24"/>
        </w:rPr>
        <w:t>con lo requerido en el párrafo precedente</w:t>
      </w:r>
      <w:r w:rsidR="001A3E50" w:rsidRPr="00395B42">
        <w:rPr>
          <w:rFonts w:ascii="Arial" w:hAnsi="Arial" w:cs="Arial"/>
          <w:bCs/>
          <w:sz w:val="24"/>
          <w:szCs w:val="24"/>
        </w:rPr>
        <w:t xml:space="preserve"> y haciendo efectivo el apercibimiento</w:t>
      </w:r>
      <w:r w:rsidR="00C96E2E" w:rsidRPr="00395B42">
        <w:rPr>
          <w:rFonts w:ascii="Arial" w:hAnsi="Arial" w:cs="Arial"/>
          <w:bCs/>
          <w:sz w:val="24"/>
          <w:szCs w:val="24"/>
        </w:rPr>
        <w:t xml:space="preserve">; </w:t>
      </w:r>
      <w:r w:rsidR="00E71094" w:rsidRPr="00395B42">
        <w:rPr>
          <w:rFonts w:ascii="Arial" w:hAnsi="Arial" w:cs="Arial"/>
          <w:bCs/>
          <w:sz w:val="24"/>
          <w:szCs w:val="24"/>
        </w:rPr>
        <w:t>asimismo</w:t>
      </w:r>
      <w:r w:rsidR="00CD24ED" w:rsidRPr="00395B42">
        <w:rPr>
          <w:rFonts w:ascii="Arial" w:hAnsi="Arial" w:cs="Arial"/>
          <w:bCs/>
          <w:sz w:val="24"/>
          <w:szCs w:val="24"/>
        </w:rPr>
        <w:t>, se</w:t>
      </w:r>
      <w:r w:rsidR="00C6062A" w:rsidRPr="00395B42">
        <w:rPr>
          <w:rFonts w:ascii="Arial" w:hAnsi="Arial" w:cs="Arial"/>
          <w:bCs/>
          <w:sz w:val="24"/>
          <w:szCs w:val="24"/>
        </w:rPr>
        <w:t xml:space="preserve"> </w:t>
      </w:r>
      <w:r w:rsidR="007978FC" w:rsidRPr="00395B42">
        <w:rPr>
          <w:rFonts w:ascii="Arial" w:hAnsi="Arial" w:cs="Arial"/>
          <w:bCs/>
          <w:sz w:val="24"/>
          <w:szCs w:val="24"/>
        </w:rPr>
        <w:t>le</w:t>
      </w:r>
      <w:r w:rsidR="008B242C" w:rsidRPr="00395B42">
        <w:rPr>
          <w:rFonts w:ascii="Arial" w:hAnsi="Arial" w:cs="Arial"/>
          <w:bCs/>
          <w:sz w:val="24"/>
          <w:szCs w:val="24"/>
        </w:rPr>
        <w:t>s</w:t>
      </w:r>
      <w:r w:rsidR="007978FC" w:rsidRPr="00395B42">
        <w:rPr>
          <w:rFonts w:ascii="Arial" w:hAnsi="Arial" w:cs="Arial"/>
          <w:bCs/>
          <w:sz w:val="24"/>
          <w:szCs w:val="24"/>
        </w:rPr>
        <w:t xml:space="preserve"> </w:t>
      </w:r>
      <w:r w:rsidR="00ED3D0E" w:rsidRPr="00395B42">
        <w:rPr>
          <w:rFonts w:ascii="Arial" w:hAnsi="Arial" w:cs="Arial"/>
          <w:bCs/>
          <w:sz w:val="24"/>
          <w:szCs w:val="24"/>
        </w:rPr>
        <w:t>requirió</w:t>
      </w:r>
      <w:r w:rsidR="005C49A7" w:rsidRPr="00395B42">
        <w:rPr>
          <w:rFonts w:ascii="Arial" w:hAnsi="Arial" w:cs="Arial"/>
          <w:bCs/>
          <w:sz w:val="24"/>
          <w:szCs w:val="24"/>
        </w:rPr>
        <w:t xml:space="preserve"> copias de sus </w:t>
      </w:r>
      <w:r w:rsidR="004917AA" w:rsidRPr="00395B42">
        <w:rPr>
          <w:rFonts w:ascii="Arial" w:hAnsi="Arial" w:cs="Arial"/>
          <w:bCs/>
          <w:sz w:val="24"/>
          <w:szCs w:val="24"/>
        </w:rPr>
        <w:t>identificaciones oficiales</w:t>
      </w:r>
      <w:r w:rsidR="00CD2E24" w:rsidRPr="00395B42">
        <w:rPr>
          <w:rStyle w:val="Refdenotaalpie"/>
          <w:rFonts w:ascii="Arial" w:hAnsi="Arial" w:cs="Arial"/>
          <w:bCs/>
          <w:sz w:val="24"/>
          <w:szCs w:val="24"/>
        </w:rPr>
        <w:footnoteReference w:id="7"/>
      </w:r>
      <w:r w:rsidR="005C49A7" w:rsidRPr="00395B42">
        <w:rPr>
          <w:rFonts w:ascii="Arial" w:hAnsi="Arial" w:cs="Arial"/>
          <w:bCs/>
          <w:sz w:val="24"/>
          <w:szCs w:val="24"/>
        </w:rPr>
        <w:t>.</w:t>
      </w:r>
    </w:p>
    <w:p w14:paraId="1A700E68" w14:textId="77777777" w:rsidR="00441A73" w:rsidRPr="00395B42" w:rsidRDefault="00441A73" w:rsidP="00395B42">
      <w:pPr>
        <w:spacing w:after="0" w:line="360" w:lineRule="auto"/>
        <w:jc w:val="both"/>
        <w:rPr>
          <w:rFonts w:ascii="Arial" w:hAnsi="Arial" w:cs="Arial"/>
          <w:bCs/>
          <w:sz w:val="24"/>
          <w:szCs w:val="24"/>
        </w:rPr>
      </w:pPr>
    </w:p>
    <w:p w14:paraId="16926C7F" w14:textId="5F7A12CF" w:rsidR="00441A73" w:rsidRPr="00395B42" w:rsidRDefault="00441A73" w:rsidP="00395B42">
      <w:pPr>
        <w:spacing w:after="0" w:line="360" w:lineRule="auto"/>
        <w:jc w:val="both"/>
        <w:rPr>
          <w:rFonts w:ascii="Arial" w:hAnsi="Arial" w:cs="Arial"/>
          <w:bCs/>
          <w:sz w:val="24"/>
          <w:szCs w:val="24"/>
        </w:rPr>
      </w:pPr>
      <w:r w:rsidRPr="00395B42">
        <w:rPr>
          <w:rFonts w:ascii="Arial" w:hAnsi="Arial" w:cs="Arial"/>
          <w:b/>
          <w:sz w:val="24"/>
          <w:szCs w:val="24"/>
        </w:rPr>
        <w:t xml:space="preserve">1.6. </w:t>
      </w:r>
      <w:r w:rsidR="007D329E" w:rsidRPr="00395B42">
        <w:rPr>
          <w:rFonts w:ascii="Arial" w:hAnsi="Arial" w:cs="Arial"/>
          <w:b/>
          <w:sz w:val="24"/>
          <w:szCs w:val="24"/>
        </w:rPr>
        <w:t>Incumplimiento y requerimiento</w:t>
      </w:r>
      <w:r w:rsidR="00310D5E" w:rsidRPr="00395B42">
        <w:rPr>
          <w:rFonts w:ascii="Arial" w:hAnsi="Arial" w:cs="Arial"/>
          <w:b/>
          <w:sz w:val="24"/>
          <w:szCs w:val="24"/>
        </w:rPr>
        <w:t xml:space="preserve"> a la </w:t>
      </w:r>
      <w:r w:rsidR="00310D5E" w:rsidRPr="00395B42">
        <w:rPr>
          <w:rFonts w:ascii="Arial" w:hAnsi="Arial" w:cs="Arial"/>
          <w:b/>
          <w:i/>
          <w:iCs/>
          <w:sz w:val="24"/>
          <w:szCs w:val="24"/>
        </w:rPr>
        <w:t>Autoridad responsable</w:t>
      </w:r>
      <w:r w:rsidR="007D329E" w:rsidRPr="00395B42">
        <w:rPr>
          <w:rFonts w:ascii="Arial" w:hAnsi="Arial" w:cs="Arial"/>
          <w:b/>
          <w:sz w:val="24"/>
          <w:szCs w:val="24"/>
        </w:rPr>
        <w:t xml:space="preserve">. </w:t>
      </w:r>
      <w:r w:rsidR="00EE0F25" w:rsidRPr="00395B42">
        <w:rPr>
          <w:rFonts w:ascii="Arial" w:hAnsi="Arial" w:cs="Arial"/>
          <w:bCs/>
          <w:sz w:val="24"/>
          <w:szCs w:val="24"/>
        </w:rPr>
        <w:t xml:space="preserve">El tres de marzo, se tuvo a las personas </w:t>
      </w:r>
      <w:r w:rsidR="00EE0F25" w:rsidRPr="00395B42">
        <w:rPr>
          <w:rFonts w:ascii="Arial" w:hAnsi="Arial" w:cs="Arial"/>
          <w:bCs/>
          <w:i/>
          <w:iCs/>
          <w:sz w:val="24"/>
          <w:szCs w:val="24"/>
        </w:rPr>
        <w:t xml:space="preserve">promoventes </w:t>
      </w:r>
      <w:r w:rsidR="00EE0F25" w:rsidRPr="00395B42">
        <w:rPr>
          <w:rFonts w:ascii="Arial" w:hAnsi="Arial" w:cs="Arial"/>
          <w:bCs/>
          <w:sz w:val="24"/>
          <w:szCs w:val="24"/>
        </w:rPr>
        <w:t xml:space="preserve">incumpliendo con lo requerido en el </w:t>
      </w:r>
      <w:r w:rsidR="00EE0F25" w:rsidRPr="00395B42">
        <w:rPr>
          <w:rFonts w:ascii="Arial" w:hAnsi="Arial" w:cs="Arial"/>
          <w:bCs/>
          <w:sz w:val="24"/>
          <w:szCs w:val="24"/>
        </w:rPr>
        <w:lastRenderedPageBreak/>
        <w:t xml:space="preserve">párrafo precedente y </w:t>
      </w:r>
      <w:r w:rsidR="00C7372B" w:rsidRPr="00395B42">
        <w:rPr>
          <w:rFonts w:ascii="Arial" w:hAnsi="Arial" w:cs="Arial"/>
          <w:bCs/>
          <w:sz w:val="24"/>
          <w:szCs w:val="24"/>
        </w:rPr>
        <w:t xml:space="preserve">se requirió a la </w:t>
      </w:r>
      <w:r w:rsidR="00C7372B" w:rsidRPr="00395B42">
        <w:rPr>
          <w:rFonts w:ascii="Arial" w:hAnsi="Arial" w:cs="Arial"/>
          <w:i/>
          <w:sz w:val="24"/>
          <w:szCs w:val="24"/>
        </w:rPr>
        <w:t>Autoridad responsable</w:t>
      </w:r>
      <w:r w:rsidR="00C7372B" w:rsidRPr="00395B42">
        <w:rPr>
          <w:rFonts w:ascii="Arial" w:hAnsi="Arial" w:cs="Arial"/>
          <w:bCs/>
          <w:sz w:val="24"/>
          <w:szCs w:val="24"/>
        </w:rPr>
        <w:t xml:space="preserve"> información referente al </w:t>
      </w:r>
      <w:r w:rsidR="004836E8" w:rsidRPr="00395B42">
        <w:rPr>
          <w:rFonts w:ascii="Arial" w:hAnsi="Arial" w:cs="Arial"/>
          <w:bCs/>
          <w:sz w:val="24"/>
          <w:szCs w:val="24"/>
        </w:rPr>
        <w:t>punto sexto del orden del día del Acta de cabildo número sesenta y cuatro</w:t>
      </w:r>
      <w:r w:rsidR="00E12386" w:rsidRPr="00395B42">
        <w:rPr>
          <w:rStyle w:val="Refdenotaalpie"/>
          <w:rFonts w:ascii="Arial" w:hAnsi="Arial" w:cs="Arial"/>
          <w:bCs/>
          <w:sz w:val="24"/>
          <w:szCs w:val="24"/>
        </w:rPr>
        <w:footnoteReference w:id="8"/>
      </w:r>
      <w:r w:rsidR="004836E8" w:rsidRPr="00395B42">
        <w:rPr>
          <w:rFonts w:ascii="Arial" w:hAnsi="Arial" w:cs="Arial"/>
          <w:bCs/>
          <w:sz w:val="24"/>
          <w:szCs w:val="24"/>
        </w:rPr>
        <w:t>.</w:t>
      </w:r>
    </w:p>
    <w:p w14:paraId="12C74197" w14:textId="77777777" w:rsidR="00310D5E" w:rsidRPr="00395B42" w:rsidRDefault="00310D5E" w:rsidP="00395B42">
      <w:pPr>
        <w:spacing w:after="0" w:line="360" w:lineRule="auto"/>
        <w:jc w:val="both"/>
        <w:rPr>
          <w:rFonts w:ascii="Arial" w:hAnsi="Arial" w:cs="Arial"/>
          <w:bCs/>
          <w:sz w:val="24"/>
          <w:szCs w:val="24"/>
        </w:rPr>
      </w:pPr>
    </w:p>
    <w:p w14:paraId="537305E7" w14:textId="75974613" w:rsidR="00310D5E" w:rsidRPr="00395B42" w:rsidRDefault="00310D5E" w:rsidP="00395B42">
      <w:pPr>
        <w:spacing w:after="0" w:line="360" w:lineRule="auto"/>
        <w:jc w:val="both"/>
        <w:rPr>
          <w:rFonts w:ascii="Arial" w:hAnsi="Arial" w:cs="Arial"/>
          <w:bCs/>
          <w:sz w:val="24"/>
          <w:szCs w:val="24"/>
        </w:rPr>
      </w:pPr>
      <w:r w:rsidRPr="00395B42">
        <w:rPr>
          <w:rFonts w:ascii="Arial" w:hAnsi="Arial" w:cs="Arial"/>
          <w:b/>
          <w:sz w:val="24"/>
          <w:szCs w:val="24"/>
        </w:rPr>
        <w:t>1.7.</w:t>
      </w:r>
      <w:r w:rsidR="00830063" w:rsidRPr="00395B42">
        <w:rPr>
          <w:rFonts w:ascii="Arial" w:hAnsi="Arial" w:cs="Arial"/>
          <w:b/>
          <w:sz w:val="24"/>
          <w:szCs w:val="24"/>
        </w:rPr>
        <w:t xml:space="preserve"> Cumplimiento de requerimiento</w:t>
      </w:r>
      <w:r w:rsidR="004C4138" w:rsidRPr="00395B42">
        <w:rPr>
          <w:rFonts w:ascii="Arial" w:hAnsi="Arial" w:cs="Arial"/>
          <w:b/>
          <w:sz w:val="24"/>
          <w:szCs w:val="24"/>
        </w:rPr>
        <w:t xml:space="preserve"> y admisión</w:t>
      </w:r>
      <w:r w:rsidR="00830063" w:rsidRPr="00395B42">
        <w:rPr>
          <w:rFonts w:ascii="Arial" w:hAnsi="Arial" w:cs="Arial"/>
          <w:b/>
          <w:sz w:val="24"/>
          <w:szCs w:val="24"/>
        </w:rPr>
        <w:t>.</w:t>
      </w:r>
      <w:r w:rsidR="00830063" w:rsidRPr="00395B42">
        <w:rPr>
          <w:rFonts w:ascii="Arial" w:hAnsi="Arial" w:cs="Arial"/>
          <w:bCs/>
          <w:sz w:val="24"/>
          <w:szCs w:val="24"/>
        </w:rPr>
        <w:t xml:space="preserve"> El </w:t>
      </w:r>
      <w:r w:rsidR="00255701" w:rsidRPr="00395B42">
        <w:rPr>
          <w:rFonts w:ascii="Arial" w:hAnsi="Arial" w:cs="Arial"/>
          <w:sz w:val="24"/>
          <w:szCs w:val="24"/>
        </w:rPr>
        <w:t>nueve</w:t>
      </w:r>
      <w:r w:rsidR="001D1A73" w:rsidRPr="00395B42">
        <w:rPr>
          <w:rFonts w:ascii="Arial" w:hAnsi="Arial" w:cs="Arial"/>
          <w:bCs/>
          <w:sz w:val="24"/>
          <w:szCs w:val="24"/>
        </w:rPr>
        <w:t xml:space="preserve"> de marzo, se tuvo a la </w:t>
      </w:r>
      <w:r w:rsidR="00F85F1B" w:rsidRPr="00395B42">
        <w:rPr>
          <w:rFonts w:ascii="Arial" w:hAnsi="Arial" w:cs="Arial"/>
          <w:bCs/>
          <w:i/>
          <w:iCs/>
          <w:sz w:val="24"/>
          <w:szCs w:val="24"/>
        </w:rPr>
        <w:t>A</w:t>
      </w:r>
      <w:r w:rsidR="001D1A73" w:rsidRPr="00395B42">
        <w:rPr>
          <w:rFonts w:ascii="Arial" w:hAnsi="Arial" w:cs="Arial"/>
          <w:bCs/>
          <w:i/>
          <w:iCs/>
          <w:sz w:val="24"/>
          <w:szCs w:val="24"/>
        </w:rPr>
        <w:t>utoridad</w:t>
      </w:r>
      <w:r w:rsidR="001D1A73" w:rsidRPr="00395B42">
        <w:rPr>
          <w:rFonts w:ascii="Arial" w:hAnsi="Arial" w:cs="Arial"/>
          <w:i/>
          <w:sz w:val="24"/>
          <w:szCs w:val="24"/>
        </w:rPr>
        <w:t xml:space="preserve"> responsable</w:t>
      </w:r>
      <w:r w:rsidR="001D1A73" w:rsidRPr="00395B42">
        <w:rPr>
          <w:rFonts w:ascii="Arial" w:hAnsi="Arial" w:cs="Arial"/>
          <w:bCs/>
          <w:sz w:val="24"/>
          <w:szCs w:val="24"/>
        </w:rPr>
        <w:t xml:space="preserve"> c</w:t>
      </w:r>
      <w:r w:rsidR="008F278B" w:rsidRPr="00395B42">
        <w:rPr>
          <w:rFonts w:ascii="Arial" w:hAnsi="Arial" w:cs="Arial"/>
          <w:bCs/>
          <w:sz w:val="24"/>
          <w:szCs w:val="24"/>
        </w:rPr>
        <w:t xml:space="preserve">umpliendo con </w:t>
      </w:r>
      <w:r w:rsidR="001D1A73" w:rsidRPr="00395B42">
        <w:rPr>
          <w:rFonts w:ascii="Arial" w:hAnsi="Arial" w:cs="Arial"/>
          <w:bCs/>
          <w:sz w:val="24"/>
          <w:szCs w:val="24"/>
        </w:rPr>
        <w:t>el requerimiento</w:t>
      </w:r>
      <w:r w:rsidR="008F278B" w:rsidRPr="00395B42">
        <w:rPr>
          <w:rFonts w:ascii="Arial" w:hAnsi="Arial" w:cs="Arial"/>
          <w:bCs/>
          <w:sz w:val="24"/>
          <w:szCs w:val="24"/>
        </w:rPr>
        <w:t xml:space="preserve"> mencionado en el párrafo </w:t>
      </w:r>
      <w:r w:rsidR="000507AB" w:rsidRPr="00395B42">
        <w:rPr>
          <w:rFonts w:ascii="Arial" w:hAnsi="Arial" w:cs="Arial"/>
          <w:bCs/>
          <w:sz w:val="24"/>
          <w:szCs w:val="24"/>
        </w:rPr>
        <w:t>precedente</w:t>
      </w:r>
      <w:r w:rsidR="00B935EF" w:rsidRPr="00395B42">
        <w:rPr>
          <w:rFonts w:ascii="Arial" w:hAnsi="Arial" w:cs="Arial"/>
          <w:bCs/>
          <w:sz w:val="24"/>
          <w:szCs w:val="24"/>
        </w:rPr>
        <w:t xml:space="preserve"> </w:t>
      </w:r>
      <w:r w:rsidR="00F24669" w:rsidRPr="00395B42">
        <w:rPr>
          <w:rFonts w:ascii="Arial" w:hAnsi="Arial" w:cs="Arial"/>
          <w:bCs/>
          <w:sz w:val="24"/>
          <w:szCs w:val="24"/>
        </w:rPr>
        <w:t xml:space="preserve">y </w:t>
      </w:r>
      <w:r w:rsidR="00DE34A6" w:rsidRPr="00395B42">
        <w:rPr>
          <w:rFonts w:ascii="Arial" w:hAnsi="Arial" w:cs="Arial"/>
          <w:sz w:val="24"/>
          <w:szCs w:val="24"/>
        </w:rPr>
        <w:t xml:space="preserve">se admitió a trámite el </w:t>
      </w:r>
      <w:r w:rsidR="00DE34A6" w:rsidRPr="00395B42">
        <w:rPr>
          <w:rFonts w:ascii="Arial" w:hAnsi="Arial" w:cs="Arial"/>
          <w:i/>
          <w:iCs/>
          <w:sz w:val="24"/>
          <w:szCs w:val="24"/>
        </w:rPr>
        <w:t>juicio de la ciudadanía</w:t>
      </w:r>
      <w:r w:rsidR="00DE34A6" w:rsidRPr="00395B42">
        <w:rPr>
          <w:rStyle w:val="Refdenotaalpie"/>
          <w:rFonts w:ascii="Arial" w:hAnsi="Arial" w:cs="Arial"/>
          <w:sz w:val="24"/>
          <w:szCs w:val="24"/>
        </w:rPr>
        <w:t xml:space="preserve"> </w:t>
      </w:r>
      <w:r w:rsidR="00E12386" w:rsidRPr="00395B42">
        <w:rPr>
          <w:rStyle w:val="Refdenotaalpie"/>
          <w:rFonts w:ascii="Arial" w:hAnsi="Arial" w:cs="Arial"/>
          <w:sz w:val="24"/>
          <w:szCs w:val="24"/>
        </w:rPr>
        <w:footnoteReference w:id="9"/>
      </w:r>
      <w:r w:rsidR="000507AB" w:rsidRPr="00395B42">
        <w:rPr>
          <w:rFonts w:ascii="Arial" w:hAnsi="Arial" w:cs="Arial"/>
          <w:sz w:val="24"/>
          <w:szCs w:val="24"/>
        </w:rPr>
        <w:t>.</w:t>
      </w:r>
    </w:p>
    <w:p w14:paraId="0D40F44A" w14:textId="6FD9709C" w:rsidR="00971F74" w:rsidRPr="00395B42" w:rsidRDefault="006C47DB" w:rsidP="00395B42">
      <w:pPr>
        <w:spacing w:after="0" w:line="360" w:lineRule="auto"/>
        <w:jc w:val="both"/>
        <w:rPr>
          <w:rFonts w:ascii="Arial" w:hAnsi="Arial" w:cs="Arial"/>
          <w:bCs/>
          <w:sz w:val="24"/>
          <w:szCs w:val="24"/>
        </w:rPr>
      </w:pPr>
      <w:r w:rsidRPr="00395B42">
        <w:rPr>
          <w:rFonts w:ascii="Arial" w:hAnsi="Arial" w:cs="Arial"/>
          <w:b/>
          <w:sz w:val="24"/>
          <w:szCs w:val="24"/>
        </w:rPr>
        <w:t xml:space="preserve"> </w:t>
      </w:r>
    </w:p>
    <w:p w14:paraId="1293B0AF" w14:textId="0CE7C964" w:rsidR="00971F74" w:rsidRPr="00395B42" w:rsidRDefault="001C377B" w:rsidP="00395B42">
      <w:pPr>
        <w:spacing w:after="0" w:line="360" w:lineRule="auto"/>
        <w:ind w:right="-289"/>
        <w:contextualSpacing/>
        <w:jc w:val="both"/>
        <w:rPr>
          <w:rFonts w:ascii="Arial" w:eastAsia="Times New Roman" w:hAnsi="Arial" w:cs="Arial"/>
          <w:sz w:val="24"/>
          <w:szCs w:val="24"/>
          <w:lang w:val="es-ES" w:eastAsia="es-ES"/>
        </w:rPr>
      </w:pPr>
      <w:r w:rsidRPr="00395B42">
        <w:rPr>
          <w:rFonts w:ascii="Arial" w:hAnsi="Arial" w:cs="Arial"/>
          <w:b/>
          <w:sz w:val="24"/>
          <w:szCs w:val="24"/>
        </w:rPr>
        <w:t>1.</w:t>
      </w:r>
      <w:r w:rsidR="00971F74" w:rsidRPr="00395B42">
        <w:rPr>
          <w:rFonts w:ascii="Arial" w:hAnsi="Arial" w:cs="Arial"/>
          <w:b/>
          <w:sz w:val="24"/>
          <w:szCs w:val="24"/>
        </w:rPr>
        <w:t>8.</w:t>
      </w:r>
      <w:r w:rsidR="00B93B26" w:rsidRPr="00395B42">
        <w:rPr>
          <w:rFonts w:ascii="Arial" w:hAnsi="Arial" w:cs="Arial"/>
          <w:b/>
          <w:sz w:val="24"/>
          <w:szCs w:val="24"/>
        </w:rPr>
        <w:t xml:space="preserve"> </w:t>
      </w:r>
      <w:r w:rsidR="00B935EF" w:rsidRPr="00395B42">
        <w:rPr>
          <w:rFonts w:ascii="Arial" w:hAnsi="Arial" w:cs="Arial"/>
          <w:b/>
          <w:sz w:val="24"/>
          <w:szCs w:val="24"/>
        </w:rPr>
        <w:t>C</w:t>
      </w:r>
      <w:r w:rsidR="00971F74" w:rsidRPr="00395B42">
        <w:rPr>
          <w:rFonts w:ascii="Arial" w:hAnsi="Arial" w:cs="Arial"/>
          <w:b/>
          <w:sz w:val="24"/>
          <w:szCs w:val="24"/>
        </w:rPr>
        <w:t xml:space="preserve">ierre de instrucción. </w:t>
      </w:r>
      <w:r w:rsidR="00971F74" w:rsidRPr="00395B42">
        <w:rPr>
          <w:rFonts w:ascii="Arial" w:hAnsi="Arial" w:cs="Arial"/>
          <w:bCs/>
          <w:sz w:val="24"/>
          <w:szCs w:val="24"/>
        </w:rPr>
        <w:t xml:space="preserve">El </w:t>
      </w:r>
      <w:r w:rsidR="00791321" w:rsidRPr="00395B42">
        <w:rPr>
          <w:rFonts w:ascii="Arial" w:hAnsi="Arial" w:cs="Arial"/>
          <w:sz w:val="24"/>
          <w:szCs w:val="24"/>
        </w:rPr>
        <w:t>veinticuatro</w:t>
      </w:r>
      <w:r w:rsidR="00D03BE2" w:rsidRPr="00395B42">
        <w:rPr>
          <w:rFonts w:ascii="Arial" w:hAnsi="Arial" w:cs="Arial"/>
          <w:bCs/>
          <w:sz w:val="24"/>
          <w:szCs w:val="24"/>
        </w:rPr>
        <w:t xml:space="preserve"> </w:t>
      </w:r>
      <w:r w:rsidR="00971F74" w:rsidRPr="00395B42">
        <w:rPr>
          <w:rFonts w:ascii="Arial" w:hAnsi="Arial" w:cs="Arial"/>
          <w:bCs/>
          <w:sz w:val="24"/>
          <w:szCs w:val="24"/>
        </w:rPr>
        <w:t>de</w:t>
      </w:r>
      <w:r w:rsidR="00D03BE2" w:rsidRPr="00395B42">
        <w:rPr>
          <w:rFonts w:ascii="Arial" w:hAnsi="Arial" w:cs="Arial"/>
          <w:bCs/>
          <w:sz w:val="24"/>
          <w:szCs w:val="24"/>
        </w:rPr>
        <w:t xml:space="preserve"> marzo</w:t>
      </w:r>
      <w:r w:rsidR="00971F74" w:rsidRPr="00395B42">
        <w:rPr>
          <w:rFonts w:ascii="Arial" w:hAnsi="Arial" w:cs="Arial"/>
          <w:bCs/>
          <w:sz w:val="24"/>
          <w:szCs w:val="24"/>
        </w:rPr>
        <w:t>,</w:t>
      </w:r>
      <w:r w:rsidR="00DE34A6" w:rsidRPr="00395B42">
        <w:rPr>
          <w:rFonts w:ascii="Arial" w:hAnsi="Arial" w:cs="Arial"/>
          <w:bCs/>
          <w:sz w:val="24"/>
          <w:szCs w:val="24"/>
        </w:rPr>
        <w:t xml:space="preserve"> </w:t>
      </w:r>
      <w:r w:rsidR="00971F74" w:rsidRPr="00395B42">
        <w:rPr>
          <w:rFonts w:ascii="Arial" w:hAnsi="Arial" w:cs="Arial"/>
          <w:sz w:val="24"/>
          <w:szCs w:val="24"/>
        </w:rPr>
        <w:t>al no existir diligencias pendientes ni pruebas por desahogar, se declaró cerrada la instrucción, quedando los autos en estado de dictar sentencia</w:t>
      </w:r>
      <w:r w:rsidR="00E12386" w:rsidRPr="00395B42">
        <w:rPr>
          <w:rStyle w:val="Refdenotaalpie"/>
          <w:rFonts w:ascii="Arial" w:hAnsi="Arial" w:cs="Arial"/>
          <w:sz w:val="24"/>
          <w:szCs w:val="24"/>
        </w:rPr>
        <w:footnoteReference w:id="10"/>
      </w:r>
      <w:r w:rsidR="00971F74" w:rsidRPr="00395B42">
        <w:rPr>
          <w:rFonts w:ascii="Arial" w:hAnsi="Arial" w:cs="Arial"/>
          <w:sz w:val="24"/>
          <w:szCs w:val="24"/>
        </w:rPr>
        <w:t>.</w:t>
      </w:r>
    </w:p>
    <w:p w14:paraId="77669F7E" w14:textId="2551A946" w:rsidR="00095A29" w:rsidRPr="00395B42" w:rsidRDefault="00013EC1" w:rsidP="00395B42">
      <w:pPr>
        <w:pStyle w:val="Ttulo2"/>
        <w:spacing w:before="100" w:beforeAutospacing="1" w:after="100" w:afterAutospacing="1" w:line="360" w:lineRule="auto"/>
        <w:jc w:val="center"/>
        <w:rPr>
          <w:rFonts w:ascii="Arial" w:hAnsi="Arial" w:cs="Arial"/>
          <w:b/>
          <w:color w:val="auto"/>
          <w:sz w:val="24"/>
          <w:szCs w:val="24"/>
        </w:rPr>
      </w:pPr>
      <w:bookmarkStart w:id="4" w:name="_Toc200989857"/>
      <w:bookmarkEnd w:id="3"/>
      <w:r w:rsidRPr="00395B42">
        <w:rPr>
          <w:rFonts w:ascii="Arial" w:hAnsi="Arial" w:cs="Arial"/>
          <w:b/>
          <w:color w:val="auto"/>
          <w:sz w:val="24"/>
          <w:szCs w:val="24"/>
        </w:rPr>
        <w:t>II</w:t>
      </w:r>
      <w:r w:rsidR="00095A29" w:rsidRPr="00395B42">
        <w:rPr>
          <w:rFonts w:ascii="Arial" w:hAnsi="Arial" w:cs="Arial"/>
          <w:b/>
          <w:color w:val="auto"/>
          <w:sz w:val="24"/>
          <w:szCs w:val="24"/>
        </w:rPr>
        <w:t>. C</w:t>
      </w:r>
      <w:r w:rsidR="00D053BE" w:rsidRPr="00395B42">
        <w:rPr>
          <w:rFonts w:ascii="Arial" w:hAnsi="Arial" w:cs="Arial"/>
          <w:b/>
          <w:color w:val="auto"/>
          <w:sz w:val="24"/>
          <w:szCs w:val="24"/>
        </w:rPr>
        <w:t>OMPETENCIA</w:t>
      </w:r>
      <w:bookmarkEnd w:id="4"/>
    </w:p>
    <w:p w14:paraId="3CD60D94" w14:textId="3D291A79" w:rsidR="007E15BC" w:rsidRPr="00395B42" w:rsidRDefault="007E15BC" w:rsidP="00395B42">
      <w:pPr>
        <w:spacing w:after="0" w:line="360" w:lineRule="auto"/>
        <w:jc w:val="both"/>
        <w:rPr>
          <w:rFonts w:ascii="Arial" w:hAnsi="Arial" w:cs="Arial"/>
          <w:sz w:val="24"/>
          <w:szCs w:val="24"/>
        </w:rPr>
      </w:pPr>
      <w:r w:rsidRPr="00395B42">
        <w:rPr>
          <w:rFonts w:ascii="Arial" w:hAnsi="Arial" w:cs="Arial"/>
          <w:sz w:val="24"/>
          <w:szCs w:val="24"/>
        </w:rPr>
        <w:t xml:space="preserve">El Pleno de este </w:t>
      </w:r>
      <w:r w:rsidRPr="00395B42">
        <w:rPr>
          <w:rFonts w:ascii="Arial" w:hAnsi="Arial" w:cs="Arial"/>
          <w:i/>
          <w:iCs/>
          <w:sz w:val="24"/>
          <w:szCs w:val="24"/>
        </w:rPr>
        <w:t>Tribunal Electoral</w:t>
      </w:r>
      <w:r w:rsidRPr="00395B42">
        <w:rPr>
          <w:rFonts w:ascii="Arial" w:hAnsi="Arial" w:cs="Arial"/>
          <w:sz w:val="24"/>
          <w:szCs w:val="24"/>
        </w:rPr>
        <w:t xml:space="preserve"> es competente para conocer y resolver el presente </w:t>
      </w:r>
      <w:r w:rsidRPr="00395B42">
        <w:rPr>
          <w:rFonts w:ascii="Arial" w:hAnsi="Arial" w:cs="Arial"/>
          <w:i/>
          <w:iCs/>
          <w:sz w:val="24"/>
          <w:szCs w:val="24"/>
        </w:rPr>
        <w:t>Juicio de la Ciudadanía</w:t>
      </w:r>
      <w:r w:rsidRPr="00395B42">
        <w:rPr>
          <w:rFonts w:ascii="Arial" w:hAnsi="Arial" w:cs="Arial"/>
          <w:sz w:val="24"/>
          <w:szCs w:val="24"/>
        </w:rPr>
        <w:t>, debido a que fue promovido por ciudadan</w:t>
      </w:r>
      <w:r w:rsidR="005A3D40" w:rsidRPr="00395B42">
        <w:rPr>
          <w:rFonts w:ascii="Arial" w:hAnsi="Arial" w:cs="Arial"/>
          <w:sz w:val="24"/>
          <w:szCs w:val="24"/>
        </w:rPr>
        <w:t>a</w:t>
      </w:r>
      <w:r w:rsidRPr="00395B42">
        <w:rPr>
          <w:rFonts w:ascii="Arial" w:hAnsi="Arial" w:cs="Arial"/>
          <w:sz w:val="24"/>
          <w:szCs w:val="24"/>
        </w:rPr>
        <w:t>s</w:t>
      </w:r>
      <w:r w:rsidR="005A3D40" w:rsidRPr="00395B42">
        <w:rPr>
          <w:rFonts w:ascii="Arial" w:hAnsi="Arial" w:cs="Arial"/>
          <w:sz w:val="24"/>
          <w:szCs w:val="24"/>
        </w:rPr>
        <w:t xml:space="preserve"> y ciudadanos</w:t>
      </w:r>
      <w:r w:rsidRPr="00395B42">
        <w:rPr>
          <w:rFonts w:ascii="Arial" w:hAnsi="Arial" w:cs="Arial"/>
          <w:sz w:val="24"/>
          <w:szCs w:val="24"/>
        </w:rPr>
        <w:t xml:space="preserve"> de la </w:t>
      </w:r>
      <w:r w:rsidRPr="00395B42">
        <w:rPr>
          <w:rFonts w:ascii="Arial" w:hAnsi="Arial" w:cs="Arial"/>
          <w:i/>
          <w:iCs/>
          <w:sz w:val="24"/>
          <w:szCs w:val="24"/>
        </w:rPr>
        <w:t>Comunidad</w:t>
      </w:r>
      <w:r w:rsidRPr="00395B42">
        <w:rPr>
          <w:rFonts w:ascii="Arial" w:hAnsi="Arial" w:cs="Arial"/>
          <w:sz w:val="24"/>
          <w:szCs w:val="24"/>
        </w:rPr>
        <w:t xml:space="preserve">, por la presunta omisión de </w:t>
      </w:r>
      <w:r w:rsidR="000507AB" w:rsidRPr="00395B42">
        <w:rPr>
          <w:rFonts w:ascii="Arial" w:hAnsi="Arial" w:cs="Arial"/>
          <w:sz w:val="24"/>
          <w:szCs w:val="24"/>
        </w:rPr>
        <w:t>emitir</w:t>
      </w:r>
      <w:r w:rsidRPr="00395B42">
        <w:rPr>
          <w:rFonts w:ascii="Arial" w:hAnsi="Arial" w:cs="Arial"/>
          <w:sz w:val="24"/>
          <w:szCs w:val="24"/>
        </w:rPr>
        <w:t xml:space="preserve"> la </w:t>
      </w:r>
      <w:r w:rsidRPr="00395B42">
        <w:rPr>
          <w:rFonts w:ascii="Arial" w:hAnsi="Arial" w:cs="Arial"/>
          <w:i/>
          <w:iCs/>
          <w:sz w:val="24"/>
          <w:szCs w:val="24"/>
        </w:rPr>
        <w:t>Convocatoria</w:t>
      </w:r>
      <w:r w:rsidRPr="00395B42">
        <w:rPr>
          <w:rFonts w:ascii="Arial" w:hAnsi="Arial" w:cs="Arial"/>
          <w:sz w:val="24"/>
          <w:szCs w:val="24"/>
        </w:rPr>
        <w:t xml:space="preserve">, cuestión que, desde su concepto, </w:t>
      </w:r>
      <w:r w:rsidRPr="00395B42">
        <w:rPr>
          <w:rFonts w:ascii="Arial" w:hAnsi="Arial" w:cs="Arial"/>
          <w:color w:val="000000" w:themeColor="text1"/>
          <w:sz w:val="24"/>
          <w:szCs w:val="24"/>
        </w:rPr>
        <w:t xml:space="preserve">vulnera sus derechos político-electorales de votar y ser </w:t>
      </w:r>
      <w:r w:rsidR="00BA514D" w:rsidRPr="00395B42">
        <w:rPr>
          <w:rFonts w:ascii="Arial" w:hAnsi="Arial" w:cs="Arial"/>
          <w:color w:val="000000" w:themeColor="text1"/>
          <w:sz w:val="24"/>
          <w:szCs w:val="24"/>
        </w:rPr>
        <w:t xml:space="preserve">votados. </w:t>
      </w:r>
    </w:p>
    <w:p w14:paraId="7AD3B48A" w14:textId="77777777" w:rsidR="007E15BC" w:rsidRPr="00395B42" w:rsidRDefault="007E15BC" w:rsidP="00395B42">
      <w:pPr>
        <w:spacing w:after="0" w:line="360" w:lineRule="auto"/>
        <w:jc w:val="both"/>
        <w:rPr>
          <w:rFonts w:ascii="Arial" w:hAnsi="Arial" w:cs="Arial"/>
          <w:sz w:val="24"/>
          <w:szCs w:val="24"/>
        </w:rPr>
      </w:pPr>
    </w:p>
    <w:p w14:paraId="26C200CE" w14:textId="16053629" w:rsidR="007E15BC" w:rsidRPr="00395B42" w:rsidRDefault="007E15BC" w:rsidP="00395B42">
      <w:pPr>
        <w:spacing w:after="0" w:line="360" w:lineRule="auto"/>
        <w:jc w:val="both"/>
        <w:rPr>
          <w:rFonts w:ascii="Arial" w:hAnsi="Arial" w:cs="Arial"/>
          <w:sz w:val="24"/>
          <w:szCs w:val="24"/>
        </w:rPr>
      </w:pPr>
      <w:r w:rsidRPr="00395B42">
        <w:rPr>
          <w:rFonts w:ascii="Arial" w:hAnsi="Arial" w:cs="Arial"/>
          <w:sz w:val="24"/>
          <w:szCs w:val="24"/>
        </w:rPr>
        <w:t xml:space="preserve">Lo anterior, de conformidad con lo dispuesto en los artículos 98 A de la </w:t>
      </w:r>
      <w:r w:rsidRPr="00395B42">
        <w:rPr>
          <w:rFonts w:ascii="Arial" w:hAnsi="Arial" w:cs="Arial"/>
          <w:i/>
          <w:iCs/>
          <w:sz w:val="24"/>
          <w:szCs w:val="24"/>
        </w:rPr>
        <w:t>Constitución Local</w:t>
      </w:r>
      <w:r w:rsidRPr="00395B42">
        <w:rPr>
          <w:rFonts w:ascii="Arial" w:hAnsi="Arial" w:cs="Arial"/>
          <w:sz w:val="24"/>
          <w:szCs w:val="24"/>
        </w:rPr>
        <w:t xml:space="preserve">; 8, 60, 64 fracción XIII y 66 fracciones II y III del </w:t>
      </w:r>
      <w:r w:rsidRPr="00395B42">
        <w:rPr>
          <w:rFonts w:ascii="Arial" w:hAnsi="Arial" w:cs="Arial"/>
          <w:i/>
          <w:sz w:val="24"/>
          <w:szCs w:val="24"/>
        </w:rPr>
        <w:t>Código Electoral</w:t>
      </w:r>
      <w:r w:rsidRPr="00395B42">
        <w:rPr>
          <w:rFonts w:ascii="Arial" w:hAnsi="Arial" w:cs="Arial"/>
          <w:sz w:val="24"/>
          <w:szCs w:val="24"/>
        </w:rPr>
        <w:t xml:space="preserve">; así como 5, 73, 74 inciso c) y 76 fracción III de la </w:t>
      </w:r>
      <w:r w:rsidRPr="00395B42">
        <w:rPr>
          <w:rFonts w:ascii="Arial" w:hAnsi="Arial" w:cs="Arial"/>
          <w:i/>
          <w:iCs/>
          <w:sz w:val="24"/>
          <w:szCs w:val="24"/>
        </w:rPr>
        <w:t>Ley de Justicia Electoral</w:t>
      </w:r>
      <w:r w:rsidRPr="00395B42">
        <w:rPr>
          <w:rFonts w:ascii="Arial" w:hAnsi="Arial" w:cs="Arial"/>
          <w:sz w:val="24"/>
          <w:szCs w:val="24"/>
        </w:rPr>
        <w:t>.</w:t>
      </w:r>
    </w:p>
    <w:p w14:paraId="441D8A36" w14:textId="77777777" w:rsidR="009434E8" w:rsidRPr="00395B42" w:rsidRDefault="009434E8" w:rsidP="00395B42">
      <w:pPr>
        <w:spacing w:after="0"/>
      </w:pPr>
      <w:bookmarkStart w:id="5" w:name="_Toc200989858"/>
    </w:p>
    <w:p w14:paraId="10452ED2" w14:textId="30DF733A" w:rsidR="00095A29" w:rsidRPr="00395B42" w:rsidRDefault="003D4B2E" w:rsidP="00395B42">
      <w:pPr>
        <w:pStyle w:val="Ttulo2"/>
        <w:spacing w:before="0" w:line="360" w:lineRule="auto"/>
        <w:jc w:val="center"/>
        <w:rPr>
          <w:rFonts w:ascii="Arial" w:hAnsi="Arial" w:cs="Arial"/>
          <w:b/>
          <w:color w:val="auto"/>
          <w:sz w:val="24"/>
          <w:szCs w:val="24"/>
        </w:rPr>
      </w:pPr>
      <w:r w:rsidRPr="00395B42">
        <w:rPr>
          <w:rFonts w:ascii="Arial" w:hAnsi="Arial" w:cs="Arial"/>
          <w:b/>
          <w:color w:val="auto"/>
          <w:sz w:val="24"/>
          <w:szCs w:val="24"/>
        </w:rPr>
        <w:t>I</w:t>
      </w:r>
      <w:r w:rsidR="007E42D3" w:rsidRPr="00395B42">
        <w:rPr>
          <w:rFonts w:ascii="Arial" w:hAnsi="Arial" w:cs="Arial"/>
          <w:b/>
          <w:color w:val="auto"/>
          <w:sz w:val="24"/>
          <w:szCs w:val="24"/>
        </w:rPr>
        <w:t>I</w:t>
      </w:r>
      <w:r w:rsidRPr="00395B42">
        <w:rPr>
          <w:rFonts w:ascii="Arial" w:hAnsi="Arial" w:cs="Arial"/>
          <w:b/>
          <w:color w:val="auto"/>
          <w:sz w:val="24"/>
          <w:szCs w:val="24"/>
        </w:rPr>
        <w:t>I</w:t>
      </w:r>
      <w:r w:rsidR="009434E8" w:rsidRPr="00395B42">
        <w:rPr>
          <w:rFonts w:ascii="Arial" w:hAnsi="Arial" w:cs="Arial"/>
          <w:b/>
          <w:color w:val="auto"/>
          <w:sz w:val="24"/>
          <w:szCs w:val="24"/>
        </w:rPr>
        <w:t xml:space="preserve">. </w:t>
      </w:r>
      <w:r w:rsidR="00095A29" w:rsidRPr="00395B42">
        <w:rPr>
          <w:rFonts w:ascii="Arial" w:hAnsi="Arial" w:cs="Arial"/>
          <w:b/>
          <w:color w:val="auto"/>
          <w:sz w:val="24"/>
          <w:szCs w:val="24"/>
        </w:rPr>
        <w:t>R</w:t>
      </w:r>
      <w:r w:rsidR="00D053BE" w:rsidRPr="00395B42">
        <w:rPr>
          <w:rFonts w:ascii="Arial" w:hAnsi="Arial" w:cs="Arial"/>
          <w:b/>
          <w:color w:val="auto"/>
          <w:sz w:val="24"/>
          <w:szCs w:val="24"/>
        </w:rPr>
        <w:t>EQUISITOS DE PROCEDENCIA</w:t>
      </w:r>
      <w:bookmarkEnd w:id="5"/>
    </w:p>
    <w:p w14:paraId="314155E1" w14:textId="77777777" w:rsidR="00FB5DEF" w:rsidRPr="00395B42" w:rsidRDefault="00FB5DEF" w:rsidP="00395B42"/>
    <w:p w14:paraId="4921E4B0" w14:textId="03DCCA53" w:rsidR="00095A29" w:rsidRPr="00395B42" w:rsidRDefault="00095A29" w:rsidP="00395B42">
      <w:pPr>
        <w:spacing w:after="0" w:line="360" w:lineRule="auto"/>
        <w:jc w:val="both"/>
        <w:rPr>
          <w:rFonts w:ascii="Arial" w:hAnsi="Arial" w:cs="Arial"/>
          <w:sz w:val="24"/>
          <w:szCs w:val="24"/>
        </w:rPr>
      </w:pPr>
      <w:r w:rsidRPr="00395B42">
        <w:rPr>
          <w:rFonts w:ascii="Arial" w:hAnsi="Arial" w:cs="Arial"/>
          <w:sz w:val="24"/>
          <w:szCs w:val="24"/>
        </w:rPr>
        <w:t>El</w:t>
      </w:r>
      <w:r w:rsidR="00F336F1" w:rsidRPr="00395B42">
        <w:rPr>
          <w:rFonts w:ascii="Arial" w:hAnsi="Arial" w:cs="Arial"/>
          <w:sz w:val="24"/>
          <w:szCs w:val="24"/>
        </w:rPr>
        <w:t xml:space="preserve"> presente</w:t>
      </w:r>
      <w:r w:rsidRPr="00395B42">
        <w:rPr>
          <w:rFonts w:ascii="Arial" w:hAnsi="Arial" w:cs="Arial"/>
          <w:sz w:val="24"/>
          <w:szCs w:val="24"/>
        </w:rPr>
        <w:t xml:space="preserve"> </w:t>
      </w:r>
      <w:r w:rsidR="00D233B4" w:rsidRPr="00395B42">
        <w:rPr>
          <w:rFonts w:ascii="Arial" w:hAnsi="Arial" w:cs="Arial"/>
          <w:i/>
          <w:iCs/>
          <w:sz w:val="24"/>
          <w:szCs w:val="24"/>
        </w:rPr>
        <w:t>j</w:t>
      </w:r>
      <w:r w:rsidRPr="00395B42">
        <w:rPr>
          <w:rFonts w:ascii="Arial" w:hAnsi="Arial" w:cs="Arial"/>
          <w:i/>
          <w:iCs/>
          <w:sz w:val="24"/>
          <w:szCs w:val="24"/>
        </w:rPr>
        <w:t>uicio</w:t>
      </w:r>
      <w:r w:rsidR="00582199" w:rsidRPr="00395B42">
        <w:rPr>
          <w:rFonts w:ascii="Arial" w:hAnsi="Arial" w:cs="Arial"/>
          <w:i/>
          <w:iCs/>
          <w:sz w:val="24"/>
          <w:szCs w:val="24"/>
        </w:rPr>
        <w:t xml:space="preserve"> de la</w:t>
      </w:r>
      <w:r w:rsidRPr="00395B42">
        <w:rPr>
          <w:rFonts w:ascii="Arial" w:hAnsi="Arial" w:cs="Arial"/>
          <w:i/>
          <w:iCs/>
          <w:sz w:val="24"/>
          <w:szCs w:val="24"/>
        </w:rPr>
        <w:t xml:space="preserve"> </w:t>
      </w:r>
      <w:r w:rsidR="00F336F1" w:rsidRPr="00395B42">
        <w:rPr>
          <w:rFonts w:ascii="Arial" w:hAnsi="Arial" w:cs="Arial"/>
          <w:i/>
          <w:iCs/>
          <w:sz w:val="24"/>
          <w:szCs w:val="24"/>
        </w:rPr>
        <w:t>c</w:t>
      </w:r>
      <w:r w:rsidRPr="00395B42">
        <w:rPr>
          <w:rFonts w:ascii="Arial" w:hAnsi="Arial" w:cs="Arial"/>
          <w:i/>
          <w:iCs/>
          <w:sz w:val="24"/>
          <w:szCs w:val="24"/>
        </w:rPr>
        <w:t>iudadan</w:t>
      </w:r>
      <w:r w:rsidR="00582199" w:rsidRPr="00395B42">
        <w:rPr>
          <w:rFonts w:ascii="Arial" w:hAnsi="Arial" w:cs="Arial"/>
          <w:i/>
          <w:iCs/>
          <w:sz w:val="24"/>
          <w:szCs w:val="24"/>
        </w:rPr>
        <w:t>ía</w:t>
      </w:r>
      <w:r w:rsidRPr="00395B42">
        <w:rPr>
          <w:rFonts w:ascii="Arial" w:hAnsi="Arial" w:cs="Arial"/>
          <w:sz w:val="24"/>
          <w:szCs w:val="24"/>
        </w:rPr>
        <w:t xml:space="preserve"> reúne los requisitos de procedencia previstos </w:t>
      </w:r>
      <w:r w:rsidR="00DE0B73" w:rsidRPr="00395B42">
        <w:rPr>
          <w:rFonts w:ascii="Arial" w:hAnsi="Arial" w:cs="Arial"/>
          <w:sz w:val="24"/>
          <w:szCs w:val="24"/>
        </w:rPr>
        <w:t>en los artículos</w:t>
      </w:r>
      <w:r w:rsidRPr="00395B42">
        <w:rPr>
          <w:rFonts w:ascii="Arial" w:hAnsi="Arial" w:cs="Arial"/>
          <w:sz w:val="24"/>
          <w:szCs w:val="24"/>
        </w:rPr>
        <w:t xml:space="preserve"> 9, 10, 15</w:t>
      </w:r>
      <w:r w:rsidR="006806CF" w:rsidRPr="00395B42">
        <w:rPr>
          <w:rFonts w:ascii="Arial" w:hAnsi="Arial" w:cs="Arial"/>
          <w:sz w:val="24"/>
          <w:szCs w:val="24"/>
        </w:rPr>
        <w:t xml:space="preserve">, </w:t>
      </w:r>
      <w:r w:rsidRPr="00395B42">
        <w:rPr>
          <w:rFonts w:ascii="Arial" w:hAnsi="Arial" w:cs="Arial"/>
          <w:sz w:val="24"/>
          <w:szCs w:val="24"/>
        </w:rPr>
        <w:t>fracción IV, 73 y 74</w:t>
      </w:r>
      <w:r w:rsidR="009576DB" w:rsidRPr="00395B42">
        <w:rPr>
          <w:rFonts w:ascii="Arial" w:hAnsi="Arial" w:cs="Arial"/>
          <w:sz w:val="24"/>
          <w:szCs w:val="24"/>
        </w:rPr>
        <w:t>,</w:t>
      </w:r>
      <w:r w:rsidRPr="00395B42">
        <w:rPr>
          <w:rFonts w:ascii="Arial" w:hAnsi="Arial" w:cs="Arial"/>
          <w:sz w:val="24"/>
          <w:szCs w:val="24"/>
        </w:rPr>
        <w:t xml:space="preserve"> inciso c)</w:t>
      </w:r>
      <w:r w:rsidR="00DE0B73" w:rsidRPr="00395B42">
        <w:rPr>
          <w:rFonts w:ascii="Arial" w:hAnsi="Arial" w:cs="Arial"/>
          <w:sz w:val="24"/>
          <w:szCs w:val="24"/>
        </w:rPr>
        <w:t xml:space="preserve"> </w:t>
      </w:r>
      <w:r w:rsidRPr="00395B42">
        <w:rPr>
          <w:rFonts w:ascii="Arial" w:hAnsi="Arial" w:cs="Arial"/>
          <w:sz w:val="24"/>
          <w:szCs w:val="24"/>
        </w:rPr>
        <w:t xml:space="preserve">de la </w:t>
      </w:r>
      <w:r w:rsidRPr="00395B42">
        <w:rPr>
          <w:rFonts w:ascii="Arial" w:hAnsi="Arial" w:cs="Arial"/>
          <w:i/>
          <w:iCs/>
          <w:sz w:val="24"/>
          <w:szCs w:val="24"/>
        </w:rPr>
        <w:t>Ley de Justicia</w:t>
      </w:r>
      <w:r w:rsidR="00582199" w:rsidRPr="00395B42">
        <w:rPr>
          <w:rFonts w:ascii="Arial" w:hAnsi="Arial" w:cs="Arial"/>
          <w:i/>
          <w:iCs/>
          <w:sz w:val="24"/>
          <w:szCs w:val="24"/>
        </w:rPr>
        <w:t xml:space="preserve"> Electoral</w:t>
      </w:r>
      <w:r w:rsidRPr="00395B42">
        <w:rPr>
          <w:rFonts w:ascii="Arial" w:hAnsi="Arial" w:cs="Arial"/>
          <w:sz w:val="24"/>
          <w:szCs w:val="24"/>
        </w:rPr>
        <w:t>,</w:t>
      </w:r>
      <w:r w:rsidR="00DE0B73" w:rsidRPr="00395B42">
        <w:rPr>
          <w:rFonts w:ascii="Arial" w:hAnsi="Arial" w:cs="Arial"/>
          <w:sz w:val="24"/>
          <w:szCs w:val="24"/>
        </w:rPr>
        <w:t xml:space="preserve"> </w:t>
      </w:r>
      <w:r w:rsidR="00F336F1" w:rsidRPr="00395B42">
        <w:rPr>
          <w:rFonts w:ascii="Arial" w:hAnsi="Arial" w:cs="Arial"/>
          <w:sz w:val="24"/>
          <w:szCs w:val="24"/>
        </w:rPr>
        <w:t>conforme con lo siguiente</w:t>
      </w:r>
      <w:r w:rsidR="00DE0B73" w:rsidRPr="00395B42">
        <w:rPr>
          <w:rFonts w:ascii="Arial" w:hAnsi="Arial" w:cs="Arial"/>
          <w:sz w:val="24"/>
          <w:szCs w:val="24"/>
        </w:rPr>
        <w:t>:</w:t>
      </w:r>
      <w:r w:rsidR="004A4905" w:rsidRPr="00395B42">
        <w:rPr>
          <w:rFonts w:ascii="Arial" w:hAnsi="Arial" w:cs="Arial"/>
          <w:sz w:val="24"/>
          <w:szCs w:val="24"/>
        </w:rPr>
        <w:t xml:space="preserve"> </w:t>
      </w:r>
    </w:p>
    <w:p w14:paraId="76FBED9E" w14:textId="77AF103E" w:rsidR="00DE0B73" w:rsidRPr="00395B42" w:rsidRDefault="00432A8F" w:rsidP="00395B42">
      <w:pPr>
        <w:suppressAutoHyphens/>
        <w:spacing w:before="100" w:beforeAutospacing="1" w:after="100" w:afterAutospacing="1" w:line="360" w:lineRule="auto"/>
        <w:jc w:val="both"/>
        <w:rPr>
          <w:rFonts w:ascii="Arial" w:hAnsi="Arial" w:cs="Arial"/>
          <w:sz w:val="24"/>
          <w:szCs w:val="24"/>
        </w:rPr>
      </w:pPr>
      <w:r w:rsidRPr="00395B42">
        <w:rPr>
          <w:rFonts w:ascii="Arial" w:hAnsi="Arial" w:cs="Arial"/>
          <w:b/>
          <w:sz w:val="24"/>
          <w:szCs w:val="24"/>
        </w:rPr>
        <w:t xml:space="preserve">1. </w:t>
      </w:r>
      <w:r w:rsidR="00095A29" w:rsidRPr="00395B42">
        <w:rPr>
          <w:rFonts w:ascii="Arial" w:hAnsi="Arial" w:cs="Arial"/>
          <w:b/>
          <w:sz w:val="24"/>
          <w:szCs w:val="24"/>
        </w:rPr>
        <w:t xml:space="preserve">Oportunidad. </w:t>
      </w:r>
      <w:r w:rsidR="00095A29" w:rsidRPr="00395B42">
        <w:rPr>
          <w:rFonts w:ascii="Arial" w:hAnsi="Arial" w:cs="Arial"/>
          <w:sz w:val="24"/>
          <w:szCs w:val="24"/>
        </w:rPr>
        <w:t>Se tiene por cumplido, en atención a que</w:t>
      </w:r>
      <w:r w:rsidR="00AF4336" w:rsidRPr="00395B42">
        <w:rPr>
          <w:rFonts w:ascii="Arial" w:hAnsi="Arial" w:cs="Arial"/>
          <w:sz w:val="24"/>
          <w:szCs w:val="24"/>
        </w:rPr>
        <w:t xml:space="preserve"> l</w:t>
      </w:r>
      <w:r w:rsidR="0039790B" w:rsidRPr="00395B42">
        <w:rPr>
          <w:rFonts w:ascii="Arial" w:hAnsi="Arial" w:cs="Arial"/>
          <w:sz w:val="24"/>
          <w:szCs w:val="24"/>
        </w:rPr>
        <w:t>as personas</w:t>
      </w:r>
      <w:r w:rsidR="00234431" w:rsidRPr="00395B42">
        <w:rPr>
          <w:rFonts w:ascii="Arial" w:hAnsi="Arial" w:cs="Arial"/>
          <w:sz w:val="24"/>
          <w:szCs w:val="24"/>
        </w:rPr>
        <w:t xml:space="preserve"> </w:t>
      </w:r>
      <w:r w:rsidR="00CD7660" w:rsidRPr="00395B42">
        <w:rPr>
          <w:rFonts w:ascii="Arial" w:hAnsi="Arial" w:cs="Arial"/>
          <w:i/>
          <w:iCs/>
          <w:sz w:val="24"/>
          <w:szCs w:val="24"/>
        </w:rPr>
        <w:t>promoventes</w:t>
      </w:r>
      <w:r w:rsidR="00CD7660" w:rsidRPr="00395B42">
        <w:rPr>
          <w:rFonts w:ascii="Arial" w:hAnsi="Arial" w:cs="Arial"/>
          <w:sz w:val="24"/>
          <w:szCs w:val="24"/>
        </w:rPr>
        <w:t xml:space="preserve"> </w:t>
      </w:r>
      <w:r w:rsidRPr="00395B42">
        <w:rPr>
          <w:rFonts w:ascii="Arial" w:hAnsi="Arial" w:cs="Arial"/>
          <w:sz w:val="24"/>
          <w:szCs w:val="24"/>
        </w:rPr>
        <w:t>reclama</w:t>
      </w:r>
      <w:r w:rsidR="00234431" w:rsidRPr="00395B42">
        <w:rPr>
          <w:rFonts w:ascii="Arial" w:hAnsi="Arial" w:cs="Arial"/>
          <w:sz w:val="24"/>
          <w:szCs w:val="24"/>
        </w:rPr>
        <w:t>n</w:t>
      </w:r>
      <w:r w:rsidRPr="00395B42">
        <w:rPr>
          <w:rFonts w:ascii="Arial" w:hAnsi="Arial" w:cs="Arial"/>
          <w:sz w:val="24"/>
          <w:szCs w:val="24"/>
        </w:rPr>
        <w:t xml:space="preserve"> </w:t>
      </w:r>
      <w:r w:rsidR="00CB0936" w:rsidRPr="00395B42">
        <w:rPr>
          <w:rFonts w:ascii="Arial" w:hAnsi="Arial" w:cs="Arial"/>
          <w:sz w:val="24"/>
          <w:szCs w:val="24"/>
        </w:rPr>
        <w:t xml:space="preserve">una </w:t>
      </w:r>
      <w:r w:rsidR="00095A29" w:rsidRPr="00395B42">
        <w:rPr>
          <w:rFonts w:ascii="Arial" w:hAnsi="Arial" w:cs="Arial"/>
          <w:sz w:val="24"/>
          <w:szCs w:val="24"/>
        </w:rPr>
        <w:t>omisi</w:t>
      </w:r>
      <w:r w:rsidR="00CB0936" w:rsidRPr="00395B42">
        <w:rPr>
          <w:rFonts w:ascii="Arial" w:hAnsi="Arial" w:cs="Arial"/>
          <w:sz w:val="24"/>
          <w:szCs w:val="24"/>
        </w:rPr>
        <w:t>ó</w:t>
      </w:r>
      <w:r w:rsidR="00095A29" w:rsidRPr="00395B42">
        <w:rPr>
          <w:rFonts w:ascii="Arial" w:hAnsi="Arial" w:cs="Arial"/>
          <w:sz w:val="24"/>
          <w:szCs w:val="24"/>
        </w:rPr>
        <w:t>n atribuida a la</w:t>
      </w:r>
      <w:r w:rsidR="001F67B6" w:rsidRPr="00395B42">
        <w:rPr>
          <w:rFonts w:ascii="Arial" w:hAnsi="Arial" w:cs="Arial"/>
          <w:sz w:val="24"/>
          <w:szCs w:val="24"/>
        </w:rPr>
        <w:t xml:space="preserve"> </w:t>
      </w:r>
      <w:r w:rsidR="00895B3B" w:rsidRPr="00395B42">
        <w:rPr>
          <w:rFonts w:ascii="Arial" w:hAnsi="Arial" w:cs="Arial"/>
          <w:i/>
          <w:iCs/>
          <w:sz w:val="24"/>
          <w:szCs w:val="24"/>
        </w:rPr>
        <w:t>A</w:t>
      </w:r>
      <w:r w:rsidR="001F67B6" w:rsidRPr="00395B42">
        <w:rPr>
          <w:rFonts w:ascii="Arial" w:hAnsi="Arial" w:cs="Arial"/>
          <w:i/>
          <w:iCs/>
          <w:sz w:val="24"/>
          <w:szCs w:val="24"/>
        </w:rPr>
        <w:t>utorida</w:t>
      </w:r>
      <w:r w:rsidR="00436CEB" w:rsidRPr="00395B42">
        <w:rPr>
          <w:rFonts w:ascii="Arial" w:hAnsi="Arial" w:cs="Arial"/>
          <w:i/>
          <w:iCs/>
          <w:sz w:val="24"/>
          <w:szCs w:val="24"/>
        </w:rPr>
        <w:t>d</w:t>
      </w:r>
      <w:r w:rsidR="00095A29" w:rsidRPr="00395B42">
        <w:rPr>
          <w:rFonts w:ascii="Arial" w:hAnsi="Arial" w:cs="Arial"/>
          <w:i/>
          <w:iCs/>
          <w:sz w:val="24"/>
          <w:szCs w:val="24"/>
        </w:rPr>
        <w:t xml:space="preserve"> responsable</w:t>
      </w:r>
      <w:r w:rsidR="00095A29" w:rsidRPr="00395B42">
        <w:rPr>
          <w:rFonts w:ascii="Arial" w:hAnsi="Arial" w:cs="Arial"/>
          <w:sz w:val="24"/>
          <w:szCs w:val="24"/>
        </w:rPr>
        <w:t xml:space="preserve">, misma </w:t>
      </w:r>
      <w:r w:rsidR="00095A29" w:rsidRPr="00395B42">
        <w:rPr>
          <w:rFonts w:ascii="Arial" w:hAnsi="Arial" w:cs="Arial"/>
          <w:sz w:val="24"/>
          <w:szCs w:val="24"/>
        </w:rPr>
        <w:lastRenderedPageBreak/>
        <w:t>que</w:t>
      </w:r>
      <w:r w:rsidR="00447A7D" w:rsidRPr="00395B42">
        <w:rPr>
          <w:rFonts w:ascii="Arial" w:hAnsi="Arial" w:cs="Arial"/>
          <w:sz w:val="24"/>
          <w:szCs w:val="24"/>
        </w:rPr>
        <w:t xml:space="preserve"> se considera de tracto sucesivo por lo que se actualiza de momento a momento</w:t>
      </w:r>
      <w:r w:rsidR="00436985" w:rsidRPr="00395B42">
        <w:rPr>
          <w:rStyle w:val="Refdenotaalpie"/>
          <w:rFonts w:ascii="Arial" w:hAnsi="Arial" w:cs="Arial"/>
          <w:sz w:val="24"/>
          <w:szCs w:val="24"/>
        </w:rPr>
        <w:footnoteReference w:id="11"/>
      </w:r>
      <w:r w:rsidR="00447A7D" w:rsidRPr="00395B42">
        <w:rPr>
          <w:rFonts w:ascii="Arial" w:hAnsi="Arial" w:cs="Arial"/>
          <w:sz w:val="24"/>
          <w:szCs w:val="24"/>
        </w:rPr>
        <w:t>. De ahí que se considere que la presentación fue oportuna</w:t>
      </w:r>
      <w:r w:rsidRPr="00395B42">
        <w:rPr>
          <w:rFonts w:ascii="Arial" w:hAnsi="Arial" w:cs="Arial"/>
          <w:sz w:val="24"/>
          <w:szCs w:val="24"/>
        </w:rPr>
        <w:t>.</w:t>
      </w:r>
    </w:p>
    <w:p w14:paraId="564CB17A" w14:textId="3BC645ED" w:rsidR="00DE0B73" w:rsidRPr="00395B42" w:rsidRDefault="00432A8F" w:rsidP="00395B42">
      <w:pPr>
        <w:suppressAutoHyphens/>
        <w:spacing w:before="100" w:beforeAutospacing="1" w:after="100" w:afterAutospacing="1" w:line="360" w:lineRule="auto"/>
        <w:jc w:val="both"/>
        <w:rPr>
          <w:rFonts w:ascii="Arial" w:hAnsi="Arial" w:cs="Arial"/>
          <w:sz w:val="24"/>
          <w:szCs w:val="24"/>
        </w:rPr>
      </w:pPr>
      <w:r w:rsidRPr="00395B42">
        <w:rPr>
          <w:rFonts w:ascii="Arial" w:hAnsi="Arial" w:cs="Arial"/>
          <w:b/>
          <w:sz w:val="24"/>
          <w:szCs w:val="24"/>
        </w:rPr>
        <w:t xml:space="preserve">2. </w:t>
      </w:r>
      <w:r w:rsidR="00095A29" w:rsidRPr="00395B42">
        <w:rPr>
          <w:rFonts w:ascii="Arial" w:hAnsi="Arial" w:cs="Arial"/>
          <w:b/>
          <w:sz w:val="24"/>
          <w:szCs w:val="24"/>
        </w:rPr>
        <w:t>Forma.</w:t>
      </w:r>
      <w:r w:rsidR="00BC3978" w:rsidRPr="00395B42">
        <w:rPr>
          <w:rFonts w:ascii="Arial Narrow" w:hAnsi="Arial Narrow" w:cs="Arial"/>
        </w:rPr>
        <w:t xml:space="preserve"> </w:t>
      </w:r>
      <w:r w:rsidR="00BC3978" w:rsidRPr="00395B42">
        <w:rPr>
          <w:rFonts w:ascii="Arial" w:hAnsi="Arial" w:cs="Arial"/>
          <w:sz w:val="24"/>
          <w:szCs w:val="24"/>
        </w:rPr>
        <w:t xml:space="preserve">Se cumple, </w:t>
      </w:r>
      <w:r w:rsidR="00AF4336" w:rsidRPr="00395B42">
        <w:rPr>
          <w:rFonts w:ascii="Arial" w:hAnsi="Arial" w:cs="Arial"/>
          <w:sz w:val="24"/>
          <w:szCs w:val="24"/>
        </w:rPr>
        <w:t xml:space="preserve">ya </w:t>
      </w:r>
      <w:r w:rsidR="00BC3978" w:rsidRPr="00395B42">
        <w:rPr>
          <w:rFonts w:ascii="Arial" w:hAnsi="Arial" w:cs="Arial"/>
          <w:sz w:val="24"/>
          <w:szCs w:val="24"/>
        </w:rPr>
        <w:t>que l</w:t>
      </w:r>
      <w:r w:rsidR="00BC3978" w:rsidRPr="00395B42">
        <w:rPr>
          <w:rFonts w:ascii="Arial" w:hAnsi="Arial" w:cs="Arial"/>
          <w:bCs/>
          <w:sz w:val="24"/>
          <w:szCs w:val="24"/>
        </w:rPr>
        <w:t xml:space="preserve">a demanda se presentó por escrito, </w:t>
      </w:r>
      <w:r w:rsidR="00742366" w:rsidRPr="00395B42">
        <w:rPr>
          <w:rFonts w:ascii="Arial" w:hAnsi="Arial" w:cs="Arial"/>
          <w:bCs/>
          <w:sz w:val="24"/>
          <w:szCs w:val="24"/>
        </w:rPr>
        <w:t xml:space="preserve">con los nombres, </w:t>
      </w:r>
      <w:r w:rsidR="006928AB" w:rsidRPr="00395B42">
        <w:rPr>
          <w:rFonts w:ascii="Arial" w:hAnsi="Arial" w:cs="Arial"/>
          <w:bCs/>
          <w:sz w:val="24"/>
          <w:szCs w:val="24"/>
        </w:rPr>
        <w:t>firmas</w:t>
      </w:r>
      <w:r w:rsidR="00442E17" w:rsidRPr="00395B42">
        <w:rPr>
          <w:rFonts w:ascii="Arial" w:hAnsi="Arial" w:cs="Arial"/>
          <w:bCs/>
          <w:sz w:val="24"/>
          <w:szCs w:val="24"/>
        </w:rPr>
        <w:t xml:space="preserve"> de l</w:t>
      </w:r>
      <w:r w:rsidR="0003519D" w:rsidRPr="00395B42">
        <w:rPr>
          <w:rFonts w:ascii="Arial" w:hAnsi="Arial" w:cs="Arial"/>
          <w:bCs/>
          <w:sz w:val="24"/>
          <w:szCs w:val="24"/>
        </w:rPr>
        <w:t>as personas promoventes</w:t>
      </w:r>
      <w:r w:rsidR="00BC3978" w:rsidRPr="00395B42">
        <w:rPr>
          <w:rFonts w:ascii="Arial" w:hAnsi="Arial" w:cs="Arial"/>
          <w:bCs/>
          <w:sz w:val="24"/>
          <w:szCs w:val="24"/>
        </w:rPr>
        <w:t xml:space="preserve">; </w:t>
      </w:r>
      <w:r w:rsidR="00AE648C" w:rsidRPr="00395B42">
        <w:rPr>
          <w:rFonts w:ascii="Arial" w:hAnsi="Arial" w:cs="Arial"/>
          <w:bCs/>
          <w:sz w:val="24"/>
          <w:szCs w:val="24"/>
        </w:rPr>
        <w:t xml:space="preserve">se </w:t>
      </w:r>
      <w:r w:rsidR="00BC3978" w:rsidRPr="00395B42">
        <w:rPr>
          <w:rFonts w:ascii="Arial" w:hAnsi="Arial" w:cs="Arial"/>
          <w:bCs/>
          <w:sz w:val="24"/>
          <w:szCs w:val="24"/>
        </w:rPr>
        <w:t xml:space="preserve">identifica </w:t>
      </w:r>
      <w:r w:rsidR="002C0038" w:rsidRPr="00395B42">
        <w:rPr>
          <w:rFonts w:ascii="Arial" w:hAnsi="Arial" w:cs="Arial"/>
          <w:bCs/>
          <w:sz w:val="24"/>
          <w:szCs w:val="24"/>
        </w:rPr>
        <w:t xml:space="preserve">la omisión </w:t>
      </w:r>
      <w:r w:rsidR="00BC3978" w:rsidRPr="00395B42">
        <w:rPr>
          <w:rFonts w:ascii="Arial" w:hAnsi="Arial" w:cs="Arial"/>
          <w:bCs/>
          <w:sz w:val="24"/>
          <w:szCs w:val="24"/>
        </w:rPr>
        <w:t>impugnad</w:t>
      </w:r>
      <w:r w:rsidR="002C0038" w:rsidRPr="00395B42">
        <w:rPr>
          <w:rFonts w:ascii="Arial" w:hAnsi="Arial" w:cs="Arial"/>
          <w:bCs/>
          <w:sz w:val="24"/>
          <w:szCs w:val="24"/>
        </w:rPr>
        <w:t>a</w:t>
      </w:r>
      <w:r w:rsidR="00934260" w:rsidRPr="00395B42">
        <w:rPr>
          <w:rFonts w:ascii="Arial" w:hAnsi="Arial" w:cs="Arial"/>
          <w:bCs/>
          <w:sz w:val="24"/>
          <w:szCs w:val="24"/>
        </w:rPr>
        <w:t xml:space="preserve"> y</w:t>
      </w:r>
      <w:r w:rsidRPr="00395B42">
        <w:rPr>
          <w:rFonts w:ascii="Arial" w:hAnsi="Arial" w:cs="Arial"/>
          <w:bCs/>
          <w:sz w:val="24"/>
          <w:szCs w:val="24"/>
        </w:rPr>
        <w:t xml:space="preserve"> </w:t>
      </w:r>
      <w:r w:rsidR="00BC3978" w:rsidRPr="00395B42">
        <w:rPr>
          <w:rFonts w:ascii="Arial" w:hAnsi="Arial" w:cs="Arial"/>
          <w:bCs/>
          <w:sz w:val="24"/>
          <w:szCs w:val="24"/>
        </w:rPr>
        <w:t xml:space="preserve">la </w:t>
      </w:r>
      <w:r w:rsidR="00895B3B" w:rsidRPr="00395B42">
        <w:rPr>
          <w:rFonts w:ascii="Arial" w:hAnsi="Arial" w:cs="Arial"/>
          <w:bCs/>
          <w:i/>
          <w:iCs/>
          <w:sz w:val="24"/>
          <w:szCs w:val="24"/>
        </w:rPr>
        <w:t>A</w:t>
      </w:r>
      <w:r w:rsidR="00BC3978" w:rsidRPr="00395B42">
        <w:rPr>
          <w:rFonts w:ascii="Arial" w:hAnsi="Arial" w:cs="Arial"/>
          <w:bCs/>
          <w:i/>
          <w:iCs/>
          <w:sz w:val="24"/>
          <w:szCs w:val="24"/>
        </w:rPr>
        <w:t>utoridad</w:t>
      </w:r>
      <w:r w:rsidR="00BC3978" w:rsidRPr="00395B42">
        <w:rPr>
          <w:rFonts w:ascii="Arial" w:hAnsi="Arial" w:cs="Arial"/>
          <w:i/>
          <w:sz w:val="24"/>
          <w:szCs w:val="24"/>
        </w:rPr>
        <w:t xml:space="preserve"> responsable</w:t>
      </w:r>
      <w:r w:rsidR="00934260" w:rsidRPr="00395B42">
        <w:rPr>
          <w:rFonts w:ascii="Arial" w:hAnsi="Arial" w:cs="Arial"/>
          <w:bCs/>
          <w:sz w:val="24"/>
          <w:szCs w:val="24"/>
        </w:rPr>
        <w:t xml:space="preserve">; cuenta con la exposición de </w:t>
      </w:r>
      <w:r w:rsidR="00BC3978" w:rsidRPr="00395B42">
        <w:rPr>
          <w:rFonts w:ascii="Arial" w:hAnsi="Arial" w:cs="Arial"/>
          <w:bCs/>
          <w:sz w:val="24"/>
          <w:szCs w:val="24"/>
        </w:rPr>
        <w:t xml:space="preserve">hechos </w:t>
      </w:r>
      <w:r w:rsidRPr="00395B42">
        <w:rPr>
          <w:rFonts w:ascii="Arial" w:hAnsi="Arial" w:cs="Arial"/>
          <w:bCs/>
          <w:sz w:val="24"/>
          <w:szCs w:val="24"/>
        </w:rPr>
        <w:t xml:space="preserve">y agravios </w:t>
      </w:r>
      <w:r w:rsidR="00BC3978" w:rsidRPr="00395B42">
        <w:rPr>
          <w:rFonts w:ascii="Arial" w:hAnsi="Arial" w:cs="Arial"/>
          <w:bCs/>
          <w:sz w:val="24"/>
          <w:szCs w:val="24"/>
        </w:rPr>
        <w:t>en los que se basa la impugnación, así</w:t>
      </w:r>
      <w:r w:rsidRPr="00395B42">
        <w:rPr>
          <w:rFonts w:ascii="Arial" w:hAnsi="Arial" w:cs="Arial"/>
          <w:bCs/>
          <w:sz w:val="24"/>
          <w:szCs w:val="24"/>
        </w:rPr>
        <w:t xml:space="preserve"> </w:t>
      </w:r>
      <w:r w:rsidR="008B24F7" w:rsidRPr="00395B42">
        <w:rPr>
          <w:rFonts w:ascii="Arial" w:hAnsi="Arial" w:cs="Arial"/>
          <w:bCs/>
          <w:sz w:val="24"/>
          <w:szCs w:val="24"/>
        </w:rPr>
        <w:t>co</w:t>
      </w:r>
      <w:r w:rsidR="00B316D7" w:rsidRPr="00395B42">
        <w:rPr>
          <w:rFonts w:ascii="Arial" w:hAnsi="Arial" w:cs="Arial"/>
          <w:bCs/>
          <w:sz w:val="24"/>
          <w:szCs w:val="24"/>
        </w:rPr>
        <w:t>mo con</w:t>
      </w:r>
      <w:r w:rsidRPr="00395B42">
        <w:rPr>
          <w:rFonts w:ascii="Arial" w:hAnsi="Arial" w:cs="Arial"/>
          <w:bCs/>
          <w:sz w:val="24"/>
          <w:szCs w:val="24"/>
        </w:rPr>
        <w:t xml:space="preserve"> los</w:t>
      </w:r>
      <w:r w:rsidR="00BC3978" w:rsidRPr="00395B42">
        <w:rPr>
          <w:rFonts w:ascii="Arial" w:hAnsi="Arial" w:cs="Arial"/>
          <w:bCs/>
          <w:sz w:val="24"/>
          <w:szCs w:val="24"/>
        </w:rPr>
        <w:t xml:space="preserve"> preceptos presuntamente violados y aport</w:t>
      </w:r>
      <w:r w:rsidR="00C47C1E" w:rsidRPr="00395B42">
        <w:rPr>
          <w:rFonts w:ascii="Arial" w:hAnsi="Arial" w:cs="Arial"/>
          <w:bCs/>
          <w:sz w:val="24"/>
          <w:szCs w:val="24"/>
        </w:rPr>
        <w:t>a</w:t>
      </w:r>
      <w:r w:rsidR="00BC3978" w:rsidRPr="00395B42">
        <w:rPr>
          <w:rFonts w:ascii="Arial" w:hAnsi="Arial" w:cs="Arial"/>
          <w:bCs/>
          <w:sz w:val="24"/>
          <w:szCs w:val="24"/>
        </w:rPr>
        <w:t xml:space="preserve"> pruebas.</w:t>
      </w:r>
      <w:r w:rsidR="00F6493F" w:rsidRPr="00395B42">
        <w:rPr>
          <w:rFonts w:ascii="Arial" w:hAnsi="Arial" w:cs="Arial"/>
          <w:bCs/>
          <w:sz w:val="24"/>
          <w:szCs w:val="24"/>
        </w:rPr>
        <w:t xml:space="preserve"> </w:t>
      </w:r>
    </w:p>
    <w:p w14:paraId="3F03F2C1" w14:textId="1E5ADEA8" w:rsidR="00DE0B73" w:rsidRPr="00395B42" w:rsidRDefault="00432A8F" w:rsidP="00395B42">
      <w:pPr>
        <w:suppressAutoHyphens/>
        <w:spacing w:before="100" w:beforeAutospacing="1" w:after="100" w:afterAutospacing="1" w:line="360" w:lineRule="auto"/>
        <w:jc w:val="both"/>
        <w:rPr>
          <w:rFonts w:ascii="Arial" w:hAnsi="Arial" w:cs="Arial"/>
          <w:strike/>
          <w:sz w:val="24"/>
          <w:szCs w:val="24"/>
        </w:rPr>
      </w:pPr>
      <w:r w:rsidRPr="00395B42">
        <w:rPr>
          <w:rFonts w:ascii="Arial" w:hAnsi="Arial" w:cs="Arial"/>
          <w:b/>
          <w:sz w:val="24"/>
          <w:szCs w:val="24"/>
        </w:rPr>
        <w:t xml:space="preserve">3. </w:t>
      </w:r>
      <w:r w:rsidR="00095A29" w:rsidRPr="00395B42">
        <w:rPr>
          <w:rFonts w:ascii="Arial" w:hAnsi="Arial" w:cs="Arial"/>
          <w:b/>
          <w:sz w:val="24"/>
          <w:szCs w:val="24"/>
        </w:rPr>
        <w:t>Legitimación.</w:t>
      </w:r>
      <w:r w:rsidR="00095A29" w:rsidRPr="00395B42">
        <w:rPr>
          <w:rFonts w:ascii="Arial" w:hAnsi="Arial" w:cs="Arial"/>
          <w:sz w:val="24"/>
          <w:szCs w:val="24"/>
        </w:rPr>
        <w:t xml:space="preserve"> El presente </w:t>
      </w:r>
      <w:r w:rsidR="009576DB" w:rsidRPr="00395B42">
        <w:rPr>
          <w:rFonts w:ascii="Arial" w:hAnsi="Arial" w:cs="Arial"/>
          <w:i/>
          <w:iCs/>
          <w:sz w:val="24"/>
          <w:szCs w:val="24"/>
        </w:rPr>
        <w:t>j</w:t>
      </w:r>
      <w:r w:rsidR="00095A29" w:rsidRPr="00395B42">
        <w:rPr>
          <w:rFonts w:ascii="Arial" w:hAnsi="Arial" w:cs="Arial"/>
          <w:i/>
          <w:iCs/>
          <w:sz w:val="24"/>
          <w:szCs w:val="24"/>
        </w:rPr>
        <w:t xml:space="preserve">uicio </w:t>
      </w:r>
      <w:r w:rsidR="00582199" w:rsidRPr="00395B42">
        <w:rPr>
          <w:rFonts w:ascii="Arial" w:hAnsi="Arial" w:cs="Arial"/>
          <w:i/>
          <w:iCs/>
          <w:sz w:val="24"/>
          <w:szCs w:val="24"/>
        </w:rPr>
        <w:t xml:space="preserve">de la </w:t>
      </w:r>
      <w:r w:rsidR="002E1583" w:rsidRPr="00395B42">
        <w:rPr>
          <w:rFonts w:ascii="Arial" w:hAnsi="Arial" w:cs="Arial"/>
          <w:i/>
          <w:iCs/>
          <w:sz w:val="24"/>
          <w:szCs w:val="24"/>
        </w:rPr>
        <w:t>c</w:t>
      </w:r>
      <w:r w:rsidR="00095A29" w:rsidRPr="00395B42">
        <w:rPr>
          <w:rFonts w:ascii="Arial" w:hAnsi="Arial" w:cs="Arial"/>
          <w:i/>
          <w:iCs/>
          <w:sz w:val="24"/>
          <w:szCs w:val="24"/>
        </w:rPr>
        <w:t>iudadan</w:t>
      </w:r>
      <w:r w:rsidR="00582199" w:rsidRPr="00395B42">
        <w:rPr>
          <w:rFonts w:ascii="Arial" w:hAnsi="Arial" w:cs="Arial"/>
          <w:i/>
          <w:iCs/>
          <w:sz w:val="24"/>
          <w:szCs w:val="24"/>
        </w:rPr>
        <w:t>ía</w:t>
      </w:r>
      <w:r w:rsidR="00095A29" w:rsidRPr="00395B42">
        <w:rPr>
          <w:rFonts w:ascii="Arial" w:hAnsi="Arial" w:cs="Arial"/>
          <w:sz w:val="24"/>
          <w:szCs w:val="24"/>
        </w:rPr>
        <w:t xml:space="preserve"> fue interpuesto por parte legítima, </w:t>
      </w:r>
      <w:r w:rsidR="00F774F2" w:rsidRPr="00395B42">
        <w:rPr>
          <w:rFonts w:ascii="Arial" w:hAnsi="Arial" w:cs="Arial"/>
          <w:sz w:val="24"/>
          <w:szCs w:val="24"/>
        </w:rPr>
        <w:t xml:space="preserve">ya que se trata </w:t>
      </w:r>
      <w:r w:rsidR="005D51B2" w:rsidRPr="00395B42">
        <w:rPr>
          <w:rFonts w:ascii="Arial" w:hAnsi="Arial" w:cs="Arial"/>
          <w:sz w:val="24"/>
          <w:szCs w:val="24"/>
        </w:rPr>
        <w:t xml:space="preserve">de </w:t>
      </w:r>
      <w:r w:rsidR="001B565C" w:rsidRPr="00395B42">
        <w:rPr>
          <w:rFonts w:ascii="Arial" w:hAnsi="Arial" w:cs="Arial"/>
          <w:sz w:val="24"/>
          <w:szCs w:val="24"/>
        </w:rPr>
        <w:t>ciudadan</w:t>
      </w:r>
      <w:r w:rsidR="00134870" w:rsidRPr="00395B42">
        <w:rPr>
          <w:rFonts w:ascii="Arial" w:hAnsi="Arial" w:cs="Arial"/>
          <w:sz w:val="24"/>
          <w:szCs w:val="24"/>
        </w:rPr>
        <w:t>as y ciudadanos</w:t>
      </w:r>
      <w:r w:rsidR="001B565C" w:rsidRPr="00395B42">
        <w:rPr>
          <w:rFonts w:ascii="Arial" w:hAnsi="Arial" w:cs="Arial"/>
          <w:sz w:val="24"/>
          <w:szCs w:val="24"/>
        </w:rPr>
        <w:t xml:space="preserve"> vecinos de </w:t>
      </w:r>
      <w:r w:rsidR="00C24B31" w:rsidRPr="00395B42">
        <w:rPr>
          <w:rFonts w:ascii="Arial" w:hAnsi="Arial" w:cs="Arial"/>
          <w:sz w:val="24"/>
          <w:szCs w:val="24"/>
        </w:rPr>
        <w:t xml:space="preserve">la </w:t>
      </w:r>
      <w:r w:rsidR="00C24B31" w:rsidRPr="00395B42">
        <w:rPr>
          <w:rFonts w:ascii="Arial" w:hAnsi="Arial" w:cs="Arial"/>
          <w:bCs/>
          <w:i/>
          <w:iCs/>
          <w:sz w:val="24"/>
          <w:szCs w:val="24"/>
          <w:lang w:val="es-ES_tradnl"/>
        </w:rPr>
        <w:t>Comunidad</w:t>
      </w:r>
      <w:r w:rsidR="00D05551" w:rsidRPr="00395B42">
        <w:rPr>
          <w:rStyle w:val="Refdenotaalpie"/>
          <w:rFonts w:ascii="Arial" w:hAnsi="Arial" w:cs="Arial"/>
          <w:bCs/>
          <w:i/>
          <w:iCs/>
          <w:sz w:val="24"/>
          <w:szCs w:val="24"/>
          <w:lang w:val="es-ES_tradnl"/>
        </w:rPr>
        <w:footnoteReference w:id="12"/>
      </w:r>
      <w:r w:rsidR="00C24B31" w:rsidRPr="00395B42">
        <w:rPr>
          <w:rFonts w:ascii="Arial" w:hAnsi="Arial" w:cs="Arial"/>
          <w:bCs/>
          <w:sz w:val="24"/>
          <w:szCs w:val="24"/>
          <w:lang w:val="es-ES_tradnl"/>
        </w:rPr>
        <w:t xml:space="preserve">, </w:t>
      </w:r>
      <w:r w:rsidR="00F774F2" w:rsidRPr="00395B42">
        <w:rPr>
          <w:rFonts w:ascii="Arial" w:hAnsi="Arial" w:cs="Arial"/>
          <w:sz w:val="24"/>
          <w:szCs w:val="24"/>
        </w:rPr>
        <w:t>que hace</w:t>
      </w:r>
      <w:r w:rsidR="00C24B31" w:rsidRPr="00395B42">
        <w:rPr>
          <w:rFonts w:ascii="Arial" w:hAnsi="Arial" w:cs="Arial"/>
          <w:sz w:val="24"/>
          <w:szCs w:val="24"/>
        </w:rPr>
        <w:t>n</w:t>
      </w:r>
      <w:r w:rsidR="00F774F2" w:rsidRPr="00395B42">
        <w:rPr>
          <w:rFonts w:ascii="Arial" w:hAnsi="Arial" w:cs="Arial"/>
          <w:sz w:val="24"/>
          <w:szCs w:val="24"/>
        </w:rPr>
        <w:t xml:space="preserve"> valer la </w:t>
      </w:r>
      <w:r w:rsidR="00AF4336" w:rsidRPr="00395B42">
        <w:rPr>
          <w:rFonts w:ascii="Arial" w:hAnsi="Arial" w:cs="Arial"/>
          <w:sz w:val="24"/>
          <w:szCs w:val="24"/>
        </w:rPr>
        <w:t xml:space="preserve">supuesta </w:t>
      </w:r>
      <w:r w:rsidR="00F774F2" w:rsidRPr="00395B42">
        <w:rPr>
          <w:rFonts w:ascii="Arial" w:hAnsi="Arial" w:cs="Arial"/>
          <w:sz w:val="24"/>
          <w:szCs w:val="24"/>
        </w:rPr>
        <w:t xml:space="preserve">omisión de </w:t>
      </w:r>
      <w:r w:rsidR="005E4F82" w:rsidRPr="00395B42">
        <w:rPr>
          <w:rFonts w:ascii="Arial" w:hAnsi="Arial" w:cs="Arial"/>
          <w:sz w:val="24"/>
          <w:szCs w:val="24"/>
        </w:rPr>
        <w:t xml:space="preserve">expedir y publicar </w:t>
      </w:r>
      <w:r w:rsidR="00F774F2" w:rsidRPr="00395B42">
        <w:rPr>
          <w:rFonts w:ascii="Arial" w:hAnsi="Arial" w:cs="Arial"/>
          <w:sz w:val="24"/>
          <w:szCs w:val="24"/>
        </w:rPr>
        <w:t xml:space="preserve">la </w:t>
      </w:r>
      <w:r w:rsidR="00F774F2" w:rsidRPr="00395B42">
        <w:rPr>
          <w:rFonts w:ascii="Arial" w:hAnsi="Arial" w:cs="Arial"/>
          <w:i/>
          <w:iCs/>
          <w:sz w:val="24"/>
          <w:szCs w:val="24"/>
        </w:rPr>
        <w:t>Convocatoria</w:t>
      </w:r>
      <w:r w:rsidR="00877913" w:rsidRPr="00395B42">
        <w:rPr>
          <w:rFonts w:ascii="Arial" w:hAnsi="Arial" w:cs="Arial"/>
          <w:i/>
          <w:iCs/>
          <w:sz w:val="24"/>
          <w:szCs w:val="24"/>
        </w:rPr>
        <w:t>.</w:t>
      </w:r>
    </w:p>
    <w:p w14:paraId="70877879" w14:textId="663F3210" w:rsidR="00DE0B73" w:rsidRPr="00395B42" w:rsidRDefault="00F774F2" w:rsidP="00395B42">
      <w:pPr>
        <w:suppressAutoHyphens/>
        <w:spacing w:before="100" w:beforeAutospacing="1" w:after="100" w:afterAutospacing="1" w:line="360" w:lineRule="auto"/>
        <w:jc w:val="both"/>
        <w:rPr>
          <w:rFonts w:ascii="Arial" w:hAnsi="Arial" w:cs="Arial"/>
          <w:sz w:val="24"/>
          <w:szCs w:val="24"/>
        </w:rPr>
      </w:pPr>
      <w:r w:rsidRPr="00395B42">
        <w:rPr>
          <w:rFonts w:ascii="Arial" w:hAnsi="Arial" w:cs="Arial"/>
          <w:b/>
          <w:sz w:val="24"/>
          <w:szCs w:val="24"/>
        </w:rPr>
        <w:t xml:space="preserve">4. </w:t>
      </w:r>
      <w:r w:rsidR="00095A29" w:rsidRPr="00395B42">
        <w:rPr>
          <w:rFonts w:ascii="Arial" w:hAnsi="Arial" w:cs="Arial"/>
          <w:b/>
          <w:sz w:val="24"/>
          <w:szCs w:val="24"/>
        </w:rPr>
        <w:t xml:space="preserve">Interés Jurídico. </w:t>
      </w:r>
      <w:r w:rsidR="00AF6E5F" w:rsidRPr="00395B42">
        <w:rPr>
          <w:rFonts w:ascii="Arial" w:hAnsi="Arial" w:cs="Arial"/>
          <w:sz w:val="24"/>
          <w:szCs w:val="24"/>
          <w:lang w:eastAsia="es-ES"/>
        </w:rPr>
        <w:t xml:space="preserve">Se satisface, porque </w:t>
      </w:r>
      <w:r w:rsidR="00575430" w:rsidRPr="00395B42">
        <w:rPr>
          <w:rFonts w:ascii="Arial" w:hAnsi="Arial" w:cs="Arial"/>
          <w:sz w:val="24"/>
          <w:szCs w:val="24"/>
          <w:lang w:eastAsia="es-ES"/>
        </w:rPr>
        <w:t>l</w:t>
      </w:r>
      <w:r w:rsidR="009E5CB6" w:rsidRPr="00395B42">
        <w:rPr>
          <w:rFonts w:ascii="Arial" w:hAnsi="Arial" w:cs="Arial"/>
          <w:sz w:val="24"/>
          <w:szCs w:val="24"/>
          <w:lang w:eastAsia="es-ES"/>
        </w:rPr>
        <w:t>as personas</w:t>
      </w:r>
      <w:r w:rsidR="00234431" w:rsidRPr="00395B42">
        <w:rPr>
          <w:rFonts w:ascii="Arial" w:hAnsi="Arial" w:cs="Arial"/>
          <w:sz w:val="24"/>
          <w:szCs w:val="24"/>
          <w:lang w:eastAsia="es-ES"/>
        </w:rPr>
        <w:t xml:space="preserve"> </w:t>
      </w:r>
      <w:r w:rsidR="00234431" w:rsidRPr="00395B42">
        <w:rPr>
          <w:rFonts w:ascii="Arial" w:hAnsi="Arial" w:cs="Arial"/>
          <w:i/>
          <w:iCs/>
          <w:sz w:val="24"/>
          <w:szCs w:val="24"/>
          <w:lang w:eastAsia="es-ES"/>
        </w:rPr>
        <w:t>promoventes</w:t>
      </w:r>
      <w:r w:rsidR="00234431" w:rsidRPr="00395B42">
        <w:rPr>
          <w:rFonts w:ascii="Arial" w:hAnsi="Arial" w:cs="Arial"/>
          <w:sz w:val="24"/>
          <w:szCs w:val="24"/>
          <w:lang w:eastAsia="es-ES"/>
        </w:rPr>
        <w:t xml:space="preserve"> </w:t>
      </w:r>
      <w:r w:rsidR="00AF6E5F" w:rsidRPr="00395B42">
        <w:rPr>
          <w:rFonts w:ascii="Arial" w:hAnsi="Arial" w:cs="Arial"/>
          <w:sz w:val="24"/>
          <w:szCs w:val="24"/>
          <w:lang w:eastAsia="es-ES"/>
        </w:rPr>
        <w:t>considera</w:t>
      </w:r>
      <w:r w:rsidR="00234431" w:rsidRPr="00395B42">
        <w:rPr>
          <w:rFonts w:ascii="Arial" w:hAnsi="Arial" w:cs="Arial"/>
          <w:sz w:val="24"/>
          <w:szCs w:val="24"/>
          <w:lang w:eastAsia="es-ES"/>
        </w:rPr>
        <w:t xml:space="preserve">n </w:t>
      </w:r>
      <w:r w:rsidR="00A4152B" w:rsidRPr="00395B42">
        <w:rPr>
          <w:rFonts w:ascii="Arial" w:hAnsi="Arial" w:cs="Arial"/>
          <w:sz w:val="24"/>
          <w:szCs w:val="24"/>
          <w:lang w:eastAsia="es-ES"/>
        </w:rPr>
        <w:t xml:space="preserve">que, con la </w:t>
      </w:r>
      <w:r w:rsidR="00AF4336" w:rsidRPr="00395B42">
        <w:rPr>
          <w:rFonts w:ascii="Arial" w:hAnsi="Arial" w:cs="Arial"/>
          <w:sz w:val="24"/>
          <w:szCs w:val="24"/>
          <w:lang w:eastAsia="es-ES"/>
        </w:rPr>
        <w:t xml:space="preserve">supuesta </w:t>
      </w:r>
      <w:r w:rsidR="00A4152B" w:rsidRPr="00395B42">
        <w:rPr>
          <w:rFonts w:ascii="Arial" w:hAnsi="Arial" w:cs="Arial"/>
          <w:sz w:val="24"/>
          <w:szCs w:val="24"/>
          <w:lang w:eastAsia="es-ES"/>
        </w:rPr>
        <w:t xml:space="preserve">omisión atribuida a la </w:t>
      </w:r>
      <w:r w:rsidR="00895B3B" w:rsidRPr="00395B42">
        <w:rPr>
          <w:rFonts w:ascii="Arial" w:hAnsi="Arial" w:cs="Arial"/>
          <w:i/>
          <w:iCs/>
          <w:sz w:val="24"/>
          <w:szCs w:val="24"/>
          <w:lang w:eastAsia="es-ES"/>
        </w:rPr>
        <w:t>A</w:t>
      </w:r>
      <w:r w:rsidR="00A4152B" w:rsidRPr="00395B42">
        <w:rPr>
          <w:rFonts w:ascii="Arial" w:hAnsi="Arial" w:cs="Arial"/>
          <w:i/>
          <w:iCs/>
          <w:sz w:val="24"/>
          <w:szCs w:val="24"/>
          <w:lang w:eastAsia="es-ES"/>
        </w:rPr>
        <w:t>utoridad responsable</w:t>
      </w:r>
      <w:r w:rsidR="00A4152B" w:rsidRPr="00395B42">
        <w:rPr>
          <w:rFonts w:ascii="Arial" w:hAnsi="Arial" w:cs="Arial"/>
          <w:sz w:val="24"/>
          <w:szCs w:val="24"/>
          <w:lang w:eastAsia="es-ES"/>
        </w:rPr>
        <w:t xml:space="preserve">, se </w:t>
      </w:r>
      <w:r w:rsidR="00AF6E5F" w:rsidRPr="00395B42">
        <w:rPr>
          <w:rFonts w:ascii="Arial" w:hAnsi="Arial" w:cs="Arial"/>
          <w:sz w:val="24"/>
          <w:szCs w:val="24"/>
          <w:lang w:eastAsia="es-ES"/>
        </w:rPr>
        <w:t>genera una vulneración a su</w:t>
      </w:r>
      <w:r w:rsidR="00681621" w:rsidRPr="00395B42">
        <w:rPr>
          <w:rFonts w:ascii="Arial" w:hAnsi="Arial" w:cs="Arial"/>
          <w:sz w:val="24"/>
          <w:szCs w:val="24"/>
          <w:lang w:eastAsia="es-ES"/>
        </w:rPr>
        <w:t>s</w:t>
      </w:r>
      <w:r w:rsidR="00AF6E5F" w:rsidRPr="00395B42">
        <w:rPr>
          <w:rFonts w:ascii="Arial" w:hAnsi="Arial" w:cs="Arial"/>
          <w:sz w:val="24"/>
          <w:szCs w:val="24"/>
          <w:lang w:eastAsia="es-ES"/>
        </w:rPr>
        <w:t xml:space="preserve"> derecho</w:t>
      </w:r>
      <w:r w:rsidR="00681621" w:rsidRPr="00395B42">
        <w:rPr>
          <w:rFonts w:ascii="Arial" w:hAnsi="Arial" w:cs="Arial"/>
          <w:sz w:val="24"/>
          <w:szCs w:val="24"/>
          <w:lang w:eastAsia="es-ES"/>
        </w:rPr>
        <w:t>s</w:t>
      </w:r>
      <w:r w:rsidR="00AF6E5F" w:rsidRPr="00395B42">
        <w:rPr>
          <w:rFonts w:ascii="Arial" w:hAnsi="Arial" w:cs="Arial"/>
          <w:sz w:val="24"/>
          <w:szCs w:val="24"/>
          <w:lang w:eastAsia="es-ES"/>
        </w:rPr>
        <w:t xml:space="preserve"> político</w:t>
      </w:r>
      <w:r w:rsidR="00F53863" w:rsidRPr="00395B42">
        <w:rPr>
          <w:rFonts w:ascii="Arial" w:hAnsi="Arial" w:cs="Arial"/>
          <w:sz w:val="24"/>
          <w:szCs w:val="24"/>
          <w:lang w:eastAsia="es-ES"/>
        </w:rPr>
        <w:t>-</w:t>
      </w:r>
      <w:r w:rsidR="00AF6E5F" w:rsidRPr="00395B42">
        <w:rPr>
          <w:rFonts w:ascii="Arial" w:hAnsi="Arial" w:cs="Arial"/>
          <w:sz w:val="24"/>
          <w:szCs w:val="24"/>
          <w:lang w:eastAsia="es-ES"/>
        </w:rPr>
        <w:t>electoral</w:t>
      </w:r>
      <w:r w:rsidR="00681621" w:rsidRPr="00395B42">
        <w:rPr>
          <w:rFonts w:ascii="Arial" w:hAnsi="Arial" w:cs="Arial"/>
          <w:sz w:val="24"/>
          <w:szCs w:val="24"/>
          <w:lang w:eastAsia="es-ES"/>
        </w:rPr>
        <w:t>es de votar y</w:t>
      </w:r>
      <w:r w:rsidR="00AF6E5F" w:rsidRPr="00395B42">
        <w:rPr>
          <w:rFonts w:ascii="Arial" w:hAnsi="Arial" w:cs="Arial"/>
          <w:sz w:val="24"/>
          <w:szCs w:val="24"/>
          <w:lang w:eastAsia="es-ES"/>
        </w:rPr>
        <w:t xml:space="preserve"> ser votad</w:t>
      </w:r>
      <w:r w:rsidR="009434E8" w:rsidRPr="00395B42">
        <w:rPr>
          <w:rFonts w:ascii="Arial" w:hAnsi="Arial" w:cs="Arial"/>
          <w:sz w:val="24"/>
          <w:szCs w:val="24"/>
          <w:lang w:eastAsia="es-ES"/>
        </w:rPr>
        <w:t>os</w:t>
      </w:r>
      <w:r w:rsidR="00101BF0" w:rsidRPr="00395B42">
        <w:rPr>
          <w:rFonts w:ascii="Arial" w:hAnsi="Arial" w:cs="Arial"/>
          <w:sz w:val="24"/>
          <w:szCs w:val="24"/>
          <w:lang w:eastAsia="es-ES"/>
        </w:rPr>
        <w:t xml:space="preserve">; </w:t>
      </w:r>
      <w:r w:rsidR="00AF6E5F" w:rsidRPr="00395B42">
        <w:rPr>
          <w:rFonts w:ascii="Arial" w:hAnsi="Arial" w:cs="Arial"/>
          <w:sz w:val="24"/>
          <w:szCs w:val="24"/>
          <w:lang w:eastAsia="es-ES"/>
        </w:rPr>
        <w:t>por tanto, es claro que cuenta</w:t>
      </w:r>
      <w:r w:rsidR="00CB526A" w:rsidRPr="00395B42">
        <w:rPr>
          <w:rFonts w:ascii="Arial" w:hAnsi="Arial" w:cs="Arial"/>
          <w:sz w:val="24"/>
          <w:szCs w:val="24"/>
          <w:lang w:eastAsia="es-ES"/>
        </w:rPr>
        <w:t>n</w:t>
      </w:r>
      <w:r w:rsidR="00AF6E5F" w:rsidRPr="00395B42">
        <w:rPr>
          <w:rFonts w:ascii="Arial" w:hAnsi="Arial" w:cs="Arial"/>
          <w:sz w:val="24"/>
          <w:szCs w:val="24"/>
          <w:lang w:eastAsia="es-ES"/>
        </w:rPr>
        <w:t xml:space="preserve"> con interés jurídico para promover el presente medio de impugnación</w:t>
      </w:r>
      <w:r w:rsidR="00AF6E5F" w:rsidRPr="00395B42">
        <w:rPr>
          <w:rStyle w:val="Refdenotaalpie"/>
          <w:rFonts w:ascii="Arial" w:hAnsi="Arial" w:cs="Arial"/>
          <w:sz w:val="24"/>
          <w:szCs w:val="24"/>
          <w:lang w:eastAsia="es-ES"/>
        </w:rPr>
        <w:footnoteReference w:id="13"/>
      </w:r>
      <w:r w:rsidR="00D7351E" w:rsidRPr="00395B42">
        <w:rPr>
          <w:rFonts w:ascii="Arial" w:hAnsi="Arial" w:cs="Arial"/>
          <w:sz w:val="24"/>
          <w:szCs w:val="24"/>
          <w:lang w:eastAsia="es-ES"/>
        </w:rPr>
        <w:t>.</w:t>
      </w:r>
    </w:p>
    <w:p w14:paraId="29BD9066" w14:textId="7D230CB1" w:rsidR="002913AB" w:rsidRPr="00395B42" w:rsidRDefault="00F774F2" w:rsidP="00395B42">
      <w:pPr>
        <w:suppressAutoHyphens/>
        <w:spacing w:after="0" w:line="360" w:lineRule="auto"/>
        <w:jc w:val="both"/>
        <w:rPr>
          <w:rFonts w:ascii="Arial" w:hAnsi="Arial" w:cs="Arial"/>
          <w:i/>
          <w:iCs/>
          <w:sz w:val="24"/>
          <w:szCs w:val="24"/>
        </w:rPr>
      </w:pPr>
      <w:r w:rsidRPr="00395B42">
        <w:rPr>
          <w:rFonts w:ascii="Arial" w:hAnsi="Arial" w:cs="Arial"/>
          <w:b/>
          <w:bCs/>
          <w:sz w:val="24"/>
          <w:szCs w:val="24"/>
        </w:rPr>
        <w:t xml:space="preserve">5. </w:t>
      </w:r>
      <w:r w:rsidR="00095A29" w:rsidRPr="00395B42">
        <w:rPr>
          <w:rFonts w:ascii="Arial" w:hAnsi="Arial" w:cs="Arial"/>
          <w:b/>
          <w:bCs/>
          <w:sz w:val="24"/>
          <w:szCs w:val="24"/>
        </w:rPr>
        <w:t>Definitividad.</w:t>
      </w:r>
      <w:r w:rsidR="00095A29" w:rsidRPr="00395B42">
        <w:rPr>
          <w:rFonts w:ascii="Arial" w:hAnsi="Arial" w:cs="Arial"/>
          <w:sz w:val="24"/>
          <w:szCs w:val="24"/>
        </w:rPr>
        <w:t xml:space="preserve"> Se tiene por cumplido, porque no existe medio de defensa que deba ser agotado previo a acudir a esta instancia</w:t>
      </w:r>
      <w:bookmarkStart w:id="6" w:name="_Toc200989860"/>
      <w:r w:rsidR="00EB46CA" w:rsidRPr="00395B42">
        <w:rPr>
          <w:rFonts w:ascii="Arial" w:hAnsi="Arial" w:cs="Arial"/>
          <w:sz w:val="24"/>
          <w:szCs w:val="24"/>
        </w:rPr>
        <w:t>.</w:t>
      </w:r>
    </w:p>
    <w:p w14:paraId="7A19EAD9" w14:textId="77777777" w:rsidR="001156E0" w:rsidRPr="00395B42" w:rsidRDefault="001156E0" w:rsidP="00395B42">
      <w:pPr>
        <w:suppressAutoHyphens/>
        <w:spacing w:after="0" w:line="360" w:lineRule="auto"/>
        <w:rPr>
          <w:rFonts w:ascii="Arial" w:hAnsi="Arial" w:cs="Arial"/>
          <w:sz w:val="24"/>
          <w:szCs w:val="24"/>
        </w:rPr>
      </w:pPr>
    </w:p>
    <w:p w14:paraId="6002F947" w14:textId="77777777" w:rsidR="00CB2668" w:rsidRPr="00395B42" w:rsidRDefault="003D4B2E" w:rsidP="00395B42">
      <w:pPr>
        <w:spacing w:after="0" w:line="360" w:lineRule="auto"/>
        <w:jc w:val="center"/>
        <w:rPr>
          <w:rFonts w:ascii="Arial" w:eastAsia="Times New Roman" w:hAnsi="Arial" w:cs="Arial"/>
          <w:b/>
          <w:bCs/>
          <w:sz w:val="24"/>
          <w:szCs w:val="24"/>
          <w:lang w:eastAsia="es-ES"/>
        </w:rPr>
      </w:pPr>
      <w:bookmarkStart w:id="7" w:name="_Toc200989859"/>
      <w:r w:rsidRPr="00395B42">
        <w:rPr>
          <w:rFonts w:ascii="Arial" w:hAnsi="Arial" w:cs="Arial"/>
          <w:b/>
          <w:bCs/>
          <w:color w:val="000000" w:themeColor="text1"/>
          <w:sz w:val="24"/>
          <w:szCs w:val="24"/>
        </w:rPr>
        <w:t>I</w:t>
      </w:r>
      <w:r w:rsidR="001156E0" w:rsidRPr="00395B42">
        <w:rPr>
          <w:rFonts w:ascii="Arial" w:hAnsi="Arial" w:cs="Arial"/>
          <w:b/>
          <w:bCs/>
          <w:color w:val="000000" w:themeColor="text1"/>
          <w:sz w:val="24"/>
          <w:szCs w:val="24"/>
        </w:rPr>
        <w:t>V</w:t>
      </w:r>
      <w:bookmarkEnd w:id="7"/>
      <w:r w:rsidR="001156E0" w:rsidRPr="00395B42">
        <w:rPr>
          <w:rFonts w:ascii="Arial" w:hAnsi="Arial" w:cs="Arial"/>
          <w:b/>
          <w:bCs/>
          <w:sz w:val="24"/>
          <w:szCs w:val="24"/>
        </w:rPr>
        <w:t xml:space="preserve">. </w:t>
      </w:r>
      <w:r w:rsidR="00CB2668" w:rsidRPr="00395B42">
        <w:rPr>
          <w:rFonts w:ascii="Arial" w:eastAsia="Times New Roman" w:hAnsi="Arial" w:cs="Arial"/>
          <w:b/>
          <w:bCs/>
          <w:sz w:val="24"/>
          <w:szCs w:val="24"/>
          <w:lang w:eastAsia="es-ES"/>
        </w:rPr>
        <w:t xml:space="preserve">JUZGAR CON PERSPECTIVA INTERCULTURAL </w:t>
      </w:r>
    </w:p>
    <w:p w14:paraId="6D220F8D" w14:textId="77777777" w:rsidR="00CB2668" w:rsidRPr="00395B42" w:rsidRDefault="00CB2668" w:rsidP="00395B42">
      <w:pPr>
        <w:pStyle w:val="Prrafodelista"/>
        <w:spacing w:after="0" w:line="360" w:lineRule="auto"/>
        <w:jc w:val="both"/>
        <w:rPr>
          <w:rFonts w:ascii="Arial" w:eastAsia="Times New Roman" w:hAnsi="Arial" w:cs="Arial"/>
          <w:b/>
          <w:bCs/>
          <w:sz w:val="24"/>
          <w:szCs w:val="24"/>
          <w:lang w:eastAsia="es-ES"/>
        </w:rPr>
      </w:pPr>
    </w:p>
    <w:p w14:paraId="6742DA96" w14:textId="1A8F2BE0" w:rsidR="00C05908" w:rsidRPr="00395B42" w:rsidRDefault="00486152" w:rsidP="00395B42">
      <w:pPr>
        <w:spacing w:after="0" w:line="360" w:lineRule="auto"/>
        <w:jc w:val="both"/>
        <w:rPr>
          <w:rFonts w:ascii="Arial" w:hAnsi="Arial" w:cs="Arial"/>
          <w:sz w:val="24"/>
          <w:szCs w:val="24"/>
        </w:rPr>
      </w:pPr>
      <w:r w:rsidRPr="00395B42">
        <w:rPr>
          <w:rFonts w:ascii="Arial" w:hAnsi="Arial" w:cs="Arial"/>
          <w:sz w:val="24"/>
          <w:szCs w:val="24"/>
        </w:rPr>
        <w:t>C</w:t>
      </w:r>
      <w:r w:rsidR="00204C72" w:rsidRPr="00395B42">
        <w:rPr>
          <w:rFonts w:ascii="Arial" w:hAnsi="Arial" w:cs="Arial"/>
          <w:sz w:val="24"/>
          <w:szCs w:val="24"/>
        </w:rPr>
        <w:t xml:space="preserve">onforme al CATÁLOGO NACIONAL DE PUEBLOS Y COMUNIDADES INDÍGENAS Y AFROMEXICANAS, la </w:t>
      </w:r>
      <w:r w:rsidR="00204C72" w:rsidRPr="00395B42">
        <w:rPr>
          <w:rFonts w:ascii="Arial" w:hAnsi="Arial" w:cs="Arial"/>
          <w:i/>
          <w:iCs/>
          <w:sz w:val="24"/>
          <w:szCs w:val="24"/>
        </w:rPr>
        <w:t xml:space="preserve">Comunidad </w:t>
      </w:r>
      <w:r w:rsidR="00204C72" w:rsidRPr="00395B42">
        <w:rPr>
          <w:rFonts w:ascii="Arial" w:hAnsi="Arial" w:cs="Arial"/>
          <w:sz w:val="24"/>
          <w:szCs w:val="24"/>
        </w:rPr>
        <w:t>está considerada como indígena</w:t>
      </w:r>
      <w:r w:rsidR="00770149" w:rsidRPr="00395B42">
        <w:rPr>
          <w:rStyle w:val="Refdenotaalpie"/>
          <w:rFonts w:ascii="Arial" w:hAnsi="Arial" w:cs="Arial"/>
          <w:sz w:val="24"/>
          <w:szCs w:val="24"/>
        </w:rPr>
        <w:footnoteReference w:id="14"/>
      </w:r>
      <w:r w:rsidR="00204C72" w:rsidRPr="00395B42">
        <w:rPr>
          <w:rFonts w:ascii="Arial" w:hAnsi="Arial" w:cs="Arial"/>
          <w:sz w:val="24"/>
          <w:szCs w:val="24"/>
        </w:rPr>
        <w:t>.</w:t>
      </w:r>
    </w:p>
    <w:p w14:paraId="3CD54D16" w14:textId="77777777" w:rsidR="00204C72" w:rsidRPr="00395B42" w:rsidRDefault="00204C72" w:rsidP="00395B42">
      <w:pPr>
        <w:spacing w:after="0" w:line="360" w:lineRule="auto"/>
        <w:jc w:val="both"/>
        <w:rPr>
          <w:rFonts w:ascii="Arial" w:hAnsi="Arial" w:cs="Arial"/>
          <w:sz w:val="24"/>
          <w:szCs w:val="24"/>
        </w:rPr>
      </w:pPr>
    </w:p>
    <w:p w14:paraId="4EBB909A" w14:textId="60301FF3" w:rsidR="00CB2668" w:rsidRPr="00395B42" w:rsidRDefault="00B64FFD" w:rsidP="00395B42">
      <w:pPr>
        <w:spacing w:after="0" w:line="360" w:lineRule="auto"/>
        <w:jc w:val="both"/>
        <w:rPr>
          <w:rFonts w:ascii="Arial" w:eastAsia="Times New Roman" w:hAnsi="Arial" w:cs="Arial"/>
          <w:b/>
          <w:bCs/>
          <w:sz w:val="24"/>
          <w:szCs w:val="24"/>
          <w:lang w:eastAsia="es-MX"/>
        </w:rPr>
      </w:pPr>
      <w:r w:rsidRPr="00395B42">
        <w:rPr>
          <w:rFonts w:ascii="Arial" w:hAnsi="Arial" w:cs="Arial"/>
          <w:sz w:val="24"/>
          <w:szCs w:val="24"/>
        </w:rPr>
        <w:lastRenderedPageBreak/>
        <w:t xml:space="preserve">En ese sentido, </w:t>
      </w:r>
      <w:r w:rsidRPr="00395B42">
        <w:rPr>
          <w:rFonts w:ascii="Arial" w:eastAsia="Times New Roman" w:hAnsi="Arial" w:cs="Arial"/>
          <w:sz w:val="24"/>
          <w:szCs w:val="24"/>
          <w:lang w:eastAsia="es-MX"/>
        </w:rPr>
        <w:t>n</w:t>
      </w:r>
      <w:r w:rsidR="00CB2668" w:rsidRPr="00395B42">
        <w:rPr>
          <w:rFonts w:ascii="Arial" w:eastAsia="Times New Roman" w:hAnsi="Arial" w:cs="Arial"/>
          <w:sz w:val="24"/>
          <w:szCs w:val="24"/>
          <w:lang w:eastAsia="es-MX"/>
        </w:rPr>
        <w:t>os encontramos frente a una controversia relacionada con la elección de la Jefatura de Tenencia</w:t>
      </w:r>
      <w:r w:rsidR="00CB2668" w:rsidRPr="00395B42">
        <w:rPr>
          <w:rFonts w:ascii="Arial" w:eastAsia="Times New Roman" w:hAnsi="Arial" w:cs="Arial"/>
          <w:i/>
          <w:iCs/>
          <w:sz w:val="24"/>
          <w:szCs w:val="24"/>
          <w:lang w:eastAsia="es-MX"/>
        </w:rPr>
        <w:t xml:space="preserve"> </w:t>
      </w:r>
      <w:r w:rsidR="00CB2668" w:rsidRPr="00395B42">
        <w:rPr>
          <w:rFonts w:ascii="Arial" w:eastAsia="Times New Roman" w:hAnsi="Arial" w:cs="Arial"/>
          <w:sz w:val="24"/>
          <w:szCs w:val="24"/>
          <w:lang w:eastAsia="es-MX"/>
        </w:rPr>
        <w:t xml:space="preserve">de la </w:t>
      </w:r>
      <w:r w:rsidR="00CB2668" w:rsidRPr="00395B42">
        <w:rPr>
          <w:rFonts w:ascii="Arial" w:eastAsia="Times New Roman" w:hAnsi="Arial" w:cs="Arial"/>
          <w:i/>
          <w:iCs/>
          <w:sz w:val="24"/>
          <w:szCs w:val="24"/>
          <w:lang w:eastAsia="es-MX"/>
        </w:rPr>
        <w:t>Comunidad</w:t>
      </w:r>
      <w:r w:rsidR="00CB2668" w:rsidRPr="00395B42">
        <w:rPr>
          <w:rFonts w:ascii="Arial" w:eastAsia="Times New Roman" w:hAnsi="Arial" w:cs="Arial"/>
          <w:sz w:val="24"/>
          <w:szCs w:val="24"/>
          <w:lang w:eastAsia="es-MX"/>
        </w:rPr>
        <w:t>, de ahí la necesidad de precisar aquella perspectiva de juzgamiento que enmarcará el estudio de fondo de la presente ejecutoria.</w:t>
      </w:r>
    </w:p>
    <w:p w14:paraId="0CA751DE" w14:textId="77777777" w:rsidR="00CB2668" w:rsidRPr="00395B42" w:rsidRDefault="00CB2668" w:rsidP="00395B42">
      <w:pPr>
        <w:widowControl w:val="0"/>
        <w:autoSpaceDE w:val="0"/>
        <w:autoSpaceDN w:val="0"/>
        <w:spacing w:after="0" w:line="360" w:lineRule="auto"/>
        <w:ind w:right="51"/>
        <w:jc w:val="both"/>
        <w:rPr>
          <w:rFonts w:ascii="Arial" w:eastAsia="Arial MT" w:hAnsi="Arial" w:cs="Arial"/>
          <w:b/>
          <w:bCs/>
          <w:sz w:val="24"/>
          <w:szCs w:val="24"/>
          <w:lang w:eastAsia="es-ES"/>
        </w:rPr>
      </w:pPr>
    </w:p>
    <w:p w14:paraId="09FC7709"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 xml:space="preserve">Ha sido criterio de la </w:t>
      </w:r>
      <w:r w:rsidRPr="00395B42">
        <w:rPr>
          <w:rFonts w:ascii="Arial" w:eastAsia="Times New Roman" w:hAnsi="Arial" w:cs="Arial"/>
          <w:i/>
          <w:iCs/>
          <w:sz w:val="24"/>
          <w:szCs w:val="24"/>
          <w:lang w:eastAsia="es-MX"/>
        </w:rPr>
        <w:t>Sala</w:t>
      </w:r>
      <w:r w:rsidRPr="00395B42">
        <w:rPr>
          <w:rFonts w:ascii="Arial" w:eastAsia="Times New Roman" w:hAnsi="Arial" w:cs="Arial"/>
          <w:sz w:val="24"/>
          <w:szCs w:val="24"/>
          <w:lang w:eastAsia="es-MX"/>
        </w:rPr>
        <w:t xml:space="preserve"> </w:t>
      </w:r>
      <w:r w:rsidRPr="00395B42">
        <w:rPr>
          <w:rFonts w:ascii="Arial" w:eastAsia="Times New Roman" w:hAnsi="Arial" w:cs="Arial"/>
          <w:i/>
          <w:iCs/>
          <w:sz w:val="24"/>
          <w:szCs w:val="24"/>
          <w:lang w:eastAsia="es-MX"/>
        </w:rPr>
        <w:t>Superior</w:t>
      </w:r>
      <w:r w:rsidRPr="00395B42">
        <w:rPr>
          <w:rFonts w:ascii="Arial" w:eastAsia="Times New Roman" w:hAnsi="Arial" w:cs="Arial"/>
          <w:sz w:val="24"/>
          <w:szCs w:val="24"/>
          <w:vertAlign w:val="superscript"/>
          <w:lang w:eastAsia="es-MX"/>
        </w:rPr>
        <w:footnoteReference w:id="15"/>
      </w:r>
      <w:r w:rsidRPr="00395B42">
        <w:rPr>
          <w:rFonts w:ascii="Arial" w:eastAsia="Times New Roman" w:hAnsi="Arial" w:cs="Arial"/>
          <w:sz w:val="24"/>
          <w:szCs w:val="24"/>
          <w:lang w:eastAsia="es-MX"/>
        </w:rPr>
        <w:t xml:space="preserve"> que las autoridades, especialmente, las jurisdiccionales, al resolver conflictos electorales relacionados con los pueblos y comunidades indígenas, </w:t>
      </w:r>
      <w:r w:rsidRPr="00395B42">
        <w:rPr>
          <w:rFonts w:ascii="Arial" w:eastAsia="Times New Roman" w:hAnsi="Arial" w:cs="Arial"/>
          <w:b/>
          <w:bCs/>
          <w:sz w:val="24"/>
          <w:szCs w:val="24"/>
          <w:lang w:eastAsia="es-MX"/>
        </w:rPr>
        <w:t>deben realizar un análisis integral</w:t>
      </w:r>
      <w:r w:rsidRPr="00395B42">
        <w:rPr>
          <w:rFonts w:ascii="Arial" w:eastAsia="Times New Roman" w:hAnsi="Arial" w:cs="Arial"/>
          <w:sz w:val="24"/>
          <w:szCs w:val="24"/>
          <w:lang w:eastAsia="es-MX"/>
        </w:rPr>
        <w:t xml:space="preserve"> </w:t>
      </w:r>
      <w:r w:rsidRPr="00395B42">
        <w:rPr>
          <w:rFonts w:ascii="Arial" w:eastAsia="Times New Roman" w:hAnsi="Arial" w:cs="Arial"/>
          <w:b/>
          <w:bCs/>
          <w:sz w:val="24"/>
          <w:szCs w:val="24"/>
          <w:lang w:eastAsia="es-MX"/>
        </w:rPr>
        <w:t>de los casos que le son planteados</w:t>
      </w:r>
      <w:r w:rsidRPr="00395B42">
        <w:rPr>
          <w:rFonts w:ascii="Arial" w:eastAsia="Times New Roman" w:hAnsi="Arial" w:cs="Arial"/>
          <w:sz w:val="24"/>
          <w:szCs w:val="24"/>
          <w:lang w:eastAsia="es-MX"/>
        </w:rPr>
        <w:t>, a efecto de que lo resuelto garantice, en la medida más amplia posible, la forma en que dichos pueblos y comunidades ejercen sus derechos a la participación política y a la autodeterminación.</w:t>
      </w:r>
    </w:p>
    <w:p w14:paraId="356F4F64"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0A456EDF"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Lo anterior, tiene justificación en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w:t>
      </w:r>
      <w:r w:rsidRPr="00395B42">
        <w:rPr>
          <w:rFonts w:ascii="Arial" w:eastAsia="Arial MT" w:hAnsi="Arial" w:cs="Arial"/>
          <w:sz w:val="24"/>
          <w:szCs w:val="24"/>
          <w:vertAlign w:val="superscript"/>
          <w:lang w:eastAsia="es-MX"/>
        </w:rPr>
        <w:footnoteReference w:id="16"/>
      </w:r>
      <w:r w:rsidRPr="00395B42">
        <w:rPr>
          <w:rFonts w:ascii="Arial" w:eastAsia="Times New Roman" w:hAnsi="Arial" w:cs="Arial"/>
          <w:sz w:val="24"/>
          <w:szCs w:val="24"/>
          <w:lang w:eastAsia="es-MX"/>
        </w:rPr>
        <w:t>.</w:t>
      </w:r>
    </w:p>
    <w:p w14:paraId="24BB15B0"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383BCF03" w14:textId="668B7D49"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Ello, sobre todo</w:t>
      </w:r>
      <w:r w:rsidR="00BB0D1D" w:rsidRPr="00395B42">
        <w:rPr>
          <w:rFonts w:ascii="Arial" w:eastAsia="Times New Roman" w:hAnsi="Arial" w:cs="Arial"/>
          <w:sz w:val="24"/>
          <w:szCs w:val="24"/>
          <w:lang w:eastAsia="es-MX"/>
        </w:rPr>
        <w:t xml:space="preserve"> </w:t>
      </w:r>
      <w:r w:rsidRPr="00395B42">
        <w:rPr>
          <w:rFonts w:ascii="Arial" w:eastAsia="Times New Roman" w:hAnsi="Arial" w:cs="Arial"/>
          <w:sz w:val="24"/>
          <w:szCs w:val="24"/>
          <w:lang w:eastAsia="es-MX"/>
        </w:rPr>
        <w:t>cuando el pueblo, comunidad o grupo indígena, o bien, el sujeto perteneciente a alguna de ellas se encuentre en una situación de desigualdad material (altos índices de pobreza, escasos medios de transporte y comunicación, analfabetismo, entre otros), lo cual puede verse agravado por el desconocimiento, en algunos casos, del lenguaje español y, principalmente, de la normativa aplicable.</w:t>
      </w:r>
    </w:p>
    <w:p w14:paraId="69818A44"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29A24D4A"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Ante tales escenarios, las autoridades que intervengan en la tramitación, sustanciación y resolución de asuntos en los que se encuentren de por medio derechos indígenas, están obligadas a proporcionarles la ayuda y el asesoramiento pertinentes para el adecuado desarrollo de alguna diligencia o acto procesal, sin perjuicio de la debida observancia al principio de imparcialidad.</w:t>
      </w:r>
    </w:p>
    <w:p w14:paraId="527BC9A7"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71F3E73A"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Ejemplo de lo anterior, se presenta cuando en aras de cumplir la obligación correlativa a garantizar el ejercicio de los derechos de acceso pleno a la jurisdicción y al debido proceso de las comunidades indígenas y sus integrantes, atendiendo a sus costumbres y especificidades culturales, económicas o sociales, en los juicios en materia indígena, la exigencia de las formalidades se analiza de una manera flexible, conforme con la sana crítica, la lógica y las máximas de la experiencia, como una forma de protección jurídica especial en su favor acorde con al criterio de progresividad.</w:t>
      </w:r>
    </w:p>
    <w:p w14:paraId="34FA9AED"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0D163D82" w14:textId="3D07A91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 xml:space="preserve">Esto es, se debe impartir una justicia en la que los pueblos, comunidades o grupos indígenas, </w:t>
      </w:r>
      <w:r w:rsidR="00627312" w:rsidRPr="00395B42">
        <w:rPr>
          <w:rFonts w:ascii="Arial" w:eastAsia="Times New Roman" w:hAnsi="Arial" w:cs="Arial"/>
          <w:sz w:val="24"/>
          <w:szCs w:val="24"/>
          <w:lang w:eastAsia="es-MX"/>
        </w:rPr>
        <w:t>como</w:t>
      </w:r>
      <w:r w:rsidRPr="00395B42">
        <w:rPr>
          <w:rFonts w:ascii="Arial" w:eastAsia="Times New Roman" w:hAnsi="Arial" w:cs="Arial"/>
          <w:sz w:val="24"/>
          <w:szCs w:val="24"/>
          <w:lang w:eastAsia="es-MX"/>
        </w:rPr>
        <w:t xml:space="preserve"> colectivo o, en su defecto, sus integrantes, se puedan defender sin que se interpongan impedimentos procesales por los que, indebidamente, se prescinda de sus particulares circunstancias, ya que la efectividad de la administración de justicia electoral se debe traducir en un actuar que sustraiga al ciudadano de esas comunidades de una resolución o sentencia alejada de formalismos exagerados e innecesarios, para que, en forma completa y real, el </w:t>
      </w:r>
      <w:r w:rsidRPr="00395B42">
        <w:rPr>
          <w:rFonts w:ascii="Arial" w:eastAsia="Times New Roman" w:hAnsi="Arial" w:cs="Arial"/>
          <w:i/>
          <w:sz w:val="24"/>
          <w:szCs w:val="24"/>
          <w:lang w:eastAsia="es-MX"/>
        </w:rPr>
        <w:t>órgano jurisdiccional</w:t>
      </w:r>
      <w:r w:rsidRPr="00395B42">
        <w:rPr>
          <w:rFonts w:ascii="Arial" w:eastAsia="Times New Roman" w:hAnsi="Arial" w:cs="Arial"/>
          <w:sz w:val="24"/>
          <w:szCs w:val="24"/>
          <w:lang w:eastAsia="es-MX"/>
        </w:rPr>
        <w:t xml:space="preserve"> resuelva el fondo del problema planteado</w:t>
      </w:r>
      <w:r w:rsidRPr="00395B42">
        <w:rPr>
          <w:rStyle w:val="Refdenotaalpie"/>
          <w:rFonts w:ascii="Arial" w:eastAsia="Times New Roman" w:hAnsi="Arial" w:cs="Arial"/>
          <w:sz w:val="24"/>
          <w:szCs w:val="24"/>
          <w:lang w:eastAsia="es-MX"/>
        </w:rPr>
        <w:footnoteReference w:id="17"/>
      </w:r>
      <w:r w:rsidRPr="00395B42">
        <w:rPr>
          <w:rFonts w:ascii="Arial" w:eastAsia="Times New Roman" w:hAnsi="Arial" w:cs="Arial"/>
          <w:sz w:val="24"/>
          <w:szCs w:val="24"/>
          <w:lang w:eastAsia="es-MX"/>
        </w:rPr>
        <w:t>.</w:t>
      </w:r>
    </w:p>
    <w:p w14:paraId="29425BAD"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71C3BF35"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 xml:space="preserve">Por ende, este </w:t>
      </w:r>
      <w:r w:rsidRPr="00395B42">
        <w:rPr>
          <w:rFonts w:ascii="Arial" w:eastAsia="Times New Roman" w:hAnsi="Arial" w:cs="Arial"/>
          <w:i/>
          <w:iCs/>
          <w:sz w:val="24"/>
          <w:szCs w:val="24"/>
          <w:lang w:eastAsia="es-MX"/>
        </w:rPr>
        <w:t>Tribunal Electoral</w:t>
      </w:r>
      <w:r w:rsidRPr="00395B42">
        <w:rPr>
          <w:rFonts w:ascii="Arial" w:eastAsia="Times New Roman" w:hAnsi="Arial" w:cs="Arial"/>
          <w:sz w:val="24"/>
          <w:szCs w:val="24"/>
          <w:lang w:eastAsia="es-MX"/>
        </w:rPr>
        <w:t xml:space="preserve"> se encuentra obligado a juzgar el presente asunto con una perspectiva intercultural (indígena), reconociendo que, en este caso, las personas inmersas pertenecen a una comunidad indígena.</w:t>
      </w:r>
    </w:p>
    <w:p w14:paraId="7D8B3967" w14:textId="77777777" w:rsidR="00CB2668" w:rsidRPr="00395B42" w:rsidRDefault="00CB2668" w:rsidP="00395B42">
      <w:pPr>
        <w:spacing w:after="0" w:line="360" w:lineRule="auto"/>
        <w:ind w:right="51"/>
        <w:jc w:val="both"/>
        <w:rPr>
          <w:rFonts w:ascii="Arial" w:eastAsia="Times New Roman" w:hAnsi="Arial" w:cs="Arial"/>
          <w:sz w:val="24"/>
          <w:szCs w:val="24"/>
          <w:lang w:eastAsia="es-MX"/>
        </w:rPr>
      </w:pPr>
    </w:p>
    <w:p w14:paraId="61262D03" w14:textId="43552EB2" w:rsidR="00CB2668" w:rsidRPr="00395B42" w:rsidRDefault="00CB2668" w:rsidP="00395B42">
      <w:pPr>
        <w:spacing w:after="0" w:line="360" w:lineRule="auto"/>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 xml:space="preserve">Bajo esos parámetros, si bien este </w:t>
      </w:r>
      <w:r w:rsidR="008E4F3D" w:rsidRPr="00395B42">
        <w:rPr>
          <w:rFonts w:ascii="Arial" w:eastAsia="Times New Roman" w:hAnsi="Arial" w:cs="Arial"/>
          <w:i/>
          <w:iCs/>
          <w:sz w:val="24"/>
          <w:szCs w:val="24"/>
          <w:lang w:eastAsia="es-MX"/>
        </w:rPr>
        <w:t>órgano jurisdiccional</w:t>
      </w:r>
      <w:r w:rsidRPr="00395B42">
        <w:rPr>
          <w:rFonts w:ascii="Arial" w:eastAsia="Times New Roman" w:hAnsi="Arial" w:cs="Arial"/>
          <w:sz w:val="24"/>
          <w:szCs w:val="24"/>
          <w:lang w:eastAsia="es-MX"/>
        </w:rPr>
        <w:t xml:space="preserve"> asume la importancia y obligatoriedad de la aplicación de la perspectiva intercultural descrita, también lo es que no se desconoce que existen límites constitucionales y convencionales en su implementación</w:t>
      </w:r>
      <w:r w:rsidR="003C6090" w:rsidRPr="00395B42">
        <w:rPr>
          <w:rFonts w:ascii="Arial" w:eastAsia="Times New Roman" w:hAnsi="Arial" w:cs="Arial"/>
          <w:sz w:val="24"/>
          <w:szCs w:val="24"/>
          <w:lang w:eastAsia="es-MX"/>
        </w:rPr>
        <w:t>;</w:t>
      </w:r>
      <w:r w:rsidRPr="00395B42">
        <w:rPr>
          <w:rFonts w:ascii="Arial" w:eastAsia="Times New Roman" w:hAnsi="Arial" w:cs="Arial"/>
          <w:sz w:val="24"/>
          <w:szCs w:val="24"/>
          <w:lang w:eastAsia="es-MX"/>
        </w:rPr>
        <w:t xml:space="preserve"> ya que se reconoce el derecho de libre determinación de los </w:t>
      </w:r>
      <w:r w:rsidRPr="00395B42">
        <w:rPr>
          <w:rFonts w:ascii="Arial" w:eastAsia="Times New Roman" w:hAnsi="Arial" w:cs="Arial"/>
          <w:sz w:val="24"/>
          <w:szCs w:val="24"/>
          <w:lang w:eastAsia="es-MX"/>
        </w:rPr>
        <w:lastRenderedPageBreak/>
        <w:t xml:space="preserve">pueblos originarios, pero </w:t>
      </w:r>
      <w:r w:rsidR="003C1EB0" w:rsidRPr="00395B42">
        <w:rPr>
          <w:rFonts w:ascii="Arial" w:eastAsia="Times New Roman" w:hAnsi="Arial" w:cs="Arial"/>
          <w:sz w:val="24"/>
          <w:szCs w:val="24"/>
          <w:lang w:eastAsia="es-MX"/>
        </w:rPr>
        <w:t>e</w:t>
      </w:r>
      <w:r w:rsidRPr="00395B42">
        <w:rPr>
          <w:rFonts w:ascii="Arial" w:eastAsia="Times New Roman" w:hAnsi="Arial" w:cs="Arial"/>
          <w:sz w:val="24"/>
          <w:szCs w:val="24"/>
          <w:lang w:eastAsia="es-MX"/>
        </w:rPr>
        <w:t>ste no es ilimitado, sino que debe respetar los derechos humanos de las personas y la preservación de la unidad nacional</w:t>
      </w:r>
      <w:r w:rsidRPr="00395B42">
        <w:rPr>
          <w:rFonts w:ascii="Arial" w:eastAsia="Arial MT" w:hAnsi="Arial" w:cs="Arial"/>
          <w:sz w:val="24"/>
          <w:szCs w:val="24"/>
          <w:vertAlign w:val="superscript"/>
          <w:lang w:eastAsia="es-MX"/>
        </w:rPr>
        <w:footnoteReference w:id="18"/>
      </w:r>
      <w:r w:rsidRPr="00395B42">
        <w:rPr>
          <w:rFonts w:ascii="Arial" w:eastAsia="Times New Roman" w:hAnsi="Arial" w:cs="Arial"/>
          <w:sz w:val="24"/>
          <w:szCs w:val="24"/>
          <w:lang w:eastAsia="es-MX"/>
        </w:rPr>
        <w:t>.</w:t>
      </w:r>
    </w:p>
    <w:p w14:paraId="31C415BE" w14:textId="77777777" w:rsidR="00B64FFD" w:rsidRPr="00395B42" w:rsidRDefault="00B64FFD" w:rsidP="00395B42">
      <w:pPr>
        <w:pStyle w:val="Prrafodelista"/>
        <w:spacing w:after="0" w:line="360" w:lineRule="auto"/>
        <w:rPr>
          <w:rFonts w:ascii="Arial" w:hAnsi="Arial" w:cs="Arial"/>
          <w:b/>
          <w:bCs/>
          <w:sz w:val="24"/>
          <w:szCs w:val="24"/>
        </w:rPr>
      </w:pPr>
    </w:p>
    <w:p w14:paraId="45DC6949" w14:textId="0702F90E" w:rsidR="008C4083" w:rsidRPr="00395B42" w:rsidRDefault="008C4083" w:rsidP="00395B42">
      <w:pPr>
        <w:pStyle w:val="Normal0"/>
        <w:numPr>
          <w:ilvl w:val="0"/>
          <w:numId w:val="32"/>
        </w:numPr>
        <w:spacing w:after="0" w:line="360" w:lineRule="auto"/>
        <w:jc w:val="both"/>
        <w:rPr>
          <w:rFonts w:ascii="Arial" w:eastAsia="Arial" w:hAnsi="Arial" w:cs="Arial"/>
          <w:b/>
          <w:bCs/>
          <w:sz w:val="24"/>
          <w:szCs w:val="24"/>
          <w:lang w:val="es-ES"/>
        </w:rPr>
      </w:pPr>
      <w:r w:rsidRPr="00395B42">
        <w:rPr>
          <w:rFonts w:ascii="Arial" w:eastAsia="Arial" w:hAnsi="Arial" w:cs="Arial"/>
          <w:b/>
          <w:bCs/>
          <w:sz w:val="24"/>
          <w:szCs w:val="24"/>
          <w:lang w:val="es-ES"/>
        </w:rPr>
        <w:t>Identificación de la controversia comunitaria</w:t>
      </w:r>
    </w:p>
    <w:p w14:paraId="36E44BBE" w14:textId="77777777" w:rsidR="00B64FFD" w:rsidRPr="00395B42" w:rsidRDefault="00B64FFD" w:rsidP="00395B42">
      <w:pPr>
        <w:pStyle w:val="Normal0"/>
        <w:spacing w:after="0" w:line="360" w:lineRule="auto"/>
        <w:jc w:val="both"/>
        <w:rPr>
          <w:rFonts w:ascii="Arial" w:eastAsia="Arial" w:hAnsi="Arial" w:cs="Arial"/>
          <w:b/>
          <w:bCs/>
          <w:sz w:val="24"/>
          <w:szCs w:val="24"/>
          <w:lang w:val="es-ES"/>
        </w:rPr>
      </w:pPr>
    </w:p>
    <w:p w14:paraId="33BFE16C" w14:textId="77777777" w:rsidR="008C4083" w:rsidRPr="00395B42" w:rsidRDefault="008C4083" w:rsidP="00395B42">
      <w:pPr>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Es indispensable que se determine el tipo de conflicto que está sometido a los órganos jurisdiccionales para poder resolverlo atendiendo a una perspectiva intercultural.</w:t>
      </w:r>
    </w:p>
    <w:p w14:paraId="6337C626" w14:textId="77777777" w:rsidR="008C4083" w:rsidRPr="00395B42" w:rsidRDefault="008C4083" w:rsidP="00395B42">
      <w:pPr>
        <w:spacing w:after="0" w:line="360" w:lineRule="auto"/>
        <w:ind w:right="51"/>
        <w:jc w:val="both"/>
        <w:rPr>
          <w:rFonts w:ascii="Arial" w:eastAsia="Times New Roman" w:hAnsi="Arial" w:cs="Arial"/>
          <w:sz w:val="24"/>
          <w:szCs w:val="24"/>
          <w:lang w:eastAsia="es-ES"/>
        </w:rPr>
      </w:pPr>
    </w:p>
    <w:p w14:paraId="6DB97871" w14:textId="26C34AE5" w:rsidR="008C4083" w:rsidRPr="00395B42" w:rsidRDefault="008C4083" w:rsidP="00395B42">
      <w:pPr>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En este tipo de casos, la </w:t>
      </w:r>
      <w:r w:rsidRPr="00395B42">
        <w:rPr>
          <w:rFonts w:ascii="Arial" w:eastAsia="Times New Roman" w:hAnsi="Arial" w:cs="Arial"/>
          <w:i/>
          <w:iCs/>
          <w:sz w:val="24"/>
          <w:szCs w:val="24"/>
          <w:lang w:eastAsia="es-ES"/>
        </w:rPr>
        <w:t>Sala Superior</w:t>
      </w:r>
      <w:r w:rsidRPr="00395B42">
        <w:rPr>
          <w:rFonts w:ascii="Arial" w:eastAsia="Times New Roman" w:hAnsi="Arial" w:cs="Arial"/>
          <w:sz w:val="24"/>
          <w:szCs w:val="24"/>
          <w:lang w:eastAsia="es-ES"/>
        </w:rPr>
        <w:t xml:space="preserve"> ha seguido una línea jurisprudencial en el sentido de reconocer límites a la autonomía de las comunidades indígenas en los derechos fundamentales de sus individuos y protegerlos frente a intervenciones no justificadas que cometan las comunidades en su perjuicio.</w:t>
      </w:r>
    </w:p>
    <w:p w14:paraId="7F4E82AE" w14:textId="77777777" w:rsidR="008C4083" w:rsidRPr="00395B42" w:rsidRDefault="008C4083" w:rsidP="00395B42">
      <w:pPr>
        <w:spacing w:after="0" w:line="360" w:lineRule="auto"/>
        <w:ind w:right="51"/>
        <w:jc w:val="both"/>
        <w:rPr>
          <w:rFonts w:ascii="Arial" w:eastAsia="Times New Roman" w:hAnsi="Arial" w:cs="Arial"/>
          <w:sz w:val="24"/>
          <w:szCs w:val="24"/>
          <w:lang w:eastAsia="es-ES"/>
        </w:rPr>
      </w:pPr>
    </w:p>
    <w:p w14:paraId="01F84254" w14:textId="77777777" w:rsidR="008C4083" w:rsidRPr="00395B42" w:rsidRDefault="008C4083"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ES"/>
        </w:rPr>
        <w:t xml:space="preserve">Así, </w:t>
      </w:r>
      <w:r w:rsidRPr="00395B42">
        <w:rPr>
          <w:rFonts w:ascii="Arial" w:eastAsia="Times New Roman" w:hAnsi="Arial" w:cs="Arial"/>
          <w:sz w:val="24"/>
          <w:szCs w:val="24"/>
          <w:lang w:eastAsia="es-MX"/>
        </w:rPr>
        <w:t xml:space="preserve">dispuso que las autoridades impartidoras de justicia </w:t>
      </w:r>
      <w:r w:rsidRPr="00395B42">
        <w:rPr>
          <w:rFonts w:ascii="Arial" w:eastAsia="Times New Roman" w:hAnsi="Arial" w:cs="Arial"/>
          <w:b/>
          <w:bCs/>
          <w:sz w:val="24"/>
          <w:szCs w:val="24"/>
          <w:lang w:eastAsia="es-MX"/>
        </w:rPr>
        <w:t>tienen el deber de identificar claramente el tipo de controversias comunitarias sometidas a su consideración</w:t>
      </w:r>
      <w:r w:rsidRPr="00395B42">
        <w:rPr>
          <w:rFonts w:ascii="Arial" w:eastAsia="Times New Roman" w:hAnsi="Arial" w:cs="Arial"/>
          <w:sz w:val="24"/>
          <w:szCs w:val="24"/>
          <w:lang w:eastAsia="es-MX"/>
        </w:rPr>
        <w:t>, a efecto de garantizar y proteger los derechos político-electorales de las personas, así como los derechos colectivos de los pueblos y comunidades indígenas, y poder analizar, ponderar y resolver adecuadamente y con perspectiva intercultural cada caso</w:t>
      </w:r>
      <w:r w:rsidRPr="00395B42">
        <w:rPr>
          <w:rFonts w:ascii="Arial" w:eastAsia="Times New Roman" w:hAnsi="Arial" w:cs="Arial"/>
          <w:sz w:val="24"/>
          <w:szCs w:val="24"/>
          <w:vertAlign w:val="superscript"/>
          <w:lang w:eastAsia="es-MX"/>
        </w:rPr>
        <w:footnoteReference w:id="19"/>
      </w:r>
      <w:r w:rsidRPr="00395B42">
        <w:rPr>
          <w:rFonts w:ascii="Arial" w:eastAsia="Times New Roman" w:hAnsi="Arial" w:cs="Arial"/>
          <w:sz w:val="24"/>
          <w:szCs w:val="24"/>
          <w:lang w:eastAsia="es-MX"/>
        </w:rPr>
        <w:t>.</w:t>
      </w:r>
    </w:p>
    <w:p w14:paraId="2C154065" w14:textId="77777777" w:rsidR="008C4083" w:rsidRPr="00395B42" w:rsidRDefault="008C4083" w:rsidP="00395B42">
      <w:pPr>
        <w:spacing w:after="0" w:line="360" w:lineRule="auto"/>
        <w:ind w:right="51"/>
        <w:jc w:val="both"/>
        <w:rPr>
          <w:rFonts w:ascii="Arial" w:eastAsia="Times New Roman" w:hAnsi="Arial" w:cs="Arial"/>
          <w:sz w:val="24"/>
          <w:szCs w:val="24"/>
          <w:u w:color="000000"/>
          <w:bdr w:val="nil"/>
          <w:lang w:eastAsia="es-ES"/>
        </w:rPr>
      </w:pPr>
    </w:p>
    <w:p w14:paraId="46543F28" w14:textId="77777777" w:rsidR="008C4083" w:rsidRPr="00395B42" w:rsidRDefault="008C4083" w:rsidP="00395B42">
      <w:pPr>
        <w:spacing w:after="0" w:line="360" w:lineRule="auto"/>
        <w:ind w:right="51"/>
        <w:jc w:val="both"/>
        <w:rPr>
          <w:rFonts w:ascii="Arial" w:eastAsia="Times New Roman" w:hAnsi="Arial" w:cs="Arial"/>
          <w:sz w:val="24"/>
          <w:szCs w:val="24"/>
          <w:lang w:eastAsia="es-MX"/>
        </w:rPr>
      </w:pPr>
      <w:r w:rsidRPr="00395B42">
        <w:rPr>
          <w:rFonts w:ascii="Arial" w:eastAsia="Times New Roman" w:hAnsi="Arial" w:cs="Arial"/>
          <w:sz w:val="24"/>
          <w:szCs w:val="24"/>
          <w:lang w:eastAsia="es-MX"/>
        </w:rPr>
        <w:t>En ese sentido, atendiendo a la naturaleza de los conflictos, identificó que tales controversias, pueden ser de tres tipos: intracomunitarias, extracomunitarias e intercomunitarias.</w:t>
      </w:r>
    </w:p>
    <w:p w14:paraId="2907B18E" w14:textId="77777777" w:rsidR="008C4083" w:rsidRPr="00395B42" w:rsidRDefault="008C4083" w:rsidP="00395B42">
      <w:pPr>
        <w:spacing w:after="0" w:line="360" w:lineRule="auto"/>
        <w:ind w:right="51"/>
        <w:jc w:val="both"/>
        <w:rPr>
          <w:rFonts w:ascii="Arial" w:eastAsia="Times New Roman" w:hAnsi="Arial" w:cs="Arial"/>
          <w:sz w:val="24"/>
          <w:szCs w:val="24"/>
          <w:u w:color="000000"/>
          <w:bdr w:val="nil"/>
          <w:lang w:eastAsia="es-ES"/>
        </w:rPr>
      </w:pPr>
    </w:p>
    <w:p w14:paraId="27336E21" w14:textId="10EB8D14" w:rsidR="008C4083" w:rsidRPr="00395B42" w:rsidRDefault="008C4083" w:rsidP="00395B42">
      <w:pPr>
        <w:numPr>
          <w:ilvl w:val="0"/>
          <w:numId w:val="27"/>
        </w:num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395B42">
        <w:rPr>
          <w:rFonts w:ascii="Arial" w:eastAsia="Times New Roman" w:hAnsi="Arial" w:cs="Arial"/>
          <w:kern w:val="2"/>
          <w:sz w:val="24"/>
          <w:szCs w:val="24"/>
          <w:lang w:eastAsia="es-MX"/>
          <w14:ligatures w14:val="standardContextual"/>
        </w:rPr>
        <w:t xml:space="preserve">Las </w:t>
      </w:r>
      <w:r w:rsidRPr="00395B42">
        <w:rPr>
          <w:rFonts w:ascii="Arial" w:eastAsia="Times New Roman" w:hAnsi="Arial" w:cs="Arial"/>
          <w:b/>
          <w:bCs/>
          <w:kern w:val="2"/>
          <w:sz w:val="24"/>
          <w:szCs w:val="24"/>
          <w:lang w:eastAsia="es-MX"/>
          <w14:ligatures w14:val="standardContextual"/>
        </w:rPr>
        <w:t>intracomunitarias,</w:t>
      </w:r>
      <w:r w:rsidRPr="00395B42">
        <w:rPr>
          <w:rFonts w:ascii="Arial" w:eastAsia="Times New Roman" w:hAnsi="Arial" w:cs="Arial"/>
          <w:kern w:val="2"/>
          <w:sz w:val="24"/>
          <w:szCs w:val="24"/>
          <w:lang w:eastAsia="es-MX"/>
          <w14:ligatures w14:val="standardContextual"/>
        </w:rPr>
        <w:t xml:space="preserve"> existen cuando la autonomía de las comunidades se refleja en “restricciones internas” a sus propios miembros</w:t>
      </w:r>
      <w:r w:rsidR="007D7AF3" w:rsidRPr="00395B42">
        <w:rPr>
          <w:rFonts w:ascii="Arial" w:eastAsia="Times New Roman" w:hAnsi="Arial" w:cs="Arial"/>
          <w:kern w:val="2"/>
          <w:sz w:val="24"/>
          <w:szCs w:val="24"/>
          <w:lang w:eastAsia="es-MX"/>
          <w14:ligatures w14:val="standardContextual"/>
        </w:rPr>
        <w:t>;</w:t>
      </w:r>
      <w:r w:rsidRPr="00395B42">
        <w:rPr>
          <w:rFonts w:ascii="Arial" w:eastAsia="Times New Roman" w:hAnsi="Arial" w:cs="Arial"/>
          <w:kern w:val="2"/>
          <w:sz w:val="24"/>
          <w:szCs w:val="24"/>
          <w:lang w:eastAsia="es-MX"/>
          <w14:ligatures w14:val="standardContextual"/>
        </w:rPr>
        <w:t xml:space="preserve"> esto es, cuando tal autonomía se contrapone a éstos. En esa clase de conflictos, se deben ponderar los derechos de la comunidad frente a los derechos de los </w:t>
      </w:r>
      <w:r w:rsidRPr="00395B42">
        <w:rPr>
          <w:rFonts w:ascii="Arial" w:eastAsia="Times New Roman" w:hAnsi="Arial" w:cs="Arial"/>
          <w:kern w:val="2"/>
          <w:sz w:val="24"/>
          <w:szCs w:val="24"/>
          <w:lang w:eastAsia="es-MX"/>
          <w14:ligatures w14:val="standardContextual"/>
        </w:rPr>
        <w:lastRenderedPageBreak/>
        <w:t>individuos o los grupos que cuestionen la aplicación de las normas consuetudinarias.</w:t>
      </w:r>
    </w:p>
    <w:p w14:paraId="7B149DC9" w14:textId="77777777" w:rsidR="008C4083" w:rsidRPr="00395B42" w:rsidRDefault="008C4083" w:rsidP="00395B42">
      <w:pPr>
        <w:spacing w:before="220" w:after="220" w:line="360" w:lineRule="auto"/>
        <w:ind w:left="360" w:right="51"/>
        <w:contextualSpacing/>
        <w:jc w:val="both"/>
        <w:rPr>
          <w:rFonts w:ascii="Arial" w:eastAsia="Times New Roman" w:hAnsi="Arial" w:cs="Arial"/>
          <w:kern w:val="2"/>
          <w:sz w:val="24"/>
          <w:szCs w:val="24"/>
          <w:u w:color="000000"/>
          <w:bdr w:val="nil"/>
          <w:lang w:eastAsia="es-ES"/>
          <w14:ligatures w14:val="standardContextual"/>
        </w:rPr>
      </w:pPr>
    </w:p>
    <w:p w14:paraId="60F611E4" w14:textId="77777777" w:rsidR="008C4083" w:rsidRPr="00395B42" w:rsidRDefault="008C4083" w:rsidP="00395B42">
      <w:pPr>
        <w:numPr>
          <w:ilvl w:val="0"/>
          <w:numId w:val="27"/>
        </w:num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395B42">
        <w:rPr>
          <w:rFonts w:ascii="Arial" w:eastAsia="Times New Roman" w:hAnsi="Arial" w:cs="Arial"/>
          <w:kern w:val="2"/>
          <w:sz w:val="24"/>
          <w:szCs w:val="24"/>
          <w:lang w:eastAsia="es-MX"/>
          <w14:ligatures w14:val="standardContextual"/>
        </w:rPr>
        <w:t xml:space="preserve">Las </w:t>
      </w:r>
      <w:r w:rsidRPr="00395B42">
        <w:rPr>
          <w:rFonts w:ascii="Arial" w:eastAsia="Times New Roman" w:hAnsi="Arial" w:cs="Arial"/>
          <w:b/>
          <w:bCs/>
          <w:kern w:val="2"/>
          <w:sz w:val="24"/>
          <w:szCs w:val="24"/>
          <w:lang w:eastAsia="es-MX"/>
          <w14:ligatures w14:val="standardContextual"/>
        </w:rPr>
        <w:t>extracomunitarias</w:t>
      </w:r>
      <w:r w:rsidRPr="00395B42">
        <w:rPr>
          <w:rFonts w:ascii="Arial" w:eastAsia="Times New Roman" w:hAnsi="Arial" w:cs="Arial"/>
          <w:kern w:val="2"/>
          <w:sz w:val="24"/>
          <w:szCs w:val="24"/>
          <w:lang w:eastAsia="es-MX"/>
          <w14:ligatures w14:val="standardContextual"/>
        </w:rPr>
        <w:t xml:space="preserve">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y se privilegiará la adopción de “protecciones externas” a favor de la autonomía de la comunidad.</w:t>
      </w:r>
    </w:p>
    <w:p w14:paraId="5B194AFE" w14:textId="77777777" w:rsidR="008C4083" w:rsidRPr="00395B42" w:rsidRDefault="008C4083" w:rsidP="00395B42">
      <w:pPr>
        <w:spacing w:before="220" w:after="22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p>
    <w:p w14:paraId="745ED314" w14:textId="77777777" w:rsidR="008C4083" w:rsidRPr="00395B42" w:rsidRDefault="008C4083" w:rsidP="00395B42">
      <w:pPr>
        <w:numPr>
          <w:ilvl w:val="0"/>
          <w:numId w:val="27"/>
        </w:numPr>
        <w:spacing w:before="220" w:after="0" w:line="360" w:lineRule="auto"/>
        <w:ind w:left="426" w:right="51"/>
        <w:contextualSpacing/>
        <w:jc w:val="both"/>
        <w:rPr>
          <w:rFonts w:ascii="Arial" w:eastAsia="Times New Roman" w:hAnsi="Arial" w:cs="Arial"/>
          <w:kern w:val="2"/>
          <w:sz w:val="24"/>
          <w:szCs w:val="24"/>
          <w:u w:color="000000"/>
          <w:bdr w:val="nil"/>
          <w:lang w:eastAsia="es-ES"/>
          <w14:ligatures w14:val="standardContextual"/>
        </w:rPr>
      </w:pPr>
      <w:r w:rsidRPr="00395B42">
        <w:rPr>
          <w:rFonts w:ascii="Arial" w:eastAsia="Times New Roman" w:hAnsi="Arial" w:cs="Arial"/>
          <w:kern w:val="2"/>
          <w:sz w:val="24"/>
          <w:szCs w:val="24"/>
          <w:lang w:eastAsia="es-MX"/>
          <w14:ligatures w14:val="standardContextual"/>
        </w:rPr>
        <w:t xml:space="preserve">Finalmente, las </w:t>
      </w:r>
      <w:r w:rsidRPr="00395B42">
        <w:rPr>
          <w:rFonts w:ascii="Arial" w:eastAsia="Times New Roman" w:hAnsi="Arial" w:cs="Arial"/>
          <w:b/>
          <w:bCs/>
          <w:kern w:val="2"/>
          <w:sz w:val="24"/>
          <w:szCs w:val="24"/>
          <w:lang w:eastAsia="es-MX"/>
          <w14:ligatures w14:val="standardContextual"/>
        </w:rPr>
        <w:t>intercomunitarias</w:t>
      </w:r>
      <w:r w:rsidRPr="00395B42">
        <w:rPr>
          <w:rFonts w:ascii="Arial" w:eastAsia="Times New Roman" w:hAnsi="Arial" w:cs="Arial"/>
          <w:kern w:val="2"/>
          <w:sz w:val="24"/>
          <w:szCs w:val="24"/>
          <w:lang w:eastAsia="es-MX"/>
          <w14:ligatures w14:val="standardContextual"/>
        </w:rPr>
        <w:t xml:space="preserve"> 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74D49A2D" w14:textId="77777777" w:rsidR="008C4083" w:rsidRPr="00395B42" w:rsidRDefault="008C4083" w:rsidP="00395B42">
      <w:pPr>
        <w:spacing w:before="220" w:after="0" w:line="360" w:lineRule="auto"/>
        <w:ind w:left="720" w:right="51"/>
        <w:contextualSpacing/>
        <w:jc w:val="both"/>
        <w:rPr>
          <w:rFonts w:ascii="Arial" w:eastAsia="Times New Roman" w:hAnsi="Arial" w:cs="Arial"/>
          <w:kern w:val="2"/>
          <w:sz w:val="24"/>
          <w:szCs w:val="24"/>
          <w:u w:color="000000"/>
          <w:bdr w:val="nil"/>
          <w:lang w:eastAsia="es-ES"/>
          <w14:ligatures w14:val="standardContextual"/>
        </w:rPr>
      </w:pPr>
    </w:p>
    <w:p w14:paraId="1B2BB08D" w14:textId="77777777" w:rsidR="008C4083" w:rsidRPr="00395B42" w:rsidRDefault="008C4083" w:rsidP="00395B42">
      <w:pPr>
        <w:spacing w:after="0" w:line="360" w:lineRule="auto"/>
        <w:ind w:right="51"/>
        <w:jc w:val="both"/>
        <w:rPr>
          <w:rFonts w:ascii="Arial" w:eastAsia="Times New Roman" w:hAnsi="Arial" w:cs="Arial"/>
          <w:b/>
          <w:bCs/>
          <w:sz w:val="24"/>
          <w:szCs w:val="24"/>
          <w:lang w:eastAsia="es-ES"/>
        </w:rPr>
      </w:pPr>
      <w:r w:rsidRPr="00395B42">
        <w:rPr>
          <w:rFonts w:ascii="Arial" w:eastAsia="Times New Roman" w:hAnsi="Arial" w:cs="Arial"/>
          <w:sz w:val="24"/>
          <w:szCs w:val="24"/>
          <w:lang w:eastAsia="es-ES"/>
        </w:rPr>
        <w:t>Con lo anterior, las autoridades propiciamos y participamos en la solución de la controversia, con un enfoque distinto a la concepción tradicional de la jurisdicción entendida como la función de un tercero imparcial desvinculado de la problemática.</w:t>
      </w:r>
    </w:p>
    <w:p w14:paraId="113C3DD9" w14:textId="77777777" w:rsidR="00E0446E" w:rsidRDefault="00E0446E" w:rsidP="00E0446E">
      <w:pPr>
        <w:keepNext/>
        <w:spacing w:after="0" w:line="360" w:lineRule="auto"/>
        <w:ind w:right="51"/>
        <w:jc w:val="both"/>
        <w:rPr>
          <w:rFonts w:ascii="Arial" w:eastAsia="Times New Roman" w:hAnsi="Arial" w:cs="Arial"/>
          <w:sz w:val="24"/>
          <w:szCs w:val="24"/>
          <w:lang w:eastAsia="es-ES"/>
        </w:rPr>
      </w:pPr>
    </w:p>
    <w:p w14:paraId="66B02473" w14:textId="5D689895" w:rsidR="008C4083" w:rsidRPr="00E0446E" w:rsidRDefault="008C4083" w:rsidP="00E0446E">
      <w:pPr>
        <w:spacing w:after="0" w:line="360" w:lineRule="auto"/>
        <w:ind w:right="51"/>
        <w:jc w:val="both"/>
        <w:rPr>
          <w:rFonts w:ascii="Arial" w:eastAsia="Times New Roman" w:hAnsi="Arial" w:cs="Arial"/>
          <w:sz w:val="24"/>
          <w:szCs w:val="24"/>
          <w:lang w:eastAsia="es-ES"/>
        </w:rPr>
      </w:pPr>
      <w:r w:rsidRPr="00E0446E">
        <w:rPr>
          <w:rFonts w:ascii="Arial" w:eastAsia="Times New Roman" w:hAnsi="Arial" w:cs="Arial"/>
          <w:sz w:val="24"/>
          <w:szCs w:val="24"/>
          <w:lang w:eastAsia="es-ES"/>
        </w:rPr>
        <w:t>Así, con base en la información que se deriva de las constancias que obran en el expediente, se advierte que, en el presente caso, se está frente a un conflicto de naturaleza extracomunitario, en virtud de que se plantea un problema entre</w:t>
      </w:r>
      <w:r w:rsidR="00E0446E" w:rsidRPr="00E0446E">
        <w:rPr>
          <w:rFonts w:ascii="Arial" w:eastAsia="Times New Roman" w:hAnsi="Arial" w:cs="Arial"/>
          <w:sz w:val="24"/>
          <w:szCs w:val="24"/>
          <w:lang w:eastAsia="es-ES"/>
        </w:rPr>
        <w:t xml:space="preserve"> </w:t>
      </w:r>
      <w:r w:rsidRPr="00E0446E">
        <w:rPr>
          <w:rFonts w:ascii="Arial" w:eastAsia="Times New Roman" w:hAnsi="Arial" w:cs="Arial"/>
          <w:sz w:val="24"/>
          <w:szCs w:val="24"/>
          <w:lang w:eastAsia="es-ES"/>
        </w:rPr>
        <w:t>personas de la Comunidad y autoridades externas a esta, de manera concreta del Ayuntamiento.</w:t>
      </w:r>
    </w:p>
    <w:p w14:paraId="0E734066" w14:textId="77777777" w:rsidR="008C4083" w:rsidRPr="00E0446E" w:rsidRDefault="008C4083" w:rsidP="00E0446E">
      <w:pPr>
        <w:spacing w:after="0" w:line="360" w:lineRule="auto"/>
        <w:ind w:right="51"/>
        <w:jc w:val="both"/>
        <w:rPr>
          <w:rFonts w:ascii="Arial" w:eastAsia="Times New Roman" w:hAnsi="Arial" w:cs="Arial"/>
          <w:sz w:val="24"/>
          <w:szCs w:val="24"/>
          <w:lang w:eastAsia="es-ES"/>
        </w:rPr>
      </w:pPr>
    </w:p>
    <w:p w14:paraId="767A3CC1" w14:textId="001FF171" w:rsidR="008C4083" w:rsidRPr="00E0446E" w:rsidRDefault="008C4083" w:rsidP="00E0446E">
      <w:pPr>
        <w:spacing w:after="0" w:line="360" w:lineRule="auto"/>
        <w:ind w:right="51"/>
        <w:jc w:val="both"/>
        <w:rPr>
          <w:rFonts w:ascii="Arial" w:eastAsia="Times New Roman" w:hAnsi="Arial" w:cs="Arial"/>
          <w:sz w:val="24"/>
          <w:szCs w:val="24"/>
          <w:lang w:eastAsia="es-ES"/>
        </w:rPr>
      </w:pPr>
      <w:r w:rsidRPr="00E0446E">
        <w:rPr>
          <w:rFonts w:ascii="Arial" w:eastAsia="Times New Roman" w:hAnsi="Arial" w:cs="Arial"/>
          <w:sz w:val="24"/>
          <w:szCs w:val="24"/>
          <w:lang w:eastAsia="es-ES"/>
        </w:rPr>
        <w:t xml:space="preserve">Lo anterior, al desprenderse que la parte actora en su escrito de demanda se inconforman de la </w:t>
      </w:r>
      <w:r w:rsidR="00392728" w:rsidRPr="00E0446E">
        <w:rPr>
          <w:rFonts w:ascii="Arial" w:eastAsia="Times New Roman" w:hAnsi="Arial" w:cs="Arial"/>
          <w:sz w:val="24"/>
          <w:szCs w:val="24"/>
          <w:lang w:eastAsia="es-ES"/>
        </w:rPr>
        <w:t xml:space="preserve">supuesta </w:t>
      </w:r>
      <w:r w:rsidRPr="00E0446E">
        <w:rPr>
          <w:rFonts w:ascii="Arial" w:eastAsia="Times New Roman" w:hAnsi="Arial" w:cs="Arial"/>
          <w:sz w:val="24"/>
          <w:szCs w:val="24"/>
          <w:lang w:eastAsia="es-ES"/>
        </w:rPr>
        <w:t xml:space="preserve">omisión de </w:t>
      </w:r>
      <w:r w:rsidR="00FC3780" w:rsidRPr="00E0446E">
        <w:rPr>
          <w:rFonts w:ascii="Arial" w:eastAsia="Times New Roman" w:hAnsi="Arial" w:cs="Arial"/>
          <w:sz w:val="24"/>
          <w:szCs w:val="24"/>
          <w:lang w:eastAsia="es-ES"/>
        </w:rPr>
        <w:t>emitir</w:t>
      </w:r>
      <w:r w:rsidRPr="00E0446E">
        <w:rPr>
          <w:rFonts w:ascii="Arial" w:eastAsia="Times New Roman" w:hAnsi="Arial" w:cs="Arial"/>
          <w:sz w:val="24"/>
          <w:szCs w:val="24"/>
          <w:lang w:eastAsia="es-ES"/>
        </w:rPr>
        <w:t xml:space="preserve"> la Convocatoria, lo que consideran violatorio a sus derechos político-electoral de votar y ser votados.   </w:t>
      </w:r>
    </w:p>
    <w:p w14:paraId="4A799EB1" w14:textId="77777777" w:rsidR="008C4083" w:rsidRPr="00E0446E" w:rsidRDefault="008C4083" w:rsidP="00E0446E">
      <w:pPr>
        <w:spacing w:after="0" w:line="360" w:lineRule="auto"/>
        <w:ind w:right="51"/>
        <w:jc w:val="both"/>
        <w:rPr>
          <w:rFonts w:ascii="Arial" w:eastAsia="Times New Roman" w:hAnsi="Arial" w:cs="Arial"/>
          <w:sz w:val="24"/>
          <w:szCs w:val="24"/>
          <w:lang w:eastAsia="es-ES"/>
        </w:rPr>
      </w:pPr>
    </w:p>
    <w:p w14:paraId="36C9B967" w14:textId="532F136C" w:rsidR="008C4083" w:rsidRPr="00E0446E" w:rsidRDefault="008C4083" w:rsidP="00E0446E">
      <w:pPr>
        <w:spacing w:after="0" w:line="360" w:lineRule="auto"/>
        <w:ind w:right="51"/>
        <w:jc w:val="both"/>
        <w:rPr>
          <w:rFonts w:ascii="Arial" w:eastAsia="Times New Roman" w:hAnsi="Arial" w:cs="Arial"/>
          <w:sz w:val="24"/>
          <w:szCs w:val="24"/>
          <w:lang w:eastAsia="es-ES"/>
        </w:rPr>
      </w:pPr>
      <w:r w:rsidRPr="00E0446E">
        <w:rPr>
          <w:rFonts w:ascii="Arial" w:eastAsia="Times New Roman" w:hAnsi="Arial" w:cs="Arial"/>
          <w:sz w:val="24"/>
          <w:szCs w:val="24"/>
          <w:lang w:eastAsia="es-ES"/>
        </w:rPr>
        <w:t xml:space="preserve">Por ello, este </w:t>
      </w:r>
      <w:r w:rsidR="008E4F3D" w:rsidRPr="00E0446E">
        <w:rPr>
          <w:rFonts w:ascii="Arial" w:eastAsia="Times New Roman" w:hAnsi="Arial" w:cs="Arial"/>
          <w:sz w:val="24"/>
          <w:szCs w:val="24"/>
          <w:lang w:eastAsia="es-ES"/>
        </w:rPr>
        <w:t>ó</w:t>
      </w:r>
      <w:r w:rsidRPr="00E0446E">
        <w:rPr>
          <w:rFonts w:ascii="Arial" w:eastAsia="Times New Roman" w:hAnsi="Arial" w:cs="Arial"/>
          <w:sz w:val="24"/>
          <w:szCs w:val="24"/>
          <w:lang w:eastAsia="es-ES"/>
        </w:rPr>
        <w:t>rgano jurisdiccional, analizará la presente controversia tomando en cuenta la existencia de un conflicto extracomunitario.</w:t>
      </w:r>
    </w:p>
    <w:p w14:paraId="76876EB4" w14:textId="37CF6DBF" w:rsidR="009C3CDA" w:rsidRPr="00395B42" w:rsidRDefault="009C3CDA" w:rsidP="00395B42">
      <w:pPr>
        <w:keepNext/>
        <w:spacing w:after="0" w:line="360" w:lineRule="auto"/>
        <w:ind w:right="51"/>
        <w:jc w:val="center"/>
        <w:rPr>
          <w:rFonts w:ascii="Arial" w:eastAsia="Times New Roman" w:hAnsi="Arial" w:cs="Arial"/>
          <w:b/>
          <w:bCs/>
          <w:i/>
          <w:iCs/>
          <w:sz w:val="24"/>
          <w:szCs w:val="24"/>
          <w:lang w:eastAsia="es-ES"/>
        </w:rPr>
      </w:pPr>
      <w:bookmarkStart w:id="8" w:name="_Toc224233717"/>
      <w:r w:rsidRPr="00395B42">
        <w:rPr>
          <w:rFonts w:ascii="Arial" w:eastAsia="Times New Roman" w:hAnsi="Arial" w:cs="Arial"/>
          <w:b/>
          <w:bCs/>
          <w:sz w:val="24"/>
          <w:szCs w:val="24"/>
          <w:lang w:eastAsia="es-ES"/>
        </w:rPr>
        <w:lastRenderedPageBreak/>
        <w:t xml:space="preserve">V. CONTEXTO DE LA </w:t>
      </w:r>
      <w:r w:rsidRPr="00395B42">
        <w:rPr>
          <w:rFonts w:ascii="Arial" w:eastAsia="Times New Roman" w:hAnsi="Arial" w:cs="Arial"/>
          <w:b/>
          <w:bCs/>
          <w:i/>
          <w:iCs/>
          <w:sz w:val="24"/>
          <w:szCs w:val="24"/>
          <w:lang w:eastAsia="es-ES"/>
        </w:rPr>
        <w:t>COMUNIDAD</w:t>
      </w:r>
      <w:bookmarkEnd w:id="8"/>
    </w:p>
    <w:p w14:paraId="5781A5C0" w14:textId="77777777" w:rsidR="009A32EC" w:rsidRPr="00395B42" w:rsidRDefault="009A32EC" w:rsidP="00395B42">
      <w:pPr>
        <w:keepNext/>
        <w:spacing w:after="0" w:line="360" w:lineRule="auto"/>
        <w:ind w:right="51"/>
        <w:jc w:val="center"/>
        <w:rPr>
          <w:rFonts w:ascii="Arial" w:eastAsia="Times New Roman" w:hAnsi="Arial" w:cs="Arial"/>
          <w:b/>
          <w:bCs/>
          <w:sz w:val="24"/>
          <w:szCs w:val="24"/>
          <w:lang w:eastAsia="es-ES"/>
        </w:rPr>
      </w:pPr>
    </w:p>
    <w:p w14:paraId="44AEE421" w14:textId="6294BAD2"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La </w:t>
      </w:r>
      <w:r w:rsidRPr="00395B42">
        <w:rPr>
          <w:rFonts w:ascii="Arial" w:eastAsia="Times New Roman" w:hAnsi="Arial" w:cs="Arial"/>
          <w:i/>
          <w:iCs/>
          <w:sz w:val="24"/>
          <w:szCs w:val="24"/>
          <w:lang w:eastAsia="es-ES"/>
        </w:rPr>
        <w:t>parte actora</w:t>
      </w:r>
      <w:r w:rsidRPr="00395B42">
        <w:rPr>
          <w:rFonts w:ascii="Arial" w:eastAsia="Times New Roman" w:hAnsi="Arial" w:cs="Arial"/>
          <w:sz w:val="24"/>
          <w:szCs w:val="24"/>
          <w:lang w:eastAsia="es-ES"/>
        </w:rPr>
        <w:t xml:space="preserve"> se ostenta</w:t>
      </w:r>
      <w:r w:rsidR="0042486F" w:rsidRPr="00395B42">
        <w:rPr>
          <w:rFonts w:ascii="Arial" w:eastAsia="Times New Roman" w:hAnsi="Arial" w:cs="Arial"/>
          <w:sz w:val="24"/>
          <w:szCs w:val="24"/>
          <w:lang w:eastAsia="es-ES"/>
        </w:rPr>
        <w:t>n</w:t>
      </w:r>
      <w:r w:rsidRPr="00395B42">
        <w:rPr>
          <w:rFonts w:ascii="Arial" w:eastAsia="Times New Roman" w:hAnsi="Arial" w:cs="Arial"/>
          <w:sz w:val="24"/>
          <w:szCs w:val="24"/>
          <w:lang w:eastAsia="es-ES"/>
        </w:rPr>
        <w:t xml:space="preserve"> como </w:t>
      </w:r>
      <w:r w:rsidR="00760ACF" w:rsidRPr="00395B42">
        <w:rPr>
          <w:rFonts w:ascii="Arial" w:eastAsia="Times New Roman" w:hAnsi="Arial" w:cs="Arial"/>
          <w:sz w:val="24"/>
          <w:szCs w:val="24"/>
          <w:lang w:eastAsia="es-ES"/>
        </w:rPr>
        <w:t xml:space="preserve">personas </w:t>
      </w:r>
      <w:r w:rsidRPr="00395B42">
        <w:rPr>
          <w:rFonts w:ascii="Arial" w:eastAsia="Times New Roman" w:hAnsi="Arial" w:cs="Arial"/>
          <w:sz w:val="24"/>
          <w:szCs w:val="24"/>
          <w:lang w:eastAsia="es-ES"/>
        </w:rPr>
        <w:t>integrante</w:t>
      </w:r>
      <w:r w:rsidR="00760ACF" w:rsidRPr="00395B42">
        <w:rPr>
          <w:rFonts w:ascii="Arial" w:eastAsia="Times New Roman" w:hAnsi="Arial" w:cs="Arial"/>
          <w:sz w:val="24"/>
          <w:szCs w:val="24"/>
          <w:lang w:eastAsia="es-ES"/>
        </w:rPr>
        <w:t>s</w:t>
      </w:r>
      <w:r w:rsidRPr="00395B42">
        <w:rPr>
          <w:rFonts w:ascii="Arial" w:eastAsia="Times New Roman" w:hAnsi="Arial" w:cs="Arial"/>
          <w:sz w:val="24"/>
          <w:szCs w:val="24"/>
          <w:lang w:eastAsia="es-ES"/>
        </w:rPr>
        <w:t xml:space="preserve"> de la </w:t>
      </w:r>
      <w:r w:rsidRPr="00395B42">
        <w:rPr>
          <w:rFonts w:ascii="Arial" w:eastAsia="Times New Roman" w:hAnsi="Arial" w:cs="Arial"/>
          <w:i/>
          <w:sz w:val="24"/>
          <w:szCs w:val="24"/>
          <w:lang w:eastAsia="es-ES"/>
        </w:rPr>
        <w:t>comunidad</w:t>
      </w:r>
      <w:r w:rsidRPr="00395B42">
        <w:rPr>
          <w:rFonts w:ascii="Arial" w:eastAsia="Times New Roman" w:hAnsi="Arial" w:cs="Arial"/>
          <w:sz w:val="24"/>
          <w:szCs w:val="24"/>
          <w:lang w:eastAsia="es-ES"/>
        </w:rPr>
        <w:t>,</w:t>
      </w:r>
      <w:r w:rsidR="00A9252A" w:rsidRPr="00395B42">
        <w:rPr>
          <w:rFonts w:ascii="Arial" w:eastAsia="Times New Roman" w:hAnsi="Arial" w:cs="Arial"/>
          <w:sz w:val="24"/>
          <w:szCs w:val="24"/>
          <w:lang w:eastAsia="es-ES"/>
        </w:rPr>
        <w:t xml:space="preserve"> la cual como previamente se precisó es </w:t>
      </w:r>
      <w:r w:rsidR="00980E50" w:rsidRPr="00395B42">
        <w:rPr>
          <w:rFonts w:ascii="Arial" w:eastAsia="Times New Roman" w:hAnsi="Arial" w:cs="Arial"/>
          <w:sz w:val="24"/>
          <w:szCs w:val="24"/>
          <w:lang w:eastAsia="es-ES"/>
        </w:rPr>
        <w:t>indígena,</w:t>
      </w:r>
      <w:r w:rsidRPr="00395B42">
        <w:rPr>
          <w:rFonts w:ascii="Arial" w:eastAsia="Times New Roman" w:hAnsi="Arial" w:cs="Arial"/>
          <w:sz w:val="24"/>
          <w:szCs w:val="24"/>
          <w:lang w:eastAsia="es-ES"/>
        </w:rPr>
        <w:t xml:space="preserve"> por lo que resulta necesario establecer algunos aspectos interculturales esenciales de ese pueblo purépecha</w:t>
      </w:r>
      <w:r w:rsidRPr="00395B42">
        <w:rPr>
          <w:rFonts w:ascii="Arial" w:eastAsia="Times New Roman" w:hAnsi="Arial" w:cs="Arial"/>
          <w:sz w:val="24"/>
          <w:szCs w:val="24"/>
          <w:vertAlign w:val="superscript"/>
          <w:lang w:eastAsia="es-ES"/>
        </w:rPr>
        <w:footnoteReference w:id="20"/>
      </w:r>
      <w:r w:rsidRPr="00395B42">
        <w:rPr>
          <w:rFonts w:ascii="Arial" w:eastAsia="Times New Roman" w:hAnsi="Arial" w:cs="Arial"/>
          <w:sz w:val="24"/>
          <w:szCs w:val="24"/>
          <w:lang w:eastAsia="es-ES"/>
        </w:rPr>
        <w:t>.</w:t>
      </w:r>
    </w:p>
    <w:p w14:paraId="7E66E2D0" w14:textId="77777777" w:rsidR="009D62EC" w:rsidRPr="00395B42" w:rsidRDefault="009D62EC" w:rsidP="00395B42">
      <w:pPr>
        <w:keepNext/>
        <w:spacing w:after="0" w:line="360" w:lineRule="auto"/>
        <w:ind w:right="51"/>
        <w:jc w:val="both"/>
        <w:rPr>
          <w:rFonts w:ascii="Arial" w:eastAsia="Times New Roman" w:hAnsi="Arial" w:cs="Arial"/>
          <w:sz w:val="24"/>
          <w:szCs w:val="24"/>
          <w:lang w:eastAsia="es-ES"/>
        </w:rPr>
      </w:pPr>
    </w:p>
    <w:p w14:paraId="04729FD5"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Lo anterior, a efecto de evitar la imposición de determinaciones que resulten ajenas o que no se considere al conjunto de autoridades tradicionales y que, a la postre, puedan resultar un factor agravante o desencadenante de otros escenarios de conflicto dentro de esa comunidad.</w:t>
      </w:r>
    </w:p>
    <w:p w14:paraId="58A11450" w14:textId="77777777" w:rsidR="009D62EC" w:rsidRPr="00395B42" w:rsidRDefault="009D62EC" w:rsidP="00395B42">
      <w:pPr>
        <w:keepNext/>
        <w:spacing w:after="0" w:line="360" w:lineRule="auto"/>
        <w:ind w:right="51"/>
        <w:jc w:val="both"/>
        <w:rPr>
          <w:rFonts w:ascii="Arial" w:eastAsia="Times New Roman" w:hAnsi="Arial" w:cs="Arial"/>
          <w:sz w:val="24"/>
          <w:szCs w:val="24"/>
          <w:lang w:eastAsia="es-ES"/>
        </w:rPr>
      </w:pPr>
    </w:p>
    <w:p w14:paraId="3C6A59B0"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Para ello, es necesario realizar un análisis contextual de la controversia para garantizar en mayor medida los derechos colectivos de la</w:t>
      </w:r>
      <w:r w:rsidRPr="00395B42">
        <w:rPr>
          <w:rFonts w:ascii="Arial" w:eastAsia="Times New Roman" w:hAnsi="Arial" w:cs="Arial"/>
          <w:i/>
          <w:iCs/>
          <w:sz w:val="24"/>
          <w:szCs w:val="24"/>
          <w:lang w:eastAsia="es-ES"/>
        </w:rPr>
        <w:t xml:space="preserve"> comunidad</w:t>
      </w:r>
      <w:r w:rsidRPr="00395B42">
        <w:rPr>
          <w:rFonts w:ascii="Arial" w:eastAsia="Times New Roman" w:hAnsi="Arial" w:cs="Arial"/>
          <w:sz w:val="24"/>
          <w:szCs w:val="24"/>
          <w:vertAlign w:val="superscript"/>
          <w:lang w:eastAsia="es-ES"/>
        </w:rPr>
        <w:footnoteReference w:id="21"/>
      </w:r>
      <w:r w:rsidRPr="00395B42">
        <w:rPr>
          <w:rFonts w:ascii="Arial" w:eastAsia="Times New Roman" w:hAnsi="Arial" w:cs="Arial"/>
          <w:i/>
          <w:iCs/>
          <w:sz w:val="24"/>
          <w:szCs w:val="24"/>
          <w:lang w:eastAsia="es-ES"/>
        </w:rPr>
        <w:t>,</w:t>
      </w:r>
      <w:r w:rsidRPr="00395B42">
        <w:rPr>
          <w:rFonts w:ascii="Arial" w:eastAsia="Times New Roman" w:hAnsi="Arial" w:cs="Arial"/>
          <w:sz w:val="24"/>
          <w:szCs w:val="24"/>
          <w:lang w:eastAsia="es-ES"/>
        </w:rPr>
        <w:t xml:space="preserve"> a fin de definir claramente sus límites y resolver desde una perspectiva intercultural, atendiendo tanto a los principios o valores constitucionales y convencionales como a los valores y principios de la </w:t>
      </w:r>
      <w:r w:rsidRPr="00395B42">
        <w:rPr>
          <w:rFonts w:ascii="Arial" w:eastAsia="Times New Roman" w:hAnsi="Arial" w:cs="Arial"/>
          <w:i/>
          <w:iCs/>
          <w:sz w:val="24"/>
          <w:szCs w:val="24"/>
          <w:lang w:eastAsia="es-ES"/>
        </w:rPr>
        <w:t>comunidad</w:t>
      </w:r>
      <w:r w:rsidRPr="00395B42">
        <w:rPr>
          <w:rFonts w:ascii="Arial" w:eastAsia="Times New Roman" w:hAnsi="Arial" w:cs="Arial"/>
          <w:sz w:val="24"/>
          <w:szCs w:val="24"/>
          <w:lang w:eastAsia="es-ES"/>
        </w:rPr>
        <w:t>, lo que implica tener en cuenta sus sistemas normativos, reconociendo sus especificidades culturales y las instituciones que le son propias, al momento de adoptar la decisión</w:t>
      </w:r>
      <w:r w:rsidRPr="00395B42">
        <w:rPr>
          <w:rFonts w:ascii="Arial" w:eastAsia="Times New Roman" w:hAnsi="Arial" w:cs="Arial"/>
          <w:sz w:val="24"/>
          <w:szCs w:val="24"/>
          <w:vertAlign w:val="superscript"/>
          <w:lang w:eastAsia="es-ES"/>
        </w:rPr>
        <w:footnoteReference w:id="22"/>
      </w:r>
      <w:r w:rsidRPr="00395B42">
        <w:rPr>
          <w:rFonts w:ascii="Arial" w:eastAsia="Times New Roman" w:hAnsi="Arial" w:cs="Arial"/>
          <w:sz w:val="24"/>
          <w:szCs w:val="24"/>
          <w:lang w:eastAsia="es-ES"/>
        </w:rPr>
        <w:t>.</w:t>
      </w:r>
    </w:p>
    <w:p w14:paraId="6AFEBAE5" w14:textId="77777777" w:rsidR="00536AFD" w:rsidRPr="00395B42" w:rsidRDefault="00536AFD" w:rsidP="00395B42">
      <w:pPr>
        <w:keepNext/>
        <w:spacing w:after="0" w:line="360" w:lineRule="auto"/>
        <w:ind w:right="51"/>
        <w:jc w:val="both"/>
        <w:rPr>
          <w:rFonts w:ascii="Arial" w:eastAsia="Times New Roman" w:hAnsi="Arial" w:cs="Arial"/>
          <w:sz w:val="24"/>
          <w:szCs w:val="24"/>
          <w:lang w:eastAsia="es-ES"/>
        </w:rPr>
      </w:pPr>
    </w:p>
    <w:p w14:paraId="56FF8E53" w14:textId="730C414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Al respecto, la </w:t>
      </w:r>
      <w:r w:rsidRPr="00395B42">
        <w:rPr>
          <w:rFonts w:ascii="Arial" w:eastAsia="Times New Roman" w:hAnsi="Arial" w:cs="Arial"/>
          <w:i/>
          <w:iCs/>
          <w:sz w:val="24"/>
          <w:szCs w:val="24"/>
          <w:lang w:eastAsia="es-ES"/>
        </w:rPr>
        <w:t>Constitución Local</w:t>
      </w:r>
      <w:r w:rsidRPr="00395B42">
        <w:rPr>
          <w:rFonts w:ascii="Arial" w:eastAsia="Times New Roman" w:hAnsi="Arial" w:cs="Arial"/>
          <w:sz w:val="24"/>
          <w:szCs w:val="24"/>
          <w:lang w:eastAsia="es-ES"/>
        </w:rPr>
        <w:t xml:space="preserve">, en su artículo 3°, reconoce que el Estado de Michoacán tiene una composición multicultural, pluriétnica y multilingüe sustentada originalmente en sus pueblos y comunidades indígenas, </w:t>
      </w:r>
      <w:proofErr w:type="spellStart"/>
      <w:r w:rsidRPr="00395B42">
        <w:rPr>
          <w:rFonts w:ascii="Arial" w:eastAsia="Times New Roman" w:hAnsi="Arial" w:cs="Arial"/>
          <w:sz w:val="24"/>
          <w:szCs w:val="24"/>
          <w:lang w:eastAsia="es-ES"/>
        </w:rPr>
        <w:t>P’urhépecha</w:t>
      </w:r>
      <w:proofErr w:type="spellEnd"/>
      <w:r w:rsidRPr="00395B42">
        <w:rPr>
          <w:rFonts w:ascii="Arial" w:eastAsia="Times New Roman" w:hAnsi="Arial" w:cs="Arial"/>
          <w:sz w:val="24"/>
          <w:szCs w:val="24"/>
          <w:lang w:eastAsia="es-ES"/>
        </w:rPr>
        <w:t xml:space="preserve">, Nahua, </w:t>
      </w:r>
      <w:proofErr w:type="spellStart"/>
      <w:r w:rsidRPr="00395B42">
        <w:rPr>
          <w:rFonts w:ascii="Arial" w:eastAsia="Times New Roman" w:hAnsi="Arial" w:cs="Arial"/>
          <w:sz w:val="24"/>
          <w:szCs w:val="24"/>
          <w:lang w:eastAsia="es-ES"/>
        </w:rPr>
        <w:t>Hñahñú</w:t>
      </w:r>
      <w:proofErr w:type="spellEnd"/>
      <w:r w:rsidRPr="00395B42">
        <w:rPr>
          <w:rFonts w:ascii="Arial" w:eastAsia="Times New Roman" w:hAnsi="Arial" w:cs="Arial"/>
          <w:sz w:val="24"/>
          <w:szCs w:val="24"/>
          <w:lang w:eastAsia="es-ES"/>
        </w:rPr>
        <w:t xml:space="preserve"> u Otomí, </w:t>
      </w:r>
      <w:proofErr w:type="spellStart"/>
      <w:r w:rsidRPr="00395B42">
        <w:rPr>
          <w:rFonts w:ascii="Arial" w:eastAsia="Times New Roman" w:hAnsi="Arial" w:cs="Arial"/>
          <w:sz w:val="24"/>
          <w:szCs w:val="24"/>
          <w:lang w:eastAsia="es-ES"/>
        </w:rPr>
        <w:t>Jñatjo</w:t>
      </w:r>
      <w:proofErr w:type="spellEnd"/>
      <w:r w:rsidRPr="00395B42">
        <w:rPr>
          <w:rFonts w:ascii="Arial" w:eastAsia="Times New Roman" w:hAnsi="Arial" w:cs="Arial"/>
          <w:sz w:val="24"/>
          <w:szCs w:val="24"/>
          <w:lang w:eastAsia="es-ES"/>
        </w:rPr>
        <w:t xml:space="preserve"> o Mazahua, Matlatzinca o </w:t>
      </w:r>
      <w:proofErr w:type="spellStart"/>
      <w:r w:rsidRPr="00395B42">
        <w:rPr>
          <w:rFonts w:ascii="Arial" w:eastAsia="Times New Roman" w:hAnsi="Arial" w:cs="Arial"/>
          <w:sz w:val="24"/>
          <w:szCs w:val="24"/>
          <w:lang w:eastAsia="es-ES"/>
        </w:rPr>
        <w:t>Pirinda</w:t>
      </w:r>
      <w:proofErr w:type="spellEnd"/>
      <w:r w:rsidRPr="00395B42">
        <w:rPr>
          <w:rFonts w:ascii="Arial" w:eastAsia="Times New Roman" w:hAnsi="Arial" w:cs="Arial"/>
          <w:sz w:val="24"/>
          <w:szCs w:val="24"/>
          <w:lang w:eastAsia="es-ES"/>
        </w:rPr>
        <w:t xml:space="preserve"> y a todos aquellos que preservan todas o parte de sus instituciones económicas, sociales, culturales, políticas y territoriales, garantizándole los derechos</w:t>
      </w:r>
      <w:r w:rsidR="00E0446E">
        <w:rPr>
          <w:rFonts w:ascii="Arial" w:eastAsia="Times New Roman" w:hAnsi="Arial" w:cs="Arial"/>
          <w:sz w:val="24"/>
          <w:szCs w:val="24"/>
          <w:lang w:eastAsia="es-ES"/>
        </w:rPr>
        <w:t xml:space="preserve"> </w:t>
      </w:r>
      <w:r w:rsidRPr="00395B42">
        <w:rPr>
          <w:rFonts w:ascii="Arial" w:eastAsia="Times New Roman" w:hAnsi="Arial" w:cs="Arial"/>
          <w:sz w:val="24"/>
          <w:szCs w:val="24"/>
          <w:lang w:eastAsia="es-ES"/>
        </w:rPr>
        <w:lastRenderedPageBreak/>
        <w:t xml:space="preserve">consagrados en la </w:t>
      </w:r>
      <w:r w:rsidRPr="00395B42">
        <w:rPr>
          <w:rFonts w:ascii="Arial" w:eastAsia="Times New Roman" w:hAnsi="Arial" w:cs="Arial"/>
          <w:i/>
          <w:iCs/>
          <w:sz w:val="24"/>
          <w:szCs w:val="24"/>
          <w:lang w:eastAsia="es-ES"/>
        </w:rPr>
        <w:t xml:space="preserve">Constitución Federal </w:t>
      </w:r>
      <w:r w:rsidRPr="00395B42">
        <w:rPr>
          <w:rFonts w:ascii="Arial" w:eastAsia="Times New Roman" w:hAnsi="Arial" w:cs="Arial"/>
          <w:sz w:val="24"/>
          <w:szCs w:val="24"/>
          <w:lang w:eastAsia="es-ES"/>
        </w:rPr>
        <w:t xml:space="preserve">y los instrumentos internacionales relacionados con la materia. </w:t>
      </w:r>
    </w:p>
    <w:p w14:paraId="53D622CA" w14:textId="77777777" w:rsidR="00536AFD" w:rsidRPr="00395B42" w:rsidRDefault="00536AFD" w:rsidP="00395B42">
      <w:pPr>
        <w:keepNext/>
        <w:spacing w:after="0" w:line="360" w:lineRule="auto"/>
        <w:ind w:right="51"/>
        <w:jc w:val="both"/>
        <w:rPr>
          <w:rFonts w:ascii="Arial" w:eastAsia="Times New Roman" w:hAnsi="Arial" w:cs="Arial"/>
          <w:sz w:val="24"/>
          <w:szCs w:val="24"/>
          <w:lang w:eastAsia="es-ES"/>
        </w:rPr>
      </w:pPr>
    </w:p>
    <w:p w14:paraId="2503FABE"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Asimismo, a los pueblos y comunidades indígenas como personas morales, con personalidad jurídica y patrimonio propio, para ejercer derechos y contraer obligaciones. </w:t>
      </w:r>
    </w:p>
    <w:p w14:paraId="296BE7AE" w14:textId="77777777" w:rsidR="00536AFD" w:rsidRPr="00395B42" w:rsidRDefault="00536AFD" w:rsidP="00395B42">
      <w:pPr>
        <w:keepNext/>
        <w:spacing w:after="0" w:line="360" w:lineRule="auto"/>
        <w:ind w:right="51"/>
        <w:jc w:val="both"/>
        <w:rPr>
          <w:rFonts w:ascii="Arial" w:eastAsia="Times New Roman" w:hAnsi="Arial" w:cs="Arial"/>
          <w:sz w:val="24"/>
          <w:szCs w:val="24"/>
          <w:lang w:eastAsia="es-ES"/>
        </w:rPr>
      </w:pPr>
    </w:p>
    <w:p w14:paraId="24B716C7"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En el caso concreto, el artículo 15 de la </w:t>
      </w:r>
      <w:r w:rsidRPr="00395B42">
        <w:rPr>
          <w:rFonts w:ascii="Arial" w:eastAsia="Times New Roman" w:hAnsi="Arial" w:cs="Arial"/>
          <w:i/>
          <w:iCs/>
          <w:sz w:val="24"/>
          <w:szCs w:val="24"/>
          <w:lang w:eastAsia="es-ES"/>
        </w:rPr>
        <w:t>Constitución Local</w:t>
      </w:r>
      <w:r w:rsidRPr="00395B42">
        <w:rPr>
          <w:rFonts w:ascii="Arial" w:eastAsia="Times New Roman" w:hAnsi="Arial" w:cs="Arial"/>
          <w:sz w:val="24"/>
          <w:szCs w:val="24"/>
          <w:lang w:eastAsia="es-ES"/>
        </w:rPr>
        <w:t xml:space="preserve"> destaca los municipios que integran el Estado de Michoacán, entre ellos, </w:t>
      </w:r>
      <w:r w:rsidRPr="00395B42">
        <w:rPr>
          <w:rFonts w:ascii="Arial" w:eastAsia="Times New Roman" w:hAnsi="Arial" w:cs="Arial"/>
          <w:b/>
          <w:bCs/>
          <w:sz w:val="24"/>
          <w:szCs w:val="24"/>
          <w:lang w:eastAsia="es-ES"/>
        </w:rPr>
        <w:t>Zacapu</w:t>
      </w:r>
      <w:r w:rsidRPr="00395B42">
        <w:rPr>
          <w:rFonts w:ascii="Arial" w:eastAsia="Times New Roman" w:hAnsi="Arial" w:cs="Arial"/>
          <w:sz w:val="24"/>
          <w:szCs w:val="24"/>
          <w:lang w:eastAsia="es-ES"/>
        </w:rPr>
        <w:t>, el cual, en términos de lo dispuesto en el numeral 10, fracción II, de la Ley Orgánica de División Territorial de Michoacán, su cabecera es Villa de Zacapu de Mier, y se encuentra conformada por las tenencias de Naranja,</w:t>
      </w:r>
      <w:r w:rsidRPr="00395B42">
        <w:rPr>
          <w:rFonts w:ascii="Arial" w:eastAsia="Times New Roman" w:hAnsi="Arial" w:cs="Arial"/>
          <w:b/>
          <w:bCs/>
          <w:sz w:val="24"/>
          <w:szCs w:val="24"/>
          <w:lang w:eastAsia="es-ES"/>
        </w:rPr>
        <w:t xml:space="preserve"> </w:t>
      </w:r>
      <w:proofErr w:type="spellStart"/>
      <w:r w:rsidRPr="00395B42">
        <w:rPr>
          <w:rFonts w:ascii="Arial" w:eastAsia="Times New Roman" w:hAnsi="Arial" w:cs="Arial"/>
          <w:b/>
          <w:bCs/>
          <w:sz w:val="24"/>
          <w:szCs w:val="24"/>
          <w:lang w:eastAsia="es-ES"/>
        </w:rPr>
        <w:t>Tiríndaro</w:t>
      </w:r>
      <w:proofErr w:type="spellEnd"/>
      <w:r w:rsidRPr="00395B42">
        <w:rPr>
          <w:rFonts w:ascii="Arial" w:eastAsia="Times New Roman" w:hAnsi="Arial" w:cs="Arial"/>
          <w:sz w:val="24"/>
          <w:szCs w:val="24"/>
          <w:lang w:eastAsia="es-ES"/>
        </w:rPr>
        <w:t xml:space="preserve"> y </w:t>
      </w:r>
      <w:proofErr w:type="spellStart"/>
      <w:r w:rsidRPr="00395B42">
        <w:rPr>
          <w:rFonts w:ascii="Arial" w:eastAsia="Times New Roman" w:hAnsi="Arial" w:cs="Arial"/>
          <w:sz w:val="24"/>
          <w:szCs w:val="24"/>
          <w:lang w:eastAsia="es-ES"/>
        </w:rPr>
        <w:t>Terejero</w:t>
      </w:r>
      <w:proofErr w:type="spellEnd"/>
      <w:r w:rsidRPr="00395B42">
        <w:rPr>
          <w:rFonts w:ascii="Arial" w:eastAsia="Times New Roman" w:hAnsi="Arial" w:cs="Arial"/>
          <w:sz w:val="24"/>
          <w:szCs w:val="24"/>
          <w:lang w:eastAsia="es-ES"/>
        </w:rPr>
        <w:t xml:space="preserve">; además, se establece que a la </w:t>
      </w:r>
      <w:r w:rsidRPr="00395B42">
        <w:rPr>
          <w:rFonts w:ascii="Arial" w:eastAsia="Times New Roman" w:hAnsi="Arial" w:cs="Arial"/>
          <w:b/>
          <w:bCs/>
          <w:sz w:val="24"/>
          <w:szCs w:val="24"/>
          <w:lang w:eastAsia="es-ES"/>
        </w:rPr>
        <w:t xml:space="preserve">Tenencia de </w:t>
      </w:r>
      <w:proofErr w:type="spellStart"/>
      <w:r w:rsidRPr="00395B42">
        <w:rPr>
          <w:rFonts w:ascii="Arial" w:eastAsia="Times New Roman" w:hAnsi="Arial" w:cs="Arial"/>
          <w:b/>
          <w:bCs/>
          <w:sz w:val="24"/>
          <w:szCs w:val="24"/>
          <w:lang w:eastAsia="es-ES"/>
        </w:rPr>
        <w:t>Tiríndaro</w:t>
      </w:r>
      <w:proofErr w:type="spellEnd"/>
      <w:r w:rsidRPr="00395B42">
        <w:rPr>
          <w:rFonts w:ascii="Arial" w:eastAsia="Times New Roman" w:hAnsi="Arial" w:cs="Arial"/>
          <w:sz w:val="24"/>
          <w:szCs w:val="24"/>
          <w:lang w:eastAsia="es-ES"/>
        </w:rPr>
        <w:t xml:space="preserve"> corresponde su cabecera pueblo </w:t>
      </w:r>
      <w:proofErr w:type="spellStart"/>
      <w:r w:rsidRPr="00395B42">
        <w:rPr>
          <w:rFonts w:ascii="Arial" w:eastAsia="Times New Roman" w:hAnsi="Arial" w:cs="Arial"/>
          <w:sz w:val="24"/>
          <w:szCs w:val="24"/>
          <w:lang w:eastAsia="es-ES"/>
        </w:rPr>
        <w:t>Tiríndaro</w:t>
      </w:r>
      <w:proofErr w:type="spellEnd"/>
      <w:r w:rsidRPr="00395B42">
        <w:rPr>
          <w:rFonts w:ascii="Arial" w:eastAsia="Times New Roman" w:hAnsi="Arial" w:cs="Arial"/>
          <w:sz w:val="24"/>
          <w:szCs w:val="24"/>
          <w:lang w:eastAsia="es-ES"/>
        </w:rPr>
        <w:t xml:space="preserve"> y los ranchos San Cristobal y El </w:t>
      </w:r>
      <w:proofErr w:type="spellStart"/>
      <w:r w:rsidRPr="00395B42">
        <w:rPr>
          <w:rFonts w:ascii="Arial" w:eastAsia="Times New Roman" w:hAnsi="Arial" w:cs="Arial"/>
          <w:sz w:val="24"/>
          <w:szCs w:val="24"/>
          <w:lang w:eastAsia="es-ES"/>
        </w:rPr>
        <w:t>Cuyolote</w:t>
      </w:r>
      <w:proofErr w:type="spellEnd"/>
      <w:r w:rsidRPr="00395B42">
        <w:rPr>
          <w:rFonts w:ascii="Arial" w:eastAsia="Times New Roman" w:hAnsi="Arial" w:cs="Arial"/>
          <w:sz w:val="24"/>
          <w:szCs w:val="24"/>
          <w:lang w:eastAsia="es-ES"/>
        </w:rPr>
        <w:t>.</w:t>
      </w:r>
    </w:p>
    <w:p w14:paraId="473FA0EC" w14:textId="77777777" w:rsidR="00536AFD" w:rsidRPr="00395B42" w:rsidRDefault="00536AFD" w:rsidP="00395B42">
      <w:pPr>
        <w:keepNext/>
        <w:spacing w:after="0" w:line="360" w:lineRule="auto"/>
        <w:ind w:right="51"/>
        <w:jc w:val="both"/>
        <w:rPr>
          <w:rFonts w:ascii="Arial" w:eastAsia="Times New Roman" w:hAnsi="Arial" w:cs="Arial"/>
          <w:sz w:val="24"/>
          <w:szCs w:val="24"/>
          <w:lang w:eastAsia="es-ES"/>
        </w:rPr>
      </w:pPr>
    </w:p>
    <w:p w14:paraId="1EF19C46"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b/>
          <w:bCs/>
          <w:sz w:val="24"/>
          <w:szCs w:val="24"/>
          <w:lang w:eastAsia="es-ES"/>
        </w:rPr>
        <w:t xml:space="preserve">Ubicación: </w:t>
      </w:r>
      <w:r w:rsidRPr="00395B42">
        <w:rPr>
          <w:rFonts w:ascii="Arial" w:eastAsia="Times New Roman" w:hAnsi="Arial" w:cs="Arial"/>
          <w:sz w:val="24"/>
          <w:szCs w:val="24"/>
          <w:lang w:eastAsia="es-ES"/>
        </w:rPr>
        <w:t xml:space="preserve">La </w:t>
      </w:r>
      <w:r w:rsidRPr="00395B42">
        <w:rPr>
          <w:rFonts w:ascii="Arial" w:eastAsia="Times New Roman" w:hAnsi="Arial" w:cs="Arial"/>
          <w:i/>
          <w:iCs/>
          <w:sz w:val="24"/>
          <w:szCs w:val="24"/>
          <w:lang w:eastAsia="es-ES"/>
        </w:rPr>
        <w:t xml:space="preserve">comunidad </w:t>
      </w:r>
      <w:r w:rsidRPr="00395B42">
        <w:rPr>
          <w:rFonts w:ascii="Arial" w:eastAsia="Times New Roman" w:hAnsi="Arial" w:cs="Arial"/>
          <w:sz w:val="24"/>
          <w:szCs w:val="24"/>
          <w:lang w:eastAsia="es-ES"/>
        </w:rPr>
        <w:t>está situada a 7.2 kilómetros en dirección noroeste de Zacapu, Michoacán.</w:t>
      </w:r>
    </w:p>
    <w:p w14:paraId="52A11183" w14:textId="77777777" w:rsidR="00A624A8" w:rsidRPr="00395B42" w:rsidRDefault="00A624A8" w:rsidP="00395B42">
      <w:pPr>
        <w:keepNext/>
        <w:spacing w:after="0" w:line="360" w:lineRule="auto"/>
        <w:ind w:right="51"/>
        <w:jc w:val="both"/>
        <w:rPr>
          <w:rFonts w:ascii="Arial" w:eastAsia="Times New Roman" w:hAnsi="Arial" w:cs="Arial"/>
          <w:sz w:val="24"/>
          <w:szCs w:val="24"/>
          <w:lang w:eastAsia="es-ES"/>
        </w:rPr>
      </w:pPr>
    </w:p>
    <w:p w14:paraId="3604E3F3"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b/>
          <w:bCs/>
          <w:sz w:val="24"/>
          <w:szCs w:val="24"/>
          <w:lang w:eastAsia="es-ES"/>
        </w:rPr>
        <w:t>Población:</w:t>
      </w:r>
      <w:r w:rsidRPr="00395B42">
        <w:rPr>
          <w:rFonts w:ascii="Arial" w:eastAsia="Times New Roman" w:hAnsi="Arial" w:cs="Arial"/>
          <w:sz w:val="24"/>
          <w:szCs w:val="24"/>
          <w:lang w:eastAsia="es-ES"/>
        </w:rPr>
        <w:t xml:space="preserve"> De acuerdo con el Censo de Población y Vivienda de dos mil veinte efectuado por el Instituto Nacional de Estadística y Geografía, la población total de la</w:t>
      </w:r>
      <w:r w:rsidRPr="00395B42">
        <w:rPr>
          <w:rFonts w:ascii="Arial" w:eastAsia="Times New Roman" w:hAnsi="Arial" w:cs="Arial"/>
          <w:i/>
          <w:iCs/>
          <w:sz w:val="24"/>
          <w:szCs w:val="24"/>
          <w:lang w:eastAsia="es-ES"/>
        </w:rPr>
        <w:t xml:space="preserve"> comunidad</w:t>
      </w:r>
      <w:r w:rsidRPr="00395B42">
        <w:rPr>
          <w:rFonts w:ascii="Arial" w:eastAsia="Times New Roman" w:hAnsi="Arial" w:cs="Arial"/>
          <w:sz w:val="24"/>
          <w:szCs w:val="24"/>
          <w:lang w:eastAsia="es-ES"/>
        </w:rPr>
        <w:t xml:space="preserve"> es de 3448 (tres mil cuatrocientas cuarenta y ocho personas), de las cuales 1779 (mil setecientas setenta y nueve) son mujeres y 1669 (mil seiscientos sesenta y nueve) son hombres</w:t>
      </w:r>
      <w:r w:rsidRPr="00395B42">
        <w:rPr>
          <w:rFonts w:ascii="Arial" w:eastAsia="Times New Roman" w:hAnsi="Arial" w:cs="Arial"/>
          <w:sz w:val="24"/>
          <w:szCs w:val="24"/>
          <w:vertAlign w:val="superscript"/>
          <w:lang w:eastAsia="es-ES"/>
        </w:rPr>
        <w:footnoteReference w:id="23"/>
      </w:r>
      <w:r w:rsidRPr="00395B42">
        <w:rPr>
          <w:rFonts w:ascii="Arial" w:eastAsia="Times New Roman" w:hAnsi="Arial" w:cs="Arial"/>
          <w:sz w:val="24"/>
          <w:szCs w:val="24"/>
          <w:lang w:eastAsia="es-ES"/>
        </w:rPr>
        <w:t>.</w:t>
      </w:r>
    </w:p>
    <w:p w14:paraId="42EFC175" w14:textId="77777777" w:rsidR="00A624A8" w:rsidRPr="00395B42" w:rsidRDefault="00A624A8" w:rsidP="00395B42">
      <w:pPr>
        <w:keepNext/>
        <w:spacing w:after="0" w:line="360" w:lineRule="auto"/>
        <w:ind w:right="51"/>
        <w:jc w:val="both"/>
        <w:rPr>
          <w:rFonts w:ascii="Arial" w:eastAsia="Times New Roman" w:hAnsi="Arial" w:cs="Arial"/>
          <w:sz w:val="24"/>
          <w:szCs w:val="24"/>
          <w:lang w:eastAsia="es-ES"/>
        </w:rPr>
      </w:pPr>
    </w:p>
    <w:p w14:paraId="74A9B5CB" w14:textId="77777777"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b/>
          <w:bCs/>
          <w:sz w:val="24"/>
          <w:szCs w:val="24"/>
          <w:lang w:eastAsia="es-ES"/>
        </w:rPr>
        <w:t xml:space="preserve">Lengua: </w:t>
      </w:r>
      <w:r w:rsidRPr="00395B42">
        <w:rPr>
          <w:rFonts w:ascii="Arial" w:eastAsia="Times New Roman" w:hAnsi="Arial" w:cs="Arial"/>
          <w:sz w:val="24"/>
          <w:szCs w:val="24"/>
          <w:lang w:eastAsia="es-ES"/>
        </w:rPr>
        <w:t xml:space="preserve">Conforme con el censo de población ya mencionado, </w:t>
      </w:r>
      <w:proofErr w:type="spellStart"/>
      <w:r w:rsidRPr="00395B42">
        <w:rPr>
          <w:rFonts w:ascii="Arial" w:eastAsia="Times New Roman" w:hAnsi="Arial" w:cs="Arial"/>
          <w:sz w:val="24"/>
          <w:szCs w:val="24"/>
          <w:lang w:eastAsia="es-ES"/>
        </w:rPr>
        <w:t>Tiríndaro</w:t>
      </w:r>
      <w:proofErr w:type="spellEnd"/>
      <w:r w:rsidRPr="00395B42">
        <w:rPr>
          <w:rFonts w:ascii="Arial" w:eastAsia="Times New Roman" w:hAnsi="Arial" w:cs="Arial"/>
          <w:sz w:val="24"/>
          <w:szCs w:val="24"/>
          <w:lang w:eastAsia="es-ES"/>
        </w:rPr>
        <w:t xml:space="preserve"> es una comunidad con 28.65% (veintiocho punto sesenta y cinco por ciento) de población indígena y 10.85 % (diez punto ochenta y cinco por ciento) de población hablante de lengua indígena, y de acuerdo con el Catálogo Nacional de Pueblos y Comunidades Indígenas y Afromexicanas</w:t>
      </w:r>
      <w:r w:rsidRPr="00395B42">
        <w:rPr>
          <w:rFonts w:ascii="Arial" w:eastAsia="Times New Roman" w:hAnsi="Arial" w:cs="Arial"/>
          <w:sz w:val="24"/>
          <w:szCs w:val="24"/>
          <w:vertAlign w:val="superscript"/>
          <w:lang w:eastAsia="es-ES"/>
        </w:rPr>
        <w:footnoteReference w:id="24"/>
      </w:r>
      <w:r w:rsidRPr="00395B42">
        <w:rPr>
          <w:rFonts w:ascii="Arial" w:eastAsia="Times New Roman" w:hAnsi="Arial" w:cs="Arial"/>
          <w:sz w:val="24"/>
          <w:szCs w:val="24"/>
          <w:lang w:eastAsia="es-ES"/>
        </w:rPr>
        <w:t xml:space="preserve"> se reconoce a </w:t>
      </w:r>
      <w:proofErr w:type="spellStart"/>
      <w:r w:rsidRPr="00395B42">
        <w:rPr>
          <w:rFonts w:ascii="Arial" w:eastAsia="Times New Roman" w:hAnsi="Arial" w:cs="Arial"/>
          <w:sz w:val="24"/>
          <w:szCs w:val="24"/>
          <w:lang w:eastAsia="es-ES"/>
        </w:rPr>
        <w:t>Tiríndaro</w:t>
      </w:r>
      <w:proofErr w:type="spellEnd"/>
      <w:r w:rsidRPr="00395B42">
        <w:rPr>
          <w:rFonts w:ascii="Arial" w:eastAsia="Times New Roman" w:hAnsi="Arial" w:cs="Arial"/>
          <w:sz w:val="24"/>
          <w:szCs w:val="24"/>
          <w:lang w:eastAsia="es-ES"/>
        </w:rPr>
        <w:t xml:space="preserve"> como una comunidad indígena perteneciente al pueblo Purépecha (Tarasco) del municipio de Zacapu, Michoacán</w:t>
      </w:r>
      <w:r w:rsidRPr="00395B42">
        <w:rPr>
          <w:rFonts w:ascii="Arial" w:eastAsia="Times New Roman" w:hAnsi="Arial" w:cs="Arial"/>
          <w:sz w:val="24"/>
          <w:szCs w:val="24"/>
          <w:vertAlign w:val="superscript"/>
          <w:lang w:eastAsia="es-ES"/>
        </w:rPr>
        <w:footnoteReference w:id="25"/>
      </w:r>
      <w:r w:rsidRPr="00395B42">
        <w:rPr>
          <w:rFonts w:ascii="Arial" w:eastAsia="Times New Roman" w:hAnsi="Arial" w:cs="Arial"/>
          <w:sz w:val="24"/>
          <w:szCs w:val="24"/>
          <w:lang w:eastAsia="es-ES"/>
        </w:rPr>
        <w:t xml:space="preserve"> y es un asentamiento histórico en el que sus integrantes hablan la lengua Purépecha, de conformidad con el Catálogo de las Lenguas Indígenas Nacionales: Variantes Lingüísticas de </w:t>
      </w:r>
      <w:r w:rsidRPr="00395B42">
        <w:rPr>
          <w:rFonts w:ascii="Arial" w:eastAsia="Times New Roman" w:hAnsi="Arial" w:cs="Arial"/>
          <w:sz w:val="24"/>
          <w:szCs w:val="24"/>
          <w:lang w:eastAsia="es-ES"/>
        </w:rPr>
        <w:lastRenderedPageBreak/>
        <w:t xml:space="preserve">México con sus autodenominaciones y referencias geoestadísticas, vigente, publicado por el Instituto Nacional de Lenguas Indígenas. </w:t>
      </w:r>
    </w:p>
    <w:p w14:paraId="07BE5562" w14:textId="77777777" w:rsidR="00A624A8" w:rsidRPr="00395B42" w:rsidRDefault="00A624A8" w:rsidP="00395B42">
      <w:pPr>
        <w:keepNext/>
        <w:spacing w:after="0" w:line="360" w:lineRule="auto"/>
        <w:ind w:right="51"/>
        <w:jc w:val="both"/>
        <w:rPr>
          <w:rFonts w:ascii="Arial" w:eastAsia="Times New Roman" w:hAnsi="Arial" w:cs="Arial"/>
          <w:sz w:val="24"/>
          <w:szCs w:val="24"/>
          <w:lang w:eastAsia="es-ES"/>
        </w:rPr>
      </w:pPr>
    </w:p>
    <w:p w14:paraId="2DB028C1" w14:textId="1410CD46" w:rsidR="009C3CDA" w:rsidRPr="00395B42" w:rsidRDefault="009C3CDA" w:rsidP="00395B42">
      <w:pPr>
        <w:keepNext/>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Ahora bien, conforme con el “Catálogo de Localidades Indígenas 2010”</w:t>
      </w:r>
      <w:r w:rsidRPr="00395B42">
        <w:rPr>
          <w:rFonts w:ascii="Arial" w:eastAsia="Times New Roman" w:hAnsi="Arial" w:cs="Arial"/>
          <w:sz w:val="24"/>
          <w:szCs w:val="24"/>
          <w:vertAlign w:val="superscript"/>
          <w:lang w:eastAsia="es-ES"/>
        </w:rPr>
        <w:footnoteReference w:id="26"/>
      </w:r>
      <w:r w:rsidRPr="00395B42">
        <w:rPr>
          <w:rFonts w:ascii="Arial" w:eastAsia="Times New Roman" w:hAnsi="Arial" w:cs="Arial"/>
          <w:sz w:val="24"/>
          <w:szCs w:val="24"/>
          <w:lang w:eastAsia="es-ES"/>
        </w:rPr>
        <w:t xml:space="preserve"> el municipio de Zacapu es considerado como un municipio indígena, en tanto que la </w:t>
      </w:r>
      <w:r w:rsidR="006C0A27" w:rsidRPr="00395B42">
        <w:rPr>
          <w:rFonts w:ascii="Arial" w:eastAsia="Times New Roman" w:hAnsi="Arial" w:cs="Arial"/>
          <w:i/>
          <w:iCs/>
          <w:sz w:val="24"/>
          <w:szCs w:val="24"/>
          <w:lang w:eastAsia="es-ES"/>
        </w:rPr>
        <w:t>C</w:t>
      </w:r>
      <w:r w:rsidRPr="00395B42">
        <w:rPr>
          <w:rFonts w:ascii="Arial" w:eastAsia="Times New Roman" w:hAnsi="Arial" w:cs="Arial"/>
          <w:i/>
          <w:iCs/>
          <w:sz w:val="24"/>
          <w:szCs w:val="24"/>
          <w:lang w:eastAsia="es-ES"/>
        </w:rPr>
        <w:t>omunidad</w:t>
      </w:r>
      <w:r w:rsidRPr="00395B42">
        <w:rPr>
          <w:rFonts w:ascii="Arial" w:eastAsia="Times New Roman" w:hAnsi="Arial" w:cs="Arial"/>
          <w:sz w:val="24"/>
          <w:szCs w:val="24"/>
          <w:lang w:eastAsia="es-ES"/>
        </w:rPr>
        <w:t xml:space="preserve"> una localidad con un grado de marginación medio.  </w:t>
      </w:r>
    </w:p>
    <w:p w14:paraId="73DA7ABC" w14:textId="77777777" w:rsidR="008C4083" w:rsidRPr="00395B42" w:rsidRDefault="008C4083" w:rsidP="00395B42">
      <w:pPr>
        <w:keepNext/>
        <w:spacing w:after="0" w:line="360" w:lineRule="auto"/>
        <w:ind w:right="51"/>
        <w:jc w:val="both"/>
        <w:rPr>
          <w:rFonts w:ascii="Arial" w:eastAsia="Times New Roman" w:hAnsi="Arial" w:cs="Arial"/>
          <w:sz w:val="24"/>
          <w:szCs w:val="24"/>
          <w:lang w:eastAsia="es-ES"/>
        </w:rPr>
      </w:pPr>
    </w:p>
    <w:p w14:paraId="1FA361BB" w14:textId="1140C1DB" w:rsidR="008C4083" w:rsidRPr="00395B42" w:rsidRDefault="008C4083" w:rsidP="00395B42">
      <w:pPr>
        <w:spacing w:after="0" w:line="360" w:lineRule="auto"/>
        <w:ind w:right="51"/>
        <w:jc w:val="both"/>
        <w:rPr>
          <w:rFonts w:ascii="Arial" w:eastAsia="Times New Roman" w:hAnsi="Arial" w:cs="Arial"/>
          <w:sz w:val="24"/>
          <w:szCs w:val="24"/>
          <w:lang w:eastAsia="es-ES"/>
        </w:rPr>
      </w:pPr>
      <w:r w:rsidRPr="00395B42">
        <w:rPr>
          <w:rFonts w:ascii="Arial" w:eastAsia="Times New Roman" w:hAnsi="Arial" w:cs="Arial"/>
          <w:sz w:val="24"/>
          <w:szCs w:val="24"/>
          <w:lang w:eastAsia="es-ES"/>
        </w:rPr>
        <w:t xml:space="preserve">Una vez establecidos los elementos contextuales y normativos que atañen al caso, </w:t>
      </w:r>
      <w:r w:rsidR="00AC7ABE" w:rsidRPr="00395B42">
        <w:rPr>
          <w:rFonts w:ascii="Arial" w:eastAsia="Times New Roman" w:hAnsi="Arial" w:cs="Arial"/>
          <w:sz w:val="24"/>
          <w:szCs w:val="24"/>
          <w:lang w:eastAsia="es-ES"/>
        </w:rPr>
        <w:t>e identificado</w:t>
      </w:r>
      <w:r w:rsidRPr="00395B42">
        <w:rPr>
          <w:rFonts w:ascii="Arial" w:eastAsia="Times New Roman" w:hAnsi="Arial" w:cs="Arial"/>
          <w:sz w:val="24"/>
          <w:szCs w:val="24"/>
          <w:lang w:eastAsia="es-ES"/>
        </w:rPr>
        <w:t xml:space="preserve"> el tipo de controversia, de conformidad con lo establecido en la jurisprudencia 18/2018, </w:t>
      </w:r>
      <w:r w:rsidR="002C708A" w:rsidRPr="00395B42">
        <w:rPr>
          <w:rFonts w:ascii="Arial" w:eastAsia="Times New Roman" w:hAnsi="Arial" w:cs="Arial"/>
          <w:sz w:val="24"/>
          <w:szCs w:val="24"/>
          <w:lang w:eastAsia="es-ES"/>
        </w:rPr>
        <w:t xml:space="preserve">procede realizar su análisis </w:t>
      </w:r>
      <w:r w:rsidRPr="00395B42">
        <w:rPr>
          <w:rFonts w:ascii="Arial" w:eastAsia="Times New Roman" w:hAnsi="Arial" w:cs="Arial"/>
          <w:sz w:val="24"/>
          <w:szCs w:val="24"/>
          <w:lang w:eastAsia="es-ES"/>
        </w:rPr>
        <w:t>y resolv</w:t>
      </w:r>
      <w:r w:rsidR="00845199" w:rsidRPr="00395B42">
        <w:rPr>
          <w:rFonts w:ascii="Arial" w:eastAsia="Times New Roman" w:hAnsi="Arial" w:cs="Arial"/>
          <w:sz w:val="24"/>
          <w:szCs w:val="24"/>
          <w:lang w:eastAsia="es-ES"/>
        </w:rPr>
        <w:t>er</w:t>
      </w:r>
      <w:r w:rsidRPr="00395B42">
        <w:rPr>
          <w:rFonts w:ascii="Arial" w:eastAsia="Times New Roman" w:hAnsi="Arial" w:cs="Arial"/>
          <w:sz w:val="24"/>
          <w:szCs w:val="24"/>
          <w:lang w:eastAsia="es-ES"/>
        </w:rPr>
        <w:t xml:space="preserve"> con perspectiva intercultural la controversia planteada.</w:t>
      </w:r>
    </w:p>
    <w:p w14:paraId="54A9E08E" w14:textId="77777777" w:rsidR="00097A88" w:rsidRPr="00395B42" w:rsidRDefault="00097A88" w:rsidP="00395B42">
      <w:pPr>
        <w:spacing w:after="0" w:line="360" w:lineRule="auto"/>
        <w:rPr>
          <w:rFonts w:ascii="Arial" w:eastAsia="Times New Roman" w:hAnsi="Arial" w:cs="Arial"/>
          <w:b/>
          <w:bCs/>
          <w:sz w:val="26"/>
          <w:szCs w:val="26"/>
          <w:lang w:eastAsia="es-MX"/>
        </w:rPr>
      </w:pPr>
    </w:p>
    <w:p w14:paraId="292D53D1" w14:textId="55FB5CD3" w:rsidR="003D4B2E" w:rsidRPr="00395B42" w:rsidRDefault="003D4B2E" w:rsidP="00395B42">
      <w:pPr>
        <w:spacing w:after="0" w:line="360" w:lineRule="auto"/>
        <w:jc w:val="center"/>
        <w:rPr>
          <w:rFonts w:ascii="Arial" w:eastAsia="Times New Roman" w:hAnsi="Arial" w:cs="Arial"/>
          <w:b/>
          <w:bCs/>
          <w:sz w:val="26"/>
          <w:szCs w:val="26"/>
          <w:lang w:eastAsia="es-MX"/>
        </w:rPr>
      </w:pPr>
      <w:r w:rsidRPr="00395B42">
        <w:rPr>
          <w:rFonts w:ascii="Arial" w:eastAsia="Times New Roman" w:hAnsi="Arial" w:cs="Arial"/>
          <w:b/>
          <w:bCs/>
          <w:sz w:val="26"/>
          <w:szCs w:val="26"/>
          <w:lang w:eastAsia="es-MX"/>
        </w:rPr>
        <w:t>V</w:t>
      </w:r>
      <w:r w:rsidR="00FC3780" w:rsidRPr="00395B42">
        <w:rPr>
          <w:rFonts w:ascii="Arial" w:eastAsia="Times New Roman" w:hAnsi="Arial" w:cs="Arial"/>
          <w:b/>
          <w:bCs/>
          <w:sz w:val="26"/>
          <w:szCs w:val="26"/>
          <w:lang w:eastAsia="es-MX"/>
        </w:rPr>
        <w:t>I</w:t>
      </w:r>
      <w:r w:rsidRPr="00395B42">
        <w:rPr>
          <w:rFonts w:ascii="Arial" w:eastAsia="Times New Roman" w:hAnsi="Arial" w:cs="Arial"/>
          <w:b/>
          <w:bCs/>
          <w:sz w:val="26"/>
          <w:szCs w:val="26"/>
          <w:lang w:eastAsia="es-MX"/>
        </w:rPr>
        <w:t>. AGRAVIO</w:t>
      </w:r>
    </w:p>
    <w:p w14:paraId="3C30AC05" w14:textId="77777777" w:rsidR="003D4B2E" w:rsidRPr="00395B42" w:rsidRDefault="003D4B2E" w:rsidP="00395B42">
      <w:pPr>
        <w:spacing w:after="0" w:line="360" w:lineRule="auto"/>
        <w:jc w:val="both"/>
        <w:rPr>
          <w:rFonts w:ascii="Arial" w:eastAsia="Times New Roman" w:hAnsi="Arial" w:cs="Arial"/>
          <w:b/>
          <w:bCs/>
          <w:sz w:val="26"/>
          <w:szCs w:val="26"/>
          <w:lang w:eastAsia="es-MX"/>
        </w:rPr>
      </w:pPr>
    </w:p>
    <w:p w14:paraId="33B03606" w14:textId="4AF5364B" w:rsidR="003D4B2E" w:rsidRPr="00395B42" w:rsidRDefault="003D4B2E" w:rsidP="00395B42">
      <w:pPr>
        <w:spacing w:after="0" w:line="360" w:lineRule="auto"/>
        <w:jc w:val="both"/>
        <w:rPr>
          <w:rFonts w:ascii="Arial" w:hAnsi="Arial" w:cs="Arial"/>
          <w:sz w:val="24"/>
          <w:szCs w:val="24"/>
        </w:rPr>
      </w:pPr>
      <w:r w:rsidRPr="00395B42">
        <w:rPr>
          <w:rFonts w:ascii="Arial" w:hAnsi="Arial" w:cs="Arial"/>
          <w:sz w:val="24"/>
          <w:szCs w:val="24"/>
        </w:rPr>
        <w:t xml:space="preserve">La </w:t>
      </w:r>
      <w:r w:rsidRPr="00395B42">
        <w:rPr>
          <w:rFonts w:ascii="Arial" w:hAnsi="Arial" w:cs="Arial"/>
          <w:i/>
          <w:iCs/>
          <w:sz w:val="24"/>
          <w:szCs w:val="24"/>
        </w:rPr>
        <w:t>Sala Superior</w:t>
      </w:r>
      <w:r w:rsidRPr="00395B42">
        <w:rPr>
          <w:rFonts w:ascii="Arial" w:hAnsi="Arial" w:cs="Arial"/>
          <w:sz w:val="24"/>
          <w:szCs w:val="24"/>
        </w:rPr>
        <w:t xml:space="preserve"> ha determinado que, tratándose de medios de impugnación en materia electoral, la persona juzgadora debe leer de manera cuidadosa y detallada el contenido del escrito inicial, con la finalidad de identificar la verdadera intención de quien promueve</w:t>
      </w:r>
      <w:r w:rsidRPr="00395B42">
        <w:rPr>
          <w:rStyle w:val="Refdenotaalpie"/>
          <w:rFonts w:ascii="Arial" w:hAnsi="Arial" w:cs="Arial"/>
          <w:sz w:val="24"/>
          <w:szCs w:val="24"/>
        </w:rPr>
        <w:footnoteReference w:id="27"/>
      </w:r>
      <w:r w:rsidRPr="00395B42">
        <w:rPr>
          <w:rFonts w:ascii="Arial" w:hAnsi="Arial" w:cs="Arial"/>
          <w:sz w:val="24"/>
          <w:szCs w:val="24"/>
        </w:rPr>
        <w:t>.</w:t>
      </w:r>
    </w:p>
    <w:p w14:paraId="5580D4A5" w14:textId="77777777" w:rsidR="002C1FF8" w:rsidRPr="00395B42" w:rsidRDefault="002C1FF8" w:rsidP="00395B42">
      <w:pPr>
        <w:spacing w:after="0" w:line="360" w:lineRule="auto"/>
        <w:jc w:val="both"/>
        <w:rPr>
          <w:rFonts w:ascii="Arial" w:hAnsi="Arial" w:cs="Arial"/>
          <w:sz w:val="24"/>
          <w:szCs w:val="24"/>
        </w:rPr>
      </w:pPr>
    </w:p>
    <w:p w14:paraId="5C522235" w14:textId="4CFF766F" w:rsidR="000217F9" w:rsidRPr="00395B42" w:rsidRDefault="002C1FF8" w:rsidP="00395B42">
      <w:pPr>
        <w:spacing w:after="0" w:line="360" w:lineRule="auto"/>
        <w:jc w:val="both"/>
        <w:rPr>
          <w:rFonts w:ascii="Arial" w:hAnsi="Arial" w:cs="Arial"/>
          <w:bCs/>
          <w:sz w:val="24"/>
          <w:szCs w:val="24"/>
        </w:rPr>
      </w:pPr>
      <w:r w:rsidRPr="00395B42">
        <w:rPr>
          <w:rFonts w:ascii="Arial" w:hAnsi="Arial" w:cs="Arial"/>
          <w:sz w:val="24"/>
          <w:szCs w:val="24"/>
        </w:rPr>
        <w:t>Así, del escrito presentado por l</w:t>
      </w:r>
      <w:r w:rsidR="00FC3780" w:rsidRPr="00395B42">
        <w:rPr>
          <w:rFonts w:ascii="Arial" w:hAnsi="Arial" w:cs="Arial"/>
          <w:sz w:val="24"/>
          <w:szCs w:val="24"/>
        </w:rPr>
        <w:t>as personas</w:t>
      </w:r>
      <w:r w:rsidRPr="00395B42">
        <w:rPr>
          <w:rFonts w:ascii="Arial" w:hAnsi="Arial" w:cs="Arial"/>
          <w:sz w:val="24"/>
          <w:szCs w:val="24"/>
        </w:rPr>
        <w:t xml:space="preserve"> </w:t>
      </w:r>
      <w:r w:rsidRPr="00395B42">
        <w:rPr>
          <w:rFonts w:ascii="Arial" w:hAnsi="Arial" w:cs="Arial"/>
          <w:i/>
          <w:sz w:val="24"/>
          <w:szCs w:val="24"/>
        </w:rPr>
        <w:t>promoventes</w:t>
      </w:r>
      <w:r w:rsidRPr="00395B42">
        <w:rPr>
          <w:rFonts w:ascii="Arial" w:hAnsi="Arial" w:cs="Arial"/>
          <w:sz w:val="24"/>
          <w:szCs w:val="24"/>
        </w:rPr>
        <w:t xml:space="preserve">, se advierte que su único agravio consiste en la omisión de </w:t>
      </w:r>
      <w:r w:rsidR="00374265" w:rsidRPr="00395B42">
        <w:rPr>
          <w:rFonts w:ascii="Arial" w:hAnsi="Arial" w:cs="Arial"/>
          <w:sz w:val="24"/>
          <w:szCs w:val="24"/>
        </w:rPr>
        <w:t>emitir</w:t>
      </w:r>
      <w:r w:rsidRPr="00395B42">
        <w:rPr>
          <w:rFonts w:ascii="Arial" w:hAnsi="Arial" w:cs="Arial"/>
          <w:sz w:val="24"/>
          <w:szCs w:val="24"/>
        </w:rPr>
        <w:t xml:space="preserve"> la </w:t>
      </w:r>
      <w:r w:rsidRPr="00395B42">
        <w:rPr>
          <w:rFonts w:ascii="Arial" w:hAnsi="Arial" w:cs="Arial"/>
          <w:i/>
          <w:iCs/>
          <w:sz w:val="24"/>
          <w:szCs w:val="24"/>
        </w:rPr>
        <w:t>Convocatoria</w:t>
      </w:r>
      <w:r w:rsidRPr="00395B42">
        <w:rPr>
          <w:rFonts w:ascii="Arial" w:hAnsi="Arial" w:cs="Arial"/>
          <w:sz w:val="24"/>
          <w:szCs w:val="24"/>
        </w:rPr>
        <w:t>, lo que, a su decir, vulnera sus derechos político-electorales de votar y ser votados para el cargo de Jefatura de Tenencia</w:t>
      </w:r>
      <w:r w:rsidR="00BA2364" w:rsidRPr="00395B42">
        <w:rPr>
          <w:rFonts w:ascii="Arial" w:hAnsi="Arial" w:cs="Arial"/>
          <w:sz w:val="24"/>
          <w:szCs w:val="24"/>
        </w:rPr>
        <w:t xml:space="preserve"> de la </w:t>
      </w:r>
      <w:r w:rsidR="00BA2364" w:rsidRPr="00395B42">
        <w:rPr>
          <w:rFonts w:ascii="Arial" w:hAnsi="Arial" w:cs="Arial"/>
          <w:i/>
          <w:iCs/>
          <w:sz w:val="24"/>
          <w:szCs w:val="24"/>
        </w:rPr>
        <w:t>Comunidad</w:t>
      </w:r>
      <w:r w:rsidRPr="00395B42">
        <w:rPr>
          <w:rFonts w:ascii="Arial" w:hAnsi="Arial" w:cs="Arial"/>
          <w:sz w:val="24"/>
          <w:szCs w:val="24"/>
        </w:rPr>
        <w:t xml:space="preserve">, </w:t>
      </w:r>
      <w:r w:rsidR="007A64B2" w:rsidRPr="00395B42">
        <w:rPr>
          <w:rFonts w:ascii="Arial" w:hAnsi="Arial" w:cs="Arial"/>
          <w:sz w:val="24"/>
          <w:szCs w:val="24"/>
        </w:rPr>
        <w:t xml:space="preserve">implicando una </w:t>
      </w:r>
      <w:r w:rsidR="00C308D6" w:rsidRPr="00395B42">
        <w:rPr>
          <w:rFonts w:ascii="Arial" w:hAnsi="Arial" w:cs="Arial"/>
          <w:sz w:val="24"/>
          <w:szCs w:val="24"/>
        </w:rPr>
        <w:t xml:space="preserve">violación </w:t>
      </w:r>
      <w:r w:rsidR="005F6C29" w:rsidRPr="00395B42">
        <w:rPr>
          <w:rFonts w:ascii="Arial" w:hAnsi="Arial" w:cs="Arial"/>
          <w:sz w:val="24"/>
          <w:szCs w:val="24"/>
        </w:rPr>
        <w:t>a los principios de legalidad y certeza</w:t>
      </w:r>
      <w:r w:rsidR="008D7A6B" w:rsidRPr="00395B42">
        <w:rPr>
          <w:rFonts w:ascii="Arial" w:hAnsi="Arial" w:cs="Arial"/>
          <w:sz w:val="24"/>
          <w:szCs w:val="24"/>
        </w:rPr>
        <w:t>,</w:t>
      </w:r>
      <w:r w:rsidR="005F6C29" w:rsidRPr="00395B42">
        <w:rPr>
          <w:rFonts w:ascii="Arial" w:hAnsi="Arial" w:cs="Arial"/>
          <w:sz w:val="24"/>
          <w:szCs w:val="24"/>
        </w:rPr>
        <w:t xml:space="preserve"> </w:t>
      </w:r>
      <w:r w:rsidR="008D7A6B" w:rsidRPr="00395B42">
        <w:rPr>
          <w:rFonts w:ascii="Arial" w:hAnsi="Arial" w:cs="Arial"/>
          <w:sz w:val="24"/>
          <w:szCs w:val="24"/>
        </w:rPr>
        <w:t xml:space="preserve">así como </w:t>
      </w:r>
      <w:r w:rsidR="00B63DE9" w:rsidRPr="00395B42">
        <w:rPr>
          <w:rFonts w:ascii="Arial" w:hAnsi="Arial" w:cs="Arial"/>
          <w:sz w:val="24"/>
          <w:szCs w:val="24"/>
        </w:rPr>
        <w:t xml:space="preserve">a su </w:t>
      </w:r>
      <w:r w:rsidRPr="00395B42">
        <w:rPr>
          <w:rFonts w:ascii="Arial" w:hAnsi="Arial" w:cs="Arial"/>
          <w:sz w:val="24"/>
          <w:szCs w:val="24"/>
        </w:rPr>
        <w:t>derecho a participar en la una elección democrática</w:t>
      </w:r>
      <w:r w:rsidR="00A02A09" w:rsidRPr="00395B42">
        <w:rPr>
          <w:rFonts w:ascii="Arial" w:hAnsi="Arial" w:cs="Arial"/>
          <w:sz w:val="24"/>
          <w:szCs w:val="24"/>
        </w:rPr>
        <w:t xml:space="preserve">, </w:t>
      </w:r>
      <w:r w:rsidR="00A02A09" w:rsidRPr="00395B42">
        <w:rPr>
          <w:rFonts w:ascii="Arial" w:hAnsi="Arial" w:cs="Arial"/>
          <w:bCs/>
          <w:sz w:val="24"/>
          <w:szCs w:val="24"/>
        </w:rPr>
        <w:t xml:space="preserve">pese a haberse solicitado formalmente su emisión mediante escrito presentado el veintitrés de enero </w:t>
      </w:r>
      <w:r w:rsidR="0078691C" w:rsidRPr="00395B42">
        <w:rPr>
          <w:rFonts w:ascii="Arial" w:hAnsi="Arial" w:cs="Arial"/>
          <w:bCs/>
          <w:sz w:val="24"/>
          <w:szCs w:val="24"/>
        </w:rPr>
        <w:t xml:space="preserve">dirigido a la Presidenta Municipal </w:t>
      </w:r>
      <w:r w:rsidR="00A02A09" w:rsidRPr="00395B42">
        <w:rPr>
          <w:rFonts w:ascii="Arial" w:hAnsi="Arial" w:cs="Arial"/>
          <w:bCs/>
          <w:sz w:val="24"/>
          <w:szCs w:val="24"/>
        </w:rPr>
        <w:t xml:space="preserve">del </w:t>
      </w:r>
      <w:r w:rsidR="00A02A09" w:rsidRPr="00395B42">
        <w:rPr>
          <w:rFonts w:ascii="Arial" w:hAnsi="Arial" w:cs="Arial"/>
          <w:bCs/>
          <w:i/>
          <w:iCs/>
          <w:sz w:val="24"/>
          <w:szCs w:val="24"/>
        </w:rPr>
        <w:t>Ayuntamiento</w:t>
      </w:r>
      <w:r w:rsidR="00A02A09" w:rsidRPr="00395B42">
        <w:rPr>
          <w:rFonts w:ascii="Arial" w:hAnsi="Arial" w:cs="Arial"/>
          <w:bCs/>
          <w:sz w:val="24"/>
          <w:szCs w:val="24"/>
        </w:rPr>
        <w:t>.</w:t>
      </w:r>
      <w:bookmarkEnd w:id="6"/>
    </w:p>
    <w:p w14:paraId="10455305" w14:textId="77777777" w:rsidR="009263C8" w:rsidRPr="00395B42" w:rsidRDefault="009263C8" w:rsidP="00395B42">
      <w:pPr>
        <w:spacing w:after="0" w:line="360" w:lineRule="auto"/>
        <w:jc w:val="center"/>
        <w:rPr>
          <w:rFonts w:ascii="Arial" w:hAnsi="Arial" w:cs="Arial"/>
          <w:b/>
          <w:sz w:val="24"/>
          <w:szCs w:val="24"/>
        </w:rPr>
      </w:pPr>
    </w:p>
    <w:p w14:paraId="7C04587F" w14:textId="761EA24D" w:rsidR="00CC0C9C" w:rsidRPr="00395B42" w:rsidRDefault="007D3E37" w:rsidP="00395B42">
      <w:pPr>
        <w:spacing w:after="0" w:line="360" w:lineRule="auto"/>
        <w:jc w:val="center"/>
        <w:rPr>
          <w:rFonts w:ascii="Arial" w:hAnsi="Arial" w:cs="Arial"/>
          <w:b/>
          <w:sz w:val="24"/>
          <w:szCs w:val="24"/>
        </w:rPr>
      </w:pPr>
      <w:r w:rsidRPr="00395B42">
        <w:rPr>
          <w:rFonts w:ascii="Arial" w:hAnsi="Arial" w:cs="Arial"/>
          <w:b/>
          <w:sz w:val="24"/>
          <w:szCs w:val="24"/>
        </w:rPr>
        <w:t>V</w:t>
      </w:r>
      <w:r w:rsidR="007329D4" w:rsidRPr="00395B42">
        <w:rPr>
          <w:rFonts w:ascii="Arial" w:hAnsi="Arial" w:cs="Arial"/>
          <w:b/>
          <w:sz w:val="24"/>
          <w:szCs w:val="24"/>
        </w:rPr>
        <w:t>I</w:t>
      </w:r>
      <w:r w:rsidRPr="00395B42">
        <w:rPr>
          <w:rFonts w:ascii="Arial" w:hAnsi="Arial" w:cs="Arial"/>
          <w:b/>
          <w:sz w:val="24"/>
          <w:szCs w:val="24"/>
        </w:rPr>
        <w:t>I. ESTUDIO DE FONDO</w:t>
      </w:r>
    </w:p>
    <w:p w14:paraId="01362DE0" w14:textId="360E84EB" w:rsidR="002C5F15" w:rsidRPr="00395B42" w:rsidRDefault="007329D4" w:rsidP="00395B42">
      <w:pPr>
        <w:spacing w:before="100" w:beforeAutospacing="1" w:after="100" w:afterAutospacing="1" w:line="360" w:lineRule="auto"/>
        <w:jc w:val="both"/>
        <w:rPr>
          <w:rFonts w:ascii="Arial" w:hAnsi="Arial" w:cs="Arial"/>
          <w:b/>
          <w:sz w:val="24"/>
          <w:szCs w:val="24"/>
        </w:rPr>
      </w:pPr>
      <w:r w:rsidRPr="00395B42">
        <w:rPr>
          <w:rFonts w:ascii="Arial" w:hAnsi="Arial" w:cs="Arial"/>
          <w:b/>
          <w:sz w:val="24"/>
          <w:szCs w:val="24"/>
        </w:rPr>
        <w:t>7</w:t>
      </w:r>
      <w:r w:rsidR="002C5F15" w:rsidRPr="00395B42">
        <w:rPr>
          <w:rFonts w:ascii="Arial" w:hAnsi="Arial" w:cs="Arial"/>
          <w:b/>
          <w:sz w:val="24"/>
          <w:szCs w:val="24"/>
        </w:rPr>
        <w:t xml:space="preserve">.1 </w:t>
      </w:r>
      <w:r w:rsidR="00095A29" w:rsidRPr="00395B42">
        <w:rPr>
          <w:rFonts w:ascii="Arial" w:hAnsi="Arial" w:cs="Arial"/>
          <w:b/>
          <w:sz w:val="24"/>
          <w:szCs w:val="24"/>
        </w:rPr>
        <w:t>Marco normativo</w:t>
      </w:r>
    </w:p>
    <w:p w14:paraId="61CE163C" w14:textId="05ABA22D" w:rsidR="00E348E2" w:rsidRPr="00395B42" w:rsidRDefault="001F77FA" w:rsidP="00395B42">
      <w:pPr>
        <w:spacing w:after="0" w:line="360" w:lineRule="auto"/>
        <w:jc w:val="both"/>
        <w:rPr>
          <w:rFonts w:ascii="Arial" w:hAnsi="Arial" w:cs="Arial"/>
          <w:b/>
          <w:sz w:val="24"/>
          <w:szCs w:val="24"/>
        </w:rPr>
      </w:pPr>
      <w:r w:rsidRPr="00395B42">
        <w:rPr>
          <w:rFonts w:ascii="Arial" w:hAnsi="Arial" w:cs="Arial"/>
          <w:b/>
          <w:sz w:val="24"/>
          <w:szCs w:val="24"/>
        </w:rPr>
        <w:t>Jefaturas de tenencia</w:t>
      </w:r>
    </w:p>
    <w:p w14:paraId="4751DC71" w14:textId="77777777" w:rsidR="001F77FA" w:rsidRPr="00395B42" w:rsidRDefault="001F77FA" w:rsidP="00395B42">
      <w:pPr>
        <w:spacing w:after="0" w:line="360" w:lineRule="auto"/>
        <w:jc w:val="both"/>
        <w:rPr>
          <w:rFonts w:ascii="Arial" w:hAnsi="Arial" w:cs="Arial"/>
          <w:b/>
          <w:sz w:val="24"/>
          <w:szCs w:val="24"/>
        </w:rPr>
      </w:pPr>
    </w:p>
    <w:p w14:paraId="4ACAFA80" w14:textId="54C96E72" w:rsidR="00AC5B19" w:rsidRPr="00395B42" w:rsidRDefault="00694BE9" w:rsidP="00395B42">
      <w:pPr>
        <w:spacing w:after="0" w:line="360" w:lineRule="auto"/>
        <w:jc w:val="both"/>
        <w:rPr>
          <w:rFonts w:ascii="Arial" w:hAnsi="Arial" w:cs="Arial"/>
          <w:bCs/>
          <w:sz w:val="24"/>
          <w:szCs w:val="24"/>
        </w:rPr>
      </w:pPr>
      <w:r w:rsidRPr="00395B42">
        <w:rPr>
          <w:rFonts w:ascii="Arial" w:hAnsi="Arial" w:cs="Arial"/>
          <w:bCs/>
          <w:sz w:val="24"/>
          <w:szCs w:val="24"/>
        </w:rPr>
        <w:lastRenderedPageBreak/>
        <w:t>D</w:t>
      </w:r>
      <w:r w:rsidR="00AC5B19" w:rsidRPr="00395B42">
        <w:rPr>
          <w:rFonts w:ascii="Arial" w:hAnsi="Arial" w:cs="Arial"/>
          <w:bCs/>
          <w:sz w:val="24"/>
          <w:szCs w:val="24"/>
        </w:rPr>
        <w:t xml:space="preserve">e conformidad con el artículo 81 de la </w:t>
      </w:r>
      <w:r w:rsidR="00AC5B19" w:rsidRPr="00395B42">
        <w:rPr>
          <w:rFonts w:ascii="Arial" w:hAnsi="Arial" w:cs="Arial"/>
          <w:bCs/>
          <w:i/>
          <w:iCs/>
          <w:sz w:val="24"/>
          <w:szCs w:val="24"/>
        </w:rPr>
        <w:t>Ley Orgánica</w:t>
      </w:r>
      <w:r w:rsidR="00D728B2" w:rsidRPr="00395B42">
        <w:rPr>
          <w:rFonts w:ascii="Arial" w:hAnsi="Arial" w:cs="Arial"/>
          <w:bCs/>
          <w:i/>
          <w:iCs/>
          <w:sz w:val="24"/>
          <w:szCs w:val="24"/>
        </w:rPr>
        <w:t xml:space="preserve"> Municipal</w:t>
      </w:r>
      <w:r w:rsidR="00D831B1" w:rsidRPr="00395B42">
        <w:rPr>
          <w:rFonts w:ascii="Arial" w:hAnsi="Arial" w:cs="Arial"/>
          <w:bCs/>
          <w:sz w:val="24"/>
          <w:szCs w:val="24"/>
        </w:rPr>
        <w:t xml:space="preserve">, </w:t>
      </w:r>
      <w:r w:rsidR="00AC5B19" w:rsidRPr="00395B42">
        <w:rPr>
          <w:rFonts w:ascii="Arial" w:hAnsi="Arial" w:cs="Arial"/>
          <w:bCs/>
          <w:sz w:val="24"/>
          <w:szCs w:val="24"/>
        </w:rPr>
        <w:t>la administración pública municipal se auxiliará de jef</w:t>
      </w:r>
      <w:r w:rsidR="00007537" w:rsidRPr="00395B42">
        <w:rPr>
          <w:rFonts w:ascii="Arial" w:hAnsi="Arial" w:cs="Arial"/>
          <w:bCs/>
          <w:sz w:val="24"/>
          <w:szCs w:val="24"/>
        </w:rPr>
        <w:t>a</w:t>
      </w:r>
      <w:r w:rsidR="00AC5B19" w:rsidRPr="00395B42">
        <w:rPr>
          <w:rFonts w:ascii="Arial" w:hAnsi="Arial" w:cs="Arial"/>
          <w:bCs/>
          <w:sz w:val="24"/>
          <w:szCs w:val="24"/>
        </w:rPr>
        <w:t>s o jef</w:t>
      </w:r>
      <w:r w:rsidR="00007537" w:rsidRPr="00395B42">
        <w:rPr>
          <w:rFonts w:ascii="Arial" w:hAnsi="Arial" w:cs="Arial"/>
          <w:bCs/>
          <w:sz w:val="24"/>
          <w:szCs w:val="24"/>
        </w:rPr>
        <w:t>e</w:t>
      </w:r>
      <w:r w:rsidR="00AC5B19" w:rsidRPr="00395B42">
        <w:rPr>
          <w:rFonts w:ascii="Arial" w:hAnsi="Arial" w:cs="Arial"/>
          <w:bCs/>
          <w:sz w:val="24"/>
          <w:szCs w:val="24"/>
        </w:rPr>
        <w:t>s de tenencia</w:t>
      </w:r>
      <w:r w:rsidR="00007537" w:rsidRPr="00395B42">
        <w:rPr>
          <w:rFonts w:ascii="Arial" w:hAnsi="Arial" w:cs="Arial"/>
          <w:bCs/>
          <w:sz w:val="24"/>
          <w:szCs w:val="24"/>
        </w:rPr>
        <w:t xml:space="preserve"> y encargadas o encargados del orden</w:t>
      </w:r>
      <w:r w:rsidR="00AC5B19" w:rsidRPr="00395B42">
        <w:rPr>
          <w:rFonts w:ascii="Arial" w:hAnsi="Arial" w:cs="Arial"/>
          <w:bCs/>
          <w:sz w:val="24"/>
          <w:szCs w:val="24"/>
        </w:rPr>
        <w:t>, en sus respectivas demarcaciones territoriales, ello, para el mejor cumplimiento de sus funciones.</w:t>
      </w:r>
    </w:p>
    <w:p w14:paraId="3B787628" w14:textId="77777777" w:rsidR="001F77FA" w:rsidRPr="00395B42" w:rsidRDefault="001F77FA" w:rsidP="00395B42">
      <w:pPr>
        <w:spacing w:after="0" w:line="360" w:lineRule="auto"/>
        <w:jc w:val="both"/>
        <w:rPr>
          <w:rFonts w:ascii="Arial" w:hAnsi="Arial" w:cs="Arial"/>
          <w:bCs/>
          <w:sz w:val="24"/>
          <w:szCs w:val="24"/>
        </w:rPr>
      </w:pPr>
    </w:p>
    <w:p w14:paraId="5DE6E8D6" w14:textId="77777777" w:rsidR="001F77FA" w:rsidRPr="00395B42" w:rsidRDefault="001F77FA" w:rsidP="00395B42">
      <w:pPr>
        <w:spacing w:after="0" w:line="360" w:lineRule="auto"/>
        <w:jc w:val="both"/>
        <w:rPr>
          <w:rFonts w:ascii="Arial" w:hAnsi="Arial" w:cs="Arial"/>
          <w:bCs/>
          <w:sz w:val="24"/>
          <w:szCs w:val="24"/>
        </w:rPr>
      </w:pPr>
      <w:r w:rsidRPr="00395B42">
        <w:rPr>
          <w:rFonts w:ascii="Arial" w:hAnsi="Arial" w:cs="Arial"/>
          <w:bCs/>
          <w:sz w:val="24"/>
          <w:szCs w:val="24"/>
        </w:rPr>
        <w:t xml:space="preserve">Mientras que, el numeral 82 de la ley en cita, prevé que las jefas o jefes de Tenencia funcionarán en sus respectivas demarcaciones como auxiliares de la administración pública municipal y entre sus funciones se encuentra: representar al municipio en la demarcación territorial que les corresponda; coadyuvar en la ejecución de los programas, proyectos y acciones que realice el </w:t>
      </w:r>
      <w:r w:rsidRPr="00395B42">
        <w:rPr>
          <w:rFonts w:ascii="Arial" w:hAnsi="Arial" w:cs="Arial"/>
          <w:i/>
          <w:sz w:val="24"/>
          <w:szCs w:val="24"/>
        </w:rPr>
        <w:t>Ayuntamiento;</w:t>
      </w:r>
      <w:r w:rsidRPr="00395B42">
        <w:rPr>
          <w:rFonts w:ascii="Arial" w:hAnsi="Arial" w:cs="Arial"/>
          <w:bCs/>
          <w:sz w:val="24"/>
          <w:szCs w:val="24"/>
        </w:rPr>
        <w:t xml:space="preserve"> comunicar oportunamente a las autoridades competentes de cualquier alteración que adviertan en el orden público y protección civil; cumplir y ejecutar los acuerdos, órdenes y citatorios del </w:t>
      </w:r>
      <w:r w:rsidRPr="00395B42">
        <w:rPr>
          <w:rFonts w:ascii="Arial" w:hAnsi="Arial" w:cs="Arial"/>
          <w:i/>
          <w:sz w:val="24"/>
          <w:szCs w:val="24"/>
        </w:rPr>
        <w:t>Ayuntamiento</w:t>
      </w:r>
      <w:r w:rsidRPr="00395B42">
        <w:rPr>
          <w:rFonts w:ascii="Arial" w:hAnsi="Arial" w:cs="Arial"/>
          <w:bCs/>
          <w:sz w:val="24"/>
          <w:szCs w:val="24"/>
        </w:rPr>
        <w:t>, de la Presidenta o Presidente Municipal y de la Síndica o Síndico, entre otras.</w:t>
      </w:r>
    </w:p>
    <w:p w14:paraId="269A164E" w14:textId="77777777" w:rsidR="001F77FA" w:rsidRPr="00395B42" w:rsidRDefault="001F77FA" w:rsidP="00395B42">
      <w:pPr>
        <w:spacing w:after="0" w:line="360" w:lineRule="auto"/>
        <w:jc w:val="both"/>
        <w:rPr>
          <w:rFonts w:ascii="Arial" w:hAnsi="Arial" w:cs="Arial"/>
          <w:bCs/>
          <w:sz w:val="24"/>
          <w:szCs w:val="24"/>
        </w:rPr>
      </w:pPr>
    </w:p>
    <w:p w14:paraId="453BE166" w14:textId="026B03B3" w:rsidR="00567DCA" w:rsidRPr="00395B42" w:rsidRDefault="00567DCA" w:rsidP="00395B42">
      <w:pPr>
        <w:spacing w:after="0" w:line="360" w:lineRule="auto"/>
        <w:jc w:val="both"/>
        <w:rPr>
          <w:rFonts w:ascii="Arial" w:hAnsi="Arial" w:cs="Arial"/>
          <w:bCs/>
          <w:sz w:val="24"/>
          <w:szCs w:val="24"/>
        </w:rPr>
      </w:pPr>
      <w:r w:rsidRPr="00395B42">
        <w:rPr>
          <w:rFonts w:ascii="Arial" w:hAnsi="Arial" w:cs="Arial"/>
          <w:bCs/>
          <w:sz w:val="24"/>
          <w:szCs w:val="24"/>
        </w:rPr>
        <w:t>El artículo 84, párrafo segundo, la </w:t>
      </w:r>
      <w:r w:rsidRPr="00395B42">
        <w:rPr>
          <w:rFonts w:ascii="Arial" w:hAnsi="Arial" w:cs="Arial"/>
          <w:bCs/>
          <w:i/>
          <w:iCs/>
          <w:sz w:val="24"/>
          <w:szCs w:val="24"/>
        </w:rPr>
        <w:t>Ley Orgánica Municipal</w:t>
      </w:r>
      <w:r w:rsidRPr="00395B42">
        <w:rPr>
          <w:rFonts w:ascii="Arial" w:hAnsi="Arial" w:cs="Arial"/>
          <w:bCs/>
          <w:sz w:val="24"/>
          <w:szCs w:val="24"/>
        </w:rPr>
        <w:t xml:space="preserve">, establece que La convocatoria para elegir a las Jefas o Jefes de Tenencia de cada municipio será expedida por el </w:t>
      </w:r>
      <w:r w:rsidRPr="00395B42">
        <w:rPr>
          <w:rFonts w:ascii="Arial" w:hAnsi="Arial" w:cs="Arial"/>
          <w:i/>
          <w:sz w:val="24"/>
          <w:szCs w:val="24"/>
        </w:rPr>
        <w:t>Ayuntamiento</w:t>
      </w:r>
      <w:r w:rsidRPr="00395B42">
        <w:rPr>
          <w:rFonts w:ascii="Arial" w:hAnsi="Arial" w:cs="Arial"/>
          <w:bCs/>
          <w:sz w:val="24"/>
          <w:szCs w:val="24"/>
        </w:rPr>
        <w:t xml:space="preserve"> previa aprobación del Cabildo, que podrá solicitar el auxilio del Instituto Electoral del Estado de Michoacán, cuando así lo requiera, la convocatoria deberá emitirse dentro de los 90 días naturales posteriores a la instalación del mismo.</w:t>
      </w:r>
    </w:p>
    <w:p w14:paraId="42076868" w14:textId="77777777" w:rsidR="00567DCA" w:rsidRPr="00395B42" w:rsidRDefault="00567DCA" w:rsidP="00395B42">
      <w:pPr>
        <w:spacing w:after="0" w:line="360" w:lineRule="auto"/>
        <w:jc w:val="both"/>
        <w:rPr>
          <w:rFonts w:ascii="Arial" w:hAnsi="Arial" w:cs="Arial"/>
          <w:bCs/>
          <w:sz w:val="24"/>
          <w:szCs w:val="24"/>
        </w:rPr>
      </w:pPr>
    </w:p>
    <w:p w14:paraId="1DDBFB8E" w14:textId="52D2A903" w:rsidR="001F5005" w:rsidRPr="00395B42" w:rsidRDefault="001F5005" w:rsidP="00395B42">
      <w:pPr>
        <w:spacing w:after="0" w:line="360" w:lineRule="auto"/>
        <w:jc w:val="both"/>
        <w:rPr>
          <w:rFonts w:ascii="Arial" w:hAnsi="Arial" w:cs="Arial"/>
          <w:bCs/>
          <w:sz w:val="24"/>
          <w:szCs w:val="24"/>
        </w:rPr>
      </w:pPr>
      <w:r w:rsidRPr="00395B42">
        <w:rPr>
          <w:rFonts w:ascii="Arial" w:hAnsi="Arial" w:cs="Arial"/>
          <w:bCs/>
          <w:sz w:val="24"/>
          <w:szCs w:val="24"/>
        </w:rPr>
        <w:t xml:space="preserve">Respecto de la temporalidad de los cargos, </w:t>
      </w:r>
      <w:r w:rsidR="00567DCA" w:rsidRPr="00395B42">
        <w:rPr>
          <w:rFonts w:ascii="Arial" w:hAnsi="Arial" w:cs="Arial"/>
          <w:bCs/>
          <w:sz w:val="24"/>
          <w:szCs w:val="24"/>
        </w:rPr>
        <w:t xml:space="preserve">el referido artículo en su párrafo </w:t>
      </w:r>
      <w:r w:rsidRPr="00395B42">
        <w:rPr>
          <w:rFonts w:ascii="Arial" w:hAnsi="Arial" w:cs="Arial"/>
          <w:bCs/>
          <w:sz w:val="24"/>
          <w:szCs w:val="24"/>
        </w:rPr>
        <w:t>tercero, precisa que las jefaturas de tenencia serán electas por el mismo periodo que los ayuntamientos</w:t>
      </w:r>
      <w:r w:rsidR="004C295E" w:rsidRPr="00395B42">
        <w:rPr>
          <w:rFonts w:ascii="Arial" w:hAnsi="Arial" w:cs="Arial"/>
          <w:bCs/>
          <w:sz w:val="24"/>
          <w:szCs w:val="24"/>
        </w:rPr>
        <w:t>.</w:t>
      </w:r>
    </w:p>
    <w:p w14:paraId="6C770101" w14:textId="77777777" w:rsidR="00567DCA" w:rsidRPr="00395B42" w:rsidRDefault="00567DCA" w:rsidP="00395B42">
      <w:pPr>
        <w:spacing w:after="0" w:line="360" w:lineRule="auto"/>
        <w:jc w:val="both"/>
        <w:rPr>
          <w:rFonts w:ascii="Arial" w:hAnsi="Arial" w:cs="Arial"/>
          <w:bCs/>
          <w:sz w:val="24"/>
          <w:szCs w:val="24"/>
        </w:rPr>
      </w:pPr>
    </w:p>
    <w:p w14:paraId="47FAE030" w14:textId="77777777" w:rsidR="00567DCA" w:rsidRPr="00395B42" w:rsidRDefault="00567DCA" w:rsidP="00395B42">
      <w:pPr>
        <w:spacing w:after="0" w:line="360" w:lineRule="auto"/>
        <w:jc w:val="both"/>
        <w:rPr>
          <w:rFonts w:ascii="Arial" w:hAnsi="Arial" w:cs="Arial"/>
          <w:bCs/>
          <w:sz w:val="24"/>
          <w:szCs w:val="24"/>
        </w:rPr>
      </w:pPr>
      <w:r w:rsidRPr="00395B42">
        <w:rPr>
          <w:rFonts w:ascii="Arial" w:hAnsi="Arial" w:cs="Arial"/>
          <w:bCs/>
          <w:sz w:val="24"/>
          <w:szCs w:val="24"/>
        </w:rPr>
        <w:t xml:space="preserve">Por su parte, el artículo 85 de la </w:t>
      </w:r>
      <w:r w:rsidRPr="00395B42">
        <w:rPr>
          <w:rFonts w:ascii="Arial" w:hAnsi="Arial" w:cs="Arial"/>
          <w:bCs/>
          <w:i/>
          <w:iCs/>
          <w:sz w:val="24"/>
          <w:szCs w:val="24"/>
        </w:rPr>
        <w:t xml:space="preserve">Ley Orgánica Municipal </w:t>
      </w:r>
      <w:r w:rsidRPr="00395B42">
        <w:rPr>
          <w:rFonts w:ascii="Arial" w:hAnsi="Arial" w:cs="Arial"/>
          <w:bCs/>
          <w:sz w:val="24"/>
          <w:szCs w:val="24"/>
        </w:rPr>
        <w:t>establece que, tratándose de comunidades indígenas, que constituyan una Tenencia o Encargatura del Orden y estén reconocidas por el Instituto Nacional de Pueblos Indígenas, se podrá recurrir a formas de elección según usos y costumbres.</w:t>
      </w:r>
    </w:p>
    <w:p w14:paraId="172795AD" w14:textId="77777777" w:rsidR="004C295E" w:rsidRPr="00395B42" w:rsidRDefault="004C295E" w:rsidP="00395B42">
      <w:pPr>
        <w:spacing w:after="0" w:line="360" w:lineRule="auto"/>
        <w:jc w:val="both"/>
        <w:rPr>
          <w:rFonts w:ascii="Arial" w:hAnsi="Arial" w:cs="Arial"/>
          <w:bCs/>
          <w:sz w:val="24"/>
          <w:szCs w:val="24"/>
        </w:rPr>
      </w:pPr>
    </w:p>
    <w:p w14:paraId="7A7AA226" w14:textId="0C15907F" w:rsidR="009F5B73" w:rsidRPr="00395B42" w:rsidRDefault="00A11E3F" w:rsidP="00395B42">
      <w:pPr>
        <w:spacing w:after="0" w:line="360" w:lineRule="auto"/>
        <w:jc w:val="both"/>
        <w:rPr>
          <w:rFonts w:ascii="Arial" w:hAnsi="Arial" w:cs="Arial"/>
          <w:b/>
          <w:sz w:val="24"/>
          <w:szCs w:val="24"/>
        </w:rPr>
      </w:pPr>
      <w:r w:rsidRPr="00395B42">
        <w:rPr>
          <w:rFonts w:ascii="Arial" w:hAnsi="Arial" w:cs="Arial"/>
          <w:b/>
          <w:sz w:val="24"/>
          <w:szCs w:val="24"/>
        </w:rPr>
        <w:t>Figura de la o</w:t>
      </w:r>
      <w:r w:rsidR="00522ACE" w:rsidRPr="00395B42">
        <w:rPr>
          <w:rFonts w:ascii="Arial" w:hAnsi="Arial" w:cs="Arial"/>
          <w:b/>
          <w:sz w:val="24"/>
          <w:szCs w:val="24"/>
        </w:rPr>
        <w:t>misión</w:t>
      </w:r>
    </w:p>
    <w:p w14:paraId="160DF59B" w14:textId="77777777" w:rsidR="0085469B" w:rsidRPr="00395B42" w:rsidRDefault="0085469B" w:rsidP="00395B42">
      <w:pPr>
        <w:spacing w:after="0" w:line="360" w:lineRule="auto"/>
        <w:jc w:val="both"/>
        <w:rPr>
          <w:rFonts w:ascii="Arial" w:hAnsi="Arial" w:cs="Arial"/>
          <w:b/>
          <w:sz w:val="24"/>
          <w:szCs w:val="24"/>
        </w:rPr>
      </w:pPr>
    </w:p>
    <w:p w14:paraId="79B32948" w14:textId="09870BEC" w:rsidR="00522ACE" w:rsidRPr="00395B42" w:rsidRDefault="00E42B73" w:rsidP="00395B42">
      <w:pPr>
        <w:spacing w:after="0" w:line="360" w:lineRule="auto"/>
        <w:jc w:val="both"/>
        <w:rPr>
          <w:rFonts w:ascii="Arial" w:hAnsi="Arial" w:cs="Arial"/>
          <w:bCs/>
          <w:sz w:val="24"/>
          <w:szCs w:val="24"/>
        </w:rPr>
      </w:pPr>
      <w:r w:rsidRPr="00395B42">
        <w:rPr>
          <w:rFonts w:ascii="Arial" w:hAnsi="Arial" w:cs="Arial"/>
          <w:bCs/>
          <w:sz w:val="24"/>
          <w:szCs w:val="24"/>
        </w:rPr>
        <w:t>De forma general</w:t>
      </w:r>
      <w:r w:rsidR="003C3682" w:rsidRPr="00395B42">
        <w:rPr>
          <w:rFonts w:ascii="Arial" w:hAnsi="Arial" w:cs="Arial"/>
          <w:bCs/>
          <w:sz w:val="24"/>
          <w:szCs w:val="24"/>
        </w:rPr>
        <w:t xml:space="preserve">, </w:t>
      </w:r>
      <w:r w:rsidR="005D1C16" w:rsidRPr="00395B42">
        <w:rPr>
          <w:rFonts w:ascii="Arial" w:hAnsi="Arial" w:cs="Arial"/>
          <w:bCs/>
          <w:sz w:val="24"/>
          <w:szCs w:val="24"/>
        </w:rPr>
        <w:t xml:space="preserve">la omisión </w:t>
      </w:r>
      <w:r w:rsidRPr="00395B42">
        <w:rPr>
          <w:rFonts w:ascii="Arial" w:hAnsi="Arial" w:cs="Arial"/>
          <w:bCs/>
          <w:sz w:val="24"/>
          <w:szCs w:val="24"/>
        </w:rPr>
        <w:t xml:space="preserve">se define como una </w:t>
      </w:r>
      <w:r w:rsidR="005D1C16" w:rsidRPr="00395B42">
        <w:rPr>
          <w:rFonts w:ascii="Arial" w:hAnsi="Arial" w:cs="Arial"/>
          <w:bCs/>
          <w:sz w:val="24"/>
          <w:szCs w:val="24"/>
        </w:rPr>
        <w:t>abstención de hacer o decir</w:t>
      </w:r>
      <w:r w:rsidR="005D1C16" w:rsidRPr="00395B42">
        <w:rPr>
          <w:rStyle w:val="Refdenotaalpie"/>
          <w:rFonts w:ascii="Arial" w:hAnsi="Arial" w:cs="Arial"/>
          <w:bCs/>
          <w:sz w:val="24"/>
          <w:szCs w:val="24"/>
        </w:rPr>
        <w:footnoteReference w:id="28"/>
      </w:r>
      <w:r w:rsidR="000E5476" w:rsidRPr="00395B42">
        <w:rPr>
          <w:rFonts w:ascii="Arial" w:hAnsi="Arial" w:cs="Arial"/>
          <w:bCs/>
          <w:sz w:val="24"/>
          <w:szCs w:val="24"/>
        </w:rPr>
        <w:t>.</w:t>
      </w:r>
    </w:p>
    <w:p w14:paraId="299766BB" w14:textId="77777777" w:rsidR="000743C9" w:rsidRPr="00395B42" w:rsidRDefault="000743C9" w:rsidP="00395B42">
      <w:pPr>
        <w:spacing w:after="0" w:line="360" w:lineRule="auto"/>
        <w:jc w:val="both"/>
        <w:rPr>
          <w:rFonts w:ascii="Arial" w:hAnsi="Arial" w:cs="Arial"/>
          <w:bCs/>
          <w:sz w:val="24"/>
          <w:szCs w:val="24"/>
        </w:rPr>
      </w:pPr>
    </w:p>
    <w:p w14:paraId="28B30D7B" w14:textId="38F034E4" w:rsidR="007606E9" w:rsidRPr="00395B42" w:rsidRDefault="00AA64E5" w:rsidP="00395B42">
      <w:pPr>
        <w:spacing w:after="0" w:line="360" w:lineRule="auto"/>
        <w:jc w:val="both"/>
        <w:rPr>
          <w:rFonts w:ascii="Arial" w:hAnsi="Arial" w:cs="Arial"/>
          <w:bCs/>
          <w:sz w:val="24"/>
          <w:szCs w:val="24"/>
        </w:rPr>
      </w:pPr>
      <w:r w:rsidRPr="00395B42">
        <w:rPr>
          <w:rFonts w:ascii="Arial" w:hAnsi="Arial" w:cs="Arial"/>
          <w:bCs/>
          <w:sz w:val="24"/>
          <w:szCs w:val="24"/>
        </w:rPr>
        <w:t>En el ámbito legal, la omisión es un estado pasivo y permanente, parcial o absoluto, cuyo cambio se exige en proporción a un deber derivado de una facultad que habilita o da competencia a la autoridad</w:t>
      </w:r>
      <w:r w:rsidR="00CB7E80" w:rsidRPr="00395B42">
        <w:rPr>
          <w:rFonts w:ascii="Arial" w:hAnsi="Arial" w:cs="Arial"/>
          <w:bCs/>
          <w:sz w:val="24"/>
          <w:szCs w:val="24"/>
        </w:rPr>
        <w:t>; a</w:t>
      </w:r>
      <w:r w:rsidR="007606E9" w:rsidRPr="00395B42">
        <w:rPr>
          <w:rFonts w:ascii="Arial" w:hAnsi="Arial" w:cs="Arial"/>
          <w:bCs/>
          <w:sz w:val="24"/>
          <w:szCs w:val="24"/>
        </w:rPr>
        <w:t xml:space="preserve">l respecto, tratándose de actos omisivos, por regla general, la carga de la prueba recae en las autoridades, </w:t>
      </w:r>
      <w:r w:rsidR="00254DBD" w:rsidRPr="00395B42">
        <w:rPr>
          <w:rFonts w:ascii="Arial" w:hAnsi="Arial" w:cs="Arial"/>
          <w:bCs/>
          <w:sz w:val="24"/>
          <w:szCs w:val="24"/>
        </w:rPr>
        <w:t>lo cual aplica cuando, teniendo conocimiento, están obligadas a actuar y no lo hacen, lo que se traduce en una abstención de hacer con base en sus atribuciones</w:t>
      </w:r>
      <w:r w:rsidR="00EF218C" w:rsidRPr="00395B42">
        <w:rPr>
          <w:rStyle w:val="Refdenotaalpie"/>
          <w:rFonts w:ascii="Arial" w:hAnsi="Arial" w:cs="Arial"/>
          <w:bCs/>
          <w:sz w:val="24"/>
          <w:szCs w:val="24"/>
        </w:rPr>
        <w:footnoteReference w:id="29"/>
      </w:r>
      <w:r w:rsidR="000E5476" w:rsidRPr="00395B42">
        <w:rPr>
          <w:rFonts w:ascii="Arial" w:hAnsi="Arial" w:cs="Arial"/>
          <w:bCs/>
          <w:sz w:val="24"/>
          <w:szCs w:val="24"/>
        </w:rPr>
        <w:t>.</w:t>
      </w:r>
    </w:p>
    <w:p w14:paraId="23054569" w14:textId="77777777" w:rsidR="004C0D81" w:rsidRPr="00395B42" w:rsidRDefault="004C0D81" w:rsidP="00395B42">
      <w:pPr>
        <w:spacing w:after="0" w:line="360" w:lineRule="auto"/>
        <w:jc w:val="both"/>
        <w:rPr>
          <w:rFonts w:ascii="Arial" w:hAnsi="Arial" w:cs="Arial"/>
          <w:bCs/>
          <w:sz w:val="24"/>
          <w:szCs w:val="24"/>
        </w:rPr>
      </w:pPr>
    </w:p>
    <w:p w14:paraId="3BA37A93" w14:textId="22A1D2A9" w:rsidR="00277D19" w:rsidRPr="00395B42" w:rsidRDefault="00277D19" w:rsidP="00395B42">
      <w:pPr>
        <w:spacing w:after="0" w:line="360" w:lineRule="auto"/>
        <w:jc w:val="both"/>
        <w:rPr>
          <w:rFonts w:ascii="Arial" w:hAnsi="Arial" w:cs="Arial"/>
          <w:bCs/>
          <w:sz w:val="24"/>
          <w:szCs w:val="24"/>
        </w:rPr>
      </w:pPr>
      <w:r w:rsidRPr="00395B42">
        <w:rPr>
          <w:rFonts w:ascii="Arial" w:hAnsi="Arial" w:cs="Arial"/>
          <w:bCs/>
          <w:sz w:val="24"/>
          <w:szCs w:val="24"/>
        </w:rPr>
        <w:t xml:space="preserve">Así, para que se actualice la omisión en </w:t>
      </w:r>
      <w:r w:rsidR="003A2A9C" w:rsidRPr="00395B42">
        <w:rPr>
          <w:rFonts w:ascii="Arial" w:hAnsi="Arial" w:cs="Arial"/>
          <w:bCs/>
          <w:sz w:val="24"/>
          <w:szCs w:val="24"/>
        </w:rPr>
        <w:t xml:space="preserve">la </w:t>
      </w:r>
      <w:r w:rsidRPr="00395B42">
        <w:rPr>
          <w:rFonts w:ascii="Arial" w:hAnsi="Arial" w:cs="Arial"/>
          <w:bCs/>
          <w:sz w:val="24"/>
          <w:szCs w:val="24"/>
        </w:rPr>
        <w:t>que incurre una autoridad debe existir previamente la obligación correlativa, conforme lo dispongan las normas legales</w:t>
      </w:r>
      <w:r w:rsidRPr="00395B42">
        <w:rPr>
          <w:rStyle w:val="Refdenotaalpie"/>
          <w:rFonts w:ascii="Arial" w:hAnsi="Arial" w:cs="Arial"/>
          <w:bCs/>
          <w:sz w:val="24"/>
          <w:szCs w:val="24"/>
        </w:rPr>
        <w:footnoteReference w:id="30"/>
      </w:r>
      <w:r w:rsidR="000E5476" w:rsidRPr="00395B42">
        <w:rPr>
          <w:rFonts w:ascii="Arial" w:hAnsi="Arial" w:cs="Arial"/>
          <w:bCs/>
          <w:sz w:val="24"/>
          <w:szCs w:val="24"/>
        </w:rPr>
        <w:t>.</w:t>
      </w:r>
    </w:p>
    <w:p w14:paraId="0DD8A4FA" w14:textId="77777777" w:rsidR="004C0D81" w:rsidRPr="00395B42" w:rsidRDefault="004C0D81" w:rsidP="00395B42">
      <w:pPr>
        <w:spacing w:after="0" w:line="360" w:lineRule="auto"/>
        <w:jc w:val="both"/>
        <w:rPr>
          <w:rFonts w:ascii="Arial" w:hAnsi="Arial" w:cs="Arial"/>
          <w:bCs/>
          <w:sz w:val="24"/>
          <w:szCs w:val="24"/>
        </w:rPr>
      </w:pPr>
    </w:p>
    <w:p w14:paraId="5ADDE688" w14:textId="7B58DA50" w:rsidR="00B312E6" w:rsidRPr="00395B42" w:rsidRDefault="00B312E6" w:rsidP="00395B42">
      <w:pPr>
        <w:spacing w:after="0" w:line="360" w:lineRule="auto"/>
        <w:jc w:val="both"/>
        <w:rPr>
          <w:rFonts w:ascii="Arial" w:hAnsi="Arial" w:cs="Arial"/>
          <w:i/>
          <w:sz w:val="24"/>
          <w:szCs w:val="24"/>
        </w:rPr>
      </w:pPr>
      <w:r w:rsidRPr="00395B42">
        <w:rPr>
          <w:rFonts w:ascii="Arial" w:hAnsi="Arial" w:cs="Arial"/>
          <w:bCs/>
          <w:sz w:val="24"/>
          <w:szCs w:val="24"/>
        </w:rPr>
        <w:t xml:space="preserve">En </w:t>
      </w:r>
      <w:r w:rsidR="000E5476" w:rsidRPr="00395B42">
        <w:rPr>
          <w:rFonts w:ascii="Arial" w:hAnsi="Arial" w:cs="Arial"/>
          <w:bCs/>
          <w:sz w:val="24"/>
          <w:szCs w:val="24"/>
        </w:rPr>
        <w:t xml:space="preserve">materia </w:t>
      </w:r>
      <w:r w:rsidRPr="00395B42">
        <w:rPr>
          <w:rFonts w:ascii="Arial" w:hAnsi="Arial" w:cs="Arial"/>
          <w:bCs/>
          <w:sz w:val="24"/>
          <w:szCs w:val="24"/>
        </w:rPr>
        <w:t xml:space="preserve">electoral, </w:t>
      </w:r>
      <w:r w:rsidR="00F63543" w:rsidRPr="00395B42">
        <w:rPr>
          <w:rFonts w:ascii="Arial" w:hAnsi="Arial" w:cs="Arial"/>
          <w:bCs/>
          <w:sz w:val="24"/>
          <w:szCs w:val="24"/>
        </w:rPr>
        <w:t xml:space="preserve">la </w:t>
      </w:r>
      <w:r w:rsidR="00F63543" w:rsidRPr="00395B42">
        <w:rPr>
          <w:rFonts w:ascii="Arial" w:hAnsi="Arial" w:cs="Arial"/>
          <w:bCs/>
          <w:i/>
          <w:iCs/>
          <w:sz w:val="24"/>
          <w:szCs w:val="24"/>
        </w:rPr>
        <w:t>Sala Superior</w:t>
      </w:r>
      <w:r w:rsidR="00F63543" w:rsidRPr="00395B42">
        <w:rPr>
          <w:rFonts w:ascii="Arial" w:hAnsi="Arial" w:cs="Arial"/>
          <w:bCs/>
          <w:sz w:val="24"/>
          <w:szCs w:val="24"/>
        </w:rPr>
        <w:t xml:space="preserve"> ha sostenido que </w:t>
      </w:r>
      <w:r w:rsidR="00440904" w:rsidRPr="00395B42">
        <w:rPr>
          <w:rFonts w:ascii="Arial" w:hAnsi="Arial" w:cs="Arial"/>
          <w:bCs/>
          <w:sz w:val="24"/>
          <w:szCs w:val="24"/>
        </w:rPr>
        <w:t xml:space="preserve">las omisiones son impugnables siempre que exista una norma que imponga ese deber jurídico de hacer a </w:t>
      </w:r>
      <w:r w:rsidR="00022A71" w:rsidRPr="00395B42">
        <w:rPr>
          <w:rFonts w:ascii="Arial" w:hAnsi="Arial" w:cs="Arial"/>
          <w:bCs/>
          <w:sz w:val="24"/>
          <w:szCs w:val="24"/>
        </w:rPr>
        <w:t>la autoridad identificada como responsable, a fin de dotar de certeza y eficacia al sistema de medios de impugnación en la materia</w:t>
      </w:r>
      <w:r w:rsidR="00022A71" w:rsidRPr="00395B42">
        <w:rPr>
          <w:rStyle w:val="Refdenotaalpie"/>
          <w:rFonts w:ascii="Arial" w:hAnsi="Arial" w:cs="Arial"/>
          <w:bCs/>
          <w:sz w:val="24"/>
          <w:szCs w:val="24"/>
        </w:rPr>
        <w:footnoteReference w:id="31"/>
      </w:r>
      <w:r w:rsidR="00CB7E80" w:rsidRPr="00395B42">
        <w:rPr>
          <w:rFonts w:ascii="Arial" w:hAnsi="Arial" w:cs="Arial"/>
          <w:bCs/>
          <w:sz w:val="24"/>
          <w:szCs w:val="24"/>
        </w:rPr>
        <w:t>.</w:t>
      </w:r>
    </w:p>
    <w:p w14:paraId="1ADF999A" w14:textId="77777777" w:rsidR="004C0D81" w:rsidRPr="00395B42" w:rsidRDefault="004C0D81" w:rsidP="00395B42">
      <w:pPr>
        <w:spacing w:after="0" w:line="360" w:lineRule="auto"/>
        <w:jc w:val="both"/>
        <w:rPr>
          <w:rFonts w:ascii="Arial" w:hAnsi="Arial" w:cs="Arial"/>
          <w:bCs/>
          <w:sz w:val="24"/>
          <w:szCs w:val="24"/>
        </w:rPr>
      </w:pPr>
    </w:p>
    <w:p w14:paraId="72BBD61F" w14:textId="1FAC4F10" w:rsidR="00D22AC4" w:rsidRPr="00395B42" w:rsidRDefault="00D22AC4" w:rsidP="00395B42">
      <w:pPr>
        <w:spacing w:after="0" w:line="360" w:lineRule="auto"/>
        <w:jc w:val="both"/>
        <w:rPr>
          <w:rFonts w:ascii="Arial" w:hAnsi="Arial" w:cs="Arial"/>
          <w:b/>
          <w:sz w:val="24"/>
          <w:szCs w:val="24"/>
        </w:rPr>
      </w:pPr>
      <w:r w:rsidRPr="00395B42">
        <w:rPr>
          <w:rFonts w:ascii="Arial" w:hAnsi="Arial" w:cs="Arial"/>
          <w:bCs/>
          <w:sz w:val="24"/>
          <w:szCs w:val="24"/>
        </w:rPr>
        <w:t>En conclusión, para que se configure una omisión en el ámbito jurídico es imprescindible que exista el deber de realizar una conducta y que alguien haya incumplido con esa obligación</w:t>
      </w:r>
      <w:r w:rsidR="00654023" w:rsidRPr="00395B42">
        <w:rPr>
          <w:rFonts w:ascii="Arial" w:hAnsi="Arial" w:cs="Arial"/>
          <w:bCs/>
          <w:sz w:val="24"/>
          <w:szCs w:val="24"/>
        </w:rPr>
        <w:t>.</w:t>
      </w:r>
    </w:p>
    <w:p w14:paraId="6CE4DF80" w14:textId="77777777" w:rsidR="00666729" w:rsidRPr="00395B42" w:rsidRDefault="00666729" w:rsidP="00395B42">
      <w:pPr>
        <w:spacing w:after="0" w:line="360" w:lineRule="auto"/>
        <w:jc w:val="both"/>
        <w:rPr>
          <w:rFonts w:ascii="Arial" w:hAnsi="Arial" w:cs="Arial"/>
          <w:b/>
          <w:sz w:val="24"/>
          <w:szCs w:val="24"/>
        </w:rPr>
      </w:pPr>
    </w:p>
    <w:p w14:paraId="2C3C8E6C" w14:textId="3EAF0B0C" w:rsidR="00095A29" w:rsidRPr="00395B42" w:rsidRDefault="007329D4" w:rsidP="00395B42">
      <w:pPr>
        <w:spacing w:after="0" w:line="360" w:lineRule="auto"/>
        <w:jc w:val="both"/>
        <w:rPr>
          <w:rFonts w:ascii="Arial" w:hAnsi="Arial" w:cs="Arial"/>
          <w:b/>
          <w:sz w:val="24"/>
          <w:szCs w:val="24"/>
        </w:rPr>
      </w:pPr>
      <w:r w:rsidRPr="00395B42">
        <w:rPr>
          <w:rFonts w:ascii="Arial" w:hAnsi="Arial" w:cs="Arial"/>
          <w:b/>
          <w:sz w:val="24"/>
          <w:szCs w:val="24"/>
        </w:rPr>
        <w:t>7</w:t>
      </w:r>
      <w:r w:rsidR="00B43F7C" w:rsidRPr="00395B42">
        <w:rPr>
          <w:rFonts w:ascii="Arial" w:hAnsi="Arial" w:cs="Arial"/>
          <w:b/>
          <w:sz w:val="24"/>
          <w:szCs w:val="24"/>
        </w:rPr>
        <w:t xml:space="preserve">.2 </w:t>
      </w:r>
      <w:r w:rsidR="00095A29" w:rsidRPr="00395B42">
        <w:rPr>
          <w:rFonts w:ascii="Arial" w:hAnsi="Arial" w:cs="Arial"/>
          <w:b/>
          <w:sz w:val="24"/>
          <w:szCs w:val="24"/>
        </w:rPr>
        <w:t>Caso concreto</w:t>
      </w:r>
    </w:p>
    <w:p w14:paraId="5283770B" w14:textId="77777777" w:rsidR="00681531" w:rsidRPr="00395B42" w:rsidRDefault="00681531" w:rsidP="00395B42">
      <w:pPr>
        <w:spacing w:after="0" w:line="360" w:lineRule="auto"/>
        <w:jc w:val="both"/>
        <w:rPr>
          <w:rFonts w:ascii="Arial" w:hAnsi="Arial" w:cs="Arial"/>
          <w:b/>
          <w:sz w:val="24"/>
          <w:szCs w:val="24"/>
        </w:rPr>
      </w:pPr>
    </w:p>
    <w:p w14:paraId="5871FADD" w14:textId="5EF2C614" w:rsidR="00661CC6" w:rsidRPr="00395B42" w:rsidRDefault="009D2849" w:rsidP="00395B42">
      <w:pPr>
        <w:spacing w:after="0" w:line="360" w:lineRule="auto"/>
        <w:jc w:val="both"/>
        <w:rPr>
          <w:rFonts w:ascii="Arial" w:hAnsi="Arial" w:cs="Arial"/>
          <w:bCs/>
          <w:sz w:val="24"/>
          <w:szCs w:val="24"/>
        </w:rPr>
      </w:pPr>
      <w:r w:rsidRPr="00395B42">
        <w:rPr>
          <w:rFonts w:ascii="Arial" w:hAnsi="Arial" w:cs="Arial"/>
          <w:bCs/>
          <w:sz w:val="24"/>
          <w:szCs w:val="24"/>
        </w:rPr>
        <w:t xml:space="preserve">Es </w:t>
      </w:r>
      <w:r w:rsidRPr="00395B42">
        <w:rPr>
          <w:rFonts w:ascii="Arial" w:hAnsi="Arial" w:cs="Arial"/>
          <w:b/>
          <w:sz w:val="24"/>
          <w:szCs w:val="24"/>
        </w:rPr>
        <w:t>infundado</w:t>
      </w:r>
      <w:r w:rsidRPr="00395B42">
        <w:rPr>
          <w:rFonts w:ascii="Arial" w:hAnsi="Arial" w:cs="Arial"/>
          <w:bCs/>
          <w:sz w:val="24"/>
          <w:szCs w:val="24"/>
        </w:rPr>
        <w:t xml:space="preserve"> el agravio respecto de la omisión </w:t>
      </w:r>
      <w:r w:rsidR="00D452E0" w:rsidRPr="00395B42">
        <w:rPr>
          <w:rFonts w:ascii="Arial" w:hAnsi="Arial" w:cs="Arial"/>
          <w:bCs/>
          <w:sz w:val="24"/>
          <w:szCs w:val="24"/>
        </w:rPr>
        <w:t xml:space="preserve">de </w:t>
      </w:r>
      <w:r w:rsidR="00B20E03" w:rsidRPr="00395B42">
        <w:rPr>
          <w:rFonts w:ascii="Arial" w:hAnsi="Arial" w:cs="Arial"/>
          <w:bCs/>
          <w:sz w:val="24"/>
          <w:szCs w:val="24"/>
        </w:rPr>
        <w:t>emitir</w:t>
      </w:r>
      <w:r w:rsidRPr="00395B42">
        <w:rPr>
          <w:rFonts w:ascii="Arial" w:hAnsi="Arial" w:cs="Arial"/>
          <w:bCs/>
          <w:sz w:val="24"/>
          <w:szCs w:val="24"/>
        </w:rPr>
        <w:t xml:space="preserve"> la </w:t>
      </w:r>
      <w:r w:rsidRPr="00395B42">
        <w:rPr>
          <w:rFonts w:ascii="Arial" w:hAnsi="Arial" w:cs="Arial"/>
          <w:bCs/>
          <w:i/>
          <w:iCs/>
          <w:sz w:val="24"/>
          <w:szCs w:val="24"/>
        </w:rPr>
        <w:t>Convocatoria</w:t>
      </w:r>
      <w:r w:rsidRPr="00395B42">
        <w:rPr>
          <w:rFonts w:ascii="Arial" w:hAnsi="Arial" w:cs="Arial"/>
          <w:bCs/>
          <w:sz w:val="24"/>
          <w:szCs w:val="24"/>
        </w:rPr>
        <w:t>, ya que, contrario a lo referido por la</w:t>
      </w:r>
      <w:r w:rsidR="00630FC5" w:rsidRPr="00395B42">
        <w:rPr>
          <w:rFonts w:ascii="Arial" w:hAnsi="Arial" w:cs="Arial"/>
          <w:bCs/>
          <w:sz w:val="24"/>
          <w:szCs w:val="24"/>
        </w:rPr>
        <w:t>s personas promoventes</w:t>
      </w:r>
      <w:r w:rsidRPr="00395B42">
        <w:rPr>
          <w:rFonts w:ascii="Arial" w:hAnsi="Arial" w:cs="Arial"/>
          <w:bCs/>
          <w:sz w:val="24"/>
          <w:szCs w:val="24"/>
        </w:rPr>
        <w:t xml:space="preserve">, </w:t>
      </w:r>
      <w:r w:rsidR="004F32CC" w:rsidRPr="00395B42">
        <w:rPr>
          <w:rFonts w:ascii="Arial" w:hAnsi="Arial" w:cs="Arial"/>
          <w:bCs/>
          <w:sz w:val="24"/>
          <w:szCs w:val="24"/>
        </w:rPr>
        <w:t xml:space="preserve">si bien no fue emitida por </w:t>
      </w:r>
      <w:r w:rsidRPr="00395B42">
        <w:rPr>
          <w:rFonts w:ascii="Arial" w:hAnsi="Arial" w:cs="Arial"/>
          <w:bCs/>
          <w:sz w:val="24"/>
          <w:szCs w:val="24"/>
        </w:rPr>
        <w:t xml:space="preserve">el </w:t>
      </w:r>
      <w:r w:rsidRPr="00395B42">
        <w:rPr>
          <w:rFonts w:ascii="Arial" w:hAnsi="Arial" w:cs="Arial"/>
          <w:bCs/>
          <w:i/>
          <w:iCs/>
          <w:sz w:val="24"/>
          <w:szCs w:val="24"/>
        </w:rPr>
        <w:t>Ayuntamiento</w:t>
      </w:r>
      <w:r w:rsidR="000C0C14" w:rsidRPr="00395B42">
        <w:rPr>
          <w:rFonts w:ascii="Arial" w:hAnsi="Arial" w:cs="Arial"/>
          <w:bCs/>
          <w:i/>
          <w:iCs/>
          <w:sz w:val="24"/>
          <w:szCs w:val="24"/>
        </w:rPr>
        <w:t>,</w:t>
      </w:r>
      <w:r w:rsidR="00900AA1" w:rsidRPr="00395B42">
        <w:rPr>
          <w:rFonts w:ascii="Arial" w:hAnsi="Arial" w:cs="Arial"/>
          <w:bCs/>
          <w:sz w:val="24"/>
          <w:szCs w:val="24"/>
        </w:rPr>
        <w:t xml:space="preserve"> lo cierto es que la misma </w:t>
      </w:r>
      <w:r w:rsidR="000E04D2" w:rsidRPr="00395B42">
        <w:rPr>
          <w:rFonts w:ascii="Arial" w:hAnsi="Arial" w:cs="Arial"/>
          <w:bCs/>
          <w:sz w:val="24"/>
          <w:szCs w:val="24"/>
        </w:rPr>
        <w:t>sí</w:t>
      </w:r>
      <w:r w:rsidR="00900AA1" w:rsidRPr="00395B42">
        <w:rPr>
          <w:rFonts w:ascii="Arial" w:hAnsi="Arial" w:cs="Arial"/>
          <w:bCs/>
          <w:sz w:val="24"/>
          <w:szCs w:val="24"/>
        </w:rPr>
        <w:t xml:space="preserve"> fue </w:t>
      </w:r>
      <w:r w:rsidR="00347FDE" w:rsidRPr="00395B42">
        <w:rPr>
          <w:rFonts w:ascii="Arial" w:hAnsi="Arial" w:cs="Arial"/>
          <w:bCs/>
          <w:sz w:val="24"/>
          <w:szCs w:val="24"/>
        </w:rPr>
        <w:t>expedida</w:t>
      </w:r>
      <w:r w:rsidR="00900AA1" w:rsidRPr="00395B42">
        <w:rPr>
          <w:rFonts w:ascii="Arial" w:hAnsi="Arial" w:cs="Arial"/>
          <w:bCs/>
          <w:sz w:val="24"/>
          <w:szCs w:val="24"/>
        </w:rPr>
        <w:t xml:space="preserve"> como se explica a continuación.</w:t>
      </w:r>
    </w:p>
    <w:p w14:paraId="499D0F88" w14:textId="77777777" w:rsidR="00900AA1" w:rsidRPr="00395B42" w:rsidRDefault="00900AA1" w:rsidP="00395B42">
      <w:pPr>
        <w:spacing w:after="0" w:line="360" w:lineRule="auto"/>
        <w:jc w:val="both"/>
        <w:rPr>
          <w:rFonts w:ascii="Arial" w:hAnsi="Arial" w:cs="Arial"/>
          <w:bCs/>
          <w:sz w:val="24"/>
          <w:szCs w:val="24"/>
        </w:rPr>
      </w:pPr>
    </w:p>
    <w:p w14:paraId="1F0BA70D" w14:textId="0BA87A14" w:rsidR="00CE2BB9" w:rsidRPr="00395B42" w:rsidRDefault="00CE2BB9" w:rsidP="00395B42">
      <w:pPr>
        <w:spacing w:after="0" w:line="360" w:lineRule="auto"/>
        <w:jc w:val="both"/>
        <w:rPr>
          <w:rFonts w:ascii="Arial" w:hAnsi="Arial" w:cs="Arial"/>
          <w:bCs/>
          <w:sz w:val="24"/>
          <w:szCs w:val="24"/>
          <w:lang w:val="es-ES"/>
        </w:rPr>
      </w:pPr>
      <w:r w:rsidRPr="00395B42">
        <w:rPr>
          <w:rFonts w:ascii="Arial" w:hAnsi="Arial" w:cs="Arial"/>
          <w:bCs/>
          <w:sz w:val="24"/>
          <w:szCs w:val="24"/>
          <w:lang w:val="es-ES"/>
        </w:rPr>
        <w:lastRenderedPageBreak/>
        <w:t>En principio, es preciso señalar que, si bien de conformidad con el artículo 84</w:t>
      </w:r>
      <w:r w:rsidR="00F44952" w:rsidRPr="00395B42">
        <w:rPr>
          <w:rFonts w:ascii="Arial" w:hAnsi="Arial" w:cs="Arial"/>
          <w:bCs/>
          <w:sz w:val="24"/>
          <w:szCs w:val="24"/>
          <w:lang w:val="es-ES"/>
        </w:rPr>
        <w:t xml:space="preserve"> de</w:t>
      </w:r>
      <w:r w:rsidRPr="00395B42">
        <w:rPr>
          <w:rFonts w:ascii="Arial" w:hAnsi="Arial" w:cs="Arial"/>
          <w:bCs/>
          <w:sz w:val="24"/>
          <w:szCs w:val="24"/>
          <w:lang w:val="es-ES"/>
        </w:rPr>
        <w:t xml:space="preserve"> la </w:t>
      </w:r>
      <w:r w:rsidRPr="00395B42">
        <w:rPr>
          <w:rFonts w:ascii="Arial" w:hAnsi="Arial" w:cs="Arial"/>
          <w:bCs/>
          <w:i/>
          <w:iCs/>
          <w:sz w:val="24"/>
          <w:szCs w:val="24"/>
          <w:lang w:val="es-ES"/>
        </w:rPr>
        <w:t>Ley Orgánica Municipal</w:t>
      </w:r>
      <w:r w:rsidRPr="00395B42">
        <w:rPr>
          <w:rFonts w:ascii="Arial" w:hAnsi="Arial" w:cs="Arial"/>
          <w:bCs/>
          <w:sz w:val="24"/>
          <w:szCs w:val="24"/>
          <w:lang w:val="es-ES"/>
        </w:rPr>
        <w:t xml:space="preserve"> es el </w:t>
      </w:r>
      <w:r w:rsidRPr="00395B42">
        <w:rPr>
          <w:rFonts w:ascii="Arial" w:hAnsi="Arial" w:cs="Arial"/>
          <w:bCs/>
          <w:i/>
          <w:iCs/>
          <w:sz w:val="24"/>
          <w:szCs w:val="24"/>
          <w:lang w:val="es-ES"/>
        </w:rPr>
        <w:t xml:space="preserve">Ayuntamiento </w:t>
      </w:r>
      <w:r w:rsidRPr="00395B42">
        <w:rPr>
          <w:rFonts w:ascii="Arial" w:hAnsi="Arial" w:cs="Arial"/>
          <w:bCs/>
          <w:sz w:val="24"/>
          <w:szCs w:val="24"/>
          <w:lang w:val="es-ES"/>
        </w:rPr>
        <w:t xml:space="preserve">quien tiene la facultad de emitir la convocatoria para la elección de Jefas o Jefes de Tenencia de cada municipio, no se puede ignorar que </w:t>
      </w:r>
      <w:r w:rsidR="00050B68" w:rsidRPr="00395B42">
        <w:rPr>
          <w:rFonts w:ascii="Arial" w:eastAsia="Calibri" w:hAnsi="Arial" w:cs="Arial"/>
          <w:sz w:val="24"/>
          <w:szCs w:val="24"/>
        </w:rPr>
        <w:t>el catorce de noviembre de dos mil veinticinco, en Acta número sesenta y cuatro</w:t>
      </w:r>
      <w:r w:rsidR="00D30DB1" w:rsidRPr="00395B42">
        <w:rPr>
          <w:rStyle w:val="Refdenotaalpie"/>
          <w:rFonts w:ascii="Arial" w:eastAsia="Calibri" w:hAnsi="Arial" w:cs="Arial"/>
          <w:sz w:val="24"/>
          <w:szCs w:val="24"/>
        </w:rPr>
        <w:footnoteReference w:id="32"/>
      </w:r>
      <w:r w:rsidR="00050B68" w:rsidRPr="00395B42">
        <w:rPr>
          <w:rFonts w:ascii="Arial" w:eastAsia="Calibri" w:hAnsi="Arial" w:cs="Arial"/>
          <w:sz w:val="24"/>
          <w:szCs w:val="24"/>
        </w:rPr>
        <w:t xml:space="preserve">, de la vigésima sesión ordinaria de cabildo, </w:t>
      </w:r>
      <w:r w:rsidR="003564F4" w:rsidRPr="00395B42">
        <w:rPr>
          <w:rFonts w:ascii="Arial" w:eastAsia="Calibri" w:hAnsi="Arial" w:cs="Arial"/>
          <w:sz w:val="24"/>
          <w:szCs w:val="24"/>
        </w:rPr>
        <w:t xml:space="preserve">específicamente </w:t>
      </w:r>
      <w:r w:rsidR="00050B68" w:rsidRPr="00395B42">
        <w:rPr>
          <w:rFonts w:ascii="Arial" w:eastAsia="Calibri" w:hAnsi="Arial" w:cs="Arial"/>
          <w:sz w:val="24"/>
          <w:szCs w:val="24"/>
        </w:rPr>
        <w:t>en el punto sexto del orden del día</w:t>
      </w:r>
      <w:r w:rsidR="00050B68" w:rsidRPr="00395B42">
        <w:rPr>
          <w:rStyle w:val="Refdenotaalpie"/>
          <w:rFonts w:ascii="Arial" w:eastAsia="Calibri" w:hAnsi="Arial" w:cs="Arial"/>
          <w:sz w:val="24"/>
          <w:szCs w:val="24"/>
        </w:rPr>
        <w:footnoteReference w:id="33"/>
      </w:r>
      <w:r w:rsidR="00050B68" w:rsidRPr="00395B42">
        <w:rPr>
          <w:rFonts w:ascii="Arial" w:eastAsia="Calibri" w:hAnsi="Arial" w:cs="Arial"/>
          <w:sz w:val="24"/>
          <w:szCs w:val="24"/>
        </w:rPr>
        <w:t>,</w:t>
      </w:r>
      <w:r w:rsidR="0037727A" w:rsidRPr="00395B42">
        <w:rPr>
          <w:rFonts w:ascii="Arial" w:hAnsi="Arial" w:cs="Arial"/>
          <w:bCs/>
          <w:sz w:val="24"/>
          <w:szCs w:val="24"/>
          <w:lang w:val="es-ES"/>
        </w:rPr>
        <w:t xml:space="preserve"> </w:t>
      </w:r>
      <w:r w:rsidRPr="00395B42">
        <w:rPr>
          <w:rFonts w:ascii="Arial" w:hAnsi="Arial" w:cs="Arial"/>
          <w:bCs/>
          <w:sz w:val="24"/>
          <w:szCs w:val="24"/>
          <w:lang w:val="es-ES"/>
        </w:rPr>
        <w:t>se determinó</w:t>
      </w:r>
      <w:r w:rsidR="00392728" w:rsidRPr="00395B42">
        <w:rPr>
          <w:rFonts w:ascii="Arial" w:hAnsi="Arial" w:cs="Arial"/>
          <w:bCs/>
          <w:sz w:val="24"/>
          <w:szCs w:val="24"/>
          <w:lang w:val="es-ES"/>
        </w:rPr>
        <w:t xml:space="preserve">, </w:t>
      </w:r>
      <w:r w:rsidRPr="00395B42">
        <w:rPr>
          <w:rFonts w:ascii="Arial" w:hAnsi="Arial" w:cs="Arial"/>
          <w:bCs/>
          <w:sz w:val="24"/>
          <w:szCs w:val="24"/>
          <w:lang w:val="es-ES"/>
        </w:rPr>
        <w:t>por unanimidad de votos</w:t>
      </w:r>
      <w:r w:rsidR="00392728" w:rsidRPr="00395B42">
        <w:rPr>
          <w:rFonts w:ascii="Arial" w:hAnsi="Arial" w:cs="Arial"/>
          <w:bCs/>
          <w:sz w:val="24"/>
          <w:szCs w:val="24"/>
          <w:lang w:val="es-ES"/>
        </w:rPr>
        <w:t>, autorizar</w:t>
      </w:r>
      <w:r w:rsidRPr="00395B42">
        <w:rPr>
          <w:rFonts w:ascii="Arial" w:hAnsi="Arial" w:cs="Arial"/>
          <w:bCs/>
          <w:sz w:val="24"/>
          <w:szCs w:val="24"/>
          <w:lang w:val="es-ES"/>
        </w:rPr>
        <w:t xml:space="preserve"> a las jefaturas de tenencia de tres comunidades indígenas, entre ellas, la </w:t>
      </w:r>
      <w:r w:rsidRPr="00395B42">
        <w:rPr>
          <w:rFonts w:ascii="Arial" w:hAnsi="Arial" w:cs="Arial"/>
          <w:bCs/>
          <w:i/>
          <w:iCs/>
          <w:sz w:val="24"/>
          <w:szCs w:val="24"/>
          <w:lang w:val="es-ES"/>
        </w:rPr>
        <w:t>Comunidad</w:t>
      </w:r>
      <w:r w:rsidRPr="00395B42">
        <w:rPr>
          <w:rFonts w:ascii="Arial" w:hAnsi="Arial" w:cs="Arial"/>
          <w:bCs/>
          <w:sz w:val="24"/>
          <w:szCs w:val="24"/>
          <w:lang w:val="es-ES"/>
        </w:rPr>
        <w:t>, para que emitiera</w:t>
      </w:r>
      <w:r w:rsidR="005C5D25" w:rsidRPr="00395B42">
        <w:rPr>
          <w:rFonts w:ascii="Arial" w:hAnsi="Arial" w:cs="Arial"/>
          <w:bCs/>
          <w:sz w:val="24"/>
          <w:szCs w:val="24"/>
          <w:lang w:val="es-ES"/>
        </w:rPr>
        <w:t>n</w:t>
      </w:r>
      <w:r w:rsidRPr="00395B42">
        <w:rPr>
          <w:rFonts w:ascii="Arial" w:hAnsi="Arial" w:cs="Arial"/>
          <w:bCs/>
          <w:sz w:val="24"/>
          <w:szCs w:val="24"/>
          <w:lang w:val="es-ES"/>
        </w:rPr>
        <w:t xml:space="preserve"> la convocatoria respectiva, </w:t>
      </w:r>
      <w:r w:rsidR="005C5D25" w:rsidRPr="00395B42">
        <w:rPr>
          <w:rFonts w:ascii="Arial" w:hAnsi="Arial" w:cs="Arial"/>
          <w:bCs/>
          <w:sz w:val="24"/>
          <w:szCs w:val="24"/>
          <w:lang w:val="es-ES"/>
        </w:rPr>
        <w:t xml:space="preserve">como una forma de reconocimiento a su derecho de autonomía y autodeterminación, </w:t>
      </w:r>
      <w:r w:rsidRPr="00395B42">
        <w:rPr>
          <w:rFonts w:ascii="Arial" w:hAnsi="Arial" w:cs="Arial"/>
          <w:bCs/>
          <w:sz w:val="24"/>
          <w:szCs w:val="24"/>
          <w:lang w:val="es-ES"/>
        </w:rPr>
        <w:t>lo que para mayor claridad se inserta textualmente:</w:t>
      </w:r>
    </w:p>
    <w:p w14:paraId="1D144E21" w14:textId="77777777" w:rsidR="00CE2BB9" w:rsidRPr="00395B42" w:rsidRDefault="00CE2BB9" w:rsidP="00395B42">
      <w:pPr>
        <w:spacing w:after="0" w:line="360" w:lineRule="auto"/>
        <w:jc w:val="both"/>
        <w:rPr>
          <w:rFonts w:ascii="Arial" w:hAnsi="Arial" w:cs="Arial"/>
          <w:bCs/>
          <w:sz w:val="26"/>
          <w:szCs w:val="26"/>
          <w:lang w:val="es-ES"/>
        </w:rPr>
      </w:pPr>
    </w:p>
    <w:p w14:paraId="2F060881" w14:textId="77777777" w:rsidR="00CE2BB9" w:rsidRPr="00395B42" w:rsidRDefault="00CE2BB9" w:rsidP="00395B42">
      <w:pPr>
        <w:tabs>
          <w:tab w:val="left" w:pos="426"/>
          <w:tab w:val="center" w:pos="3853"/>
        </w:tabs>
        <w:ind w:left="426" w:right="900"/>
        <w:jc w:val="both"/>
        <w:rPr>
          <w:rFonts w:ascii="Arial" w:hAnsi="Arial" w:cs="Arial"/>
          <w:i/>
          <w:iCs/>
          <w:sz w:val="20"/>
          <w:szCs w:val="20"/>
        </w:rPr>
      </w:pPr>
      <w:r w:rsidRPr="00395B42">
        <w:rPr>
          <w:rFonts w:ascii="Arial" w:hAnsi="Arial" w:cs="Arial"/>
          <w:b/>
          <w:bCs/>
          <w:i/>
          <w:iCs/>
          <w:sz w:val="20"/>
          <w:szCs w:val="20"/>
        </w:rPr>
        <w:t xml:space="preserve">“Sexto punto del orden del día, </w:t>
      </w:r>
      <w:r w:rsidRPr="00395B42">
        <w:rPr>
          <w:rFonts w:ascii="Arial" w:hAnsi="Arial" w:cs="Arial"/>
          <w:i/>
          <w:iCs/>
          <w:sz w:val="20"/>
          <w:szCs w:val="20"/>
          <w:u w:val="single"/>
        </w:rPr>
        <w:t>conforme a las propuestas presentadas por los Jefes de Tenencia</w:t>
      </w:r>
      <w:r w:rsidRPr="00395B42">
        <w:rPr>
          <w:rFonts w:ascii="Arial" w:hAnsi="Arial" w:cs="Arial"/>
          <w:i/>
          <w:iCs/>
          <w:sz w:val="20"/>
          <w:szCs w:val="20"/>
        </w:rPr>
        <w:t xml:space="preserve"> actuales de las Comunidades Originarias de Naranja de Tapia, </w:t>
      </w:r>
      <w:proofErr w:type="spellStart"/>
      <w:r w:rsidRPr="00395B42">
        <w:rPr>
          <w:rFonts w:ascii="Arial" w:hAnsi="Arial" w:cs="Arial"/>
          <w:i/>
          <w:iCs/>
          <w:sz w:val="20"/>
          <w:szCs w:val="20"/>
        </w:rPr>
        <w:t>Tarejero</w:t>
      </w:r>
      <w:proofErr w:type="spellEnd"/>
      <w:r w:rsidRPr="00395B42">
        <w:rPr>
          <w:rFonts w:ascii="Arial" w:hAnsi="Arial" w:cs="Arial"/>
          <w:i/>
          <w:iCs/>
          <w:sz w:val="20"/>
          <w:szCs w:val="20"/>
        </w:rPr>
        <w:t xml:space="preserve"> y </w:t>
      </w:r>
      <w:proofErr w:type="spellStart"/>
      <w:r w:rsidRPr="00395B42">
        <w:rPr>
          <w:rFonts w:ascii="Arial" w:hAnsi="Arial" w:cs="Arial"/>
          <w:i/>
          <w:iCs/>
          <w:sz w:val="20"/>
          <w:szCs w:val="20"/>
        </w:rPr>
        <w:t>Tiríndaro</w:t>
      </w:r>
      <w:proofErr w:type="spellEnd"/>
      <w:r w:rsidRPr="00395B42">
        <w:rPr>
          <w:rFonts w:ascii="Arial" w:hAnsi="Arial" w:cs="Arial"/>
          <w:i/>
          <w:iCs/>
          <w:sz w:val="20"/>
          <w:szCs w:val="20"/>
        </w:rPr>
        <w:t xml:space="preserve">, </w:t>
      </w:r>
      <w:r w:rsidRPr="00395B42">
        <w:rPr>
          <w:rFonts w:ascii="Arial" w:hAnsi="Arial" w:cs="Arial"/>
          <w:i/>
          <w:iCs/>
          <w:sz w:val="20"/>
          <w:szCs w:val="20"/>
          <w:u w:val="single"/>
        </w:rPr>
        <w:t>se solicita</w:t>
      </w:r>
      <w:r w:rsidRPr="00395B42">
        <w:rPr>
          <w:rFonts w:ascii="Arial" w:hAnsi="Arial" w:cs="Arial"/>
          <w:i/>
          <w:iCs/>
          <w:sz w:val="20"/>
          <w:szCs w:val="20"/>
        </w:rPr>
        <w:t xml:space="preserve"> al H. Ayuntamiento </w:t>
      </w:r>
      <w:r w:rsidRPr="00395B42">
        <w:rPr>
          <w:rFonts w:ascii="Arial" w:hAnsi="Arial" w:cs="Arial"/>
          <w:i/>
          <w:iCs/>
          <w:sz w:val="20"/>
          <w:szCs w:val="20"/>
          <w:u w:val="single"/>
        </w:rPr>
        <w:t>su autorización para emitir las Convocatorias Públicas,</w:t>
      </w:r>
      <w:r w:rsidRPr="00395B42">
        <w:rPr>
          <w:rFonts w:ascii="Arial" w:hAnsi="Arial" w:cs="Arial"/>
          <w:i/>
          <w:iCs/>
          <w:sz w:val="20"/>
          <w:szCs w:val="20"/>
        </w:rPr>
        <w:t xml:space="preserve"> destinadas a la elección de las nuevas o nuevos Jefes de Tenencia.</w:t>
      </w:r>
    </w:p>
    <w:p w14:paraId="3558B801" w14:textId="18F0FBC9" w:rsidR="00DA0B1C" w:rsidRPr="00816CD9" w:rsidRDefault="00CE2BB9" w:rsidP="00395B42">
      <w:pPr>
        <w:tabs>
          <w:tab w:val="left" w:pos="426"/>
          <w:tab w:val="center" w:pos="3853"/>
        </w:tabs>
        <w:ind w:left="426" w:right="900"/>
        <w:jc w:val="both"/>
        <w:rPr>
          <w:rFonts w:ascii="Arial" w:hAnsi="Arial" w:cs="Arial"/>
          <w:sz w:val="20"/>
          <w:szCs w:val="20"/>
        </w:rPr>
      </w:pPr>
      <w:r w:rsidRPr="00395B42">
        <w:rPr>
          <w:rFonts w:ascii="Arial" w:hAnsi="Arial" w:cs="Arial"/>
          <w:i/>
          <w:iCs/>
          <w:sz w:val="20"/>
          <w:szCs w:val="20"/>
        </w:rPr>
        <w:t xml:space="preserve">Los integrantes del Cabildo, discuten la moción solicitada y </w:t>
      </w:r>
      <w:r w:rsidRPr="00395B42">
        <w:rPr>
          <w:rFonts w:ascii="Arial" w:hAnsi="Arial" w:cs="Arial"/>
          <w:i/>
          <w:iCs/>
          <w:sz w:val="20"/>
          <w:szCs w:val="20"/>
          <w:u w:val="single"/>
        </w:rPr>
        <w:t xml:space="preserve">aprueban por </w:t>
      </w:r>
      <w:r w:rsidRPr="00395B42">
        <w:rPr>
          <w:rFonts w:ascii="Arial" w:hAnsi="Arial" w:cs="Arial"/>
          <w:b/>
          <w:bCs/>
          <w:i/>
          <w:iCs/>
          <w:sz w:val="20"/>
          <w:szCs w:val="20"/>
          <w:u w:val="single"/>
        </w:rPr>
        <w:t>UNANIMIDAD</w:t>
      </w:r>
      <w:r w:rsidRPr="00395B42">
        <w:rPr>
          <w:rFonts w:ascii="Arial" w:hAnsi="Arial" w:cs="Arial"/>
          <w:i/>
          <w:iCs/>
          <w:sz w:val="20"/>
          <w:szCs w:val="20"/>
        </w:rPr>
        <w:t xml:space="preserve"> de votos.”</w:t>
      </w:r>
      <w:r w:rsidR="00816CD9">
        <w:rPr>
          <w:rFonts w:ascii="Arial" w:hAnsi="Arial" w:cs="Arial"/>
          <w:sz w:val="20"/>
          <w:szCs w:val="20"/>
        </w:rPr>
        <w:t xml:space="preserve"> Lo resaltado es propio.</w:t>
      </w:r>
    </w:p>
    <w:p w14:paraId="2F8DABEB" w14:textId="77777777" w:rsidR="00DE4057" w:rsidRPr="00395B42" w:rsidRDefault="00DE4057" w:rsidP="00395B42">
      <w:pPr>
        <w:spacing w:after="0" w:line="360" w:lineRule="auto"/>
        <w:jc w:val="both"/>
        <w:rPr>
          <w:rFonts w:ascii="Arial" w:eastAsia="Calibri" w:hAnsi="Arial" w:cs="Arial"/>
          <w:sz w:val="24"/>
          <w:szCs w:val="24"/>
        </w:rPr>
      </w:pPr>
    </w:p>
    <w:p w14:paraId="6665FD1A" w14:textId="6C377E1A" w:rsidR="00E76608" w:rsidRPr="00395B42" w:rsidRDefault="00E16A5A" w:rsidP="00395B42">
      <w:pPr>
        <w:spacing w:after="0" w:line="360" w:lineRule="auto"/>
        <w:jc w:val="both"/>
        <w:rPr>
          <w:rFonts w:ascii="Arial" w:hAnsi="Arial" w:cs="Arial"/>
          <w:bCs/>
          <w:sz w:val="24"/>
          <w:szCs w:val="24"/>
        </w:rPr>
      </w:pPr>
      <w:r w:rsidRPr="00395B42">
        <w:rPr>
          <w:rFonts w:ascii="Arial" w:eastAsia="Calibri" w:hAnsi="Arial" w:cs="Arial"/>
          <w:sz w:val="24"/>
          <w:szCs w:val="24"/>
        </w:rPr>
        <w:t>Ahora, s</w:t>
      </w:r>
      <w:r w:rsidR="00FF698E" w:rsidRPr="00395B42">
        <w:rPr>
          <w:rFonts w:ascii="Arial" w:eastAsia="Calibri" w:hAnsi="Arial" w:cs="Arial"/>
          <w:sz w:val="24"/>
          <w:szCs w:val="24"/>
        </w:rPr>
        <w:t>i bien</w:t>
      </w:r>
      <w:r w:rsidR="00217544" w:rsidRPr="00395B42">
        <w:rPr>
          <w:rFonts w:ascii="Arial" w:eastAsia="Calibri" w:hAnsi="Arial" w:cs="Arial"/>
          <w:sz w:val="24"/>
          <w:szCs w:val="24"/>
        </w:rPr>
        <w:t xml:space="preserve"> </w:t>
      </w:r>
      <w:r w:rsidR="000A26E4" w:rsidRPr="00395B42">
        <w:rPr>
          <w:rFonts w:ascii="Arial" w:hAnsi="Arial" w:cs="Arial"/>
          <w:bCs/>
          <w:sz w:val="24"/>
          <w:szCs w:val="24"/>
        </w:rPr>
        <w:t xml:space="preserve">la </w:t>
      </w:r>
      <w:r w:rsidR="000A26E4" w:rsidRPr="00395B42">
        <w:rPr>
          <w:rFonts w:ascii="Arial" w:hAnsi="Arial" w:cs="Arial"/>
          <w:bCs/>
          <w:i/>
          <w:iCs/>
          <w:sz w:val="24"/>
          <w:szCs w:val="24"/>
        </w:rPr>
        <w:t>Autoridad</w:t>
      </w:r>
      <w:r w:rsidR="000A26E4" w:rsidRPr="00395B42">
        <w:rPr>
          <w:rFonts w:ascii="Arial" w:hAnsi="Arial" w:cs="Arial"/>
          <w:i/>
          <w:sz w:val="24"/>
          <w:szCs w:val="24"/>
        </w:rPr>
        <w:t xml:space="preserve"> responsable</w:t>
      </w:r>
      <w:r w:rsidR="000A26E4" w:rsidRPr="00395B42">
        <w:rPr>
          <w:rFonts w:ascii="Arial" w:hAnsi="Arial" w:cs="Arial"/>
          <w:bCs/>
          <w:sz w:val="24"/>
          <w:szCs w:val="24"/>
        </w:rPr>
        <w:t xml:space="preserve"> </w:t>
      </w:r>
      <w:r w:rsidR="00506CAC" w:rsidRPr="00395B42">
        <w:rPr>
          <w:rFonts w:ascii="Arial" w:hAnsi="Arial" w:cs="Arial"/>
          <w:bCs/>
          <w:sz w:val="24"/>
          <w:szCs w:val="24"/>
        </w:rPr>
        <w:t>expuso</w:t>
      </w:r>
      <w:r w:rsidR="000A26E4" w:rsidRPr="00395B42">
        <w:rPr>
          <w:rFonts w:ascii="Arial" w:hAnsi="Arial" w:cs="Arial"/>
          <w:bCs/>
          <w:sz w:val="24"/>
          <w:szCs w:val="24"/>
        </w:rPr>
        <w:t xml:space="preserve"> en su informe circunstanciad</w:t>
      </w:r>
      <w:r w:rsidR="000A26E4" w:rsidRPr="00395B42">
        <w:rPr>
          <w:rFonts w:ascii="Arial" w:eastAsia="Arial" w:hAnsi="Arial" w:cs="Arial"/>
          <w:sz w:val="24"/>
          <w:szCs w:val="24"/>
        </w:rPr>
        <w:t>o</w:t>
      </w:r>
      <w:r w:rsidR="000A26E4" w:rsidRPr="00395B42">
        <w:rPr>
          <w:rStyle w:val="Refdenotaalpie"/>
          <w:rFonts w:ascii="Arial" w:eastAsia="Arial" w:hAnsi="Arial" w:cs="Arial"/>
          <w:sz w:val="24"/>
          <w:szCs w:val="24"/>
        </w:rPr>
        <w:footnoteReference w:id="34"/>
      </w:r>
      <w:r w:rsidR="000A26E4" w:rsidRPr="00395B42">
        <w:rPr>
          <w:rFonts w:ascii="Arial" w:eastAsia="Arial" w:hAnsi="Arial" w:cs="Arial"/>
        </w:rPr>
        <w:t xml:space="preserve"> </w:t>
      </w:r>
      <w:r w:rsidR="000A26E4" w:rsidRPr="00395B42">
        <w:rPr>
          <w:rFonts w:ascii="Arial" w:hAnsi="Arial" w:cs="Arial"/>
          <w:bCs/>
          <w:sz w:val="24"/>
          <w:szCs w:val="24"/>
        </w:rPr>
        <w:t xml:space="preserve">no haber cumplido con sus obligaciones previstas en la ley, al manifestar que el acto impugnado es cierto y reconoce que no ha emitido la </w:t>
      </w:r>
      <w:r w:rsidR="000A26E4" w:rsidRPr="00395B42">
        <w:rPr>
          <w:rFonts w:ascii="Arial" w:hAnsi="Arial" w:cs="Arial"/>
          <w:bCs/>
          <w:i/>
          <w:iCs/>
          <w:sz w:val="24"/>
          <w:szCs w:val="24"/>
        </w:rPr>
        <w:t>Convocatoria</w:t>
      </w:r>
      <w:r w:rsidR="000A26E4" w:rsidRPr="00395B42">
        <w:rPr>
          <w:rFonts w:ascii="Arial" w:hAnsi="Arial" w:cs="Arial"/>
          <w:bCs/>
          <w:sz w:val="24"/>
          <w:szCs w:val="24"/>
        </w:rPr>
        <w:t xml:space="preserve">, </w:t>
      </w:r>
      <w:r w:rsidR="00A54EA1" w:rsidRPr="00395B42">
        <w:rPr>
          <w:rFonts w:ascii="Arial" w:hAnsi="Arial" w:cs="Arial"/>
          <w:bCs/>
          <w:sz w:val="24"/>
          <w:szCs w:val="24"/>
        </w:rPr>
        <w:t xml:space="preserve">incluso </w:t>
      </w:r>
      <w:r w:rsidR="0022246F" w:rsidRPr="00395B42">
        <w:rPr>
          <w:rFonts w:ascii="Arial" w:hAnsi="Arial" w:cs="Arial"/>
          <w:bCs/>
          <w:sz w:val="24"/>
          <w:szCs w:val="24"/>
        </w:rPr>
        <w:t>precis</w:t>
      </w:r>
      <w:r w:rsidR="000979E1" w:rsidRPr="00395B42">
        <w:rPr>
          <w:rFonts w:ascii="Arial" w:hAnsi="Arial" w:cs="Arial"/>
          <w:bCs/>
          <w:sz w:val="24"/>
          <w:szCs w:val="24"/>
        </w:rPr>
        <w:t xml:space="preserve">ó </w:t>
      </w:r>
      <w:r w:rsidR="00FC1C8D" w:rsidRPr="00395B42">
        <w:rPr>
          <w:rFonts w:ascii="Arial" w:hAnsi="Arial" w:cs="Arial"/>
          <w:bCs/>
          <w:sz w:val="24"/>
          <w:szCs w:val="24"/>
        </w:rPr>
        <w:t>que</w:t>
      </w:r>
      <w:r w:rsidR="00FB0ADD" w:rsidRPr="00395B42">
        <w:rPr>
          <w:rFonts w:ascii="Arial" w:hAnsi="Arial" w:cs="Arial"/>
          <w:bCs/>
          <w:sz w:val="24"/>
          <w:szCs w:val="24"/>
        </w:rPr>
        <w:t>,</w:t>
      </w:r>
      <w:r w:rsidR="00FC1C8D" w:rsidRPr="00395B42">
        <w:rPr>
          <w:rFonts w:ascii="Arial" w:hAnsi="Arial" w:cs="Arial"/>
          <w:bCs/>
          <w:sz w:val="24"/>
          <w:szCs w:val="24"/>
        </w:rPr>
        <w:t xml:space="preserve"> si bien la </w:t>
      </w:r>
      <w:r w:rsidR="002303D7" w:rsidRPr="00395B42">
        <w:rPr>
          <w:rFonts w:ascii="Arial" w:hAnsi="Arial" w:cs="Arial"/>
          <w:bCs/>
          <w:sz w:val="24"/>
          <w:szCs w:val="24"/>
        </w:rPr>
        <w:t xml:space="preserve">comunidad </w:t>
      </w:r>
      <w:r w:rsidR="00CF78AB" w:rsidRPr="00395B42">
        <w:rPr>
          <w:rFonts w:ascii="Arial" w:hAnsi="Arial" w:cs="Arial"/>
          <w:bCs/>
          <w:sz w:val="24"/>
          <w:szCs w:val="24"/>
        </w:rPr>
        <w:t>elige a sus representantes</w:t>
      </w:r>
      <w:r w:rsidR="002414E9" w:rsidRPr="00395B42">
        <w:rPr>
          <w:rFonts w:ascii="Arial" w:hAnsi="Arial" w:cs="Arial"/>
          <w:bCs/>
          <w:sz w:val="24"/>
          <w:szCs w:val="24"/>
        </w:rPr>
        <w:t xml:space="preserve">, </w:t>
      </w:r>
      <w:r w:rsidR="00FB0ADD" w:rsidRPr="00395B42">
        <w:rPr>
          <w:rFonts w:ascii="Arial" w:hAnsi="Arial" w:cs="Arial"/>
          <w:bCs/>
          <w:i/>
          <w:iCs/>
          <w:sz w:val="24"/>
          <w:szCs w:val="24"/>
        </w:rPr>
        <w:t>“</w:t>
      </w:r>
      <w:r w:rsidR="002414E9" w:rsidRPr="00395B42">
        <w:rPr>
          <w:rFonts w:ascii="Arial" w:hAnsi="Arial" w:cs="Arial"/>
          <w:bCs/>
          <w:i/>
          <w:iCs/>
          <w:sz w:val="24"/>
          <w:szCs w:val="24"/>
        </w:rPr>
        <w:t xml:space="preserve">el proceso electivo </w:t>
      </w:r>
      <w:r w:rsidR="00553F9A" w:rsidRPr="00395B42">
        <w:rPr>
          <w:rFonts w:ascii="Arial" w:hAnsi="Arial" w:cs="Arial"/>
          <w:bCs/>
          <w:i/>
          <w:iCs/>
          <w:sz w:val="24"/>
          <w:szCs w:val="24"/>
        </w:rPr>
        <w:t>lo desarroll</w:t>
      </w:r>
      <w:r w:rsidR="005503A5" w:rsidRPr="00395B42">
        <w:rPr>
          <w:rFonts w:ascii="Arial" w:hAnsi="Arial" w:cs="Arial"/>
          <w:bCs/>
          <w:i/>
          <w:iCs/>
          <w:sz w:val="24"/>
          <w:szCs w:val="24"/>
        </w:rPr>
        <w:t>a</w:t>
      </w:r>
      <w:r w:rsidR="00FB0ADD" w:rsidRPr="00395B42">
        <w:rPr>
          <w:rFonts w:ascii="Arial" w:hAnsi="Arial" w:cs="Arial"/>
          <w:bCs/>
          <w:i/>
          <w:iCs/>
          <w:sz w:val="24"/>
          <w:szCs w:val="24"/>
        </w:rPr>
        <w:t xml:space="preserve"> esta autoridad</w:t>
      </w:r>
      <w:r w:rsidR="00FD7578" w:rsidRPr="00395B42">
        <w:rPr>
          <w:rFonts w:ascii="Arial" w:hAnsi="Arial" w:cs="Arial"/>
          <w:bCs/>
          <w:i/>
          <w:iCs/>
          <w:sz w:val="24"/>
          <w:szCs w:val="24"/>
        </w:rPr>
        <w:t xml:space="preserve">, </w:t>
      </w:r>
      <w:r w:rsidR="005C3B31" w:rsidRPr="00395B42">
        <w:rPr>
          <w:rFonts w:ascii="Arial" w:hAnsi="Arial" w:cs="Arial"/>
          <w:bCs/>
          <w:i/>
          <w:iCs/>
          <w:sz w:val="24"/>
          <w:szCs w:val="24"/>
        </w:rPr>
        <w:t>máxim</w:t>
      </w:r>
      <w:r w:rsidR="005D6DE4" w:rsidRPr="00395B42">
        <w:rPr>
          <w:rFonts w:ascii="Arial" w:hAnsi="Arial" w:cs="Arial"/>
          <w:bCs/>
          <w:i/>
          <w:iCs/>
          <w:sz w:val="24"/>
          <w:szCs w:val="24"/>
        </w:rPr>
        <w:t xml:space="preserve">e </w:t>
      </w:r>
      <w:r w:rsidR="00546A95" w:rsidRPr="00395B42">
        <w:rPr>
          <w:rFonts w:ascii="Arial" w:hAnsi="Arial" w:cs="Arial"/>
          <w:bCs/>
          <w:i/>
          <w:iCs/>
          <w:sz w:val="24"/>
          <w:szCs w:val="24"/>
        </w:rPr>
        <w:t>que al día de hoy la misma</w:t>
      </w:r>
      <w:r w:rsidR="00C3477D" w:rsidRPr="00395B42">
        <w:rPr>
          <w:rFonts w:ascii="Arial" w:hAnsi="Arial" w:cs="Arial"/>
          <w:bCs/>
          <w:i/>
          <w:iCs/>
          <w:sz w:val="24"/>
          <w:szCs w:val="24"/>
        </w:rPr>
        <w:t xml:space="preserve"> no ha trans</w:t>
      </w:r>
      <w:r w:rsidR="00DE17EB" w:rsidRPr="00395B42">
        <w:rPr>
          <w:rFonts w:ascii="Arial" w:hAnsi="Arial" w:cs="Arial"/>
          <w:bCs/>
          <w:i/>
          <w:iCs/>
          <w:sz w:val="24"/>
          <w:szCs w:val="24"/>
        </w:rPr>
        <w:t xml:space="preserve">itado </w:t>
      </w:r>
      <w:r w:rsidR="005845AB" w:rsidRPr="00395B42">
        <w:rPr>
          <w:rFonts w:ascii="Arial" w:hAnsi="Arial" w:cs="Arial"/>
          <w:bCs/>
          <w:i/>
          <w:iCs/>
          <w:sz w:val="24"/>
          <w:szCs w:val="24"/>
        </w:rPr>
        <w:t xml:space="preserve">a ningún modelo </w:t>
      </w:r>
      <w:r w:rsidR="00155C60" w:rsidRPr="00395B42">
        <w:rPr>
          <w:rFonts w:ascii="Arial" w:hAnsi="Arial" w:cs="Arial"/>
          <w:bCs/>
          <w:i/>
          <w:iCs/>
          <w:sz w:val="24"/>
          <w:szCs w:val="24"/>
        </w:rPr>
        <w:t>de autogobierno</w:t>
      </w:r>
      <w:r w:rsidR="0010139C" w:rsidRPr="00395B42">
        <w:rPr>
          <w:rFonts w:ascii="Arial" w:hAnsi="Arial" w:cs="Arial"/>
          <w:bCs/>
          <w:i/>
          <w:iCs/>
          <w:sz w:val="24"/>
          <w:szCs w:val="24"/>
        </w:rPr>
        <w:t>”</w:t>
      </w:r>
      <w:r w:rsidR="00C14F84" w:rsidRPr="00395B42">
        <w:rPr>
          <w:rFonts w:ascii="Arial" w:hAnsi="Arial" w:cs="Arial"/>
          <w:bCs/>
          <w:i/>
          <w:iCs/>
          <w:sz w:val="24"/>
          <w:szCs w:val="24"/>
        </w:rPr>
        <w:t>.</w:t>
      </w:r>
      <w:r w:rsidR="00D80E34" w:rsidRPr="00395B42">
        <w:rPr>
          <w:rFonts w:ascii="Arial" w:hAnsi="Arial" w:cs="Arial"/>
          <w:bCs/>
          <w:sz w:val="24"/>
          <w:szCs w:val="24"/>
        </w:rPr>
        <w:t xml:space="preserve"> </w:t>
      </w:r>
      <w:r w:rsidR="00FB0ADD" w:rsidRPr="00395B42">
        <w:rPr>
          <w:rFonts w:ascii="Arial" w:hAnsi="Arial" w:cs="Arial"/>
          <w:bCs/>
          <w:sz w:val="24"/>
          <w:szCs w:val="24"/>
        </w:rPr>
        <w:t xml:space="preserve"> </w:t>
      </w:r>
    </w:p>
    <w:p w14:paraId="6EEDBE3D" w14:textId="77777777" w:rsidR="00E76608" w:rsidRPr="00395B42" w:rsidRDefault="00E76608" w:rsidP="00395B42">
      <w:pPr>
        <w:spacing w:after="0" w:line="360" w:lineRule="auto"/>
        <w:jc w:val="both"/>
        <w:rPr>
          <w:rFonts w:ascii="Arial" w:hAnsi="Arial" w:cs="Arial"/>
          <w:bCs/>
          <w:sz w:val="24"/>
          <w:szCs w:val="24"/>
        </w:rPr>
      </w:pPr>
    </w:p>
    <w:p w14:paraId="76F899FC" w14:textId="450C4782" w:rsidR="00777E4C" w:rsidRPr="00395B42" w:rsidRDefault="00860D10" w:rsidP="00395B42">
      <w:pPr>
        <w:spacing w:after="0" w:line="360" w:lineRule="auto"/>
        <w:jc w:val="both"/>
        <w:rPr>
          <w:rFonts w:ascii="Arial" w:hAnsi="Arial" w:cs="Arial"/>
          <w:bCs/>
          <w:sz w:val="24"/>
          <w:szCs w:val="24"/>
        </w:rPr>
      </w:pPr>
      <w:r w:rsidRPr="00395B42">
        <w:rPr>
          <w:rFonts w:ascii="Arial" w:hAnsi="Arial" w:cs="Arial"/>
          <w:bCs/>
          <w:sz w:val="24"/>
          <w:szCs w:val="24"/>
        </w:rPr>
        <w:t xml:space="preserve">Sin embargo, </w:t>
      </w:r>
      <w:r w:rsidR="00B31BAE" w:rsidRPr="00395B42">
        <w:rPr>
          <w:rFonts w:ascii="Arial" w:hAnsi="Arial" w:cs="Arial"/>
          <w:bCs/>
          <w:sz w:val="24"/>
          <w:szCs w:val="24"/>
        </w:rPr>
        <w:t xml:space="preserve">lo cierto es que, </w:t>
      </w:r>
      <w:r w:rsidR="00DB60D8" w:rsidRPr="00395B42">
        <w:rPr>
          <w:rFonts w:ascii="Arial" w:hAnsi="Arial" w:cs="Arial"/>
          <w:bCs/>
          <w:sz w:val="24"/>
          <w:szCs w:val="24"/>
        </w:rPr>
        <w:t>como se evidenció</w:t>
      </w:r>
      <w:r w:rsidR="00B55271" w:rsidRPr="00395B42">
        <w:rPr>
          <w:rFonts w:ascii="Arial" w:hAnsi="Arial" w:cs="Arial"/>
          <w:bCs/>
          <w:sz w:val="24"/>
          <w:szCs w:val="24"/>
        </w:rPr>
        <w:t xml:space="preserve"> previamente</w:t>
      </w:r>
      <w:r w:rsidR="005F152A" w:rsidRPr="00395B42">
        <w:rPr>
          <w:rFonts w:ascii="Arial" w:hAnsi="Arial" w:cs="Arial"/>
          <w:bCs/>
          <w:sz w:val="24"/>
          <w:szCs w:val="24"/>
        </w:rPr>
        <w:t>,</w:t>
      </w:r>
      <w:r w:rsidR="00D01327" w:rsidRPr="00395B42">
        <w:rPr>
          <w:rFonts w:ascii="Arial" w:hAnsi="Arial" w:cs="Arial"/>
          <w:bCs/>
          <w:sz w:val="24"/>
          <w:szCs w:val="24"/>
        </w:rPr>
        <w:t xml:space="preserve"> </w:t>
      </w:r>
      <w:r w:rsidR="005F152A" w:rsidRPr="00395B42">
        <w:rPr>
          <w:rFonts w:ascii="Arial" w:hAnsi="Arial" w:cs="Arial"/>
          <w:bCs/>
          <w:sz w:val="24"/>
          <w:szCs w:val="24"/>
        </w:rPr>
        <w:t xml:space="preserve">en el sexto punto del orden del día de la mencionada sesión, </w:t>
      </w:r>
      <w:r w:rsidR="004A3BD5" w:rsidRPr="00395B42">
        <w:rPr>
          <w:rFonts w:ascii="Arial" w:hAnsi="Arial" w:cs="Arial"/>
          <w:bCs/>
          <w:sz w:val="24"/>
          <w:szCs w:val="24"/>
        </w:rPr>
        <w:t xml:space="preserve">el propio </w:t>
      </w:r>
      <w:r w:rsidR="004A3BD5" w:rsidRPr="00395B42">
        <w:rPr>
          <w:rFonts w:ascii="Arial" w:hAnsi="Arial" w:cs="Arial"/>
          <w:bCs/>
          <w:i/>
          <w:iCs/>
          <w:sz w:val="24"/>
          <w:szCs w:val="24"/>
        </w:rPr>
        <w:t>Ayuntamiento</w:t>
      </w:r>
      <w:r w:rsidR="00A438E9" w:rsidRPr="00395B42">
        <w:rPr>
          <w:rFonts w:ascii="Arial" w:hAnsi="Arial" w:cs="Arial"/>
          <w:bCs/>
          <w:sz w:val="24"/>
          <w:szCs w:val="24"/>
        </w:rPr>
        <w:t xml:space="preserve"> </w:t>
      </w:r>
      <w:r w:rsidR="005B003B" w:rsidRPr="00395B42">
        <w:rPr>
          <w:rFonts w:ascii="Arial" w:hAnsi="Arial" w:cs="Arial"/>
          <w:bCs/>
          <w:sz w:val="24"/>
          <w:szCs w:val="24"/>
        </w:rPr>
        <w:t xml:space="preserve">reconoció el derecho de autonomía y libre determinación de las comunidades y aprobó que fueran </w:t>
      </w:r>
      <w:r w:rsidR="002E6CD5" w:rsidRPr="00395B42">
        <w:rPr>
          <w:rFonts w:ascii="Arial" w:hAnsi="Arial" w:cs="Arial"/>
          <w:bCs/>
          <w:sz w:val="24"/>
          <w:szCs w:val="24"/>
        </w:rPr>
        <w:t xml:space="preserve">los Jefes de Tenencia propietario y suplente </w:t>
      </w:r>
      <w:r w:rsidR="00C56A20" w:rsidRPr="00395B42">
        <w:rPr>
          <w:rFonts w:ascii="Arial" w:hAnsi="Arial" w:cs="Arial"/>
          <w:bCs/>
          <w:sz w:val="24"/>
          <w:szCs w:val="24"/>
        </w:rPr>
        <w:t xml:space="preserve">quienes emitieran </w:t>
      </w:r>
      <w:r w:rsidR="00694995" w:rsidRPr="00395B42">
        <w:rPr>
          <w:rFonts w:ascii="Arial" w:hAnsi="Arial" w:cs="Arial"/>
          <w:bCs/>
          <w:sz w:val="24"/>
          <w:szCs w:val="24"/>
        </w:rPr>
        <w:t>la</w:t>
      </w:r>
      <w:r w:rsidR="001061F2" w:rsidRPr="00395B42">
        <w:rPr>
          <w:rFonts w:ascii="Arial" w:hAnsi="Arial" w:cs="Arial"/>
          <w:bCs/>
          <w:sz w:val="24"/>
          <w:szCs w:val="24"/>
        </w:rPr>
        <w:t xml:space="preserve"> </w:t>
      </w:r>
      <w:r w:rsidR="00713979" w:rsidRPr="00395B42">
        <w:rPr>
          <w:rFonts w:ascii="Arial" w:hAnsi="Arial" w:cs="Arial"/>
          <w:bCs/>
          <w:i/>
          <w:iCs/>
          <w:sz w:val="24"/>
          <w:szCs w:val="24"/>
        </w:rPr>
        <w:t>Convocatoria</w:t>
      </w:r>
      <w:r w:rsidR="007855EE" w:rsidRPr="00395B42">
        <w:rPr>
          <w:rFonts w:ascii="Arial" w:hAnsi="Arial" w:cs="Arial"/>
          <w:bCs/>
          <w:sz w:val="24"/>
          <w:szCs w:val="24"/>
        </w:rPr>
        <w:t>, r</w:t>
      </w:r>
      <w:r w:rsidR="00777E4C" w:rsidRPr="00395B42">
        <w:rPr>
          <w:rFonts w:ascii="Arial" w:hAnsi="Arial" w:cs="Arial"/>
          <w:bCs/>
          <w:sz w:val="24"/>
          <w:szCs w:val="24"/>
        </w:rPr>
        <w:t xml:space="preserve">azón por la cual, las </w:t>
      </w:r>
      <w:r w:rsidR="00810077" w:rsidRPr="00395B42">
        <w:rPr>
          <w:rFonts w:ascii="Arial" w:hAnsi="Arial" w:cs="Arial"/>
          <w:bCs/>
          <w:sz w:val="24"/>
          <w:szCs w:val="24"/>
        </w:rPr>
        <w:t xml:space="preserve">autoridades </w:t>
      </w:r>
      <w:r w:rsidR="008E36AB" w:rsidRPr="00395B42">
        <w:rPr>
          <w:rFonts w:ascii="Arial" w:hAnsi="Arial" w:cs="Arial"/>
          <w:bCs/>
          <w:sz w:val="24"/>
          <w:szCs w:val="24"/>
        </w:rPr>
        <w:t xml:space="preserve">de la </w:t>
      </w:r>
      <w:r w:rsidR="000D2E0F" w:rsidRPr="00395B42">
        <w:rPr>
          <w:rFonts w:ascii="Arial" w:hAnsi="Arial" w:cs="Arial"/>
          <w:bCs/>
          <w:sz w:val="24"/>
          <w:szCs w:val="24"/>
        </w:rPr>
        <w:t>comunida</w:t>
      </w:r>
      <w:r w:rsidR="00B106CF" w:rsidRPr="00395B42">
        <w:rPr>
          <w:rFonts w:ascii="Arial" w:hAnsi="Arial" w:cs="Arial"/>
          <w:bCs/>
          <w:sz w:val="24"/>
          <w:szCs w:val="24"/>
        </w:rPr>
        <w:t>d</w:t>
      </w:r>
      <w:r w:rsidR="000D2E0F" w:rsidRPr="00395B42">
        <w:rPr>
          <w:rFonts w:ascii="Arial" w:hAnsi="Arial" w:cs="Arial"/>
          <w:bCs/>
          <w:sz w:val="24"/>
          <w:szCs w:val="24"/>
        </w:rPr>
        <w:t xml:space="preserve"> indígena </w:t>
      </w:r>
      <w:r w:rsidR="00750CD2" w:rsidRPr="00395B42">
        <w:rPr>
          <w:rFonts w:ascii="Arial" w:hAnsi="Arial" w:cs="Arial"/>
          <w:bCs/>
          <w:sz w:val="24"/>
          <w:szCs w:val="24"/>
        </w:rPr>
        <w:t>actuaron en consecuencia</w:t>
      </w:r>
      <w:r w:rsidR="007855EE" w:rsidRPr="00395B42">
        <w:rPr>
          <w:rFonts w:ascii="Arial" w:hAnsi="Arial" w:cs="Arial"/>
          <w:bCs/>
          <w:sz w:val="24"/>
          <w:szCs w:val="24"/>
        </w:rPr>
        <w:t>.</w:t>
      </w:r>
      <w:r w:rsidR="00B106CF" w:rsidRPr="00395B42">
        <w:rPr>
          <w:rFonts w:ascii="Arial" w:hAnsi="Arial" w:cs="Arial"/>
          <w:bCs/>
          <w:sz w:val="24"/>
          <w:szCs w:val="24"/>
        </w:rPr>
        <w:t xml:space="preserve"> </w:t>
      </w:r>
      <w:r w:rsidR="000D2E0F" w:rsidRPr="00395B42">
        <w:rPr>
          <w:rFonts w:ascii="Arial" w:hAnsi="Arial" w:cs="Arial"/>
          <w:bCs/>
          <w:sz w:val="24"/>
          <w:szCs w:val="24"/>
        </w:rPr>
        <w:t xml:space="preserve"> </w:t>
      </w:r>
    </w:p>
    <w:p w14:paraId="558CB5D7" w14:textId="23917753" w:rsidR="001A38C9" w:rsidRPr="00395B42" w:rsidRDefault="001A38C9" w:rsidP="00395B42">
      <w:pPr>
        <w:spacing w:after="0" w:line="360" w:lineRule="auto"/>
        <w:jc w:val="both"/>
        <w:rPr>
          <w:rFonts w:ascii="Arial" w:eastAsia="Calibri" w:hAnsi="Arial" w:cs="Arial"/>
          <w:sz w:val="24"/>
          <w:szCs w:val="24"/>
        </w:rPr>
      </w:pPr>
    </w:p>
    <w:p w14:paraId="5CC2CF24" w14:textId="2F1D9192" w:rsidR="00620CB3" w:rsidRPr="00395B42" w:rsidRDefault="00750CD2" w:rsidP="00395B42">
      <w:pPr>
        <w:spacing w:after="0" w:line="360" w:lineRule="auto"/>
        <w:jc w:val="both"/>
        <w:rPr>
          <w:rFonts w:ascii="Arial" w:eastAsia="Calibri" w:hAnsi="Arial" w:cs="Arial"/>
          <w:sz w:val="24"/>
          <w:szCs w:val="24"/>
        </w:rPr>
      </w:pPr>
      <w:r w:rsidRPr="00395B42">
        <w:rPr>
          <w:rFonts w:ascii="Arial" w:eastAsia="Calibri" w:hAnsi="Arial" w:cs="Arial"/>
          <w:sz w:val="24"/>
          <w:szCs w:val="24"/>
        </w:rPr>
        <w:lastRenderedPageBreak/>
        <w:t>Esto es</w:t>
      </w:r>
      <w:r w:rsidR="00620CB3" w:rsidRPr="00395B42">
        <w:rPr>
          <w:rFonts w:ascii="Arial" w:eastAsia="Calibri" w:hAnsi="Arial" w:cs="Arial"/>
          <w:sz w:val="24"/>
          <w:szCs w:val="24"/>
        </w:rPr>
        <w:t>, desde el pasado trece de febrero,</w:t>
      </w:r>
      <w:r w:rsidR="00DC2E36" w:rsidRPr="00395B42">
        <w:rPr>
          <w:rFonts w:ascii="Arial" w:eastAsia="Calibri" w:hAnsi="Arial" w:cs="Arial"/>
          <w:sz w:val="24"/>
          <w:szCs w:val="24"/>
        </w:rPr>
        <w:t xml:space="preserve"> con base en lo establecido en sus estatutos -aprobados por la Asamblea General, quien representa la máxima autoridad comunal; así como con el reconocimiento realizado previamente por el </w:t>
      </w:r>
      <w:r w:rsidR="00DC2E36" w:rsidRPr="00395B42">
        <w:rPr>
          <w:rFonts w:ascii="Arial" w:eastAsia="Calibri" w:hAnsi="Arial" w:cs="Arial"/>
          <w:i/>
          <w:iCs/>
          <w:sz w:val="24"/>
          <w:szCs w:val="24"/>
        </w:rPr>
        <w:t>Ayuntamiento,</w:t>
      </w:r>
      <w:r w:rsidR="00DC2E36" w:rsidRPr="00395B42">
        <w:rPr>
          <w:rFonts w:ascii="Arial" w:eastAsia="Calibri" w:hAnsi="Arial" w:cs="Arial"/>
          <w:sz w:val="24"/>
          <w:szCs w:val="24"/>
        </w:rPr>
        <w:t xml:space="preserve"> </w:t>
      </w:r>
      <w:r w:rsidR="00620CB3" w:rsidRPr="00395B42">
        <w:rPr>
          <w:rFonts w:ascii="Arial" w:eastAsia="Calibri" w:hAnsi="Arial" w:cs="Arial"/>
          <w:sz w:val="24"/>
          <w:szCs w:val="24"/>
        </w:rPr>
        <w:t xml:space="preserve">los jefes de tenencia propietario y suplente de la </w:t>
      </w:r>
      <w:r w:rsidR="00620CB3" w:rsidRPr="00395B42">
        <w:rPr>
          <w:rFonts w:ascii="Arial" w:eastAsia="Calibri" w:hAnsi="Arial" w:cs="Arial"/>
          <w:i/>
          <w:iCs/>
          <w:sz w:val="24"/>
          <w:szCs w:val="24"/>
        </w:rPr>
        <w:t>Comunidad,</w:t>
      </w:r>
      <w:r w:rsidR="00620CB3" w:rsidRPr="00395B42">
        <w:rPr>
          <w:rFonts w:ascii="Arial" w:eastAsia="Calibri" w:hAnsi="Arial" w:cs="Arial"/>
          <w:sz w:val="24"/>
          <w:szCs w:val="24"/>
        </w:rPr>
        <w:t xml:space="preserve"> </w:t>
      </w:r>
      <w:r w:rsidR="00D728C3" w:rsidRPr="00395B42">
        <w:rPr>
          <w:rFonts w:ascii="Arial" w:eastAsia="Calibri" w:hAnsi="Arial" w:cs="Arial"/>
          <w:sz w:val="24"/>
          <w:szCs w:val="24"/>
        </w:rPr>
        <w:t xml:space="preserve">en conjunto con </w:t>
      </w:r>
      <w:r w:rsidR="00620CB3" w:rsidRPr="00395B42">
        <w:rPr>
          <w:rFonts w:ascii="Arial" w:eastAsia="Calibri" w:hAnsi="Arial" w:cs="Arial"/>
          <w:sz w:val="24"/>
          <w:szCs w:val="24"/>
        </w:rPr>
        <w:t>el presidente del comisariado ejidal</w:t>
      </w:r>
      <w:r w:rsidRPr="00395B42">
        <w:rPr>
          <w:rFonts w:ascii="Arial" w:eastAsia="Calibri" w:hAnsi="Arial" w:cs="Arial"/>
          <w:sz w:val="24"/>
          <w:szCs w:val="24"/>
        </w:rPr>
        <w:t>,</w:t>
      </w:r>
      <w:r w:rsidR="00620CB3" w:rsidRPr="00395B42">
        <w:rPr>
          <w:rFonts w:ascii="Arial" w:eastAsia="Calibri" w:hAnsi="Arial" w:cs="Arial"/>
          <w:sz w:val="24"/>
          <w:szCs w:val="24"/>
        </w:rPr>
        <w:t xml:space="preserve"> emitieron la referida convocatoria</w:t>
      </w:r>
      <w:r w:rsidR="007972B2" w:rsidRPr="00395B42">
        <w:rPr>
          <w:rFonts w:ascii="Arial" w:eastAsia="Calibri" w:hAnsi="Arial" w:cs="Arial"/>
          <w:i/>
          <w:iCs/>
          <w:sz w:val="24"/>
          <w:szCs w:val="24"/>
        </w:rPr>
        <w:t>.</w:t>
      </w:r>
    </w:p>
    <w:p w14:paraId="6AC5CA02" w14:textId="77777777" w:rsidR="00217544" w:rsidRPr="00395B42" w:rsidRDefault="00217544" w:rsidP="00395B42">
      <w:pPr>
        <w:spacing w:after="0" w:line="360" w:lineRule="auto"/>
        <w:jc w:val="both"/>
        <w:rPr>
          <w:rFonts w:ascii="Arial" w:eastAsia="Calibri" w:hAnsi="Arial" w:cs="Arial"/>
          <w:sz w:val="24"/>
          <w:szCs w:val="24"/>
        </w:rPr>
      </w:pPr>
    </w:p>
    <w:p w14:paraId="5C3AFF97" w14:textId="6145D2D3" w:rsidR="00AA1133" w:rsidRPr="00395B42" w:rsidRDefault="00834B3E" w:rsidP="00395B42">
      <w:pPr>
        <w:spacing w:after="0" w:line="360" w:lineRule="auto"/>
        <w:jc w:val="both"/>
        <w:rPr>
          <w:rFonts w:ascii="Arial" w:eastAsia="Calibri" w:hAnsi="Arial" w:cs="Arial"/>
          <w:sz w:val="24"/>
          <w:szCs w:val="24"/>
        </w:rPr>
      </w:pPr>
      <w:r w:rsidRPr="00395B42">
        <w:rPr>
          <w:rFonts w:ascii="Arial" w:eastAsia="Calibri" w:hAnsi="Arial" w:cs="Arial"/>
          <w:sz w:val="24"/>
          <w:szCs w:val="24"/>
        </w:rPr>
        <w:t>Al respecto</w:t>
      </w:r>
      <w:r w:rsidR="002D474F" w:rsidRPr="00395B42">
        <w:rPr>
          <w:rFonts w:ascii="Arial" w:eastAsia="Calibri" w:hAnsi="Arial" w:cs="Arial"/>
          <w:sz w:val="24"/>
          <w:szCs w:val="24"/>
        </w:rPr>
        <w:t xml:space="preserve">, </w:t>
      </w:r>
      <w:r w:rsidR="00441601" w:rsidRPr="00395B42">
        <w:rPr>
          <w:rFonts w:ascii="Arial" w:eastAsia="Calibri" w:hAnsi="Arial" w:cs="Arial"/>
          <w:sz w:val="24"/>
          <w:szCs w:val="24"/>
        </w:rPr>
        <w:t>si bien la referida convocatoria no obra</w:t>
      </w:r>
      <w:r w:rsidR="002D474F" w:rsidRPr="00395B42">
        <w:rPr>
          <w:rFonts w:ascii="Arial" w:eastAsia="Calibri" w:hAnsi="Arial" w:cs="Arial"/>
          <w:sz w:val="24"/>
          <w:szCs w:val="24"/>
        </w:rPr>
        <w:t xml:space="preserve"> </w:t>
      </w:r>
      <w:r w:rsidR="00FF627A" w:rsidRPr="00395B42">
        <w:rPr>
          <w:rFonts w:ascii="Arial" w:eastAsia="Calibri" w:hAnsi="Arial" w:cs="Arial"/>
          <w:sz w:val="24"/>
          <w:szCs w:val="24"/>
        </w:rPr>
        <w:t xml:space="preserve">en autos, </w:t>
      </w:r>
      <w:r w:rsidR="00141EB3" w:rsidRPr="00395B42">
        <w:rPr>
          <w:rFonts w:ascii="Arial" w:eastAsia="Calibri" w:hAnsi="Arial" w:cs="Arial"/>
          <w:sz w:val="24"/>
          <w:szCs w:val="24"/>
        </w:rPr>
        <w:t>se invoca como hecho notorio</w:t>
      </w:r>
      <w:r w:rsidR="003A10DD" w:rsidRPr="00395B42">
        <w:rPr>
          <w:rStyle w:val="Refdenotaalpie"/>
          <w:rFonts w:ascii="Arial" w:eastAsia="Calibri" w:hAnsi="Arial" w:cs="Arial"/>
          <w:sz w:val="24"/>
          <w:szCs w:val="24"/>
        </w:rPr>
        <w:footnoteReference w:id="35"/>
      </w:r>
      <w:r w:rsidR="003A10DD" w:rsidRPr="00395B42">
        <w:rPr>
          <w:rFonts w:ascii="Arial" w:eastAsia="Calibri" w:hAnsi="Arial" w:cs="Arial"/>
          <w:sz w:val="24"/>
          <w:szCs w:val="24"/>
        </w:rPr>
        <w:t xml:space="preserve"> </w:t>
      </w:r>
      <w:r w:rsidR="00615496" w:rsidRPr="00395B42">
        <w:rPr>
          <w:rFonts w:ascii="Arial" w:eastAsia="Calibri" w:hAnsi="Arial" w:cs="Arial"/>
          <w:sz w:val="24"/>
          <w:szCs w:val="24"/>
        </w:rPr>
        <w:t xml:space="preserve">al haber sido controvertida en un juicio diverso presentado ante este </w:t>
      </w:r>
      <w:r w:rsidR="00615496" w:rsidRPr="00395B42">
        <w:rPr>
          <w:rFonts w:ascii="Arial" w:eastAsia="Calibri" w:hAnsi="Arial" w:cs="Arial"/>
          <w:i/>
          <w:iCs/>
          <w:sz w:val="24"/>
          <w:szCs w:val="24"/>
        </w:rPr>
        <w:t>Tribunal</w:t>
      </w:r>
      <w:r w:rsidR="00767496" w:rsidRPr="00395B42">
        <w:rPr>
          <w:rFonts w:ascii="Arial" w:eastAsia="Calibri" w:hAnsi="Arial" w:cs="Arial"/>
          <w:i/>
          <w:iCs/>
          <w:sz w:val="24"/>
          <w:szCs w:val="24"/>
        </w:rPr>
        <w:t xml:space="preserve"> Electoral</w:t>
      </w:r>
      <w:r w:rsidR="00615496" w:rsidRPr="00395B42">
        <w:rPr>
          <w:rFonts w:ascii="Arial" w:eastAsia="Calibri" w:hAnsi="Arial" w:cs="Arial"/>
          <w:sz w:val="24"/>
          <w:szCs w:val="24"/>
        </w:rPr>
        <w:t>, identificado con el número de expediente TEEM-JDC-009/2026</w:t>
      </w:r>
      <w:r w:rsidR="00A5397D" w:rsidRPr="00395B42">
        <w:rPr>
          <w:rFonts w:ascii="Arial" w:eastAsia="Calibri" w:hAnsi="Arial" w:cs="Arial"/>
          <w:sz w:val="24"/>
          <w:szCs w:val="24"/>
        </w:rPr>
        <w:t>,</w:t>
      </w:r>
      <w:r w:rsidR="000B2808" w:rsidRPr="00395B42">
        <w:rPr>
          <w:rFonts w:ascii="Arial" w:eastAsia="Calibri" w:hAnsi="Arial" w:cs="Arial"/>
          <w:sz w:val="24"/>
          <w:szCs w:val="24"/>
        </w:rPr>
        <w:t xml:space="preserve"> </w:t>
      </w:r>
      <w:r w:rsidR="00FF29C5" w:rsidRPr="00395B42">
        <w:rPr>
          <w:rFonts w:ascii="Arial" w:eastAsia="Calibri" w:hAnsi="Arial" w:cs="Arial"/>
          <w:sz w:val="24"/>
          <w:szCs w:val="24"/>
        </w:rPr>
        <w:t>en el cual</w:t>
      </w:r>
      <w:r w:rsidR="00E60D79" w:rsidRPr="00395B42">
        <w:rPr>
          <w:rFonts w:ascii="Arial" w:eastAsia="Calibri" w:hAnsi="Arial" w:cs="Arial"/>
          <w:sz w:val="24"/>
          <w:szCs w:val="24"/>
        </w:rPr>
        <w:t>,</w:t>
      </w:r>
      <w:r w:rsidR="00FF29C5" w:rsidRPr="00395B42">
        <w:rPr>
          <w:rFonts w:ascii="Arial" w:eastAsia="Calibri" w:hAnsi="Arial" w:cs="Arial"/>
          <w:sz w:val="24"/>
          <w:szCs w:val="24"/>
        </w:rPr>
        <w:t xml:space="preserve"> </w:t>
      </w:r>
      <w:r w:rsidR="007F4444" w:rsidRPr="00395B42">
        <w:rPr>
          <w:rFonts w:ascii="Arial" w:eastAsia="Calibri" w:hAnsi="Arial" w:cs="Arial"/>
          <w:sz w:val="24"/>
          <w:szCs w:val="24"/>
        </w:rPr>
        <w:t xml:space="preserve">este </w:t>
      </w:r>
      <w:r w:rsidR="007F4444" w:rsidRPr="00395B42">
        <w:rPr>
          <w:rFonts w:ascii="Arial" w:eastAsia="Calibri" w:hAnsi="Arial" w:cs="Arial"/>
          <w:i/>
          <w:iCs/>
          <w:sz w:val="24"/>
          <w:szCs w:val="24"/>
        </w:rPr>
        <w:t>órgano jurisdiccional,</w:t>
      </w:r>
      <w:r w:rsidR="007F4444" w:rsidRPr="00395B42">
        <w:rPr>
          <w:rFonts w:ascii="Arial" w:eastAsia="Calibri" w:hAnsi="Arial" w:cs="Arial"/>
          <w:sz w:val="24"/>
          <w:szCs w:val="24"/>
        </w:rPr>
        <w:t xml:space="preserve"> </w:t>
      </w:r>
      <w:r w:rsidR="00AA0BB2" w:rsidRPr="00395B42">
        <w:rPr>
          <w:rFonts w:ascii="Arial" w:eastAsia="Calibri" w:hAnsi="Arial" w:cs="Arial"/>
          <w:sz w:val="24"/>
          <w:szCs w:val="24"/>
        </w:rPr>
        <w:t xml:space="preserve">el </w:t>
      </w:r>
      <w:r w:rsidR="007F4444" w:rsidRPr="00395B42">
        <w:rPr>
          <w:rFonts w:ascii="Arial" w:eastAsia="Calibri" w:hAnsi="Arial" w:cs="Arial"/>
          <w:sz w:val="24"/>
          <w:szCs w:val="24"/>
        </w:rPr>
        <w:t xml:space="preserve">doce de marzo, </w:t>
      </w:r>
      <w:r w:rsidR="000B2808" w:rsidRPr="00395B42">
        <w:rPr>
          <w:rFonts w:ascii="Arial" w:eastAsia="Calibri" w:hAnsi="Arial" w:cs="Arial"/>
          <w:sz w:val="24"/>
          <w:szCs w:val="24"/>
        </w:rPr>
        <w:t>determin</w:t>
      </w:r>
      <w:r w:rsidR="00FF29C5" w:rsidRPr="00395B42">
        <w:rPr>
          <w:rFonts w:ascii="Arial" w:eastAsia="Calibri" w:hAnsi="Arial" w:cs="Arial"/>
          <w:sz w:val="24"/>
          <w:szCs w:val="24"/>
        </w:rPr>
        <w:t>ó confirmar</w:t>
      </w:r>
      <w:r w:rsidR="00EE44AE" w:rsidRPr="00395B42">
        <w:rPr>
          <w:rFonts w:ascii="Arial" w:eastAsia="Calibri" w:hAnsi="Arial" w:cs="Arial"/>
          <w:sz w:val="24"/>
          <w:szCs w:val="24"/>
        </w:rPr>
        <w:t xml:space="preserve"> </w:t>
      </w:r>
      <w:r w:rsidR="00FF29C5" w:rsidRPr="00395B42">
        <w:rPr>
          <w:rFonts w:ascii="Arial" w:eastAsia="Calibri" w:hAnsi="Arial" w:cs="Arial"/>
          <w:sz w:val="24"/>
          <w:szCs w:val="24"/>
        </w:rPr>
        <w:t xml:space="preserve">la </w:t>
      </w:r>
      <w:r w:rsidR="007A4144" w:rsidRPr="00395B42">
        <w:rPr>
          <w:rFonts w:ascii="Arial" w:eastAsia="Calibri" w:hAnsi="Arial" w:cs="Arial"/>
          <w:sz w:val="24"/>
          <w:szCs w:val="24"/>
        </w:rPr>
        <w:t xml:space="preserve">mencionada </w:t>
      </w:r>
      <w:r w:rsidR="007A4144" w:rsidRPr="00395B42">
        <w:rPr>
          <w:rFonts w:ascii="Arial" w:eastAsia="Calibri" w:hAnsi="Arial" w:cs="Arial"/>
          <w:i/>
          <w:iCs/>
          <w:sz w:val="24"/>
          <w:szCs w:val="24"/>
        </w:rPr>
        <w:t>Convocatoria</w:t>
      </w:r>
      <w:r w:rsidR="004F7954" w:rsidRPr="00395B42">
        <w:rPr>
          <w:rStyle w:val="Refdenotaalpie"/>
          <w:rFonts w:ascii="Arial" w:eastAsia="Calibri" w:hAnsi="Arial" w:cs="Arial"/>
          <w:i/>
          <w:iCs/>
          <w:sz w:val="24"/>
          <w:szCs w:val="24"/>
        </w:rPr>
        <w:footnoteReference w:id="36"/>
      </w:r>
      <w:r w:rsidR="007A4144" w:rsidRPr="00395B42">
        <w:rPr>
          <w:rFonts w:ascii="Arial" w:eastAsia="Calibri" w:hAnsi="Arial" w:cs="Arial"/>
          <w:sz w:val="24"/>
          <w:szCs w:val="24"/>
        </w:rPr>
        <w:t>,</w:t>
      </w:r>
      <w:r w:rsidR="00AA1133" w:rsidRPr="00395B42">
        <w:rPr>
          <w:rFonts w:ascii="Arial" w:eastAsia="Calibri" w:hAnsi="Arial" w:cs="Arial"/>
          <w:sz w:val="24"/>
          <w:szCs w:val="24"/>
        </w:rPr>
        <w:t xml:space="preserve"> porque la misma se emitió con base en </w:t>
      </w:r>
      <w:r w:rsidR="00D728C3" w:rsidRPr="00395B42">
        <w:rPr>
          <w:rFonts w:ascii="Arial" w:eastAsia="Calibri" w:hAnsi="Arial" w:cs="Arial"/>
          <w:sz w:val="24"/>
          <w:szCs w:val="24"/>
        </w:rPr>
        <w:t xml:space="preserve">lo aprobado </w:t>
      </w:r>
      <w:r w:rsidR="003F36E3" w:rsidRPr="00395B42">
        <w:rPr>
          <w:rFonts w:ascii="Arial" w:eastAsia="Calibri" w:hAnsi="Arial" w:cs="Arial"/>
          <w:sz w:val="24"/>
          <w:szCs w:val="24"/>
        </w:rPr>
        <w:t xml:space="preserve">por </w:t>
      </w:r>
      <w:r w:rsidR="00AA1133" w:rsidRPr="00395B42">
        <w:rPr>
          <w:rFonts w:ascii="Arial" w:eastAsia="Calibri" w:hAnsi="Arial" w:cs="Arial"/>
          <w:sz w:val="24"/>
          <w:szCs w:val="24"/>
        </w:rPr>
        <w:t>el Ayuntamiento y en apego a los Estatutos de la comunidad.</w:t>
      </w:r>
    </w:p>
    <w:p w14:paraId="403B99B3" w14:textId="77777777" w:rsidR="00CB3A91" w:rsidRPr="00395B42" w:rsidRDefault="00CB3A91" w:rsidP="00395B42">
      <w:pPr>
        <w:spacing w:after="0" w:line="360" w:lineRule="auto"/>
        <w:jc w:val="both"/>
        <w:rPr>
          <w:rFonts w:ascii="Arial" w:hAnsi="Arial" w:cs="Arial"/>
          <w:bCs/>
          <w:sz w:val="24"/>
          <w:szCs w:val="24"/>
        </w:rPr>
      </w:pPr>
    </w:p>
    <w:p w14:paraId="4C18D9C8" w14:textId="0725C3A3" w:rsidR="009D2849" w:rsidRPr="00395B42" w:rsidRDefault="009D2849" w:rsidP="00395B42">
      <w:pPr>
        <w:spacing w:after="0" w:line="360" w:lineRule="auto"/>
        <w:jc w:val="both"/>
        <w:rPr>
          <w:rFonts w:ascii="Arial" w:hAnsi="Arial" w:cs="Arial"/>
          <w:bCs/>
          <w:sz w:val="24"/>
          <w:szCs w:val="24"/>
        </w:rPr>
      </w:pPr>
      <w:r w:rsidRPr="00395B42">
        <w:rPr>
          <w:rFonts w:ascii="Arial" w:hAnsi="Arial" w:cs="Arial"/>
          <w:bCs/>
          <w:sz w:val="24"/>
          <w:szCs w:val="24"/>
        </w:rPr>
        <w:t xml:space="preserve">Dichas probanzas son suficientes para </w:t>
      </w:r>
      <w:r w:rsidR="009B779A" w:rsidRPr="00395B42">
        <w:rPr>
          <w:rFonts w:ascii="Arial" w:hAnsi="Arial" w:cs="Arial"/>
          <w:bCs/>
          <w:sz w:val="24"/>
          <w:szCs w:val="24"/>
        </w:rPr>
        <w:t xml:space="preserve">demostrar la emisión de </w:t>
      </w:r>
      <w:r w:rsidRPr="00395B42">
        <w:rPr>
          <w:rFonts w:ascii="Arial" w:hAnsi="Arial" w:cs="Arial"/>
          <w:bCs/>
          <w:sz w:val="24"/>
          <w:szCs w:val="24"/>
        </w:rPr>
        <w:t xml:space="preserve">la </w:t>
      </w:r>
      <w:r w:rsidRPr="00395B42">
        <w:rPr>
          <w:rFonts w:ascii="Arial" w:hAnsi="Arial" w:cs="Arial"/>
          <w:bCs/>
          <w:i/>
          <w:iCs/>
          <w:sz w:val="24"/>
          <w:szCs w:val="24"/>
        </w:rPr>
        <w:t>Convocatoria</w:t>
      </w:r>
      <w:r w:rsidRPr="00395B42">
        <w:rPr>
          <w:rFonts w:ascii="Arial" w:hAnsi="Arial" w:cs="Arial"/>
          <w:bCs/>
          <w:sz w:val="24"/>
          <w:szCs w:val="24"/>
        </w:rPr>
        <w:t>; de ahí que</w:t>
      </w:r>
      <w:r w:rsidR="00E60D79" w:rsidRPr="00395B42">
        <w:rPr>
          <w:rFonts w:ascii="Arial" w:hAnsi="Arial" w:cs="Arial"/>
          <w:bCs/>
          <w:sz w:val="24"/>
          <w:szCs w:val="24"/>
        </w:rPr>
        <w:t>,</w:t>
      </w:r>
      <w:r w:rsidRPr="00395B42">
        <w:rPr>
          <w:rFonts w:ascii="Arial" w:hAnsi="Arial" w:cs="Arial"/>
          <w:bCs/>
          <w:sz w:val="24"/>
          <w:szCs w:val="24"/>
        </w:rPr>
        <w:t xml:space="preserve"> al resultar inexistente la omisión alegada</w:t>
      </w:r>
      <w:r w:rsidR="00E60D79" w:rsidRPr="00395B42">
        <w:rPr>
          <w:rFonts w:ascii="Arial" w:hAnsi="Arial" w:cs="Arial"/>
          <w:bCs/>
          <w:sz w:val="24"/>
          <w:szCs w:val="24"/>
        </w:rPr>
        <w:t>,</w:t>
      </w:r>
      <w:r w:rsidRPr="00395B42">
        <w:rPr>
          <w:rFonts w:ascii="Arial" w:hAnsi="Arial" w:cs="Arial"/>
          <w:bCs/>
          <w:sz w:val="24"/>
          <w:szCs w:val="24"/>
        </w:rPr>
        <w:t xml:space="preserve"> es que se califique </w:t>
      </w:r>
      <w:r w:rsidRPr="00395B42">
        <w:rPr>
          <w:rFonts w:ascii="Arial" w:hAnsi="Arial" w:cs="Arial"/>
          <w:b/>
          <w:sz w:val="24"/>
          <w:szCs w:val="24"/>
        </w:rPr>
        <w:t>infundado</w:t>
      </w:r>
      <w:r w:rsidRPr="00395B42">
        <w:rPr>
          <w:rFonts w:ascii="Arial" w:hAnsi="Arial" w:cs="Arial"/>
          <w:bCs/>
          <w:sz w:val="24"/>
          <w:szCs w:val="24"/>
        </w:rPr>
        <w:t xml:space="preserve"> su agravio.</w:t>
      </w:r>
    </w:p>
    <w:p w14:paraId="47F17048" w14:textId="77777777" w:rsidR="00276C29" w:rsidRPr="00395B42" w:rsidRDefault="00276C29" w:rsidP="00395B42">
      <w:pPr>
        <w:pStyle w:val="Normal0"/>
        <w:spacing w:after="0" w:line="360" w:lineRule="auto"/>
        <w:jc w:val="both"/>
        <w:rPr>
          <w:rFonts w:ascii="Arial" w:hAnsi="Arial" w:cs="Arial"/>
          <w:sz w:val="24"/>
          <w:szCs w:val="24"/>
        </w:rPr>
      </w:pPr>
    </w:p>
    <w:p w14:paraId="799BEFB5" w14:textId="15A032C9" w:rsidR="00E57830" w:rsidRPr="00395B42" w:rsidRDefault="0069120C" w:rsidP="00395B42">
      <w:pPr>
        <w:pStyle w:val="Normal0"/>
        <w:spacing w:after="0" w:line="360" w:lineRule="auto"/>
        <w:jc w:val="both"/>
        <w:rPr>
          <w:rFonts w:ascii="Arial" w:eastAsia="Arial" w:hAnsi="Arial" w:cs="Arial"/>
          <w:sz w:val="24"/>
          <w:szCs w:val="24"/>
        </w:rPr>
      </w:pPr>
      <w:r w:rsidRPr="00395B42">
        <w:rPr>
          <w:rFonts w:ascii="Arial" w:hAnsi="Arial" w:cs="Arial"/>
          <w:sz w:val="24"/>
          <w:szCs w:val="24"/>
        </w:rPr>
        <w:t>Por lo expuesto y fundado</w:t>
      </w:r>
      <w:r w:rsidRPr="00395B42">
        <w:rPr>
          <w:rFonts w:ascii="Arial" w:eastAsia="Arial" w:hAnsi="Arial" w:cs="Arial"/>
          <w:sz w:val="24"/>
          <w:szCs w:val="24"/>
        </w:rPr>
        <w:t xml:space="preserve">, se emite </w:t>
      </w:r>
      <w:r w:rsidR="00047A80" w:rsidRPr="00395B42">
        <w:rPr>
          <w:rFonts w:ascii="Arial" w:eastAsia="Arial" w:hAnsi="Arial" w:cs="Arial"/>
          <w:sz w:val="24"/>
          <w:szCs w:val="24"/>
        </w:rPr>
        <w:t>e</w:t>
      </w:r>
      <w:r w:rsidRPr="00395B42">
        <w:rPr>
          <w:rFonts w:ascii="Arial" w:eastAsia="Arial" w:hAnsi="Arial" w:cs="Arial"/>
          <w:sz w:val="24"/>
          <w:szCs w:val="24"/>
        </w:rPr>
        <w:t xml:space="preserve">l siguiente: </w:t>
      </w:r>
    </w:p>
    <w:p w14:paraId="3AA838D3" w14:textId="77777777" w:rsidR="00174A68" w:rsidRPr="00395B42" w:rsidRDefault="00174A68" w:rsidP="00395B42">
      <w:pPr>
        <w:pStyle w:val="Normal0"/>
        <w:spacing w:after="0" w:line="360" w:lineRule="auto"/>
        <w:jc w:val="both"/>
        <w:rPr>
          <w:rFonts w:ascii="Arial" w:eastAsia="Arial" w:hAnsi="Arial" w:cs="Arial"/>
          <w:sz w:val="24"/>
          <w:szCs w:val="24"/>
        </w:rPr>
      </w:pPr>
    </w:p>
    <w:p w14:paraId="0E9BD2E1" w14:textId="1CB58BA7" w:rsidR="00095A29" w:rsidRPr="00395B42" w:rsidRDefault="00765CAE" w:rsidP="00395B42">
      <w:pPr>
        <w:pStyle w:val="Normal0"/>
        <w:spacing w:after="0" w:line="360" w:lineRule="auto"/>
        <w:jc w:val="center"/>
        <w:outlineLvl w:val="0"/>
        <w:rPr>
          <w:rFonts w:ascii="Arial" w:hAnsi="Arial" w:cs="Arial"/>
          <w:b/>
          <w:sz w:val="24"/>
          <w:szCs w:val="24"/>
        </w:rPr>
      </w:pPr>
      <w:r w:rsidRPr="00395B42">
        <w:rPr>
          <w:rFonts w:ascii="Arial" w:eastAsia="Arial" w:hAnsi="Arial" w:cs="Arial"/>
          <w:b/>
          <w:bCs/>
          <w:sz w:val="24"/>
          <w:szCs w:val="24"/>
        </w:rPr>
        <w:t>VIII</w:t>
      </w:r>
      <w:r w:rsidR="00CD37DA" w:rsidRPr="00395B42">
        <w:rPr>
          <w:rFonts w:ascii="Arial" w:eastAsia="Arial" w:hAnsi="Arial" w:cs="Arial"/>
          <w:b/>
          <w:bCs/>
          <w:sz w:val="24"/>
          <w:szCs w:val="24"/>
        </w:rPr>
        <w:t xml:space="preserve">. </w:t>
      </w:r>
      <w:r w:rsidR="00C81DFA" w:rsidRPr="00395B42">
        <w:rPr>
          <w:rFonts w:ascii="Arial" w:hAnsi="Arial" w:cs="Arial"/>
          <w:b/>
          <w:sz w:val="24"/>
          <w:szCs w:val="24"/>
        </w:rPr>
        <w:t>RESOLUTIVO</w:t>
      </w:r>
    </w:p>
    <w:p w14:paraId="1362D66E" w14:textId="77777777" w:rsidR="00AA1789" w:rsidRPr="00395B42" w:rsidRDefault="00AA1789" w:rsidP="00395B42">
      <w:pPr>
        <w:pStyle w:val="Normal0"/>
        <w:spacing w:after="0" w:line="360" w:lineRule="auto"/>
        <w:jc w:val="center"/>
        <w:outlineLvl w:val="0"/>
        <w:rPr>
          <w:rFonts w:ascii="Arial" w:eastAsia="Arial" w:hAnsi="Arial" w:cs="Arial"/>
          <w:color w:val="EE0000"/>
          <w:sz w:val="24"/>
          <w:szCs w:val="24"/>
        </w:rPr>
      </w:pPr>
    </w:p>
    <w:p w14:paraId="79B9DCCA" w14:textId="1FE45511" w:rsidR="00E24FCA" w:rsidRPr="00395B42" w:rsidRDefault="00047A80" w:rsidP="00395B42">
      <w:pPr>
        <w:tabs>
          <w:tab w:val="left" w:pos="544"/>
        </w:tabs>
        <w:spacing w:after="0" w:line="360" w:lineRule="auto"/>
        <w:jc w:val="both"/>
        <w:rPr>
          <w:rFonts w:ascii="Arial" w:hAnsi="Arial" w:cs="Arial"/>
          <w:sz w:val="24"/>
          <w:szCs w:val="24"/>
        </w:rPr>
      </w:pPr>
      <w:r w:rsidRPr="00395B42">
        <w:rPr>
          <w:rFonts w:ascii="Arial" w:hAnsi="Arial" w:cs="Arial"/>
          <w:b/>
          <w:sz w:val="24"/>
          <w:szCs w:val="24"/>
        </w:rPr>
        <w:t>ÚNICO</w:t>
      </w:r>
      <w:r w:rsidR="00AD5BB4" w:rsidRPr="00395B42">
        <w:rPr>
          <w:rFonts w:ascii="Arial" w:hAnsi="Arial" w:cs="Arial"/>
          <w:b/>
          <w:sz w:val="24"/>
          <w:szCs w:val="24"/>
        </w:rPr>
        <w:t xml:space="preserve">. </w:t>
      </w:r>
      <w:r w:rsidR="00AD5BB4" w:rsidRPr="00395B42">
        <w:rPr>
          <w:rFonts w:ascii="Arial" w:hAnsi="Arial" w:cs="Arial"/>
          <w:bCs/>
          <w:sz w:val="24"/>
          <w:szCs w:val="24"/>
        </w:rPr>
        <w:t xml:space="preserve">Es </w:t>
      </w:r>
      <w:r w:rsidR="00765CAE" w:rsidRPr="00395B42">
        <w:rPr>
          <w:rFonts w:ascii="Arial" w:hAnsi="Arial" w:cs="Arial"/>
          <w:b/>
          <w:sz w:val="24"/>
          <w:szCs w:val="24"/>
        </w:rPr>
        <w:t>in</w:t>
      </w:r>
      <w:r w:rsidR="00AD5BB4" w:rsidRPr="00395B42">
        <w:rPr>
          <w:rFonts w:ascii="Arial" w:hAnsi="Arial" w:cs="Arial"/>
          <w:b/>
          <w:sz w:val="24"/>
          <w:szCs w:val="24"/>
        </w:rPr>
        <w:t>existente</w:t>
      </w:r>
      <w:r w:rsidR="00AD5BB4" w:rsidRPr="00395B42">
        <w:rPr>
          <w:rFonts w:ascii="Arial" w:hAnsi="Arial" w:cs="Arial"/>
          <w:bCs/>
          <w:sz w:val="24"/>
          <w:szCs w:val="24"/>
        </w:rPr>
        <w:t xml:space="preserve"> la omisión de emitir la convocatoria </w:t>
      </w:r>
      <w:r w:rsidR="00AD5BB4" w:rsidRPr="00395B42">
        <w:rPr>
          <w:rFonts w:ascii="Arial" w:hAnsi="Arial" w:cs="Arial"/>
          <w:sz w:val="24"/>
          <w:szCs w:val="24"/>
        </w:rPr>
        <w:t xml:space="preserve">para la elección de jefe de tenencia de la comunidad </w:t>
      </w:r>
      <w:proofErr w:type="spellStart"/>
      <w:r w:rsidR="00AD5BB4" w:rsidRPr="00395B42">
        <w:rPr>
          <w:rFonts w:ascii="Arial" w:hAnsi="Arial" w:cs="Arial"/>
          <w:sz w:val="24"/>
          <w:szCs w:val="24"/>
        </w:rPr>
        <w:t>Tiríndaro</w:t>
      </w:r>
      <w:proofErr w:type="spellEnd"/>
      <w:r w:rsidR="00AD5BB4" w:rsidRPr="00395B42">
        <w:rPr>
          <w:rFonts w:ascii="Arial" w:hAnsi="Arial" w:cs="Arial"/>
          <w:bCs/>
          <w:sz w:val="24"/>
          <w:szCs w:val="24"/>
        </w:rPr>
        <w:t>, perteneciente al municipio de Zacapu, Michoacán,</w:t>
      </w:r>
      <w:r w:rsidR="00AD5BB4" w:rsidRPr="00395B42">
        <w:rPr>
          <w:rFonts w:ascii="Arial" w:hAnsi="Arial" w:cs="Arial"/>
          <w:sz w:val="24"/>
          <w:szCs w:val="24"/>
        </w:rPr>
        <w:t xml:space="preserve"> atribuida </w:t>
      </w:r>
      <w:r w:rsidR="00AD5BB4" w:rsidRPr="00395B42">
        <w:rPr>
          <w:rFonts w:ascii="Arial" w:hAnsi="Arial" w:cs="Arial"/>
          <w:bCs/>
          <w:sz w:val="24"/>
          <w:szCs w:val="24"/>
        </w:rPr>
        <w:t xml:space="preserve">al </w:t>
      </w:r>
      <w:r w:rsidR="00AD5BB4" w:rsidRPr="00395B42">
        <w:rPr>
          <w:rFonts w:ascii="Arial" w:hAnsi="Arial" w:cs="Arial"/>
          <w:bCs/>
          <w:sz w:val="24"/>
          <w:szCs w:val="24"/>
          <w:lang w:val="es-ES_tradnl"/>
        </w:rPr>
        <w:t xml:space="preserve">Ayuntamiento </w:t>
      </w:r>
      <w:r w:rsidR="00AD5BB4" w:rsidRPr="00395B42">
        <w:rPr>
          <w:rFonts w:ascii="Arial" w:hAnsi="Arial" w:cs="Arial"/>
          <w:bCs/>
          <w:sz w:val="24"/>
          <w:szCs w:val="24"/>
        </w:rPr>
        <w:t>citado</w:t>
      </w:r>
      <w:r w:rsidR="00AD5BB4" w:rsidRPr="00395B42">
        <w:rPr>
          <w:rFonts w:ascii="Arial" w:hAnsi="Arial" w:cs="Arial"/>
          <w:sz w:val="24"/>
          <w:szCs w:val="24"/>
        </w:rPr>
        <w:t>.</w:t>
      </w:r>
    </w:p>
    <w:p w14:paraId="46952C6B" w14:textId="77777777" w:rsidR="00E1453C" w:rsidRPr="00395B42" w:rsidRDefault="00E1453C" w:rsidP="00395B42">
      <w:pPr>
        <w:tabs>
          <w:tab w:val="left" w:pos="544"/>
        </w:tabs>
        <w:spacing w:after="0" w:line="360" w:lineRule="auto"/>
        <w:jc w:val="both"/>
        <w:rPr>
          <w:rFonts w:ascii="Arial" w:hAnsi="Arial" w:cs="Arial"/>
          <w:sz w:val="24"/>
          <w:szCs w:val="24"/>
        </w:rPr>
      </w:pPr>
    </w:p>
    <w:p w14:paraId="0D0D15B4" w14:textId="41FE0AC8" w:rsidR="007A4CF4" w:rsidRPr="00395B42" w:rsidRDefault="00303DF4" w:rsidP="00395B42">
      <w:pPr>
        <w:tabs>
          <w:tab w:val="left" w:pos="5730"/>
        </w:tabs>
        <w:spacing w:after="0" w:line="360" w:lineRule="auto"/>
        <w:jc w:val="both"/>
        <w:rPr>
          <w:rFonts w:ascii="Arial" w:eastAsia="Calibri" w:hAnsi="Arial" w:cs="Arial"/>
          <w:color w:val="000000"/>
          <w:sz w:val="24"/>
          <w:szCs w:val="24"/>
        </w:rPr>
      </w:pPr>
      <w:r w:rsidRPr="00395B42">
        <w:rPr>
          <w:rFonts w:ascii="Arial" w:hAnsi="Arial" w:cs="Arial"/>
          <w:b/>
          <w:bCs/>
          <w:sz w:val="24"/>
          <w:szCs w:val="24"/>
        </w:rPr>
        <w:t>NOTIFÍQUESE</w:t>
      </w:r>
      <w:r w:rsidR="007F2089" w:rsidRPr="00395B42">
        <w:rPr>
          <w:rFonts w:ascii="Arial" w:hAnsi="Arial" w:cs="Arial"/>
          <w:b/>
          <w:bCs/>
          <w:sz w:val="24"/>
          <w:szCs w:val="24"/>
        </w:rPr>
        <w:t xml:space="preserve">. </w:t>
      </w:r>
      <w:r w:rsidR="00F9268E" w:rsidRPr="00395B42">
        <w:rPr>
          <w:rFonts w:ascii="Arial" w:hAnsi="Arial" w:cs="Arial"/>
          <w:b/>
          <w:sz w:val="24"/>
          <w:szCs w:val="24"/>
        </w:rPr>
        <w:t>P</w:t>
      </w:r>
      <w:r w:rsidR="00095A29" w:rsidRPr="00395B42">
        <w:rPr>
          <w:rFonts w:ascii="Arial" w:hAnsi="Arial" w:cs="Arial"/>
          <w:b/>
          <w:sz w:val="24"/>
          <w:szCs w:val="24"/>
        </w:rPr>
        <w:t>or</w:t>
      </w:r>
      <w:r w:rsidR="00FD4DD9" w:rsidRPr="00395B42">
        <w:rPr>
          <w:rFonts w:ascii="Arial" w:hAnsi="Arial" w:cs="Arial"/>
          <w:b/>
          <w:sz w:val="24"/>
          <w:szCs w:val="24"/>
        </w:rPr>
        <w:t xml:space="preserve"> oficio</w:t>
      </w:r>
      <w:r w:rsidR="00FD4DD9" w:rsidRPr="00395B42">
        <w:rPr>
          <w:rFonts w:ascii="Arial" w:hAnsi="Arial" w:cs="Arial"/>
          <w:sz w:val="24"/>
          <w:szCs w:val="24"/>
        </w:rPr>
        <w:t xml:space="preserve"> </w:t>
      </w:r>
      <w:r w:rsidR="00FD4DD9" w:rsidRPr="00395B42">
        <w:rPr>
          <w:rFonts w:ascii="Arial" w:eastAsia="Calibri" w:hAnsi="Arial" w:cs="Arial"/>
          <w:sz w:val="24"/>
          <w:szCs w:val="24"/>
        </w:rPr>
        <w:t>a la autoridad responsable</w:t>
      </w:r>
      <w:r w:rsidR="003431AB" w:rsidRPr="00395B42">
        <w:rPr>
          <w:rFonts w:ascii="Arial" w:hAnsi="Arial" w:cs="Arial"/>
          <w:sz w:val="24"/>
          <w:szCs w:val="24"/>
        </w:rPr>
        <w:t xml:space="preserve"> </w:t>
      </w:r>
      <w:r w:rsidR="003431AB" w:rsidRPr="00395B42">
        <w:rPr>
          <w:rFonts w:ascii="Arial" w:eastAsia="Calibri" w:hAnsi="Arial" w:cs="Arial"/>
          <w:b/>
          <w:sz w:val="24"/>
          <w:szCs w:val="24"/>
        </w:rPr>
        <w:t>y</w:t>
      </w:r>
      <w:r w:rsidRPr="00395B42">
        <w:rPr>
          <w:rFonts w:ascii="Arial" w:eastAsia="Calibri" w:hAnsi="Arial" w:cs="Arial"/>
          <w:b/>
          <w:sz w:val="24"/>
          <w:szCs w:val="24"/>
        </w:rPr>
        <w:t xml:space="preserve"> </w:t>
      </w:r>
      <w:r w:rsidR="00095A29" w:rsidRPr="00395B42">
        <w:rPr>
          <w:rFonts w:ascii="Arial" w:hAnsi="Arial" w:cs="Arial"/>
          <w:b/>
          <w:sz w:val="24"/>
          <w:szCs w:val="24"/>
        </w:rPr>
        <w:t>por estrados</w:t>
      </w:r>
      <w:r w:rsidR="00095A29" w:rsidRPr="00395B42">
        <w:rPr>
          <w:rFonts w:ascii="Arial" w:hAnsi="Arial" w:cs="Arial"/>
          <w:sz w:val="24"/>
          <w:szCs w:val="24"/>
        </w:rPr>
        <w:t xml:space="preserve"> a </w:t>
      </w:r>
      <w:r w:rsidR="00F93E28" w:rsidRPr="00395B42">
        <w:rPr>
          <w:rFonts w:ascii="Arial" w:hAnsi="Arial" w:cs="Arial"/>
          <w:sz w:val="24"/>
          <w:szCs w:val="24"/>
        </w:rPr>
        <w:t xml:space="preserve">las personas </w:t>
      </w:r>
      <w:r w:rsidR="006C41E4" w:rsidRPr="00395B42">
        <w:rPr>
          <w:rFonts w:ascii="Arial" w:hAnsi="Arial" w:cs="Arial"/>
          <w:sz w:val="24"/>
          <w:szCs w:val="24"/>
        </w:rPr>
        <w:t xml:space="preserve">promoventes y </w:t>
      </w:r>
      <w:r w:rsidR="00095A29" w:rsidRPr="00395B42">
        <w:rPr>
          <w:rFonts w:ascii="Arial" w:hAnsi="Arial" w:cs="Arial"/>
          <w:sz w:val="24"/>
          <w:szCs w:val="24"/>
        </w:rPr>
        <w:t>l</w:t>
      </w:r>
      <w:r w:rsidR="00886695" w:rsidRPr="00395B42">
        <w:rPr>
          <w:rFonts w:ascii="Arial" w:hAnsi="Arial" w:cs="Arial"/>
          <w:sz w:val="24"/>
          <w:szCs w:val="24"/>
        </w:rPr>
        <w:t>os</w:t>
      </w:r>
      <w:r w:rsidR="00095A29" w:rsidRPr="00395B42">
        <w:rPr>
          <w:rFonts w:ascii="Arial" w:hAnsi="Arial" w:cs="Arial"/>
          <w:sz w:val="24"/>
          <w:szCs w:val="24"/>
        </w:rPr>
        <w:t xml:space="preserve"> demás interesa</w:t>
      </w:r>
      <w:r w:rsidR="00095A29" w:rsidRPr="00395B42">
        <w:rPr>
          <w:rFonts w:ascii="Arial" w:eastAsia="Calibri" w:hAnsi="Arial" w:cs="Arial"/>
          <w:color w:val="000000"/>
          <w:sz w:val="24"/>
          <w:szCs w:val="24"/>
        </w:rPr>
        <w:t>dos</w:t>
      </w:r>
      <w:r w:rsidR="00FD4DD9" w:rsidRPr="00395B42">
        <w:rPr>
          <w:rFonts w:ascii="Arial" w:eastAsia="Calibri" w:hAnsi="Arial" w:cs="Arial"/>
          <w:color w:val="000000"/>
          <w:sz w:val="24"/>
          <w:szCs w:val="24"/>
        </w:rPr>
        <w:t xml:space="preserve">; lo </w:t>
      </w:r>
      <w:r w:rsidR="00095A29" w:rsidRPr="00395B42">
        <w:rPr>
          <w:rFonts w:ascii="Arial" w:eastAsia="Calibri" w:hAnsi="Arial" w:cs="Arial"/>
          <w:color w:val="000000"/>
          <w:sz w:val="24"/>
          <w:szCs w:val="24"/>
        </w:rPr>
        <w:t xml:space="preserve">anterior, con </w:t>
      </w:r>
      <w:r w:rsidR="00FD4DD9" w:rsidRPr="00395B42">
        <w:rPr>
          <w:rFonts w:ascii="Arial" w:eastAsia="Calibri" w:hAnsi="Arial" w:cs="Arial"/>
          <w:color w:val="000000"/>
          <w:sz w:val="24"/>
          <w:szCs w:val="24"/>
        </w:rPr>
        <w:t>fundamento</w:t>
      </w:r>
      <w:r w:rsidR="00095A29" w:rsidRPr="00395B42">
        <w:rPr>
          <w:rFonts w:ascii="Arial" w:eastAsia="Calibri" w:hAnsi="Arial" w:cs="Arial"/>
          <w:color w:val="000000"/>
          <w:sz w:val="24"/>
          <w:szCs w:val="24"/>
        </w:rPr>
        <w:t xml:space="preserve"> en los artículos 37</w:t>
      </w:r>
      <w:r w:rsidR="007A4CF4" w:rsidRPr="00395B42">
        <w:rPr>
          <w:rFonts w:ascii="Arial" w:eastAsia="Calibri" w:hAnsi="Arial" w:cs="Arial"/>
          <w:color w:val="000000"/>
          <w:sz w:val="24"/>
          <w:szCs w:val="24"/>
        </w:rPr>
        <w:t xml:space="preserve">, fracciones I, y III, 39 de la </w:t>
      </w:r>
      <w:r w:rsidR="007A4CF4" w:rsidRPr="00395B42">
        <w:rPr>
          <w:rFonts w:ascii="Arial" w:eastAsia="Calibri" w:hAnsi="Arial" w:cs="Arial"/>
          <w:i/>
          <w:color w:val="000000"/>
          <w:sz w:val="24"/>
          <w:szCs w:val="24"/>
        </w:rPr>
        <w:t>Ley de Justicia Electoral</w:t>
      </w:r>
      <w:r w:rsidR="007A4CF4" w:rsidRPr="00395B42">
        <w:rPr>
          <w:rFonts w:ascii="Arial" w:eastAsia="Calibri" w:hAnsi="Arial" w:cs="Arial"/>
          <w:color w:val="000000"/>
          <w:sz w:val="24"/>
          <w:szCs w:val="24"/>
        </w:rPr>
        <w:t>; 137, párrafo primero, 139, 140 y 142 del Reglamento Interior del Tribunal Electoral del Estado.</w:t>
      </w:r>
    </w:p>
    <w:p w14:paraId="6D989E52" w14:textId="77777777" w:rsidR="007A4CF4" w:rsidRPr="00395B42" w:rsidRDefault="007A4CF4" w:rsidP="00395B42">
      <w:pPr>
        <w:tabs>
          <w:tab w:val="left" w:pos="5730"/>
        </w:tabs>
        <w:spacing w:after="0" w:line="360" w:lineRule="auto"/>
        <w:jc w:val="both"/>
        <w:rPr>
          <w:rFonts w:ascii="Arial" w:hAnsi="Arial" w:cs="Arial"/>
          <w:color w:val="000000" w:themeColor="text1"/>
          <w:sz w:val="24"/>
          <w:szCs w:val="24"/>
        </w:rPr>
      </w:pPr>
    </w:p>
    <w:p w14:paraId="20FC85C5" w14:textId="77777777" w:rsidR="00095A29" w:rsidRPr="00395B42" w:rsidRDefault="00095A29" w:rsidP="00395B42">
      <w:pPr>
        <w:tabs>
          <w:tab w:val="left" w:pos="5730"/>
        </w:tabs>
        <w:spacing w:after="0" w:line="360" w:lineRule="auto"/>
        <w:jc w:val="both"/>
        <w:rPr>
          <w:rFonts w:ascii="Arial" w:hAnsi="Arial" w:cs="Arial"/>
          <w:sz w:val="24"/>
          <w:szCs w:val="24"/>
        </w:rPr>
      </w:pPr>
      <w:r w:rsidRPr="00395B42">
        <w:rPr>
          <w:rFonts w:ascii="Arial" w:hAnsi="Arial" w:cs="Arial"/>
          <w:sz w:val="24"/>
          <w:szCs w:val="24"/>
        </w:rPr>
        <w:t>En su oportunidad, archívese este expediente como asunto total y definitivamente concluido.</w:t>
      </w:r>
    </w:p>
    <w:p w14:paraId="0A9EE3A0" w14:textId="77777777" w:rsidR="00DA5356" w:rsidRPr="00395B42" w:rsidRDefault="00DA5356" w:rsidP="00395B42">
      <w:pPr>
        <w:tabs>
          <w:tab w:val="left" w:pos="5730"/>
        </w:tabs>
        <w:spacing w:after="0" w:line="360" w:lineRule="auto"/>
        <w:jc w:val="both"/>
        <w:rPr>
          <w:rFonts w:ascii="Arial" w:hAnsi="Arial" w:cs="Arial"/>
          <w:sz w:val="24"/>
          <w:szCs w:val="24"/>
        </w:rPr>
      </w:pPr>
    </w:p>
    <w:p w14:paraId="2924F496" w14:textId="2F23EAE5" w:rsidR="00055360" w:rsidRPr="00395B42" w:rsidRDefault="0067217F" w:rsidP="00395B42">
      <w:pPr>
        <w:tabs>
          <w:tab w:val="left" w:pos="426"/>
          <w:tab w:val="left" w:pos="567"/>
        </w:tabs>
        <w:spacing w:after="0" w:line="360" w:lineRule="auto"/>
        <w:jc w:val="both"/>
        <w:rPr>
          <w:rFonts w:ascii="Arial" w:hAnsi="Arial" w:cs="Arial"/>
          <w:color w:val="000000"/>
          <w:sz w:val="24"/>
          <w:szCs w:val="24"/>
        </w:rPr>
      </w:pPr>
      <w:r w:rsidRPr="00395B42">
        <w:rPr>
          <w:rFonts w:ascii="Arial" w:hAnsi="Arial" w:cs="Arial"/>
          <w:color w:val="000000"/>
          <w:sz w:val="24"/>
          <w:szCs w:val="24"/>
        </w:rPr>
        <w:t xml:space="preserve">Así, en </w:t>
      </w:r>
      <w:r w:rsidR="00162C0E">
        <w:rPr>
          <w:rFonts w:ascii="Arial" w:hAnsi="Arial" w:cs="Arial"/>
          <w:color w:val="000000"/>
          <w:sz w:val="24"/>
          <w:szCs w:val="24"/>
        </w:rPr>
        <w:t>s</w:t>
      </w:r>
      <w:r w:rsidRPr="00395B42">
        <w:rPr>
          <w:rFonts w:ascii="Arial" w:hAnsi="Arial" w:cs="Arial"/>
          <w:color w:val="000000"/>
          <w:sz w:val="24"/>
          <w:szCs w:val="24"/>
        </w:rPr>
        <w:t xml:space="preserve">esión </w:t>
      </w:r>
      <w:r w:rsidR="00162C0E">
        <w:rPr>
          <w:rFonts w:ascii="Arial" w:hAnsi="Arial" w:cs="Arial"/>
          <w:color w:val="000000"/>
          <w:sz w:val="24"/>
          <w:szCs w:val="24"/>
        </w:rPr>
        <w:t>p</w:t>
      </w:r>
      <w:r w:rsidRPr="00395B42">
        <w:rPr>
          <w:rFonts w:ascii="Arial" w:hAnsi="Arial" w:cs="Arial"/>
          <w:color w:val="000000"/>
          <w:sz w:val="24"/>
          <w:szCs w:val="24"/>
        </w:rPr>
        <w:t xml:space="preserve">ública </w:t>
      </w:r>
      <w:r>
        <w:rPr>
          <w:rFonts w:ascii="Arial" w:hAnsi="Arial" w:cs="Arial"/>
          <w:color w:val="000000"/>
          <w:sz w:val="24"/>
          <w:szCs w:val="24"/>
        </w:rPr>
        <w:t>virtual celebrada el día de hoy</w:t>
      </w:r>
      <w:r w:rsidRPr="00395B42">
        <w:rPr>
          <w:rFonts w:ascii="Arial" w:hAnsi="Arial" w:cs="Arial"/>
          <w:color w:val="000000"/>
          <w:sz w:val="24"/>
          <w:szCs w:val="24"/>
        </w:rPr>
        <w:t xml:space="preserve">, a las </w:t>
      </w:r>
      <w:r>
        <w:rPr>
          <w:rFonts w:ascii="Arial" w:hAnsi="Arial" w:cs="Arial"/>
          <w:color w:val="000000"/>
          <w:sz w:val="24"/>
          <w:szCs w:val="24"/>
        </w:rPr>
        <w:t>dieciséis</w:t>
      </w:r>
      <w:r w:rsidRPr="00395B42">
        <w:rPr>
          <w:rFonts w:ascii="Arial" w:hAnsi="Arial" w:cs="Arial"/>
          <w:color w:val="000000"/>
          <w:sz w:val="24"/>
          <w:szCs w:val="24"/>
        </w:rPr>
        <w:t xml:space="preserve"> horas con</w:t>
      </w:r>
      <w:r>
        <w:rPr>
          <w:rFonts w:ascii="Arial" w:hAnsi="Arial" w:cs="Arial"/>
          <w:color w:val="000000"/>
          <w:sz w:val="24"/>
          <w:szCs w:val="24"/>
        </w:rPr>
        <w:t xml:space="preserve"> catorce </w:t>
      </w:r>
      <w:r w:rsidRPr="00395B42">
        <w:rPr>
          <w:rFonts w:ascii="Arial" w:hAnsi="Arial" w:cs="Arial"/>
          <w:color w:val="000000"/>
          <w:sz w:val="24"/>
          <w:szCs w:val="24"/>
        </w:rPr>
        <w:t xml:space="preserve">minutos, por </w:t>
      </w:r>
      <w:r>
        <w:rPr>
          <w:rFonts w:ascii="Arial" w:hAnsi="Arial" w:cs="Arial"/>
          <w:color w:val="000000"/>
          <w:sz w:val="24"/>
          <w:szCs w:val="24"/>
        </w:rPr>
        <w:t>mayoría</w:t>
      </w:r>
      <w:r w:rsidRPr="00395B42">
        <w:rPr>
          <w:rFonts w:ascii="Arial" w:hAnsi="Arial" w:cs="Arial"/>
          <w:color w:val="000000"/>
          <w:sz w:val="24"/>
          <w:szCs w:val="24"/>
        </w:rPr>
        <w:t xml:space="preserve"> de votos, lo resolvieron y firman </w:t>
      </w:r>
      <w:r w:rsidRPr="009034CF">
        <w:rPr>
          <w:rFonts w:ascii="Arial" w:hAnsi="Arial" w:cs="Arial"/>
          <w:bCs/>
          <w:sz w:val="24"/>
          <w:szCs w:val="24"/>
          <w:lang w:val="es-ES_tradnl"/>
        </w:rPr>
        <w:t>las Magistraturas Integrantes del Pleno del Tribunal Electoral del Estado de Michoacán</w:t>
      </w:r>
      <w:r w:rsidRPr="00395B42">
        <w:rPr>
          <w:rFonts w:ascii="Arial" w:hAnsi="Arial" w:cs="Arial"/>
          <w:color w:val="000000"/>
          <w:sz w:val="24"/>
          <w:szCs w:val="24"/>
        </w:rPr>
        <w:t xml:space="preserve">, la Magistrada Presidenta </w:t>
      </w:r>
      <w:proofErr w:type="spellStart"/>
      <w:r w:rsidRPr="00395B42">
        <w:rPr>
          <w:rFonts w:ascii="Arial" w:hAnsi="Arial" w:cs="Arial"/>
          <w:color w:val="000000"/>
          <w:sz w:val="24"/>
          <w:szCs w:val="24"/>
        </w:rPr>
        <w:t>Amelí</w:t>
      </w:r>
      <w:proofErr w:type="spellEnd"/>
      <w:r w:rsidRPr="00395B42">
        <w:rPr>
          <w:rFonts w:ascii="Arial" w:hAnsi="Arial" w:cs="Arial"/>
          <w:color w:val="000000"/>
          <w:sz w:val="24"/>
          <w:szCs w:val="24"/>
        </w:rPr>
        <w:t xml:space="preserve"> Gissel Navarro Lepe, las Magistradas Yurisha Andrade Morales</w:t>
      </w:r>
      <w:r>
        <w:rPr>
          <w:rFonts w:ascii="Arial" w:hAnsi="Arial" w:cs="Arial"/>
          <w:color w:val="000000"/>
          <w:sz w:val="24"/>
          <w:szCs w:val="24"/>
        </w:rPr>
        <w:t xml:space="preserve"> -</w:t>
      </w:r>
      <w:r w:rsidRPr="00535D21">
        <w:rPr>
          <w:rFonts w:ascii="Arial" w:hAnsi="Arial" w:cs="Arial"/>
          <w:color w:val="000000"/>
          <w:sz w:val="24"/>
          <w:szCs w:val="24"/>
        </w:rPr>
        <w:t>quien emite voto particular</w:t>
      </w:r>
      <w:r>
        <w:rPr>
          <w:rFonts w:ascii="Arial" w:hAnsi="Arial" w:cs="Arial"/>
          <w:i/>
          <w:iCs/>
          <w:color w:val="000000"/>
          <w:sz w:val="24"/>
          <w:szCs w:val="24"/>
        </w:rPr>
        <w:t>-</w:t>
      </w:r>
      <w:r w:rsidRPr="00395B42">
        <w:rPr>
          <w:rFonts w:ascii="Arial" w:hAnsi="Arial" w:cs="Arial"/>
          <w:color w:val="000000"/>
          <w:sz w:val="24"/>
          <w:szCs w:val="24"/>
        </w:rPr>
        <w:t xml:space="preserve"> y Alma Rosa Bahena Villalobos</w:t>
      </w:r>
      <w:r>
        <w:rPr>
          <w:rFonts w:ascii="Arial" w:hAnsi="Arial" w:cs="Arial"/>
          <w:color w:val="000000"/>
          <w:sz w:val="24"/>
          <w:szCs w:val="24"/>
        </w:rPr>
        <w:t xml:space="preserve"> -</w:t>
      </w:r>
      <w:r w:rsidRPr="00535D21">
        <w:rPr>
          <w:rFonts w:ascii="Arial" w:hAnsi="Arial" w:cs="Arial"/>
          <w:color w:val="000000"/>
          <w:sz w:val="24"/>
          <w:szCs w:val="24"/>
        </w:rPr>
        <w:t>quien emite voto particular</w:t>
      </w:r>
      <w:r>
        <w:rPr>
          <w:rFonts w:ascii="Arial" w:hAnsi="Arial" w:cs="Arial"/>
          <w:i/>
          <w:iCs/>
          <w:color w:val="000000"/>
          <w:sz w:val="24"/>
          <w:szCs w:val="24"/>
        </w:rPr>
        <w:t>-,</w:t>
      </w:r>
      <w:r w:rsidRPr="00395B42">
        <w:rPr>
          <w:rFonts w:ascii="Arial" w:hAnsi="Arial" w:cs="Arial"/>
          <w:color w:val="000000"/>
          <w:sz w:val="24"/>
          <w:szCs w:val="24"/>
        </w:rPr>
        <w:t xml:space="preserve"> así como los Magistrados Adrián Hernández Pinedo y Eric López Villaseñor</w:t>
      </w:r>
      <w:r>
        <w:rPr>
          <w:rFonts w:ascii="Arial" w:hAnsi="Arial" w:cs="Arial"/>
          <w:color w:val="000000"/>
          <w:sz w:val="24"/>
          <w:szCs w:val="24"/>
        </w:rPr>
        <w:t xml:space="preserve"> -</w:t>
      </w:r>
      <w:r w:rsidRPr="00395B42">
        <w:rPr>
          <w:rFonts w:ascii="Arial" w:hAnsi="Arial" w:cs="Arial"/>
          <w:color w:val="000000"/>
          <w:sz w:val="24"/>
          <w:szCs w:val="24"/>
        </w:rPr>
        <w:t>quien fue ponente</w:t>
      </w:r>
      <w:r>
        <w:rPr>
          <w:rFonts w:ascii="Arial" w:hAnsi="Arial" w:cs="Arial"/>
          <w:color w:val="000000"/>
          <w:sz w:val="24"/>
          <w:szCs w:val="24"/>
        </w:rPr>
        <w:t>-</w:t>
      </w:r>
      <w:r w:rsidRPr="00395B42">
        <w:rPr>
          <w:rFonts w:ascii="Arial" w:hAnsi="Arial" w:cs="Arial"/>
          <w:color w:val="000000"/>
          <w:sz w:val="24"/>
          <w:szCs w:val="24"/>
        </w:rPr>
        <w:t xml:space="preserve">, ante el Secretario General de Acuerdos, </w:t>
      </w:r>
      <w:r w:rsidRPr="00395B42">
        <w:rPr>
          <w:rFonts w:ascii="Arial" w:eastAsia="Arial" w:hAnsi="Arial" w:cs="Arial"/>
          <w:sz w:val="24"/>
          <w:szCs w:val="24"/>
        </w:rPr>
        <w:t>Víctor Hugo Arroyo Sandoval</w:t>
      </w:r>
      <w:r w:rsidRPr="00395B42">
        <w:rPr>
          <w:rFonts w:ascii="Arial" w:hAnsi="Arial" w:cs="Arial"/>
          <w:color w:val="000000"/>
          <w:sz w:val="24"/>
          <w:szCs w:val="24"/>
        </w:rPr>
        <w:t>, quien autoriza y da fe.</w:t>
      </w:r>
    </w:p>
    <w:p w14:paraId="7269C443" w14:textId="77777777" w:rsidR="00055360" w:rsidRDefault="00055360" w:rsidP="00395B42">
      <w:pPr>
        <w:spacing w:after="0" w:line="240" w:lineRule="auto"/>
        <w:ind w:right="-35"/>
        <w:contextualSpacing/>
        <w:jc w:val="both"/>
        <w:rPr>
          <w:rFonts w:ascii="Arial" w:hAnsi="Arial" w:cs="Arial"/>
          <w:sz w:val="20"/>
          <w:szCs w:val="20"/>
        </w:rPr>
      </w:pPr>
    </w:p>
    <w:tbl>
      <w:tblPr>
        <w:tblW w:w="8648" w:type="dxa"/>
        <w:jc w:val="center"/>
        <w:tblLayout w:type="fixed"/>
        <w:tblLook w:val="0400" w:firstRow="0" w:lastRow="0" w:firstColumn="0" w:lastColumn="0" w:noHBand="0" w:noVBand="1"/>
      </w:tblPr>
      <w:tblGrid>
        <w:gridCol w:w="4241"/>
        <w:gridCol w:w="4407"/>
      </w:tblGrid>
      <w:tr w:rsidR="0067217F" w:rsidRPr="00954754" w14:paraId="6E1B1A1A" w14:textId="77777777" w:rsidTr="005D68D0">
        <w:trPr>
          <w:jc w:val="center"/>
        </w:trPr>
        <w:tc>
          <w:tcPr>
            <w:tcW w:w="8648" w:type="dxa"/>
            <w:gridSpan w:val="2"/>
          </w:tcPr>
          <w:p w14:paraId="4387A287" w14:textId="77777777" w:rsidR="0067217F" w:rsidRPr="009034CF" w:rsidRDefault="0067217F" w:rsidP="005D68D0">
            <w:pPr>
              <w:pBdr>
                <w:top w:val="nil"/>
                <w:left w:val="nil"/>
                <w:bottom w:val="nil"/>
                <w:right w:val="nil"/>
                <w:between w:val="nil"/>
              </w:pBdr>
              <w:spacing w:before="240" w:after="0" w:line="240" w:lineRule="auto"/>
              <w:jc w:val="center"/>
              <w:rPr>
                <w:rFonts w:ascii="Arial" w:eastAsia="Arial" w:hAnsi="Arial" w:cs="Arial"/>
                <w:b/>
                <w:color w:val="000000"/>
                <w:sz w:val="24"/>
                <w:szCs w:val="24"/>
                <w:lang w:val="it-IT" w:eastAsia="es-ES"/>
              </w:rPr>
            </w:pPr>
            <w:bookmarkStart w:id="9" w:name="_Hlk214700668"/>
            <w:r w:rsidRPr="009034CF">
              <w:rPr>
                <w:rFonts w:ascii="Arial" w:eastAsia="Arial" w:hAnsi="Arial" w:cs="Arial"/>
                <w:b/>
                <w:color w:val="000000"/>
                <w:sz w:val="24"/>
                <w:szCs w:val="24"/>
                <w:lang w:val="it-IT" w:eastAsia="es-ES"/>
              </w:rPr>
              <w:t>MAGISTRADA PRESIDENTA</w:t>
            </w:r>
          </w:p>
          <w:p w14:paraId="4572FC5E"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7488E7E" w14:textId="77777777" w:rsidR="0067217F" w:rsidRPr="009034C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658F6AA3"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9FADA8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79DB1A0" w14:textId="77777777" w:rsidR="0067217F" w:rsidRPr="009034C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37B41F64"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425181F"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AMELÍ GISSEL NAVARRO LEPE</w:t>
            </w:r>
          </w:p>
        </w:tc>
      </w:tr>
      <w:tr w:rsidR="0067217F" w:rsidRPr="009034CF" w14:paraId="120F423F" w14:textId="77777777" w:rsidTr="005D68D0">
        <w:trPr>
          <w:jc w:val="center"/>
        </w:trPr>
        <w:tc>
          <w:tcPr>
            <w:tcW w:w="4241" w:type="dxa"/>
          </w:tcPr>
          <w:p w14:paraId="20C5442B"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AD4EEAD"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5D54082"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it-IT" w:eastAsia="es-ES"/>
              </w:rPr>
            </w:pPr>
          </w:p>
          <w:p w14:paraId="41189704"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7663B7C"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804E561"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EE09234"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1855B82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B873D50"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E47EAEB"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280C36CE" w14:textId="77777777" w:rsidR="0067217F" w:rsidRPr="009034C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79F3302"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174BA14"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6136FE6"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YURISHA ANDRADE MORALES</w:t>
            </w:r>
          </w:p>
        </w:tc>
        <w:tc>
          <w:tcPr>
            <w:tcW w:w="4407" w:type="dxa"/>
          </w:tcPr>
          <w:p w14:paraId="12B8B435"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2E60D1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E90781A"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75C745B"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0E8AB0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8F577C4"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C0086B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1B3C5B78"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58DC748"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B231A4D"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CB4F3A1" w14:textId="77777777" w:rsidR="0067217F" w:rsidRPr="009034C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4F36AC2"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9539DA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7D49970"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ALMA ROSA BAHENA VILLALOBOS</w:t>
            </w:r>
          </w:p>
        </w:tc>
      </w:tr>
      <w:tr w:rsidR="0067217F" w:rsidRPr="009034CF" w14:paraId="3E52C25D" w14:textId="77777777" w:rsidTr="005D68D0">
        <w:trPr>
          <w:jc w:val="center"/>
        </w:trPr>
        <w:tc>
          <w:tcPr>
            <w:tcW w:w="4241" w:type="dxa"/>
          </w:tcPr>
          <w:p w14:paraId="6E6D1538"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9D3F73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C0963D"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E5042AF"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381AE09B"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A277A8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793FC7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MAGISTRADO</w:t>
            </w:r>
          </w:p>
          <w:p w14:paraId="6349F57D"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75BB17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B357FB"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242EB70"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C4EE475"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99F1BE4"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7FDED4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ADRIÁN HERNÁNDEZ PINEDO</w:t>
            </w:r>
          </w:p>
        </w:tc>
        <w:tc>
          <w:tcPr>
            <w:tcW w:w="4407" w:type="dxa"/>
          </w:tcPr>
          <w:p w14:paraId="03852C91"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70B73BF"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D641B48"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477A281"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7CA1E06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92A38A3"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3CBBD07"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MAGISTRADO</w:t>
            </w:r>
          </w:p>
          <w:p w14:paraId="0A1F7A08"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4993921"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53197FB"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AA04EBA"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2F9078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26A32E66"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D37BCCC"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es-ES" w:eastAsia="es-ES"/>
              </w:rPr>
              <w:t>ERIC LÓPEZ VILLASEÑOR</w:t>
            </w:r>
          </w:p>
        </w:tc>
      </w:tr>
      <w:tr w:rsidR="0067217F" w:rsidRPr="009034CF" w14:paraId="5AF8B34D" w14:textId="77777777" w:rsidTr="005D68D0">
        <w:trPr>
          <w:jc w:val="center"/>
        </w:trPr>
        <w:tc>
          <w:tcPr>
            <w:tcW w:w="8648" w:type="dxa"/>
            <w:gridSpan w:val="2"/>
          </w:tcPr>
          <w:p w14:paraId="07F744FA"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41DE078"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79393787" w14:textId="77777777" w:rsidR="0067217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23143161"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lastRenderedPageBreak/>
              <w:t>SECRETARIO GENERAL DE ACUERDOS</w:t>
            </w:r>
          </w:p>
          <w:p w14:paraId="58B7091D"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0E58431" w14:textId="77777777" w:rsidR="0067217F" w:rsidRPr="009034CF" w:rsidRDefault="0067217F" w:rsidP="005D68D0">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000CF970"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CC9E28F" w14:textId="77777777" w:rsidR="0067217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8052EA6"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9DB677B"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11DB014" w14:textId="77777777" w:rsidR="0067217F" w:rsidRPr="009034CF" w:rsidRDefault="0067217F" w:rsidP="005D68D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VÍCTOR HUGO ARROYO SANDOVAL</w:t>
            </w:r>
          </w:p>
        </w:tc>
      </w:tr>
      <w:bookmarkEnd w:id="9"/>
    </w:tbl>
    <w:p w14:paraId="5789185F" w14:textId="77777777" w:rsidR="0067217F" w:rsidRDefault="0067217F" w:rsidP="00395B42">
      <w:pPr>
        <w:spacing w:after="0" w:line="240" w:lineRule="auto"/>
        <w:ind w:right="-35"/>
        <w:contextualSpacing/>
        <w:jc w:val="both"/>
        <w:rPr>
          <w:rFonts w:ascii="Arial" w:hAnsi="Arial" w:cs="Arial"/>
          <w:sz w:val="20"/>
          <w:szCs w:val="20"/>
        </w:rPr>
      </w:pPr>
    </w:p>
    <w:p w14:paraId="51BF4DCF" w14:textId="77777777" w:rsidR="0067217F" w:rsidRPr="00395B42" w:rsidRDefault="0067217F" w:rsidP="00395B42">
      <w:pPr>
        <w:spacing w:after="0" w:line="240" w:lineRule="auto"/>
        <w:ind w:right="-35"/>
        <w:contextualSpacing/>
        <w:jc w:val="both"/>
        <w:rPr>
          <w:rFonts w:ascii="Arial" w:hAnsi="Arial" w:cs="Arial"/>
          <w:sz w:val="20"/>
          <w:szCs w:val="20"/>
        </w:rPr>
      </w:pPr>
    </w:p>
    <w:p w14:paraId="5E47C9BF" w14:textId="77777777" w:rsidR="0067217F" w:rsidRPr="00BB3AAE" w:rsidRDefault="0067217F" w:rsidP="0067217F">
      <w:pPr>
        <w:spacing w:after="0" w:line="276" w:lineRule="auto"/>
        <w:jc w:val="both"/>
        <w:rPr>
          <w:rFonts w:ascii="Arial" w:eastAsia="Times New Roman" w:hAnsi="Arial" w:cs="Arial"/>
          <w:b/>
          <w:sz w:val="24"/>
          <w:szCs w:val="24"/>
          <w:lang w:eastAsia="es-ES"/>
        </w:rPr>
      </w:pPr>
      <w:r w:rsidRPr="00BB3AAE">
        <w:rPr>
          <w:rFonts w:ascii="Arial" w:hAnsi="Arial" w:cs="Arial"/>
          <w:b/>
          <w:sz w:val="24"/>
          <w:szCs w:val="24"/>
        </w:rPr>
        <w:t>VOTO PARTICULAR QUE FORMULA LA MAGISTRADA YURISHA ANDRADE MORALES RESPECTO A LA SENTENCIA DEL JUICIO PARA LA PROTECCIÓN DE LOS DERECHOS POLÍTICO-ELECTORALES DEL CIUDADANO TEEM-JDC-007/2026.</w:t>
      </w:r>
    </w:p>
    <w:p w14:paraId="03139E4D" w14:textId="77777777" w:rsidR="0067217F" w:rsidRPr="00BB3AAE" w:rsidRDefault="0067217F" w:rsidP="0067217F">
      <w:pPr>
        <w:spacing w:after="0" w:line="360" w:lineRule="auto"/>
        <w:jc w:val="both"/>
        <w:rPr>
          <w:rFonts w:ascii="Arial" w:hAnsi="Arial" w:cs="Arial"/>
          <w:b/>
          <w:sz w:val="24"/>
          <w:szCs w:val="24"/>
        </w:rPr>
      </w:pPr>
    </w:p>
    <w:p w14:paraId="22AC9165" w14:textId="77777777" w:rsidR="0067217F" w:rsidRPr="00BB3AAE" w:rsidRDefault="0067217F" w:rsidP="0067217F">
      <w:pPr>
        <w:spacing w:after="0" w:line="360" w:lineRule="auto"/>
        <w:jc w:val="both"/>
        <w:rPr>
          <w:rFonts w:ascii="Arial" w:hAnsi="Arial" w:cs="Arial"/>
          <w:sz w:val="24"/>
          <w:szCs w:val="24"/>
        </w:rPr>
      </w:pPr>
      <w:r w:rsidRPr="00BB3AAE">
        <w:rPr>
          <w:rFonts w:ascii="Arial" w:hAnsi="Arial" w:cs="Arial"/>
          <w:sz w:val="24"/>
          <w:szCs w:val="24"/>
          <w:lang w:eastAsia="es-MX"/>
        </w:rPr>
        <w:t xml:space="preserve">Tomando en consideración que disiento con la determinación adoptada por la mayoría del Pleno de este Tribunal Electoral al resolver el Juicio para la Protección de los Derechos Político Electorales del Ciudadano TEEM-JDC-007/2026, </w:t>
      </w:r>
      <w:r w:rsidRPr="00BB3AAE">
        <w:rPr>
          <w:rFonts w:ascii="Arial" w:hAnsi="Arial" w:cs="Arial"/>
          <w:sz w:val="24"/>
          <w:szCs w:val="24"/>
        </w:rPr>
        <w:t>con fundamento en los artículos 66 fracciones I y VI del Código Electoral del Estado de Michoacán de Ocampo, así como 24 fracción III del Reglamento Interior del Tribunal Electoral del Estado, respetuosamente emito el presente voto particular, en los términos siguientes:</w:t>
      </w:r>
    </w:p>
    <w:p w14:paraId="5152839E" w14:textId="77777777" w:rsidR="0067217F" w:rsidRPr="00BB3AAE" w:rsidRDefault="0067217F" w:rsidP="0067217F">
      <w:pPr>
        <w:spacing w:after="0" w:line="360" w:lineRule="auto"/>
        <w:jc w:val="both"/>
        <w:rPr>
          <w:rFonts w:ascii="Arial" w:hAnsi="Arial" w:cs="Arial"/>
          <w:sz w:val="24"/>
          <w:szCs w:val="24"/>
        </w:rPr>
      </w:pPr>
    </w:p>
    <w:p w14:paraId="65903085" w14:textId="77777777" w:rsidR="0067217F" w:rsidRPr="00BB3AAE" w:rsidRDefault="0067217F" w:rsidP="0067217F">
      <w:pPr>
        <w:spacing w:after="0" w:line="360" w:lineRule="auto"/>
        <w:ind w:firstLine="708"/>
        <w:jc w:val="both"/>
        <w:rPr>
          <w:rFonts w:ascii="Arial" w:hAnsi="Arial" w:cs="Arial"/>
          <w:b/>
          <w:sz w:val="24"/>
          <w:szCs w:val="24"/>
          <w:lang w:eastAsia="es-MX"/>
        </w:rPr>
      </w:pPr>
      <w:r w:rsidRPr="00BB3AAE">
        <w:rPr>
          <w:rFonts w:ascii="Arial" w:hAnsi="Arial" w:cs="Arial"/>
          <w:b/>
          <w:sz w:val="24"/>
          <w:szCs w:val="24"/>
          <w:lang w:eastAsia="es-MX"/>
        </w:rPr>
        <w:t>1. Sentido de la determinación mayoritaria.</w:t>
      </w:r>
    </w:p>
    <w:p w14:paraId="67A23C46" w14:textId="77777777" w:rsidR="0067217F" w:rsidRPr="00BB3AAE" w:rsidRDefault="0067217F" w:rsidP="0067217F">
      <w:pPr>
        <w:spacing w:after="0" w:line="360" w:lineRule="auto"/>
        <w:jc w:val="both"/>
        <w:rPr>
          <w:rFonts w:ascii="Arial" w:hAnsi="Arial" w:cs="Arial"/>
          <w:b/>
          <w:sz w:val="24"/>
          <w:szCs w:val="24"/>
          <w:lang w:eastAsia="es-MX"/>
        </w:rPr>
      </w:pPr>
    </w:p>
    <w:p w14:paraId="55EF4117" w14:textId="77777777" w:rsidR="0067217F" w:rsidRPr="00BB3AAE" w:rsidRDefault="0067217F" w:rsidP="0067217F">
      <w:pPr>
        <w:spacing w:after="0" w:line="360" w:lineRule="auto"/>
        <w:jc w:val="both"/>
        <w:rPr>
          <w:rFonts w:ascii="Arial" w:eastAsia="Arial" w:hAnsi="Arial" w:cs="Arial"/>
          <w:color w:val="000000"/>
          <w:sz w:val="24"/>
          <w:szCs w:val="24"/>
          <w:lang w:eastAsia="es-MX"/>
        </w:rPr>
      </w:pPr>
      <w:r w:rsidRPr="00BB3AAE">
        <w:rPr>
          <w:rFonts w:ascii="Arial" w:hAnsi="Arial" w:cs="Arial"/>
          <w:bCs/>
          <w:sz w:val="24"/>
          <w:szCs w:val="24"/>
          <w:lang w:eastAsia="es-MX"/>
        </w:rPr>
        <w:t xml:space="preserve">La mayoría de los integrantes de este Pleno, determinaron declarar la </w:t>
      </w:r>
      <w:r w:rsidRPr="00BB3AAE">
        <w:rPr>
          <w:rFonts w:ascii="Arial" w:hAnsi="Arial" w:cs="Arial"/>
          <w:bCs/>
          <w:sz w:val="24"/>
          <w:szCs w:val="24"/>
        </w:rPr>
        <w:t xml:space="preserve">inexistencia de la omisión de emitir la convocatoria </w:t>
      </w:r>
      <w:r w:rsidRPr="00BB3AAE">
        <w:rPr>
          <w:rFonts w:ascii="Arial" w:hAnsi="Arial" w:cs="Arial"/>
          <w:sz w:val="24"/>
          <w:szCs w:val="24"/>
        </w:rPr>
        <w:t xml:space="preserve">para la elección de la Jefatura de Tenencia de la Comunidad de </w:t>
      </w:r>
      <w:proofErr w:type="spellStart"/>
      <w:r w:rsidRPr="00BB3AAE">
        <w:rPr>
          <w:rFonts w:ascii="Arial" w:hAnsi="Arial" w:cs="Arial"/>
          <w:sz w:val="24"/>
          <w:szCs w:val="24"/>
        </w:rPr>
        <w:t>Tiríndaro</w:t>
      </w:r>
      <w:proofErr w:type="spellEnd"/>
      <w:r w:rsidRPr="00BB3AAE">
        <w:rPr>
          <w:rFonts w:ascii="Arial" w:hAnsi="Arial" w:cs="Arial"/>
          <w:bCs/>
          <w:sz w:val="24"/>
          <w:szCs w:val="24"/>
        </w:rPr>
        <w:t>, perteneciente al municipio de Zacapu, Michoacán,</w:t>
      </w:r>
      <w:r w:rsidRPr="00BB3AAE">
        <w:rPr>
          <w:rStyle w:val="Refdenotaalpie"/>
          <w:rFonts w:ascii="Arial" w:hAnsi="Arial" w:cs="Arial"/>
          <w:bCs/>
          <w:sz w:val="24"/>
          <w:szCs w:val="24"/>
        </w:rPr>
        <w:footnoteReference w:id="37"/>
      </w:r>
      <w:r w:rsidRPr="00BB3AAE">
        <w:rPr>
          <w:rFonts w:ascii="Arial" w:hAnsi="Arial" w:cs="Arial"/>
          <w:bCs/>
          <w:sz w:val="24"/>
          <w:szCs w:val="24"/>
        </w:rPr>
        <w:t xml:space="preserve"> toda vez que, desde el pasado trece de febrero, los Jefes de Tenencia propietario y suplente de la Comunidad, así como el Presidente del Comisariado Ejidal, emitieron la referida convocatoria.</w:t>
      </w:r>
    </w:p>
    <w:p w14:paraId="56A0EC44" w14:textId="77777777" w:rsidR="0067217F" w:rsidRPr="00BB3AAE" w:rsidRDefault="0067217F" w:rsidP="0067217F">
      <w:pPr>
        <w:spacing w:after="0" w:line="360" w:lineRule="auto"/>
        <w:jc w:val="both"/>
        <w:rPr>
          <w:rFonts w:ascii="Arial" w:eastAsia="Times New Roman" w:hAnsi="Arial" w:cs="Arial"/>
          <w:sz w:val="24"/>
          <w:szCs w:val="24"/>
          <w:lang w:eastAsia="es-MX"/>
        </w:rPr>
      </w:pPr>
    </w:p>
    <w:p w14:paraId="7694CF88" w14:textId="77777777" w:rsidR="0067217F" w:rsidRPr="00BB3AAE" w:rsidRDefault="0067217F" w:rsidP="0067217F">
      <w:pPr>
        <w:pStyle w:val="Prrafodelista"/>
        <w:spacing w:after="0" w:line="360" w:lineRule="auto"/>
        <w:jc w:val="both"/>
        <w:rPr>
          <w:rFonts w:ascii="Arial" w:hAnsi="Arial" w:cs="Arial"/>
          <w:b/>
          <w:sz w:val="24"/>
          <w:szCs w:val="24"/>
          <w:lang w:eastAsia="es-MX"/>
        </w:rPr>
      </w:pPr>
      <w:r w:rsidRPr="00BB3AAE">
        <w:rPr>
          <w:rFonts w:ascii="Arial" w:hAnsi="Arial" w:cs="Arial"/>
          <w:b/>
          <w:sz w:val="24"/>
          <w:szCs w:val="24"/>
          <w:lang w:eastAsia="es-MX"/>
        </w:rPr>
        <w:t>2. Razones de mi disenso.</w:t>
      </w:r>
    </w:p>
    <w:p w14:paraId="45EA84A6" w14:textId="77777777" w:rsidR="0067217F" w:rsidRPr="00BB3AAE" w:rsidRDefault="0067217F" w:rsidP="0067217F">
      <w:pPr>
        <w:spacing w:after="0" w:line="360" w:lineRule="auto"/>
        <w:jc w:val="both"/>
        <w:rPr>
          <w:rFonts w:ascii="Arial" w:hAnsi="Arial" w:cs="Arial"/>
          <w:bCs/>
          <w:sz w:val="24"/>
          <w:szCs w:val="24"/>
          <w:lang w:eastAsia="es-MX"/>
        </w:rPr>
      </w:pPr>
    </w:p>
    <w:p w14:paraId="50EFB20A" w14:textId="77777777" w:rsidR="0067217F" w:rsidRPr="00BB3AAE" w:rsidRDefault="0067217F" w:rsidP="0067217F">
      <w:pPr>
        <w:spacing w:after="0" w:line="360" w:lineRule="auto"/>
        <w:jc w:val="both"/>
        <w:rPr>
          <w:rFonts w:ascii="Arial" w:eastAsia="Times New Roman" w:hAnsi="Arial" w:cs="Arial"/>
          <w:color w:val="000000"/>
          <w:sz w:val="24"/>
          <w:szCs w:val="24"/>
          <w:lang w:eastAsia="es-MX"/>
        </w:rPr>
      </w:pPr>
      <w:r w:rsidRPr="00BB3AAE">
        <w:rPr>
          <w:rFonts w:ascii="Arial" w:hAnsi="Arial" w:cs="Arial"/>
          <w:bCs/>
          <w:sz w:val="24"/>
          <w:szCs w:val="24"/>
          <w:lang w:eastAsia="es-MX"/>
        </w:rPr>
        <w:t xml:space="preserve">En mi concepto, contrario a lo determinado en </w:t>
      </w:r>
      <w:r w:rsidRPr="00BB3AAE">
        <w:rPr>
          <w:rFonts w:ascii="Arial" w:hAnsi="Arial" w:cs="Arial"/>
          <w:sz w:val="24"/>
          <w:szCs w:val="24"/>
        </w:rPr>
        <w:t xml:space="preserve">el Juicio Ciudadano, debía declararse la existencia de la omisión de emitir la convocatoria para la elección de la Jefatura de Tenencia de la Comunidad de </w:t>
      </w:r>
      <w:proofErr w:type="spellStart"/>
      <w:r w:rsidRPr="00BB3AAE">
        <w:rPr>
          <w:rFonts w:ascii="Arial" w:hAnsi="Arial" w:cs="Arial"/>
          <w:sz w:val="24"/>
          <w:szCs w:val="24"/>
        </w:rPr>
        <w:t>Tiríndaro</w:t>
      </w:r>
      <w:proofErr w:type="spellEnd"/>
      <w:r w:rsidRPr="00BB3AAE">
        <w:rPr>
          <w:rFonts w:ascii="Arial" w:hAnsi="Arial" w:cs="Arial"/>
          <w:sz w:val="24"/>
          <w:szCs w:val="24"/>
        </w:rPr>
        <w:t xml:space="preserve">, porque como lo sostuve en el diverso Juicio Ciudadano TEEM-JDC-009/2026, los Jefes de Tenencia Propietario y Suplente, Presidente de Bienes Comunales y Presidente de Comisariado Ejidal, </w:t>
      </w:r>
      <w:r w:rsidRPr="00BB3AAE">
        <w:rPr>
          <w:rFonts w:ascii="Arial" w:eastAsia="Times New Roman" w:hAnsi="Arial" w:cs="Arial"/>
          <w:color w:val="000000"/>
          <w:sz w:val="24"/>
          <w:szCs w:val="24"/>
          <w:lang w:eastAsia="es-MX"/>
        </w:rPr>
        <w:t xml:space="preserve">no cuentan con atribuciones ni competencia para emitir y </w:t>
      </w:r>
      <w:r w:rsidRPr="00BB3AAE">
        <w:rPr>
          <w:rFonts w:ascii="Arial" w:eastAsia="Times New Roman" w:hAnsi="Arial" w:cs="Arial"/>
          <w:color w:val="000000"/>
          <w:sz w:val="24"/>
          <w:szCs w:val="24"/>
          <w:lang w:eastAsia="es-MX"/>
        </w:rPr>
        <w:lastRenderedPageBreak/>
        <w:t xml:space="preserve">aprobar la convocatoria, </w:t>
      </w:r>
      <w:r w:rsidRPr="00BB3AAE">
        <w:rPr>
          <w:rFonts w:ascii="Arial" w:eastAsia="Times New Roman" w:hAnsi="Arial" w:cs="Arial"/>
          <w:bCs/>
          <w:color w:val="000000"/>
          <w:sz w:val="24"/>
          <w:szCs w:val="24"/>
          <w:lang w:val="es-ES_tradnl" w:eastAsia="es-MX"/>
        </w:rPr>
        <w:t>pues si bien la Asamblea General es la máxima autoridad de toma de decisiones en la</w:t>
      </w:r>
      <w:r w:rsidRPr="00BB3AAE">
        <w:rPr>
          <w:rFonts w:ascii="Arial" w:eastAsia="Times New Roman" w:hAnsi="Arial" w:cs="Arial"/>
          <w:bCs/>
          <w:i/>
          <w:iCs/>
          <w:color w:val="000000"/>
          <w:sz w:val="24"/>
          <w:szCs w:val="24"/>
          <w:lang w:val="es-ES_tradnl" w:eastAsia="es-MX"/>
        </w:rPr>
        <w:t xml:space="preserve"> comunidad</w:t>
      </w:r>
      <w:r w:rsidRPr="00BB3AAE">
        <w:rPr>
          <w:rFonts w:ascii="Arial" w:eastAsia="Times New Roman" w:hAnsi="Arial" w:cs="Arial"/>
          <w:bCs/>
          <w:color w:val="000000"/>
          <w:sz w:val="24"/>
          <w:szCs w:val="24"/>
          <w:lang w:val="es-ES_tradnl" w:eastAsia="es-MX"/>
        </w:rPr>
        <w:t>, también es cierto que conforme con sus usos y costumbres siempre ha sido el Ayuntamiento de Zacapu, Michoacán</w:t>
      </w:r>
      <w:r w:rsidRPr="00BB3AAE">
        <w:rPr>
          <w:rStyle w:val="Refdenotaalpie"/>
          <w:rFonts w:ascii="Arial" w:eastAsia="Times New Roman" w:hAnsi="Arial" w:cs="Arial"/>
          <w:bCs/>
          <w:color w:val="000000"/>
          <w:sz w:val="24"/>
          <w:szCs w:val="24"/>
          <w:lang w:val="es-ES_tradnl" w:eastAsia="es-MX"/>
        </w:rPr>
        <w:footnoteReference w:id="38"/>
      </w:r>
      <w:r w:rsidRPr="00BB3AAE">
        <w:rPr>
          <w:rFonts w:ascii="Arial" w:eastAsia="Times New Roman" w:hAnsi="Arial" w:cs="Arial"/>
          <w:bCs/>
          <w:color w:val="000000"/>
          <w:sz w:val="24"/>
          <w:szCs w:val="24"/>
          <w:lang w:val="es-ES_tradnl" w:eastAsia="es-MX"/>
        </w:rPr>
        <w:t xml:space="preserve"> el órgano encargado de emitir la convocatoria respectiva para elegir a las Jefas o Jefes de Tenencia y no que históricamente le haya correspondido a estos.</w:t>
      </w:r>
    </w:p>
    <w:p w14:paraId="168E0C64" w14:textId="77777777" w:rsidR="0067217F" w:rsidRPr="00BB3AAE" w:rsidRDefault="0067217F" w:rsidP="0067217F">
      <w:pPr>
        <w:spacing w:after="0" w:line="360" w:lineRule="auto"/>
        <w:jc w:val="both"/>
        <w:rPr>
          <w:rFonts w:ascii="Arial" w:eastAsia="Times New Roman" w:hAnsi="Arial" w:cs="Arial"/>
          <w:bCs/>
          <w:color w:val="000000"/>
          <w:sz w:val="24"/>
          <w:szCs w:val="24"/>
          <w:lang w:eastAsia="es-MX"/>
        </w:rPr>
      </w:pPr>
    </w:p>
    <w:p w14:paraId="627E1B3D" w14:textId="77777777" w:rsidR="0067217F" w:rsidRPr="00BB3AAE" w:rsidRDefault="0067217F" w:rsidP="0067217F">
      <w:pPr>
        <w:spacing w:after="0" w:line="360" w:lineRule="auto"/>
        <w:jc w:val="both"/>
        <w:rPr>
          <w:rFonts w:ascii="Arial" w:eastAsia="Times New Roman" w:hAnsi="Arial" w:cs="Arial"/>
          <w:bCs/>
          <w:color w:val="000000"/>
          <w:sz w:val="24"/>
          <w:szCs w:val="24"/>
          <w:lang w:val="es-ES" w:eastAsia="es-MX"/>
        </w:rPr>
      </w:pPr>
      <w:r w:rsidRPr="00BB3AAE">
        <w:rPr>
          <w:rFonts w:ascii="Arial" w:eastAsia="Times New Roman" w:hAnsi="Arial" w:cs="Arial"/>
          <w:bCs/>
          <w:color w:val="000000"/>
          <w:sz w:val="24"/>
          <w:szCs w:val="24"/>
          <w:lang w:eastAsia="es-MX"/>
        </w:rPr>
        <w:t xml:space="preserve">Por lo que, </w:t>
      </w:r>
      <w:r w:rsidRPr="00BB3AAE">
        <w:rPr>
          <w:rFonts w:ascii="Arial" w:eastAsia="Times New Roman" w:hAnsi="Arial" w:cs="Arial"/>
          <w:bCs/>
          <w:color w:val="000000"/>
          <w:sz w:val="24"/>
          <w:szCs w:val="24"/>
          <w:lang w:val="es-ES" w:eastAsia="es-MX"/>
        </w:rPr>
        <w:t xml:space="preserve">el </w:t>
      </w:r>
      <w:r w:rsidRPr="00BB3AAE">
        <w:rPr>
          <w:rFonts w:ascii="Arial" w:eastAsia="Times New Roman" w:hAnsi="Arial" w:cs="Arial"/>
          <w:bCs/>
          <w:i/>
          <w:iCs/>
          <w:color w:val="000000"/>
          <w:sz w:val="24"/>
          <w:szCs w:val="24"/>
          <w:lang w:val="es-ES" w:eastAsia="es-MX"/>
        </w:rPr>
        <w:t xml:space="preserve">Ayuntamiento </w:t>
      </w:r>
      <w:r w:rsidRPr="00BB3AAE">
        <w:rPr>
          <w:rFonts w:ascii="Arial" w:eastAsia="Times New Roman" w:hAnsi="Arial" w:cs="Arial"/>
          <w:bCs/>
          <w:color w:val="000000"/>
          <w:sz w:val="24"/>
          <w:szCs w:val="24"/>
          <w:lang w:val="es-ES" w:eastAsia="es-MX"/>
        </w:rPr>
        <w:t xml:space="preserve">mediante convocatoria, es la autoridad competente para organizar el proceso electivo de la Jefatura de Tenencia de la </w:t>
      </w:r>
      <w:r w:rsidRPr="00BB3AAE">
        <w:rPr>
          <w:rFonts w:ascii="Arial" w:eastAsia="Times New Roman" w:hAnsi="Arial" w:cs="Arial"/>
          <w:bCs/>
          <w:i/>
          <w:iCs/>
          <w:color w:val="000000"/>
          <w:sz w:val="24"/>
          <w:szCs w:val="24"/>
          <w:lang w:val="es-ES" w:eastAsia="es-MX"/>
        </w:rPr>
        <w:t>comunidad</w:t>
      </w:r>
      <w:r w:rsidRPr="00BB3AAE">
        <w:rPr>
          <w:rFonts w:ascii="Arial" w:eastAsia="Times New Roman" w:hAnsi="Arial" w:cs="Arial"/>
          <w:bCs/>
          <w:color w:val="000000"/>
          <w:sz w:val="24"/>
          <w:szCs w:val="24"/>
          <w:lang w:val="es-ES" w:eastAsia="es-MX"/>
        </w:rPr>
        <w:t xml:space="preserve">, de acuerdo con los usos y costumbres de ésta, sin que tal circunstancia afecte los principios de autonomía y libre determinación, así como los derechos fundamentales de los integrantes de la </w:t>
      </w:r>
      <w:r w:rsidRPr="00BB3AAE">
        <w:rPr>
          <w:rFonts w:ascii="Arial" w:eastAsia="Times New Roman" w:hAnsi="Arial" w:cs="Arial"/>
          <w:bCs/>
          <w:i/>
          <w:iCs/>
          <w:color w:val="000000"/>
          <w:sz w:val="24"/>
          <w:szCs w:val="24"/>
          <w:lang w:val="es-ES" w:eastAsia="es-MX"/>
        </w:rPr>
        <w:t>comunidad</w:t>
      </w:r>
      <w:r w:rsidRPr="00BB3AAE">
        <w:rPr>
          <w:rFonts w:ascii="Arial" w:eastAsia="Times New Roman" w:hAnsi="Arial" w:cs="Arial"/>
          <w:bCs/>
          <w:color w:val="000000"/>
          <w:sz w:val="24"/>
          <w:szCs w:val="24"/>
          <w:lang w:val="es-ES" w:eastAsia="es-MX"/>
        </w:rPr>
        <w:t>, toda vez que, no se invocó ni acreditó un sistema previo de elección distinto al desarrollado históricamente</w:t>
      </w:r>
      <w:r w:rsidRPr="00BB3AAE">
        <w:rPr>
          <w:rFonts w:ascii="Arial" w:eastAsia="Times New Roman" w:hAnsi="Arial" w:cs="Arial"/>
          <w:bCs/>
          <w:i/>
          <w:iCs/>
          <w:color w:val="000000"/>
          <w:sz w:val="24"/>
          <w:szCs w:val="24"/>
          <w:lang w:val="es-ES" w:eastAsia="es-MX"/>
        </w:rPr>
        <w:t>.</w:t>
      </w:r>
      <w:r w:rsidRPr="00BB3AAE">
        <w:rPr>
          <w:rFonts w:ascii="Arial" w:eastAsia="Times New Roman" w:hAnsi="Arial" w:cs="Arial"/>
          <w:bCs/>
          <w:color w:val="000000"/>
          <w:sz w:val="24"/>
          <w:szCs w:val="24"/>
          <w:vertAlign w:val="superscript"/>
          <w:lang w:val="es-ES" w:eastAsia="es-MX"/>
        </w:rPr>
        <w:footnoteReference w:id="39"/>
      </w:r>
    </w:p>
    <w:p w14:paraId="1AE7D4DF" w14:textId="77777777" w:rsidR="0067217F" w:rsidRPr="00BB3AAE" w:rsidRDefault="0067217F" w:rsidP="0067217F">
      <w:pPr>
        <w:spacing w:after="0" w:line="360" w:lineRule="auto"/>
        <w:jc w:val="both"/>
        <w:rPr>
          <w:rFonts w:ascii="Arial" w:eastAsia="Times New Roman" w:hAnsi="Arial" w:cs="Arial"/>
          <w:bCs/>
          <w:color w:val="000000"/>
          <w:sz w:val="24"/>
          <w:szCs w:val="24"/>
          <w:lang w:val="es-ES" w:eastAsia="es-MX"/>
        </w:rPr>
      </w:pPr>
    </w:p>
    <w:p w14:paraId="4ADE1D18" w14:textId="77777777" w:rsidR="0067217F" w:rsidRPr="00BB3AAE" w:rsidRDefault="0067217F" w:rsidP="0067217F">
      <w:pPr>
        <w:spacing w:after="0" w:line="360" w:lineRule="auto"/>
        <w:jc w:val="both"/>
        <w:rPr>
          <w:rFonts w:ascii="Arial" w:eastAsia="Times New Roman" w:hAnsi="Arial" w:cs="Arial"/>
          <w:bCs/>
          <w:color w:val="000000"/>
          <w:sz w:val="24"/>
          <w:szCs w:val="24"/>
          <w:lang w:eastAsia="es-MX"/>
        </w:rPr>
      </w:pPr>
      <w:r w:rsidRPr="00BB3AAE">
        <w:rPr>
          <w:rFonts w:ascii="Arial" w:eastAsia="Times New Roman" w:hAnsi="Arial" w:cs="Arial"/>
          <w:bCs/>
          <w:color w:val="000000"/>
          <w:sz w:val="24"/>
          <w:szCs w:val="24"/>
          <w:lang w:eastAsia="es-MX"/>
        </w:rPr>
        <w:t xml:space="preserve">Además de que el propio </w:t>
      </w:r>
      <w:r w:rsidRPr="00BB3AAE">
        <w:rPr>
          <w:rFonts w:ascii="Arial" w:eastAsia="Times New Roman" w:hAnsi="Arial" w:cs="Arial"/>
          <w:bCs/>
          <w:i/>
          <w:iCs/>
          <w:color w:val="000000"/>
          <w:sz w:val="24"/>
          <w:szCs w:val="24"/>
          <w:lang w:eastAsia="es-MX"/>
        </w:rPr>
        <w:t>Ayuntamiento</w:t>
      </w:r>
      <w:r w:rsidRPr="00BB3AAE">
        <w:rPr>
          <w:rFonts w:ascii="Arial" w:eastAsia="Times New Roman" w:hAnsi="Arial" w:cs="Arial"/>
          <w:bCs/>
          <w:color w:val="000000"/>
          <w:sz w:val="24"/>
          <w:szCs w:val="24"/>
          <w:lang w:eastAsia="es-MX"/>
        </w:rPr>
        <w:t xml:space="preserve"> reconoció expresamente en su informe circunstanciado, no haber cumplido con sus obligaciones previstas en la ley, al manifestar que la omisión reclamada es cierta debido a que no ha emitido la convocatoria, evidenciándose la omisión legal planteada por la parte actora.</w:t>
      </w:r>
    </w:p>
    <w:p w14:paraId="460EF065" w14:textId="77777777" w:rsidR="0067217F" w:rsidRPr="00BB3AAE" w:rsidRDefault="0067217F" w:rsidP="0067217F">
      <w:pPr>
        <w:spacing w:after="0" w:line="360" w:lineRule="auto"/>
        <w:jc w:val="both"/>
        <w:rPr>
          <w:rFonts w:ascii="Arial" w:eastAsia="Times New Roman" w:hAnsi="Arial" w:cs="Arial"/>
          <w:bCs/>
          <w:color w:val="000000"/>
          <w:sz w:val="24"/>
          <w:szCs w:val="24"/>
          <w:lang w:eastAsia="es-MX"/>
        </w:rPr>
      </w:pPr>
    </w:p>
    <w:p w14:paraId="462921E4" w14:textId="77777777" w:rsidR="0067217F" w:rsidRPr="00BB3AAE" w:rsidRDefault="0067217F" w:rsidP="0067217F">
      <w:pPr>
        <w:spacing w:after="0" w:line="360" w:lineRule="auto"/>
        <w:jc w:val="both"/>
        <w:rPr>
          <w:rFonts w:ascii="Arial" w:hAnsi="Arial" w:cs="Arial"/>
          <w:bCs/>
          <w:sz w:val="24"/>
          <w:szCs w:val="24"/>
        </w:rPr>
      </w:pPr>
      <w:r w:rsidRPr="00BB3AAE">
        <w:rPr>
          <w:rFonts w:ascii="Arial" w:hAnsi="Arial" w:cs="Arial"/>
          <w:bCs/>
          <w:sz w:val="24"/>
          <w:szCs w:val="24"/>
        </w:rPr>
        <w:t xml:space="preserve">Lo anterior, ya que la normativa les impone el deber de realizar determinadas actividades para aprobar y, posteriormente, emitir la </w:t>
      </w:r>
      <w:r w:rsidRPr="00BB3AAE">
        <w:rPr>
          <w:rFonts w:ascii="Arial" w:hAnsi="Arial" w:cs="Arial"/>
          <w:iCs/>
          <w:sz w:val="24"/>
          <w:szCs w:val="24"/>
        </w:rPr>
        <w:t>convocatoria</w:t>
      </w:r>
      <w:r w:rsidRPr="00BB3AAE">
        <w:rPr>
          <w:rFonts w:ascii="Arial" w:hAnsi="Arial" w:cs="Arial"/>
          <w:bCs/>
          <w:sz w:val="24"/>
          <w:szCs w:val="24"/>
        </w:rPr>
        <w:t xml:space="preserve"> dentro del plazo de noventa días posteriores a la instalación del Ayuntamiento en turno,</w:t>
      </w:r>
      <w:r w:rsidRPr="00BB3AAE">
        <w:rPr>
          <w:rStyle w:val="Refdenotaalpie"/>
          <w:rFonts w:ascii="Arial" w:hAnsi="Arial" w:cs="Arial"/>
          <w:bCs/>
          <w:sz w:val="24"/>
          <w:szCs w:val="24"/>
        </w:rPr>
        <w:footnoteReference w:id="40"/>
      </w:r>
      <w:r w:rsidRPr="00BB3AAE">
        <w:rPr>
          <w:rFonts w:ascii="Arial" w:hAnsi="Arial" w:cs="Arial"/>
          <w:bCs/>
          <w:sz w:val="24"/>
          <w:szCs w:val="24"/>
        </w:rPr>
        <w:t xml:space="preserve"> y ante el actuar omiso de la responsable, se acredita una vulneración a los derechos político-electorales de la parte actora de votar y ser votada.</w:t>
      </w:r>
    </w:p>
    <w:p w14:paraId="33060172" w14:textId="77777777" w:rsidR="0067217F" w:rsidRPr="00BB3AAE" w:rsidRDefault="0067217F" w:rsidP="0067217F">
      <w:pPr>
        <w:spacing w:after="0" w:line="360" w:lineRule="auto"/>
        <w:jc w:val="both"/>
        <w:rPr>
          <w:rFonts w:ascii="Arial" w:hAnsi="Arial" w:cs="Arial"/>
          <w:bCs/>
          <w:sz w:val="24"/>
          <w:szCs w:val="24"/>
        </w:rPr>
      </w:pPr>
    </w:p>
    <w:p w14:paraId="08722F2F" w14:textId="77777777" w:rsidR="0067217F" w:rsidRPr="002B4068" w:rsidRDefault="0067217F" w:rsidP="0067217F">
      <w:pPr>
        <w:spacing w:after="0" w:line="360" w:lineRule="auto"/>
        <w:jc w:val="both"/>
        <w:rPr>
          <w:rFonts w:ascii="Arial" w:hAnsi="Arial" w:cs="Arial"/>
          <w:i/>
          <w:iCs/>
          <w:sz w:val="23"/>
          <w:szCs w:val="23"/>
        </w:rPr>
      </w:pPr>
      <w:r w:rsidRPr="00BB3AAE">
        <w:rPr>
          <w:rFonts w:ascii="Arial" w:hAnsi="Arial" w:cs="Arial"/>
          <w:bCs/>
          <w:sz w:val="24"/>
          <w:szCs w:val="24"/>
        </w:rPr>
        <w:t xml:space="preserve">Circunstancia que se corrobora con la copia certificada </w:t>
      </w:r>
      <w:r w:rsidRPr="00BB3AAE">
        <w:rPr>
          <w:rFonts w:ascii="Arial" w:hAnsi="Arial" w:cs="Arial"/>
          <w:sz w:val="24"/>
          <w:szCs w:val="24"/>
        </w:rPr>
        <w:t xml:space="preserve">del Acta de cabildo número sesenta y cuatro, de la vigésima sesión ordinaria de cabildo del </w:t>
      </w:r>
      <w:r w:rsidRPr="00BB3AAE">
        <w:rPr>
          <w:rFonts w:ascii="Arial" w:hAnsi="Arial" w:cs="Arial"/>
          <w:i/>
          <w:iCs/>
          <w:sz w:val="24"/>
          <w:szCs w:val="24"/>
        </w:rPr>
        <w:t>Ayuntamiento</w:t>
      </w:r>
      <w:r w:rsidRPr="00BB3AAE">
        <w:rPr>
          <w:rFonts w:ascii="Arial" w:hAnsi="Arial" w:cs="Arial"/>
          <w:sz w:val="24"/>
          <w:szCs w:val="24"/>
        </w:rPr>
        <w:t>, de catorce de noviembre de dos mil veinticinco, en la cual, en el punto sexto del orden del día se autorizó la emisión de la convocatoria</w:t>
      </w:r>
      <w:r w:rsidRPr="00BB3AAE">
        <w:rPr>
          <w:rFonts w:ascii="Arial" w:hAnsi="Arial" w:cs="Arial"/>
          <w:i/>
          <w:iCs/>
          <w:sz w:val="24"/>
          <w:szCs w:val="24"/>
        </w:rPr>
        <w:t xml:space="preserve">, </w:t>
      </w:r>
      <w:r w:rsidRPr="00BB3AAE">
        <w:rPr>
          <w:rFonts w:ascii="Arial" w:hAnsi="Arial" w:cs="Arial"/>
          <w:sz w:val="24"/>
          <w:szCs w:val="24"/>
          <w:lang w:val="es-ES_tradnl"/>
        </w:rPr>
        <w:t xml:space="preserve">por tanto, si en el caso, se acreditó la aprobación de la expedición de la convocatoria para la elección de la Jefatura de Tenencia de la </w:t>
      </w:r>
      <w:r w:rsidRPr="00BB3AAE">
        <w:rPr>
          <w:rFonts w:ascii="Arial" w:hAnsi="Arial" w:cs="Arial"/>
          <w:i/>
          <w:iCs/>
          <w:sz w:val="24"/>
          <w:szCs w:val="24"/>
          <w:lang w:val="es-ES_tradnl"/>
        </w:rPr>
        <w:t xml:space="preserve">comunidad, </w:t>
      </w:r>
      <w:r w:rsidRPr="00BB3AAE">
        <w:rPr>
          <w:rFonts w:ascii="Arial" w:hAnsi="Arial" w:cs="Arial"/>
          <w:sz w:val="24"/>
          <w:szCs w:val="24"/>
          <w:lang w:val="es-ES_tradnl"/>
        </w:rPr>
        <w:t xml:space="preserve">con al acta de referencia, lo cierto es que no se materializó la emisión de la misma lo que generó un estado de incertidumbre jurídica a la parte actora interesada en votar o ser votados, ello, </w:t>
      </w:r>
      <w:r w:rsidRPr="00BB3AAE">
        <w:rPr>
          <w:rFonts w:ascii="Arial" w:hAnsi="Arial" w:cs="Arial"/>
          <w:sz w:val="24"/>
          <w:szCs w:val="24"/>
          <w:lang w:val="es-ES_tradnl"/>
        </w:rPr>
        <w:lastRenderedPageBreak/>
        <w:t xml:space="preserve">porque el ejercicio de sus derechos político-electorales, en su vertiente activa y pasiva, quedaron condicionados de manera indeterminada en el tiempo al quehacer del </w:t>
      </w:r>
      <w:r w:rsidRPr="00BB3AAE">
        <w:rPr>
          <w:rFonts w:ascii="Arial" w:hAnsi="Arial" w:cs="Arial"/>
          <w:i/>
          <w:iCs/>
          <w:sz w:val="24"/>
          <w:szCs w:val="24"/>
          <w:lang w:val="es-ES_tradnl"/>
        </w:rPr>
        <w:t>Ayuntamiento</w:t>
      </w:r>
      <w:r w:rsidRPr="00BB3AAE">
        <w:rPr>
          <w:rFonts w:ascii="Arial" w:hAnsi="Arial" w:cs="Arial"/>
          <w:sz w:val="24"/>
          <w:szCs w:val="24"/>
          <w:lang w:val="es-ES_tradnl"/>
        </w:rPr>
        <w:t>, porque, cuando existen obligaciones y plazos previstos en la norma para realizar determinadas conductas y se encuentran inmiscuidos derechos reconocidos a nivel constitucional y convencional, deben ser promovidos, respetados, tutelados y garantizados por las autoridades del Estado, en el caso, por el Ayuntamiento</w:t>
      </w:r>
      <w:r>
        <w:rPr>
          <w:rFonts w:ascii="Arial" w:hAnsi="Arial" w:cs="Arial"/>
          <w:sz w:val="23"/>
          <w:szCs w:val="23"/>
          <w:lang w:val="es-ES_tradnl"/>
        </w:rPr>
        <w:t>.</w:t>
      </w:r>
      <w:r w:rsidRPr="002B4068">
        <w:rPr>
          <w:rStyle w:val="Refdenotaalpie"/>
          <w:rFonts w:ascii="Arial" w:hAnsi="Arial" w:cs="Arial"/>
          <w:sz w:val="23"/>
          <w:szCs w:val="23"/>
          <w:lang w:val="es-ES_tradnl"/>
        </w:rPr>
        <w:footnoteReference w:id="41"/>
      </w:r>
    </w:p>
    <w:p w14:paraId="1F88DD77" w14:textId="77777777" w:rsidR="0067217F" w:rsidRPr="002B4068" w:rsidRDefault="0067217F" w:rsidP="0067217F">
      <w:pPr>
        <w:shd w:val="clear" w:color="auto" w:fill="FFFFFF"/>
        <w:spacing w:after="0" w:line="360" w:lineRule="auto"/>
        <w:jc w:val="both"/>
        <w:rPr>
          <w:rFonts w:ascii="Arial" w:eastAsia="Arial" w:hAnsi="Arial" w:cs="Arial"/>
          <w:sz w:val="23"/>
          <w:szCs w:val="23"/>
        </w:rPr>
      </w:pPr>
    </w:p>
    <w:tbl>
      <w:tblPr>
        <w:tblW w:w="0" w:type="auto"/>
        <w:jc w:val="center"/>
        <w:tblLook w:val="04A0" w:firstRow="1" w:lastRow="0" w:firstColumn="1" w:lastColumn="0" w:noHBand="0" w:noVBand="1"/>
      </w:tblPr>
      <w:tblGrid>
        <w:gridCol w:w="8247"/>
      </w:tblGrid>
      <w:tr w:rsidR="0067217F" w:rsidRPr="002B4068" w14:paraId="25AB5E1E" w14:textId="77777777" w:rsidTr="005D68D0">
        <w:trPr>
          <w:trHeight w:val="1067"/>
          <w:jc w:val="center"/>
        </w:trPr>
        <w:tc>
          <w:tcPr>
            <w:tcW w:w="8247" w:type="dxa"/>
          </w:tcPr>
          <w:p w14:paraId="60A4EB54" w14:textId="77777777" w:rsidR="0067217F" w:rsidRPr="00B914E2" w:rsidRDefault="0067217F" w:rsidP="005D68D0">
            <w:pPr>
              <w:spacing w:after="0" w:line="240" w:lineRule="auto"/>
              <w:jc w:val="center"/>
              <w:rPr>
                <w:rFonts w:ascii="Arial" w:hAnsi="Arial" w:cs="Arial"/>
                <w:b/>
                <w:sz w:val="24"/>
                <w:szCs w:val="24"/>
                <w:lang w:val="it-IT"/>
              </w:rPr>
            </w:pPr>
            <w:r w:rsidRPr="00B914E2">
              <w:rPr>
                <w:rFonts w:ascii="Arial" w:hAnsi="Arial" w:cs="Arial"/>
                <w:b/>
                <w:sz w:val="24"/>
                <w:szCs w:val="24"/>
                <w:lang w:val="it-IT"/>
              </w:rPr>
              <w:t>MAGISTRADA</w:t>
            </w:r>
          </w:p>
          <w:p w14:paraId="31E4F233" w14:textId="77777777" w:rsidR="0067217F" w:rsidRPr="00B914E2" w:rsidRDefault="0067217F" w:rsidP="005D68D0">
            <w:pPr>
              <w:spacing w:after="0" w:line="240" w:lineRule="auto"/>
              <w:jc w:val="center"/>
              <w:rPr>
                <w:rFonts w:ascii="Arial" w:hAnsi="Arial" w:cs="Arial"/>
                <w:b/>
                <w:sz w:val="24"/>
                <w:szCs w:val="24"/>
                <w:lang w:val="it-IT"/>
              </w:rPr>
            </w:pPr>
          </w:p>
          <w:p w14:paraId="372C4B98" w14:textId="77777777" w:rsidR="0067217F" w:rsidRPr="00B914E2" w:rsidRDefault="0067217F" w:rsidP="005D68D0">
            <w:pPr>
              <w:spacing w:after="0" w:line="240" w:lineRule="auto"/>
              <w:jc w:val="center"/>
              <w:rPr>
                <w:rFonts w:ascii="Arial" w:hAnsi="Arial" w:cs="Arial"/>
                <w:b/>
                <w:sz w:val="24"/>
                <w:szCs w:val="24"/>
                <w:lang w:val="it-IT"/>
              </w:rPr>
            </w:pPr>
          </w:p>
          <w:p w14:paraId="395CE17B" w14:textId="77777777" w:rsidR="0067217F" w:rsidRPr="00B914E2" w:rsidRDefault="0067217F" w:rsidP="005D68D0">
            <w:pPr>
              <w:spacing w:after="0" w:line="240" w:lineRule="auto"/>
              <w:jc w:val="center"/>
              <w:rPr>
                <w:rFonts w:ascii="Arial" w:hAnsi="Arial" w:cs="Arial"/>
                <w:b/>
                <w:sz w:val="24"/>
                <w:szCs w:val="24"/>
                <w:lang w:val="it-IT"/>
              </w:rPr>
            </w:pPr>
          </w:p>
          <w:p w14:paraId="3B430EAA" w14:textId="77777777" w:rsidR="0067217F" w:rsidRPr="00B914E2" w:rsidRDefault="0067217F" w:rsidP="005D68D0">
            <w:pPr>
              <w:spacing w:after="0" w:line="240" w:lineRule="auto"/>
              <w:jc w:val="center"/>
              <w:rPr>
                <w:rFonts w:ascii="Arial" w:hAnsi="Arial" w:cs="Arial"/>
                <w:b/>
                <w:sz w:val="24"/>
                <w:szCs w:val="24"/>
                <w:lang w:val="it-IT"/>
              </w:rPr>
            </w:pPr>
          </w:p>
          <w:p w14:paraId="16966794" w14:textId="77777777" w:rsidR="0067217F" w:rsidRPr="00B914E2" w:rsidRDefault="0067217F" w:rsidP="005D68D0">
            <w:pPr>
              <w:spacing w:after="0" w:line="240" w:lineRule="auto"/>
              <w:jc w:val="center"/>
              <w:rPr>
                <w:rFonts w:ascii="Arial" w:hAnsi="Arial" w:cs="Arial"/>
                <w:b/>
                <w:sz w:val="24"/>
                <w:szCs w:val="24"/>
                <w:lang w:val="it-IT"/>
              </w:rPr>
            </w:pPr>
          </w:p>
          <w:p w14:paraId="231047BF" w14:textId="77777777" w:rsidR="0067217F" w:rsidRPr="00B914E2" w:rsidRDefault="0067217F" w:rsidP="005D68D0">
            <w:pPr>
              <w:spacing w:after="0" w:line="240" w:lineRule="auto"/>
              <w:jc w:val="center"/>
              <w:rPr>
                <w:rFonts w:ascii="Arial" w:hAnsi="Arial" w:cs="Arial"/>
                <w:b/>
                <w:sz w:val="24"/>
                <w:szCs w:val="24"/>
                <w:lang w:val="it-IT"/>
              </w:rPr>
            </w:pPr>
          </w:p>
          <w:p w14:paraId="429D3FF4" w14:textId="77777777" w:rsidR="0067217F" w:rsidRPr="002B4068" w:rsidRDefault="0067217F" w:rsidP="005D68D0">
            <w:pPr>
              <w:spacing w:after="0" w:line="240" w:lineRule="auto"/>
              <w:jc w:val="center"/>
              <w:rPr>
                <w:rFonts w:ascii="Arial" w:hAnsi="Arial" w:cs="Arial"/>
                <w:b/>
                <w:sz w:val="23"/>
                <w:szCs w:val="23"/>
                <w:lang w:val="it-IT"/>
              </w:rPr>
            </w:pPr>
            <w:r w:rsidRPr="00B914E2">
              <w:rPr>
                <w:rFonts w:ascii="Arial" w:hAnsi="Arial" w:cs="Arial"/>
                <w:b/>
                <w:sz w:val="24"/>
                <w:szCs w:val="24"/>
                <w:lang w:val="it-IT"/>
              </w:rPr>
              <w:t>YURISHA ANDRADE MORALES</w:t>
            </w:r>
          </w:p>
        </w:tc>
      </w:tr>
    </w:tbl>
    <w:p w14:paraId="3A465CA5" w14:textId="77777777" w:rsidR="0067217F" w:rsidRDefault="0067217F" w:rsidP="0067217F">
      <w:pPr>
        <w:spacing w:after="0" w:line="240" w:lineRule="auto"/>
        <w:ind w:right="-35"/>
        <w:contextualSpacing/>
        <w:jc w:val="both"/>
        <w:rPr>
          <w:rFonts w:ascii="Arial" w:hAnsi="Arial" w:cs="Arial"/>
          <w:sz w:val="20"/>
          <w:szCs w:val="20"/>
        </w:rPr>
      </w:pPr>
    </w:p>
    <w:p w14:paraId="385D052D" w14:textId="77777777" w:rsidR="0067217F" w:rsidRDefault="0067217F" w:rsidP="0067217F">
      <w:pPr>
        <w:spacing w:after="0" w:line="240" w:lineRule="auto"/>
        <w:ind w:right="-35"/>
        <w:contextualSpacing/>
        <w:jc w:val="both"/>
        <w:rPr>
          <w:rFonts w:ascii="Arial" w:hAnsi="Arial" w:cs="Arial"/>
          <w:sz w:val="20"/>
          <w:szCs w:val="20"/>
        </w:rPr>
      </w:pPr>
    </w:p>
    <w:p w14:paraId="156281CB" w14:textId="77777777" w:rsidR="00162C0E" w:rsidRDefault="00162C0E" w:rsidP="0067217F">
      <w:pPr>
        <w:spacing w:after="280" w:line="360" w:lineRule="auto"/>
        <w:jc w:val="both"/>
        <w:rPr>
          <w:rFonts w:ascii="Arial" w:eastAsia="Arial" w:hAnsi="Arial" w:cs="Arial"/>
          <w:b/>
          <w:sz w:val="24"/>
          <w:szCs w:val="24"/>
        </w:rPr>
      </w:pPr>
      <w:bookmarkStart w:id="10" w:name="_heading=h.gjdgxs" w:colFirst="0" w:colLast="0"/>
      <w:bookmarkStart w:id="11" w:name="_Hlk151127998"/>
      <w:bookmarkEnd w:id="10"/>
    </w:p>
    <w:p w14:paraId="639C6404" w14:textId="0FF7180E" w:rsidR="0067217F" w:rsidRPr="005A3822" w:rsidRDefault="0067217F" w:rsidP="0067217F">
      <w:pPr>
        <w:spacing w:after="280" w:line="360" w:lineRule="auto"/>
        <w:jc w:val="both"/>
        <w:rPr>
          <w:rFonts w:ascii="Arial" w:eastAsia="Times New Roman" w:hAnsi="Arial" w:cs="Arial"/>
          <w:sz w:val="24"/>
          <w:szCs w:val="24"/>
        </w:rPr>
      </w:pPr>
      <w:r w:rsidRPr="005A3822">
        <w:rPr>
          <w:rFonts w:ascii="Arial" w:eastAsia="Arial" w:hAnsi="Arial" w:cs="Arial"/>
          <w:b/>
          <w:sz w:val="24"/>
          <w:szCs w:val="24"/>
        </w:rPr>
        <w:t>VOTO PARTICULAR QUE FORMULA LA MAGISTRADA ALMA ROSA BAHENA VILLALOBOS, RESPECTO DE LA SENTENCIA EMITIDA EN EL TEEM-JDC-007/2026.</w:t>
      </w:r>
    </w:p>
    <w:p w14:paraId="01B5D109" w14:textId="77777777" w:rsidR="0067217F" w:rsidRPr="005A3822" w:rsidRDefault="0067217F" w:rsidP="0067217F">
      <w:pPr>
        <w:spacing w:before="280" w:after="280" w:line="360" w:lineRule="auto"/>
        <w:jc w:val="both"/>
        <w:rPr>
          <w:rFonts w:ascii="Arial" w:eastAsia="Arial" w:hAnsi="Arial" w:cs="Arial"/>
          <w:sz w:val="24"/>
          <w:szCs w:val="24"/>
        </w:rPr>
      </w:pPr>
      <w:r w:rsidRPr="005A3822">
        <w:rPr>
          <w:rFonts w:ascii="Arial" w:eastAsia="Arial" w:hAnsi="Arial" w:cs="Arial"/>
          <w:sz w:val="24"/>
          <w:szCs w:val="24"/>
        </w:rPr>
        <w:t>Por este conducto, con fundamento en los artículos 66, fracción VI del Código Electoral del Estado de Michoacán de Ocampo, así como 21 y 24, fracción III del Reglamento Interior del Tribunal Electoral del Estado, me permito formular el presente voto particular en los términos siguientes:</w:t>
      </w:r>
    </w:p>
    <w:p w14:paraId="3721091B" w14:textId="77777777" w:rsidR="0067217F" w:rsidRPr="005A3822" w:rsidRDefault="0067217F" w:rsidP="0067217F">
      <w:pPr>
        <w:spacing w:before="100" w:beforeAutospacing="1" w:after="100" w:afterAutospacing="1" w:line="360" w:lineRule="auto"/>
        <w:jc w:val="both"/>
        <w:rPr>
          <w:rFonts w:ascii="Arial" w:eastAsia="Arial" w:hAnsi="Arial" w:cs="Arial"/>
          <w:b/>
          <w:bCs/>
          <w:sz w:val="24"/>
          <w:szCs w:val="24"/>
        </w:rPr>
      </w:pPr>
      <w:r w:rsidRPr="005A3822">
        <w:rPr>
          <w:rFonts w:ascii="Arial" w:eastAsia="Arial" w:hAnsi="Arial" w:cs="Arial"/>
          <w:b/>
          <w:bCs/>
          <w:sz w:val="24"/>
          <w:szCs w:val="24"/>
        </w:rPr>
        <w:t>Contexto del caso</w:t>
      </w:r>
    </w:p>
    <w:p w14:paraId="09672B8E"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En este caso, un grupo de ciudadanos, impugna</w:t>
      </w:r>
      <w:r>
        <w:rPr>
          <w:rFonts w:ascii="Arial" w:eastAsia="Times New Roman" w:hAnsi="Arial" w:cs="Arial"/>
          <w:sz w:val="24"/>
          <w:szCs w:val="24"/>
        </w:rPr>
        <w:t>ro</w:t>
      </w:r>
      <w:r w:rsidRPr="005A3822">
        <w:rPr>
          <w:rFonts w:ascii="Arial" w:eastAsia="Times New Roman" w:hAnsi="Arial" w:cs="Arial"/>
          <w:sz w:val="24"/>
          <w:szCs w:val="24"/>
        </w:rPr>
        <w:t xml:space="preserve">n la omisión del Ayuntamiento de Zacapu de emitir la convocatoria </w:t>
      </w:r>
      <w:r w:rsidRPr="005A3822">
        <w:rPr>
          <w:rFonts w:ascii="Arial" w:hAnsi="Arial" w:cs="Arial"/>
          <w:sz w:val="24"/>
          <w:szCs w:val="24"/>
          <w:lang w:val="es-ES" w:eastAsia="es-ES"/>
        </w:rPr>
        <w:t xml:space="preserve">para la elección de Jefatura de Tenencia de la Comunidad de </w:t>
      </w:r>
      <w:proofErr w:type="spellStart"/>
      <w:r w:rsidRPr="005A3822">
        <w:rPr>
          <w:rFonts w:ascii="Arial" w:hAnsi="Arial" w:cs="Arial"/>
          <w:sz w:val="24"/>
          <w:szCs w:val="24"/>
          <w:lang w:val="es-ES" w:eastAsia="es-ES"/>
        </w:rPr>
        <w:t>Tiríndaro</w:t>
      </w:r>
      <w:proofErr w:type="spellEnd"/>
      <w:r w:rsidRPr="005A3822">
        <w:rPr>
          <w:rFonts w:ascii="Arial" w:hAnsi="Arial" w:cs="Arial"/>
          <w:sz w:val="24"/>
          <w:szCs w:val="24"/>
          <w:lang w:val="es-ES" w:eastAsia="es-ES"/>
        </w:rPr>
        <w:t xml:space="preserve">. </w:t>
      </w:r>
    </w:p>
    <w:p w14:paraId="55FE896D" w14:textId="77777777" w:rsidR="0067217F" w:rsidRPr="005A3822" w:rsidRDefault="0067217F" w:rsidP="0067217F">
      <w:pPr>
        <w:spacing w:after="240" w:line="360" w:lineRule="auto"/>
        <w:jc w:val="both"/>
        <w:rPr>
          <w:rFonts w:ascii="Arial" w:eastAsia="Times New Roman" w:hAnsi="Arial" w:cs="Arial"/>
          <w:sz w:val="24"/>
          <w:szCs w:val="24"/>
        </w:rPr>
      </w:pPr>
      <w:r w:rsidRPr="005A3822">
        <w:rPr>
          <w:rFonts w:ascii="Arial" w:eastAsia="Times New Roman" w:hAnsi="Arial" w:cs="Arial"/>
          <w:sz w:val="24"/>
          <w:szCs w:val="24"/>
        </w:rPr>
        <w:t>Como antecedente a ello, 14 de noviembre</w:t>
      </w:r>
      <w:r>
        <w:rPr>
          <w:rFonts w:ascii="Arial" w:eastAsia="Times New Roman" w:hAnsi="Arial" w:cs="Arial"/>
          <w:sz w:val="24"/>
          <w:szCs w:val="24"/>
        </w:rPr>
        <w:t xml:space="preserve"> del año pasado</w:t>
      </w:r>
      <w:r w:rsidRPr="005A3822">
        <w:rPr>
          <w:rFonts w:ascii="Arial" w:eastAsia="Times New Roman" w:hAnsi="Arial" w:cs="Arial"/>
          <w:sz w:val="24"/>
          <w:szCs w:val="24"/>
        </w:rPr>
        <w:t xml:space="preserve">, el Ayuntamiento de Zacapu autorizó la emisión de las convocatorias públicas a fin de elegir las Jefaturas de Tenencia de Naranja de Tapia, </w:t>
      </w:r>
      <w:proofErr w:type="spellStart"/>
      <w:r w:rsidRPr="005A3822">
        <w:rPr>
          <w:rFonts w:ascii="Arial" w:eastAsia="Times New Roman" w:hAnsi="Arial" w:cs="Arial"/>
          <w:sz w:val="24"/>
          <w:szCs w:val="24"/>
        </w:rPr>
        <w:t>Tarejero</w:t>
      </w:r>
      <w:proofErr w:type="spellEnd"/>
      <w:r w:rsidRPr="005A3822">
        <w:rPr>
          <w:rFonts w:ascii="Arial" w:eastAsia="Times New Roman" w:hAnsi="Arial" w:cs="Arial"/>
          <w:sz w:val="24"/>
          <w:szCs w:val="24"/>
        </w:rPr>
        <w:t xml:space="preserve"> y </w:t>
      </w:r>
      <w:proofErr w:type="spellStart"/>
      <w:r w:rsidRPr="005A3822">
        <w:rPr>
          <w:rFonts w:ascii="Arial" w:eastAsia="Times New Roman" w:hAnsi="Arial" w:cs="Arial"/>
          <w:sz w:val="24"/>
          <w:szCs w:val="24"/>
        </w:rPr>
        <w:t>Tiríndaro</w:t>
      </w:r>
      <w:proofErr w:type="spellEnd"/>
      <w:r w:rsidRPr="005A3822">
        <w:rPr>
          <w:rFonts w:ascii="Arial" w:eastAsia="Times New Roman" w:hAnsi="Arial" w:cs="Arial"/>
          <w:sz w:val="24"/>
          <w:szCs w:val="24"/>
        </w:rPr>
        <w:t>, derivado de las solicitudes de que</w:t>
      </w:r>
      <w:r>
        <w:rPr>
          <w:rFonts w:ascii="Arial" w:eastAsia="Times New Roman" w:hAnsi="Arial" w:cs="Arial"/>
          <w:sz w:val="24"/>
          <w:szCs w:val="24"/>
        </w:rPr>
        <w:t>,</w:t>
      </w:r>
      <w:r w:rsidRPr="005A3822">
        <w:rPr>
          <w:rFonts w:ascii="Arial" w:eastAsia="Times New Roman" w:hAnsi="Arial" w:cs="Arial"/>
          <w:sz w:val="24"/>
          <w:szCs w:val="24"/>
        </w:rPr>
        <w:t xml:space="preserve"> de manera personal y directa</w:t>
      </w:r>
      <w:r>
        <w:rPr>
          <w:rFonts w:ascii="Arial" w:eastAsia="Times New Roman" w:hAnsi="Arial" w:cs="Arial"/>
          <w:sz w:val="24"/>
          <w:szCs w:val="24"/>
        </w:rPr>
        <w:t xml:space="preserve"> </w:t>
      </w:r>
      <w:r w:rsidRPr="005A3822">
        <w:rPr>
          <w:rFonts w:ascii="Arial" w:eastAsia="Times New Roman" w:hAnsi="Arial" w:cs="Arial"/>
          <w:sz w:val="24"/>
          <w:szCs w:val="24"/>
        </w:rPr>
        <w:t xml:space="preserve">hicieron quienes actualmente </w:t>
      </w:r>
      <w:r w:rsidRPr="005A3822">
        <w:rPr>
          <w:rFonts w:ascii="Arial" w:eastAsia="Times New Roman" w:hAnsi="Arial" w:cs="Arial"/>
          <w:sz w:val="24"/>
          <w:szCs w:val="24"/>
        </w:rPr>
        <w:lastRenderedPageBreak/>
        <w:t>se desempeñan en dicho cargo, es decir, en su calidad de ciudadan</w:t>
      </w:r>
      <w:r>
        <w:rPr>
          <w:rFonts w:ascii="Arial" w:eastAsia="Times New Roman" w:hAnsi="Arial" w:cs="Arial"/>
          <w:sz w:val="24"/>
          <w:szCs w:val="24"/>
        </w:rPr>
        <w:t>as y ciudadan</w:t>
      </w:r>
      <w:r w:rsidRPr="005A3822">
        <w:rPr>
          <w:rFonts w:ascii="Arial" w:eastAsia="Times New Roman" w:hAnsi="Arial" w:cs="Arial"/>
          <w:sz w:val="24"/>
          <w:szCs w:val="24"/>
        </w:rPr>
        <w:t xml:space="preserve">os, sin que, hasta el momento, se haya materializado la emisión de la misma. </w:t>
      </w:r>
    </w:p>
    <w:p w14:paraId="20EB0632" w14:textId="77777777" w:rsidR="0067217F" w:rsidRPr="005A3822" w:rsidRDefault="0067217F" w:rsidP="0067217F">
      <w:pPr>
        <w:spacing w:before="100" w:beforeAutospacing="1" w:after="100" w:afterAutospacing="1" w:line="360" w:lineRule="auto"/>
        <w:jc w:val="both"/>
        <w:rPr>
          <w:rFonts w:ascii="Arial" w:eastAsia="Times New Roman" w:hAnsi="Arial" w:cs="Arial"/>
          <w:b/>
          <w:bCs/>
          <w:sz w:val="24"/>
          <w:szCs w:val="24"/>
        </w:rPr>
      </w:pPr>
      <w:r w:rsidRPr="005A3822">
        <w:rPr>
          <w:rFonts w:ascii="Arial" w:eastAsia="Times New Roman" w:hAnsi="Arial" w:cs="Arial"/>
          <w:b/>
          <w:bCs/>
          <w:sz w:val="24"/>
          <w:szCs w:val="24"/>
        </w:rPr>
        <w:t>Decisión mayoritaria</w:t>
      </w:r>
    </w:p>
    <w:p w14:paraId="73597FB5" w14:textId="77777777" w:rsidR="0067217F" w:rsidRPr="005A3822" w:rsidRDefault="0067217F" w:rsidP="0067217F">
      <w:pPr>
        <w:spacing w:before="100" w:beforeAutospacing="1" w:after="100" w:afterAutospacing="1" w:line="360" w:lineRule="auto"/>
        <w:jc w:val="both"/>
        <w:rPr>
          <w:rFonts w:ascii="Arial" w:hAnsi="Arial" w:cs="Arial"/>
          <w:sz w:val="24"/>
          <w:szCs w:val="24"/>
        </w:rPr>
      </w:pPr>
      <w:r w:rsidRPr="005A3822">
        <w:rPr>
          <w:rFonts w:ascii="Arial" w:eastAsia="Times New Roman" w:hAnsi="Arial" w:cs="Arial"/>
          <w:sz w:val="24"/>
          <w:szCs w:val="24"/>
        </w:rPr>
        <w:t xml:space="preserve">La mayoría sostiene que es </w:t>
      </w:r>
      <w:r w:rsidRPr="005A3822">
        <w:rPr>
          <w:rFonts w:ascii="Arial" w:hAnsi="Arial" w:cs="Arial"/>
          <w:b/>
          <w:sz w:val="24"/>
          <w:szCs w:val="24"/>
        </w:rPr>
        <w:t>inexistente</w:t>
      </w:r>
      <w:r w:rsidRPr="005A3822">
        <w:rPr>
          <w:rFonts w:ascii="Arial" w:hAnsi="Arial" w:cs="Arial"/>
          <w:bCs/>
          <w:sz w:val="24"/>
          <w:szCs w:val="24"/>
        </w:rPr>
        <w:t xml:space="preserve"> la omisión de emitir la </w:t>
      </w:r>
      <w:r w:rsidRPr="008E72DD">
        <w:rPr>
          <w:rFonts w:ascii="Arial" w:hAnsi="Arial" w:cs="Arial"/>
          <w:bCs/>
          <w:sz w:val="24"/>
          <w:szCs w:val="24"/>
        </w:rPr>
        <w:t>Convocatoria</w:t>
      </w:r>
      <w:r w:rsidRPr="005A3822">
        <w:rPr>
          <w:rFonts w:ascii="Arial" w:hAnsi="Arial" w:cs="Arial"/>
          <w:bCs/>
          <w:sz w:val="24"/>
          <w:szCs w:val="24"/>
        </w:rPr>
        <w:t xml:space="preserve">, ya que, si bien esta no fue emitida por el </w:t>
      </w:r>
      <w:r w:rsidRPr="008E72DD">
        <w:rPr>
          <w:rFonts w:ascii="Arial" w:hAnsi="Arial" w:cs="Arial"/>
          <w:bCs/>
          <w:sz w:val="24"/>
          <w:szCs w:val="24"/>
        </w:rPr>
        <w:t>Ayuntamiento</w:t>
      </w:r>
      <w:r w:rsidRPr="005A3822">
        <w:rPr>
          <w:rFonts w:ascii="Arial" w:hAnsi="Arial" w:cs="Arial"/>
          <w:bCs/>
          <w:i/>
          <w:iCs/>
          <w:sz w:val="24"/>
          <w:szCs w:val="24"/>
        </w:rPr>
        <w:t>,</w:t>
      </w:r>
      <w:r w:rsidRPr="005A3822">
        <w:rPr>
          <w:rFonts w:ascii="Arial" w:hAnsi="Arial" w:cs="Arial"/>
          <w:bCs/>
          <w:sz w:val="24"/>
          <w:szCs w:val="24"/>
        </w:rPr>
        <w:t xml:space="preserve"> la misma sí fue expedida, toda vez que el </w:t>
      </w:r>
      <w:r>
        <w:rPr>
          <w:rFonts w:ascii="Arial" w:hAnsi="Arial" w:cs="Arial"/>
          <w:bCs/>
          <w:sz w:val="24"/>
          <w:szCs w:val="24"/>
        </w:rPr>
        <w:t>Cabildo,</w:t>
      </w:r>
      <w:r w:rsidRPr="005A3822">
        <w:rPr>
          <w:rFonts w:ascii="Arial" w:hAnsi="Arial" w:cs="Arial"/>
          <w:bCs/>
          <w:sz w:val="24"/>
          <w:szCs w:val="24"/>
        </w:rPr>
        <w:t xml:space="preserve"> en el sexto punto del orden del día de </w:t>
      </w:r>
      <w:r w:rsidRPr="005A3822">
        <w:rPr>
          <w:rFonts w:ascii="Arial" w:hAnsi="Arial" w:cs="Arial"/>
          <w:sz w:val="24"/>
          <w:szCs w:val="24"/>
        </w:rPr>
        <w:t>la vigésima sesión ordinaria de cabildo</w:t>
      </w:r>
      <w:r w:rsidRPr="005A3822">
        <w:rPr>
          <w:rFonts w:ascii="Arial" w:hAnsi="Arial" w:cs="Arial"/>
          <w:bCs/>
          <w:sz w:val="24"/>
          <w:szCs w:val="24"/>
        </w:rPr>
        <w:t xml:space="preserve">, autorizó delegar la atribución a los Jefes de Tenencia propietario y suplente para emitir la </w:t>
      </w:r>
      <w:r w:rsidRPr="008E72DD">
        <w:rPr>
          <w:rFonts w:ascii="Arial" w:hAnsi="Arial" w:cs="Arial"/>
          <w:bCs/>
          <w:sz w:val="24"/>
          <w:szCs w:val="24"/>
        </w:rPr>
        <w:t>Convocatoria,</w:t>
      </w:r>
      <w:r w:rsidRPr="005A3822">
        <w:rPr>
          <w:rFonts w:ascii="Arial" w:hAnsi="Arial" w:cs="Arial"/>
          <w:bCs/>
          <w:sz w:val="24"/>
          <w:szCs w:val="24"/>
        </w:rPr>
        <w:t xml:space="preserve"> razón por la cual, las autoridades de la comunidad indígena </w:t>
      </w:r>
      <w:r w:rsidRPr="005A3822">
        <w:rPr>
          <w:rFonts w:ascii="Arial" w:hAnsi="Arial" w:cs="Arial"/>
          <w:sz w:val="24"/>
          <w:szCs w:val="24"/>
        </w:rPr>
        <w:t>emitieron la referida convocatoria</w:t>
      </w:r>
      <w:r>
        <w:rPr>
          <w:rFonts w:ascii="Arial" w:hAnsi="Arial" w:cs="Arial"/>
          <w:sz w:val="24"/>
          <w:szCs w:val="24"/>
        </w:rPr>
        <w:t>,</w:t>
      </w:r>
      <w:r w:rsidRPr="00C831D4">
        <w:rPr>
          <w:rFonts w:ascii="Arial" w:hAnsi="Arial" w:cs="Arial"/>
          <w:bCs/>
          <w:sz w:val="24"/>
          <w:szCs w:val="24"/>
        </w:rPr>
        <w:t xml:space="preserve"> </w:t>
      </w:r>
      <w:r w:rsidRPr="005A3822">
        <w:rPr>
          <w:rFonts w:ascii="Arial" w:hAnsi="Arial" w:cs="Arial"/>
          <w:bCs/>
          <w:sz w:val="24"/>
          <w:szCs w:val="24"/>
        </w:rPr>
        <w:t xml:space="preserve">el </w:t>
      </w:r>
      <w:r>
        <w:rPr>
          <w:rFonts w:ascii="Arial" w:hAnsi="Arial" w:cs="Arial"/>
          <w:bCs/>
          <w:sz w:val="24"/>
          <w:szCs w:val="24"/>
        </w:rPr>
        <w:t xml:space="preserve">pasado </w:t>
      </w:r>
      <w:r w:rsidRPr="005A3822">
        <w:rPr>
          <w:rFonts w:ascii="Arial" w:hAnsi="Arial" w:cs="Arial"/>
          <w:sz w:val="24"/>
          <w:szCs w:val="24"/>
        </w:rPr>
        <w:t>trece de febrero</w:t>
      </w:r>
      <w:r w:rsidRPr="005A3822">
        <w:rPr>
          <w:rFonts w:ascii="Arial" w:hAnsi="Arial" w:cs="Arial"/>
          <w:i/>
          <w:iCs/>
          <w:sz w:val="24"/>
          <w:szCs w:val="24"/>
        </w:rPr>
        <w:t>.</w:t>
      </w:r>
    </w:p>
    <w:p w14:paraId="4B8530E6" w14:textId="77777777" w:rsidR="0067217F" w:rsidRPr="005A3822" w:rsidRDefault="0067217F" w:rsidP="0067217F">
      <w:pPr>
        <w:spacing w:before="100" w:beforeAutospacing="1" w:after="100" w:afterAutospacing="1" w:line="360" w:lineRule="auto"/>
        <w:jc w:val="both"/>
        <w:rPr>
          <w:rFonts w:ascii="Arial" w:eastAsia="Times New Roman" w:hAnsi="Arial" w:cs="Arial"/>
          <w:b/>
          <w:bCs/>
          <w:sz w:val="24"/>
          <w:szCs w:val="24"/>
        </w:rPr>
      </w:pPr>
      <w:r w:rsidRPr="005A3822">
        <w:rPr>
          <w:rFonts w:ascii="Arial" w:eastAsia="Times New Roman" w:hAnsi="Arial" w:cs="Arial"/>
          <w:b/>
          <w:bCs/>
          <w:sz w:val="24"/>
          <w:szCs w:val="24"/>
        </w:rPr>
        <w:t>Motivos de mi disenso</w:t>
      </w:r>
    </w:p>
    <w:p w14:paraId="4FB1C1FE" w14:textId="77777777" w:rsidR="0067217F" w:rsidRPr="005A3822" w:rsidRDefault="0067217F" w:rsidP="0067217F">
      <w:pPr>
        <w:spacing w:before="100" w:beforeAutospacing="1" w:after="100" w:afterAutospacing="1" w:line="360" w:lineRule="auto"/>
        <w:jc w:val="both"/>
        <w:rPr>
          <w:rFonts w:ascii="Arial" w:eastAsia="Times New Roman" w:hAnsi="Arial" w:cs="Arial"/>
          <w:b/>
          <w:bCs/>
          <w:sz w:val="24"/>
          <w:szCs w:val="24"/>
        </w:rPr>
      </w:pPr>
      <w:r w:rsidRPr="005A3822">
        <w:rPr>
          <w:rFonts w:ascii="Arial" w:eastAsia="Times New Roman" w:hAnsi="Arial" w:cs="Arial"/>
          <w:sz w:val="24"/>
          <w:szCs w:val="24"/>
        </w:rPr>
        <w:t xml:space="preserve">No comparto la determinación de la mayoría, toda vez que la Ley Orgánica Municipal dispone en su artículo 84, segundo párrafo que, </w:t>
      </w:r>
      <w:r w:rsidRPr="005A3822">
        <w:rPr>
          <w:rFonts w:ascii="Arial" w:eastAsia="Times New Roman" w:hAnsi="Arial" w:cs="Arial"/>
          <w:b/>
          <w:bCs/>
          <w:sz w:val="24"/>
          <w:szCs w:val="24"/>
        </w:rPr>
        <w:t>la convocatoria para elegir a las personas titulares de la Jefatura de Tenencia de cada municipio será expedida por el Ayuntamiento</w:t>
      </w:r>
      <w:r w:rsidRPr="005A3822">
        <w:rPr>
          <w:rFonts w:ascii="Arial" w:eastAsia="Times New Roman" w:hAnsi="Arial" w:cs="Arial"/>
          <w:sz w:val="24"/>
          <w:szCs w:val="24"/>
        </w:rPr>
        <w:t xml:space="preserve"> </w:t>
      </w:r>
      <w:r w:rsidRPr="005A3822">
        <w:rPr>
          <w:rFonts w:ascii="Arial" w:eastAsia="Times New Roman" w:hAnsi="Arial" w:cs="Arial"/>
          <w:b/>
          <w:bCs/>
          <w:sz w:val="24"/>
          <w:szCs w:val="24"/>
        </w:rPr>
        <w:t>previa aprobación del Cabildo.</w:t>
      </w:r>
    </w:p>
    <w:p w14:paraId="716C1053"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P</w:t>
      </w:r>
      <w:r w:rsidRPr="005A3822">
        <w:rPr>
          <w:rFonts w:ascii="Arial" w:eastAsia="Times New Roman" w:hAnsi="Arial" w:cs="Arial"/>
          <w:sz w:val="24"/>
          <w:szCs w:val="24"/>
        </w:rPr>
        <w:t>or lo que estimo que</w:t>
      </w:r>
      <w:r>
        <w:rPr>
          <w:rFonts w:ascii="Arial" w:eastAsia="Times New Roman" w:hAnsi="Arial" w:cs="Arial"/>
          <w:sz w:val="24"/>
          <w:szCs w:val="24"/>
        </w:rPr>
        <w:t>,</w:t>
      </w:r>
      <w:r w:rsidRPr="005A3822">
        <w:rPr>
          <w:rFonts w:ascii="Arial" w:eastAsia="Times New Roman" w:hAnsi="Arial" w:cs="Arial"/>
          <w:sz w:val="24"/>
          <w:szCs w:val="24"/>
        </w:rPr>
        <w:t xml:space="preserve"> conforme al diseño de la normativa estatal, la expedición de las convocatorias corresponde al Ayuntamiento en sesión pública, </w:t>
      </w:r>
      <w:r>
        <w:rPr>
          <w:rFonts w:ascii="Arial" w:eastAsia="Times New Roman" w:hAnsi="Arial" w:cs="Arial"/>
          <w:sz w:val="24"/>
          <w:szCs w:val="24"/>
        </w:rPr>
        <w:t xml:space="preserve">ya que </w:t>
      </w:r>
      <w:r w:rsidRPr="005A3822">
        <w:rPr>
          <w:rFonts w:ascii="Arial" w:eastAsia="Times New Roman" w:hAnsi="Arial" w:cs="Arial"/>
          <w:sz w:val="24"/>
          <w:szCs w:val="24"/>
        </w:rPr>
        <w:t>si bien, su organización y desarrollo implican la participación de diversas dependencias de la administración pública municipal, en ocasiones</w:t>
      </w:r>
      <w:r>
        <w:rPr>
          <w:rFonts w:ascii="Arial" w:eastAsia="Times New Roman" w:hAnsi="Arial" w:cs="Arial"/>
          <w:sz w:val="24"/>
          <w:szCs w:val="24"/>
        </w:rPr>
        <w:t xml:space="preserve"> los gobiernos municipales</w:t>
      </w:r>
      <w:r w:rsidRPr="005A3822">
        <w:rPr>
          <w:rFonts w:ascii="Arial" w:eastAsia="Times New Roman" w:hAnsi="Arial" w:cs="Arial"/>
          <w:sz w:val="24"/>
          <w:szCs w:val="24"/>
        </w:rPr>
        <w:t xml:space="preserve"> cuentan con direcciones o jefaturas encargadas de tal función.</w:t>
      </w:r>
    </w:p>
    <w:p w14:paraId="59BB454C"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Pr>
          <w:rFonts w:ascii="Arial" w:eastAsia="Times New Roman" w:hAnsi="Arial" w:cs="Arial"/>
          <w:sz w:val="24"/>
          <w:szCs w:val="24"/>
        </w:rPr>
        <w:t>E</w:t>
      </w:r>
      <w:r w:rsidRPr="005A3822">
        <w:rPr>
          <w:rFonts w:ascii="Arial" w:eastAsia="Times New Roman" w:hAnsi="Arial" w:cs="Arial"/>
          <w:sz w:val="24"/>
          <w:szCs w:val="24"/>
        </w:rPr>
        <w:t xml:space="preserve">n el expediente del </w:t>
      </w:r>
      <w:r w:rsidRPr="005A3822">
        <w:rPr>
          <w:rFonts w:ascii="Arial" w:eastAsia="Arial" w:hAnsi="Arial" w:cs="Arial"/>
          <w:bCs/>
          <w:sz w:val="24"/>
          <w:szCs w:val="24"/>
        </w:rPr>
        <w:t>TEEM-JDC-009/2026</w:t>
      </w:r>
      <w:r w:rsidRPr="005A3822">
        <w:rPr>
          <w:rFonts w:ascii="Arial" w:eastAsia="Times New Roman" w:hAnsi="Arial" w:cs="Arial"/>
          <w:sz w:val="24"/>
          <w:szCs w:val="24"/>
        </w:rPr>
        <w:t>, conste que el once de febrero, el actual Jefe de Tenencia presentó un escrito al Ayuntamiento, del que textualmente pueden resaltarse las siguientes frases:</w:t>
      </w:r>
    </w:p>
    <w:p w14:paraId="005E6C46" w14:textId="77777777" w:rsidR="0067217F" w:rsidRPr="005A3822" w:rsidRDefault="0067217F" w:rsidP="0067217F">
      <w:pPr>
        <w:spacing w:before="100" w:beforeAutospacing="1" w:after="100" w:afterAutospacing="1" w:line="360" w:lineRule="auto"/>
        <w:jc w:val="both"/>
        <w:rPr>
          <w:rFonts w:ascii="Arial" w:eastAsia="Times New Roman" w:hAnsi="Arial" w:cs="Arial"/>
          <w:i/>
          <w:iCs/>
          <w:sz w:val="24"/>
          <w:szCs w:val="24"/>
        </w:rPr>
      </w:pPr>
      <w:r w:rsidRPr="005A3822">
        <w:rPr>
          <w:rFonts w:ascii="Arial" w:eastAsia="Times New Roman" w:hAnsi="Arial" w:cs="Arial"/>
          <w:i/>
          <w:iCs/>
          <w:sz w:val="24"/>
          <w:szCs w:val="24"/>
        </w:rPr>
        <w:t>“en términos del artículo 8º Constitucional en correlación con los artículos 82 y 84 de la Ley Orgánica Municipal”… en virtud de que ha transcurrido en exceso el tiempo para el cambio de Jefe de Tenencia”…  vengo a solicitar que a la brevedad sea emitida dicha convocatoria o en su defecto se me dé una explicación del porqué no se ha podido publicar... ya que dicho sea de paso es mi interés contender por tal representación.”</w:t>
      </w:r>
    </w:p>
    <w:p w14:paraId="416C6FFA"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lastRenderedPageBreak/>
        <w:t xml:space="preserve">Asimismo, subrayo que si bien esta petición fue realizada por el actual Jefe de Tenencia de la comunidad, lo cierto es que la solicitud se realizó por su propio derecho, en calidad de ciudadano y no como representante de esta.  </w:t>
      </w:r>
    </w:p>
    <w:p w14:paraId="7810ACA6"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hAnsi="Arial" w:cs="Arial"/>
          <w:bCs/>
          <w:sz w:val="24"/>
          <w:szCs w:val="24"/>
        </w:rPr>
        <w:t>Además, la autoridad responsable reconoció en su informe circunstanciado no haber cumplido con sus obligaciones previstas en la ley, al manifestar que el acto impugnado es cierto y reconoce que no ha emitido la Convocatoria, evidenciándose la omisión legal planteada por las personas</w:t>
      </w:r>
      <w:r>
        <w:rPr>
          <w:rFonts w:ascii="Arial" w:hAnsi="Arial" w:cs="Arial"/>
          <w:bCs/>
          <w:sz w:val="24"/>
          <w:szCs w:val="24"/>
        </w:rPr>
        <w:t xml:space="preserve"> </w:t>
      </w:r>
      <w:r w:rsidRPr="005A3822">
        <w:rPr>
          <w:rFonts w:ascii="Arial" w:hAnsi="Arial" w:cs="Arial"/>
          <w:bCs/>
          <w:sz w:val="24"/>
          <w:szCs w:val="24"/>
        </w:rPr>
        <w:t>promoventes.</w:t>
      </w:r>
    </w:p>
    <w:p w14:paraId="32BC5AEF"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Estas razones, me llevan a inferir que la comunidad presenta un sistema normativo mixto, ya que no ha determinado mediante asamblea la transición a su autogobierno o bien, la extinción o cambio de la figura de la Jefatura de Tenencia, tal como se encuentra regulad</w:t>
      </w:r>
      <w:r>
        <w:rPr>
          <w:rFonts w:ascii="Arial" w:eastAsia="Times New Roman" w:hAnsi="Arial" w:cs="Arial"/>
          <w:sz w:val="24"/>
          <w:szCs w:val="24"/>
        </w:rPr>
        <w:t>o</w:t>
      </w:r>
      <w:r w:rsidRPr="005A3822">
        <w:rPr>
          <w:rFonts w:ascii="Arial" w:eastAsia="Times New Roman" w:hAnsi="Arial" w:cs="Arial"/>
          <w:sz w:val="24"/>
          <w:szCs w:val="24"/>
        </w:rPr>
        <w:t xml:space="preserve"> en la Ley Orgánica Municipal.</w:t>
      </w:r>
    </w:p>
    <w:p w14:paraId="7EF95BC3"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Adem</w:t>
      </w:r>
      <w:r>
        <w:rPr>
          <w:rFonts w:ascii="Arial" w:eastAsia="Times New Roman" w:hAnsi="Arial" w:cs="Arial"/>
          <w:sz w:val="24"/>
          <w:szCs w:val="24"/>
        </w:rPr>
        <w:t>ás</w:t>
      </w:r>
      <w:r w:rsidRPr="005A3822">
        <w:rPr>
          <w:rFonts w:ascii="Arial" w:eastAsia="Times New Roman" w:hAnsi="Arial" w:cs="Arial"/>
          <w:sz w:val="24"/>
          <w:szCs w:val="24"/>
        </w:rPr>
        <w:t xml:space="preserve"> de lo relacionado con la solicitud del Jefe de Tenencia, me lleva a la convicción de que es </w:t>
      </w:r>
      <w:r w:rsidRPr="005A3822">
        <w:rPr>
          <w:rFonts w:ascii="Arial" w:hAnsi="Arial" w:cs="Arial"/>
          <w:b/>
          <w:sz w:val="24"/>
          <w:szCs w:val="24"/>
        </w:rPr>
        <w:t>existente</w:t>
      </w:r>
      <w:r w:rsidRPr="005A3822">
        <w:rPr>
          <w:rFonts w:ascii="Arial" w:hAnsi="Arial" w:cs="Arial"/>
          <w:bCs/>
          <w:sz w:val="24"/>
          <w:szCs w:val="24"/>
        </w:rPr>
        <w:t xml:space="preserve"> la omisión de la autoridad responsable de emitir la convocatoria, ya que esta debe ser expedida</w:t>
      </w:r>
      <w:r>
        <w:rPr>
          <w:rFonts w:ascii="Arial" w:hAnsi="Arial" w:cs="Arial"/>
          <w:bCs/>
          <w:sz w:val="24"/>
          <w:szCs w:val="24"/>
        </w:rPr>
        <w:t xml:space="preserve"> previamente</w:t>
      </w:r>
      <w:r w:rsidRPr="005A3822">
        <w:rPr>
          <w:rFonts w:ascii="Arial" w:eastAsia="Times New Roman" w:hAnsi="Arial" w:cs="Arial"/>
          <w:sz w:val="24"/>
          <w:szCs w:val="24"/>
        </w:rPr>
        <w:t xml:space="preserve"> por el Ayuntamiento</w:t>
      </w:r>
      <w:r>
        <w:rPr>
          <w:rFonts w:ascii="Arial" w:eastAsia="Times New Roman" w:hAnsi="Arial" w:cs="Arial"/>
          <w:sz w:val="24"/>
          <w:szCs w:val="24"/>
        </w:rPr>
        <w:t>,</w:t>
      </w:r>
      <w:r w:rsidRPr="005A3822">
        <w:rPr>
          <w:rFonts w:ascii="Arial" w:eastAsia="Times New Roman" w:hAnsi="Arial" w:cs="Arial"/>
          <w:sz w:val="24"/>
          <w:szCs w:val="24"/>
        </w:rPr>
        <w:t xml:space="preserve"> conforme a lo previsto en </w:t>
      </w:r>
      <w:r w:rsidRPr="005A3822">
        <w:rPr>
          <w:rFonts w:ascii="Arial" w:hAnsi="Arial" w:cs="Arial"/>
          <w:bCs/>
          <w:sz w:val="24"/>
          <w:szCs w:val="24"/>
        </w:rPr>
        <w:t xml:space="preserve">el artículo 84 de </w:t>
      </w:r>
      <w:r w:rsidRPr="005A3822">
        <w:rPr>
          <w:rFonts w:ascii="Arial" w:eastAsia="Times New Roman" w:hAnsi="Arial" w:cs="Arial"/>
          <w:sz w:val="24"/>
          <w:szCs w:val="24"/>
        </w:rPr>
        <w:t>la Ley Orgánica Municipal.</w:t>
      </w:r>
    </w:p>
    <w:p w14:paraId="3F4238FB"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Porque si bien en el artículo 85 de la ley antes citada</w:t>
      </w:r>
      <w:r>
        <w:rPr>
          <w:rFonts w:ascii="Arial" w:eastAsia="Times New Roman" w:hAnsi="Arial" w:cs="Arial"/>
          <w:sz w:val="24"/>
          <w:szCs w:val="24"/>
        </w:rPr>
        <w:t xml:space="preserve"> se</w:t>
      </w:r>
      <w:r w:rsidRPr="005A3822">
        <w:rPr>
          <w:rFonts w:ascii="Arial" w:eastAsia="Times New Roman" w:hAnsi="Arial" w:cs="Arial"/>
          <w:sz w:val="24"/>
          <w:szCs w:val="24"/>
        </w:rPr>
        <w:t xml:space="preserve"> faculta a las comunidades indígenas que estén reconocidas por el Instituto Nacional de Pueblos Indígenas, </w:t>
      </w:r>
      <w:r>
        <w:rPr>
          <w:rFonts w:ascii="Arial" w:eastAsia="Times New Roman" w:hAnsi="Arial" w:cs="Arial"/>
          <w:sz w:val="24"/>
          <w:szCs w:val="24"/>
        </w:rPr>
        <w:t xml:space="preserve">para que </w:t>
      </w:r>
      <w:r w:rsidRPr="005A3822">
        <w:rPr>
          <w:rFonts w:ascii="Arial" w:eastAsia="Times New Roman" w:hAnsi="Arial" w:cs="Arial"/>
          <w:sz w:val="24"/>
          <w:szCs w:val="24"/>
        </w:rPr>
        <w:t>puedan recurrir a formas de elección según</w:t>
      </w:r>
      <w:r>
        <w:rPr>
          <w:rFonts w:ascii="Arial" w:eastAsia="Times New Roman" w:hAnsi="Arial" w:cs="Arial"/>
          <w:sz w:val="24"/>
          <w:szCs w:val="24"/>
        </w:rPr>
        <w:t xml:space="preserve"> sus</w:t>
      </w:r>
      <w:r w:rsidRPr="005A3822">
        <w:rPr>
          <w:rFonts w:ascii="Arial" w:eastAsia="Times New Roman" w:hAnsi="Arial" w:cs="Arial"/>
          <w:sz w:val="24"/>
          <w:szCs w:val="24"/>
        </w:rPr>
        <w:t xml:space="preserve"> usos y costumbres, una de las autoridades firmantes</w:t>
      </w:r>
      <w:r>
        <w:rPr>
          <w:rFonts w:ascii="Arial" w:eastAsia="Times New Roman" w:hAnsi="Arial" w:cs="Arial"/>
          <w:sz w:val="24"/>
          <w:szCs w:val="24"/>
        </w:rPr>
        <w:t>,</w:t>
      </w:r>
      <w:r w:rsidRPr="005A3822">
        <w:rPr>
          <w:rFonts w:ascii="Arial" w:eastAsia="Times New Roman" w:hAnsi="Arial" w:cs="Arial"/>
          <w:sz w:val="24"/>
          <w:szCs w:val="24"/>
        </w:rPr>
        <w:t xml:space="preserve"> de manera personal</w:t>
      </w:r>
      <w:r>
        <w:rPr>
          <w:rFonts w:ascii="Arial" w:eastAsia="Times New Roman" w:hAnsi="Arial" w:cs="Arial"/>
          <w:sz w:val="24"/>
          <w:szCs w:val="24"/>
        </w:rPr>
        <w:t>,</w:t>
      </w:r>
      <w:r w:rsidRPr="005A3822">
        <w:rPr>
          <w:rFonts w:ascii="Arial" w:eastAsia="Times New Roman" w:hAnsi="Arial" w:cs="Arial"/>
          <w:sz w:val="24"/>
          <w:szCs w:val="24"/>
        </w:rPr>
        <w:t xml:space="preserve"> </w:t>
      </w:r>
      <w:r>
        <w:rPr>
          <w:rFonts w:ascii="Arial" w:eastAsia="Times New Roman" w:hAnsi="Arial" w:cs="Arial"/>
          <w:sz w:val="24"/>
          <w:szCs w:val="24"/>
        </w:rPr>
        <w:t xml:space="preserve">lo </w:t>
      </w:r>
      <w:r w:rsidRPr="005A3822">
        <w:rPr>
          <w:rFonts w:ascii="Arial" w:eastAsia="Times New Roman" w:hAnsi="Arial" w:cs="Arial"/>
          <w:sz w:val="24"/>
          <w:szCs w:val="24"/>
        </w:rPr>
        <w:t>solicitó al Ayuntamiento dos días antes</w:t>
      </w:r>
      <w:r>
        <w:rPr>
          <w:rFonts w:ascii="Arial" w:eastAsia="Times New Roman" w:hAnsi="Arial" w:cs="Arial"/>
          <w:sz w:val="24"/>
          <w:szCs w:val="24"/>
        </w:rPr>
        <w:t xml:space="preserve"> de </w:t>
      </w:r>
      <w:r w:rsidRPr="005A3822">
        <w:rPr>
          <w:rFonts w:ascii="Arial" w:eastAsia="Times New Roman" w:hAnsi="Arial" w:cs="Arial"/>
          <w:sz w:val="24"/>
          <w:szCs w:val="24"/>
        </w:rPr>
        <w:t>que fueran los integrantes del Cabildo quienes emitieran la convocatoria correspondiente.</w:t>
      </w:r>
    </w:p>
    <w:p w14:paraId="6A90D9CF"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Además de que dicha solicitud se fundamentó en la elección que se realiza mediante votación, libre, directa y secreta, sancionada por una comisión electa por el Ayuntamiento y manifestó su deseo de volver a participar.</w:t>
      </w:r>
    </w:p>
    <w:p w14:paraId="5200D83A"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Esta composición híbrida en comunidades ya ha sido analizada por el Tribunal Electoral del Poder Judicial de la Federación por ejemplo en el expediente de la Sala Regional Xalapa SX-JDC-371/2025 e</w:t>
      </w:r>
      <w:r>
        <w:rPr>
          <w:rFonts w:ascii="Arial" w:eastAsia="Times New Roman" w:hAnsi="Arial" w:cs="Arial"/>
          <w:sz w:val="24"/>
          <w:szCs w:val="24"/>
        </w:rPr>
        <w:t>n el que,</w:t>
      </w:r>
      <w:r w:rsidRPr="005A3822">
        <w:rPr>
          <w:rFonts w:ascii="Arial" w:eastAsia="Times New Roman" w:hAnsi="Arial" w:cs="Arial"/>
          <w:sz w:val="24"/>
          <w:szCs w:val="24"/>
        </w:rPr>
        <w:t xml:space="preserve"> se determinó que los sistemas híbridos se integran por dos bases regulatorias y</w:t>
      </w:r>
      <w:r>
        <w:rPr>
          <w:rFonts w:ascii="Arial" w:eastAsia="Times New Roman" w:hAnsi="Arial" w:cs="Arial"/>
          <w:sz w:val="24"/>
          <w:szCs w:val="24"/>
        </w:rPr>
        <w:t>,</w:t>
      </w:r>
      <w:r w:rsidRPr="005A3822">
        <w:rPr>
          <w:rFonts w:ascii="Arial" w:eastAsia="Times New Roman" w:hAnsi="Arial" w:cs="Arial"/>
          <w:sz w:val="24"/>
          <w:szCs w:val="24"/>
        </w:rPr>
        <w:t xml:space="preserve"> tratándose de la elección de agentes municipales -en el caso de Michoacán llamados Jefes de Tenencia y Encargados del orden-, el ejercicio de la facultad del Ayuntamiento se determina desde la convocatoria hasta la validez de la elección y este sistema, </w:t>
      </w:r>
      <w:r w:rsidRPr="005A3822">
        <w:rPr>
          <w:rFonts w:ascii="Arial" w:eastAsia="Times New Roman" w:hAnsi="Arial" w:cs="Arial"/>
          <w:sz w:val="24"/>
          <w:szCs w:val="24"/>
        </w:rPr>
        <w:lastRenderedPageBreak/>
        <w:t>converge y se complementa con las prácticas normativas de cada comunidad indígena.</w:t>
      </w:r>
    </w:p>
    <w:p w14:paraId="057416D8" w14:textId="77777777" w:rsidR="0067217F" w:rsidRPr="005A3822" w:rsidRDefault="0067217F" w:rsidP="0067217F">
      <w:pPr>
        <w:spacing w:before="100" w:beforeAutospacing="1" w:after="100" w:afterAutospacing="1" w:line="360" w:lineRule="auto"/>
        <w:jc w:val="both"/>
        <w:rPr>
          <w:rFonts w:ascii="Arial" w:eastAsia="Times New Roman" w:hAnsi="Arial" w:cs="Arial"/>
          <w:sz w:val="24"/>
          <w:szCs w:val="24"/>
        </w:rPr>
      </w:pPr>
      <w:r w:rsidRPr="005A3822">
        <w:rPr>
          <w:rFonts w:ascii="Arial" w:eastAsia="Times New Roman" w:hAnsi="Arial" w:cs="Arial"/>
          <w:sz w:val="24"/>
          <w:szCs w:val="24"/>
        </w:rPr>
        <w:t xml:space="preserve">Por ello, estimo que, existe la omisión de la autoridad responsable, </w:t>
      </w:r>
      <w:r>
        <w:rPr>
          <w:rFonts w:ascii="Arial" w:eastAsia="Times New Roman" w:hAnsi="Arial" w:cs="Arial"/>
          <w:sz w:val="24"/>
          <w:szCs w:val="24"/>
        </w:rPr>
        <w:t xml:space="preserve">ya que en </w:t>
      </w:r>
      <w:r w:rsidRPr="00AF6B8C">
        <w:rPr>
          <w:rFonts w:ascii="Arial" w:eastAsia="Times New Roman" w:hAnsi="Arial" w:cs="Arial"/>
          <w:sz w:val="24"/>
          <w:szCs w:val="24"/>
        </w:rPr>
        <w:t xml:space="preserve">ningún ordenamiento legal, se advierte que </w:t>
      </w:r>
      <w:r>
        <w:rPr>
          <w:rFonts w:ascii="Arial" w:eastAsia="Times New Roman" w:hAnsi="Arial" w:cs="Arial"/>
          <w:sz w:val="24"/>
          <w:szCs w:val="24"/>
        </w:rPr>
        <w:t xml:space="preserve">los </w:t>
      </w:r>
      <w:r w:rsidRPr="008D5A2A">
        <w:rPr>
          <w:rFonts w:ascii="Arial" w:hAnsi="Arial" w:cs="Arial"/>
          <w:sz w:val="24"/>
          <w:szCs w:val="24"/>
        </w:rPr>
        <w:t xml:space="preserve">jefes de tenencia propietario y suplente de la </w:t>
      </w:r>
      <w:r w:rsidRPr="007838C5">
        <w:rPr>
          <w:rFonts w:ascii="Arial" w:hAnsi="Arial" w:cs="Arial"/>
          <w:sz w:val="24"/>
          <w:szCs w:val="24"/>
        </w:rPr>
        <w:t xml:space="preserve">Comunidad de </w:t>
      </w:r>
      <w:proofErr w:type="spellStart"/>
      <w:r w:rsidRPr="007838C5">
        <w:rPr>
          <w:rFonts w:ascii="Arial" w:hAnsi="Arial" w:cs="Arial"/>
          <w:sz w:val="24"/>
          <w:szCs w:val="24"/>
        </w:rPr>
        <w:t>Tiríndaro</w:t>
      </w:r>
      <w:proofErr w:type="spellEnd"/>
      <w:r w:rsidRPr="008D5A2A">
        <w:rPr>
          <w:rFonts w:ascii="Arial" w:hAnsi="Arial" w:cs="Arial"/>
          <w:i/>
          <w:iCs/>
          <w:sz w:val="24"/>
          <w:szCs w:val="24"/>
        </w:rPr>
        <w:t>,</w:t>
      </w:r>
      <w:r w:rsidRPr="008D5A2A">
        <w:rPr>
          <w:rFonts w:ascii="Arial" w:hAnsi="Arial" w:cs="Arial"/>
          <w:sz w:val="24"/>
          <w:szCs w:val="24"/>
        </w:rPr>
        <w:t xml:space="preserve"> así como el presidente del comisariado ejidal, </w:t>
      </w:r>
      <w:r w:rsidRPr="00AF6B8C">
        <w:rPr>
          <w:rFonts w:ascii="Arial" w:eastAsia="Times New Roman" w:hAnsi="Arial" w:cs="Arial"/>
          <w:sz w:val="24"/>
          <w:szCs w:val="24"/>
        </w:rPr>
        <w:t xml:space="preserve">cuenten con la atribución o facultad de emitir una convocatoria para la elección, pues de acuerdo con el </w:t>
      </w:r>
      <w:r w:rsidRPr="005A3822">
        <w:rPr>
          <w:rFonts w:ascii="Arial" w:hAnsi="Arial" w:cs="Arial"/>
          <w:bCs/>
          <w:sz w:val="24"/>
          <w:szCs w:val="24"/>
        </w:rPr>
        <w:t xml:space="preserve">artículo 84 de </w:t>
      </w:r>
      <w:r w:rsidRPr="005A3822">
        <w:rPr>
          <w:rFonts w:ascii="Arial" w:eastAsia="Times New Roman" w:hAnsi="Arial" w:cs="Arial"/>
          <w:sz w:val="24"/>
          <w:szCs w:val="24"/>
        </w:rPr>
        <w:t>la Ley Orgánica Municipal</w:t>
      </w:r>
      <w:r w:rsidRPr="00AF6B8C">
        <w:rPr>
          <w:rFonts w:ascii="Arial" w:eastAsia="Times New Roman" w:hAnsi="Arial" w:cs="Arial"/>
          <w:sz w:val="24"/>
          <w:szCs w:val="24"/>
        </w:rPr>
        <w:t>, le corresponde al ayuntamiento emitir la convocatoria. En ese sentido, la convocatoria no fue emitida por una autoridad competente, pues ninguna de las dos personas que la suscribieron tienen facultades para ello</w:t>
      </w:r>
      <w:r>
        <w:rPr>
          <w:rFonts w:ascii="Arial" w:eastAsia="Times New Roman" w:hAnsi="Arial" w:cs="Arial"/>
          <w:sz w:val="24"/>
          <w:szCs w:val="24"/>
        </w:rPr>
        <w:t xml:space="preserve">, </w:t>
      </w:r>
      <w:r w:rsidRPr="005A3822">
        <w:rPr>
          <w:rFonts w:ascii="Arial" w:eastAsia="Times New Roman" w:hAnsi="Arial" w:cs="Arial"/>
          <w:sz w:val="24"/>
          <w:szCs w:val="24"/>
        </w:rPr>
        <w:t xml:space="preserve">máxime existe casos en donde la elección la organiza el Ayuntamiento y la ciudadanía vota mediante sus usos y costumbres, como </w:t>
      </w:r>
      <w:proofErr w:type="spellStart"/>
      <w:r w:rsidRPr="005A3822">
        <w:rPr>
          <w:rFonts w:ascii="Arial" w:eastAsia="Times New Roman" w:hAnsi="Arial" w:cs="Arial"/>
          <w:sz w:val="24"/>
          <w:szCs w:val="24"/>
        </w:rPr>
        <w:t>Teremendo</w:t>
      </w:r>
      <w:proofErr w:type="spellEnd"/>
      <w:r w:rsidRPr="005A3822">
        <w:rPr>
          <w:rFonts w:ascii="Arial" w:eastAsia="Times New Roman" w:hAnsi="Arial" w:cs="Arial"/>
          <w:sz w:val="24"/>
          <w:szCs w:val="24"/>
        </w:rPr>
        <w:t xml:space="preserve"> de los Reyes en Morelia</w:t>
      </w:r>
      <w:r>
        <w:rPr>
          <w:rFonts w:ascii="Arial" w:eastAsia="Times New Roman" w:hAnsi="Arial" w:cs="Arial"/>
          <w:sz w:val="24"/>
          <w:szCs w:val="24"/>
        </w:rPr>
        <w:t>.</w:t>
      </w:r>
      <w:r w:rsidRPr="005A3822">
        <w:rPr>
          <w:rFonts w:ascii="Arial" w:eastAsia="Times New Roman" w:hAnsi="Arial" w:cs="Arial"/>
          <w:sz w:val="24"/>
          <w:szCs w:val="24"/>
        </w:rPr>
        <w:t xml:space="preserve"> </w:t>
      </w:r>
    </w:p>
    <w:p w14:paraId="519D13EA" w14:textId="77777777" w:rsidR="0067217F" w:rsidRPr="005A3822" w:rsidRDefault="0067217F" w:rsidP="0067217F">
      <w:pPr>
        <w:spacing w:after="0" w:line="360" w:lineRule="auto"/>
        <w:jc w:val="both"/>
        <w:rPr>
          <w:rFonts w:ascii="Arial" w:eastAsia="Times New Roman" w:hAnsi="Arial" w:cs="Arial"/>
          <w:sz w:val="24"/>
          <w:szCs w:val="24"/>
        </w:rPr>
      </w:pPr>
      <w:r w:rsidRPr="005A3822">
        <w:rPr>
          <w:rFonts w:ascii="Arial" w:eastAsia="Arial" w:hAnsi="Arial" w:cs="Arial"/>
          <w:sz w:val="24"/>
          <w:szCs w:val="24"/>
        </w:rPr>
        <w:t>Por las razones antes expuestas, formulo el presente voto</w:t>
      </w:r>
      <w:r>
        <w:rPr>
          <w:rFonts w:ascii="Arial" w:eastAsia="Arial" w:hAnsi="Arial" w:cs="Arial"/>
          <w:sz w:val="24"/>
          <w:szCs w:val="24"/>
        </w:rPr>
        <w:t xml:space="preserve"> particular</w:t>
      </w:r>
      <w:r w:rsidRPr="005A3822">
        <w:rPr>
          <w:rFonts w:ascii="Arial" w:eastAsia="Arial" w:hAnsi="Arial" w:cs="Arial"/>
          <w:sz w:val="24"/>
          <w:szCs w:val="24"/>
        </w:rPr>
        <w:t>.</w:t>
      </w:r>
    </w:p>
    <w:tbl>
      <w:tblPr>
        <w:tblW w:w="4390" w:type="dxa"/>
        <w:jc w:val="center"/>
        <w:tblLayout w:type="fixed"/>
        <w:tblLook w:val="0400" w:firstRow="0" w:lastRow="0" w:firstColumn="0" w:lastColumn="0" w:noHBand="0" w:noVBand="1"/>
      </w:tblPr>
      <w:tblGrid>
        <w:gridCol w:w="4390"/>
      </w:tblGrid>
      <w:tr w:rsidR="0067217F" w:rsidRPr="005A3822" w14:paraId="09214A17" w14:textId="77777777" w:rsidTr="005D68D0">
        <w:trPr>
          <w:jc w:val="center"/>
        </w:trPr>
        <w:tc>
          <w:tcPr>
            <w:tcW w:w="4390" w:type="dxa"/>
            <w:tcMar>
              <w:top w:w="0" w:type="dxa"/>
              <w:left w:w="115" w:type="dxa"/>
              <w:bottom w:w="0" w:type="dxa"/>
              <w:right w:w="115" w:type="dxa"/>
            </w:tcMar>
          </w:tcPr>
          <w:p w14:paraId="1211E1BC" w14:textId="77777777" w:rsidR="0067217F" w:rsidRPr="005A3822" w:rsidRDefault="0067217F" w:rsidP="005D68D0">
            <w:pPr>
              <w:spacing w:after="0" w:line="360" w:lineRule="auto"/>
              <w:rPr>
                <w:rFonts w:ascii="Arial" w:eastAsia="Times New Roman" w:hAnsi="Arial" w:cs="Arial"/>
                <w:sz w:val="24"/>
                <w:szCs w:val="24"/>
              </w:rPr>
            </w:pPr>
          </w:p>
          <w:p w14:paraId="530DA816" w14:textId="77777777" w:rsidR="0067217F" w:rsidRPr="005A3822" w:rsidRDefault="0067217F" w:rsidP="005D68D0">
            <w:pPr>
              <w:spacing w:after="0" w:line="360" w:lineRule="auto"/>
              <w:jc w:val="center"/>
              <w:rPr>
                <w:rFonts w:ascii="Arial" w:eastAsia="Times New Roman" w:hAnsi="Arial" w:cs="Arial"/>
                <w:sz w:val="24"/>
                <w:szCs w:val="24"/>
              </w:rPr>
            </w:pPr>
            <w:r w:rsidRPr="005A3822">
              <w:rPr>
                <w:rFonts w:ascii="Arial" w:eastAsia="Arial" w:hAnsi="Arial" w:cs="Arial"/>
                <w:b/>
                <w:sz w:val="24"/>
                <w:szCs w:val="24"/>
              </w:rPr>
              <w:t>MAGISTRADA</w:t>
            </w:r>
          </w:p>
          <w:p w14:paraId="4DF63613" w14:textId="77777777" w:rsidR="0067217F" w:rsidRPr="005A3822" w:rsidRDefault="0067217F" w:rsidP="005D68D0">
            <w:pPr>
              <w:spacing w:after="240" w:line="360" w:lineRule="auto"/>
              <w:rPr>
                <w:rFonts w:ascii="Arial" w:eastAsia="Times New Roman" w:hAnsi="Arial" w:cs="Arial"/>
                <w:sz w:val="24"/>
                <w:szCs w:val="24"/>
              </w:rPr>
            </w:pPr>
          </w:p>
          <w:p w14:paraId="798547D2" w14:textId="77777777" w:rsidR="0067217F" w:rsidRPr="005A3822" w:rsidRDefault="0067217F" w:rsidP="005D68D0">
            <w:pPr>
              <w:spacing w:after="240" w:line="360" w:lineRule="auto"/>
              <w:rPr>
                <w:rFonts w:ascii="Arial" w:eastAsia="Times New Roman" w:hAnsi="Arial" w:cs="Arial"/>
                <w:sz w:val="24"/>
                <w:szCs w:val="24"/>
              </w:rPr>
            </w:pPr>
          </w:p>
        </w:tc>
      </w:tr>
      <w:tr w:rsidR="0067217F" w:rsidRPr="000F0589" w14:paraId="48FFD70D" w14:textId="77777777" w:rsidTr="005D68D0">
        <w:trPr>
          <w:jc w:val="center"/>
        </w:trPr>
        <w:tc>
          <w:tcPr>
            <w:tcW w:w="4390" w:type="dxa"/>
            <w:tcMar>
              <w:top w:w="0" w:type="dxa"/>
              <w:left w:w="115" w:type="dxa"/>
              <w:bottom w:w="0" w:type="dxa"/>
              <w:right w:w="115" w:type="dxa"/>
            </w:tcMar>
          </w:tcPr>
          <w:p w14:paraId="5D23FF23" w14:textId="77777777" w:rsidR="0067217F" w:rsidRPr="000F0589" w:rsidRDefault="0067217F" w:rsidP="005D68D0">
            <w:pPr>
              <w:spacing w:after="0" w:line="360" w:lineRule="auto"/>
              <w:jc w:val="center"/>
              <w:rPr>
                <w:rFonts w:ascii="Arial" w:eastAsia="Times New Roman" w:hAnsi="Arial" w:cs="Arial"/>
                <w:sz w:val="24"/>
                <w:szCs w:val="24"/>
              </w:rPr>
            </w:pPr>
            <w:r w:rsidRPr="000F0589">
              <w:rPr>
                <w:rFonts w:ascii="Arial" w:eastAsia="Arial" w:hAnsi="Arial" w:cs="Arial"/>
                <w:b/>
                <w:sz w:val="24"/>
                <w:szCs w:val="24"/>
              </w:rPr>
              <w:t>ALMA ROSA BAHENA VILLALOBOS</w:t>
            </w:r>
          </w:p>
        </w:tc>
      </w:tr>
      <w:bookmarkEnd w:id="11"/>
    </w:tbl>
    <w:p w14:paraId="19E9F8CC" w14:textId="77777777" w:rsidR="0067217F" w:rsidRDefault="0067217F" w:rsidP="0067217F">
      <w:pPr>
        <w:spacing w:after="0" w:line="240" w:lineRule="auto"/>
        <w:ind w:right="-35"/>
        <w:contextualSpacing/>
        <w:jc w:val="both"/>
        <w:rPr>
          <w:rFonts w:ascii="Arial" w:hAnsi="Arial" w:cs="Arial"/>
          <w:sz w:val="20"/>
          <w:szCs w:val="20"/>
        </w:rPr>
      </w:pPr>
    </w:p>
    <w:p w14:paraId="3FFA733D" w14:textId="77777777" w:rsidR="0067217F" w:rsidRPr="00395B42" w:rsidRDefault="0067217F" w:rsidP="0067217F">
      <w:pPr>
        <w:tabs>
          <w:tab w:val="left" w:pos="426"/>
          <w:tab w:val="left" w:pos="567"/>
        </w:tabs>
        <w:spacing w:after="0" w:line="360" w:lineRule="auto"/>
        <w:jc w:val="both"/>
        <w:rPr>
          <w:rFonts w:ascii="Arial" w:hAnsi="Arial" w:cs="Arial"/>
          <w:color w:val="000000"/>
          <w:sz w:val="24"/>
          <w:szCs w:val="24"/>
        </w:rPr>
      </w:pPr>
    </w:p>
    <w:p w14:paraId="0623CFCB" w14:textId="71BA1AC4" w:rsidR="0067217F" w:rsidRPr="004517AE" w:rsidRDefault="0067217F" w:rsidP="0067217F">
      <w:pPr>
        <w:tabs>
          <w:tab w:val="left" w:pos="426"/>
        </w:tabs>
        <w:spacing w:line="240" w:lineRule="auto"/>
        <w:contextualSpacing/>
        <w:jc w:val="both"/>
        <w:rPr>
          <w:rFonts w:ascii="Arial" w:hAnsi="Arial" w:cs="Arial"/>
          <w:b/>
          <w:kern w:val="2"/>
          <w:sz w:val="20"/>
          <w:szCs w:val="20"/>
        </w:rPr>
      </w:pPr>
      <w:r w:rsidRPr="004517AE">
        <w:rPr>
          <w:rFonts w:ascii="Arial" w:hAnsi="Arial" w:cs="Arial"/>
          <w:bCs/>
          <w:kern w:val="2"/>
          <w:sz w:val="20"/>
          <w:szCs w:val="20"/>
          <w:lang w:val="es-ES_tradnl"/>
        </w:rPr>
        <w:t>El suscrito Víctor Hugo Arroyo Sandoval</w:t>
      </w:r>
      <w:r w:rsidRPr="004517AE">
        <w:rPr>
          <w:rFonts w:ascii="Arial" w:hAnsi="Arial" w:cs="Arial"/>
          <w:kern w:val="2"/>
          <w:sz w:val="20"/>
          <w:szCs w:val="20"/>
          <w:lang w:val="es-ES_tradnl"/>
        </w:rPr>
        <w:t>, Secretario General de Acuerdos del Tribunal Electoral del Estado, con fundamento en los artículos 69</w:t>
      </w:r>
      <w:r>
        <w:rPr>
          <w:rFonts w:ascii="Arial" w:hAnsi="Arial" w:cs="Arial"/>
          <w:kern w:val="2"/>
          <w:sz w:val="20"/>
          <w:szCs w:val="20"/>
          <w:lang w:val="es-ES_tradnl"/>
        </w:rPr>
        <w:t>,</w:t>
      </w:r>
      <w:r w:rsidRPr="004517AE">
        <w:rPr>
          <w:rFonts w:ascii="Arial" w:hAnsi="Arial" w:cs="Arial"/>
          <w:kern w:val="2"/>
          <w:sz w:val="20"/>
          <w:szCs w:val="20"/>
          <w:lang w:val="es-ES_tradnl"/>
        </w:rPr>
        <w:t xml:space="preserve"> fracción VII del Código Electoral del Estado de Michoacán de Ocampo y 66</w:t>
      </w:r>
      <w:r>
        <w:rPr>
          <w:rFonts w:ascii="Arial" w:hAnsi="Arial" w:cs="Arial"/>
          <w:kern w:val="2"/>
          <w:sz w:val="20"/>
          <w:szCs w:val="20"/>
          <w:lang w:val="es-ES_tradnl"/>
        </w:rPr>
        <w:t>,</w:t>
      </w:r>
      <w:r w:rsidRPr="004517AE">
        <w:rPr>
          <w:rFonts w:ascii="Arial" w:hAnsi="Arial" w:cs="Arial"/>
          <w:kern w:val="2"/>
          <w:sz w:val="20"/>
          <w:szCs w:val="20"/>
          <w:lang w:val="es-ES_tradnl"/>
        </w:rPr>
        <w:t xml:space="preserve"> fracciones I y II del Reglamento Interior del Tribunal Electoral del Estado de Michoacán, </w:t>
      </w:r>
      <w:r w:rsidRPr="004517AE">
        <w:rPr>
          <w:rFonts w:ascii="Arial" w:hAnsi="Arial" w:cs="Arial"/>
          <w:bCs/>
          <w:kern w:val="2"/>
          <w:sz w:val="20"/>
          <w:szCs w:val="20"/>
        </w:rPr>
        <w:t xml:space="preserve">hago constar que las firmas que obran en el presente documento, corresponden a la Sentencia emitida por el Pleno del Tribunal Electoral del Estado, en sesión pública virtual celebrada el </w:t>
      </w:r>
      <w:r>
        <w:rPr>
          <w:rFonts w:ascii="Arial" w:hAnsi="Arial" w:cs="Arial"/>
          <w:bCs/>
          <w:kern w:val="2"/>
          <w:sz w:val="20"/>
          <w:szCs w:val="20"/>
        </w:rPr>
        <w:t>veinticuatro</w:t>
      </w:r>
      <w:r w:rsidRPr="004517AE">
        <w:rPr>
          <w:rFonts w:ascii="Arial" w:hAnsi="Arial" w:cs="Arial"/>
          <w:bCs/>
          <w:kern w:val="2"/>
          <w:sz w:val="20"/>
          <w:szCs w:val="20"/>
        </w:rPr>
        <w:t xml:space="preserve"> de marzo de dos mil veintiséis, dentro del Juicio para la Protección de los Derechos Político-Electorales del Ciudadano, identificado con la clave </w:t>
      </w:r>
      <w:r w:rsidRPr="004517AE">
        <w:rPr>
          <w:rFonts w:ascii="Arial" w:hAnsi="Arial" w:cs="Arial"/>
          <w:b/>
          <w:kern w:val="2"/>
          <w:sz w:val="20"/>
          <w:szCs w:val="20"/>
        </w:rPr>
        <w:t>TEEM-JDC-0</w:t>
      </w:r>
      <w:r>
        <w:rPr>
          <w:rFonts w:ascii="Arial" w:hAnsi="Arial" w:cs="Arial"/>
          <w:b/>
          <w:kern w:val="2"/>
          <w:sz w:val="20"/>
          <w:szCs w:val="20"/>
        </w:rPr>
        <w:t>07</w:t>
      </w:r>
      <w:r w:rsidRPr="004517AE">
        <w:rPr>
          <w:rFonts w:ascii="Arial" w:hAnsi="Arial" w:cs="Arial"/>
          <w:b/>
          <w:kern w:val="2"/>
          <w:sz w:val="20"/>
          <w:szCs w:val="20"/>
        </w:rPr>
        <w:t>/2026</w:t>
      </w:r>
      <w:r w:rsidRPr="004517AE">
        <w:rPr>
          <w:rFonts w:ascii="Arial" w:hAnsi="Arial" w:cs="Arial"/>
          <w:bCs/>
          <w:kern w:val="2"/>
          <w:sz w:val="20"/>
          <w:szCs w:val="20"/>
        </w:rPr>
        <w:t xml:space="preserve">, </w:t>
      </w:r>
      <w:r w:rsidR="00162C0E">
        <w:rPr>
          <w:rFonts w:ascii="Arial" w:hAnsi="Arial" w:cs="Arial"/>
          <w:bCs/>
          <w:kern w:val="2"/>
          <w:sz w:val="20"/>
          <w:szCs w:val="20"/>
        </w:rPr>
        <w:t xml:space="preserve">aprobado por mayoría de votos, </w:t>
      </w:r>
      <w:r w:rsidRPr="004517AE">
        <w:rPr>
          <w:rFonts w:ascii="Arial" w:hAnsi="Arial" w:cs="Arial"/>
          <w:bCs/>
          <w:kern w:val="2"/>
          <w:sz w:val="20"/>
          <w:szCs w:val="20"/>
        </w:rPr>
        <w:t xml:space="preserve">con </w:t>
      </w:r>
      <w:r>
        <w:rPr>
          <w:rFonts w:ascii="Arial" w:hAnsi="Arial" w:cs="Arial"/>
          <w:bCs/>
          <w:kern w:val="2"/>
          <w:sz w:val="20"/>
          <w:szCs w:val="20"/>
        </w:rPr>
        <w:t>los</w:t>
      </w:r>
      <w:r w:rsidRPr="004517AE">
        <w:rPr>
          <w:rFonts w:ascii="Arial" w:hAnsi="Arial" w:cs="Arial"/>
          <w:bCs/>
          <w:kern w:val="2"/>
          <w:sz w:val="20"/>
          <w:szCs w:val="20"/>
        </w:rPr>
        <w:t xml:space="preserve"> voto</w:t>
      </w:r>
      <w:r>
        <w:rPr>
          <w:rFonts w:ascii="Arial" w:hAnsi="Arial" w:cs="Arial"/>
          <w:bCs/>
          <w:kern w:val="2"/>
          <w:sz w:val="20"/>
          <w:szCs w:val="20"/>
        </w:rPr>
        <w:t xml:space="preserve">s </w:t>
      </w:r>
      <w:r w:rsidR="00162C0E">
        <w:rPr>
          <w:rFonts w:ascii="Arial" w:hAnsi="Arial" w:cs="Arial"/>
          <w:bCs/>
          <w:kern w:val="2"/>
          <w:sz w:val="20"/>
          <w:szCs w:val="20"/>
        </w:rPr>
        <w:t xml:space="preserve">en contra -particulares- </w:t>
      </w:r>
      <w:r>
        <w:rPr>
          <w:rFonts w:ascii="Arial" w:hAnsi="Arial" w:cs="Arial"/>
          <w:bCs/>
          <w:kern w:val="2"/>
          <w:sz w:val="20"/>
          <w:szCs w:val="20"/>
        </w:rPr>
        <w:t>de las Magistradas Yurisha Andrade Morales y Alma Rosa Bahena Villalobos</w:t>
      </w:r>
      <w:r w:rsidRPr="004517AE">
        <w:rPr>
          <w:rFonts w:ascii="Arial" w:hAnsi="Arial" w:cs="Arial"/>
          <w:bCs/>
          <w:kern w:val="2"/>
          <w:sz w:val="20"/>
          <w:szCs w:val="20"/>
        </w:rPr>
        <w:t>;</w:t>
      </w:r>
      <w:r w:rsidRPr="004517AE">
        <w:rPr>
          <w:rFonts w:ascii="Arial" w:hAnsi="Arial" w:cs="Arial"/>
          <w:b/>
          <w:kern w:val="2"/>
          <w:sz w:val="20"/>
          <w:szCs w:val="20"/>
        </w:rPr>
        <w:t xml:space="preserve"> </w:t>
      </w:r>
      <w:r w:rsidRPr="004517AE">
        <w:rPr>
          <w:rFonts w:ascii="Arial" w:hAnsi="Arial" w:cs="Arial"/>
          <w:bCs/>
          <w:kern w:val="2"/>
          <w:sz w:val="20"/>
          <w:szCs w:val="20"/>
        </w:rPr>
        <w:t>documento que consta de</w:t>
      </w:r>
      <w:r>
        <w:rPr>
          <w:rFonts w:ascii="Arial" w:hAnsi="Arial" w:cs="Arial"/>
          <w:bCs/>
          <w:kern w:val="2"/>
          <w:sz w:val="20"/>
          <w:szCs w:val="20"/>
        </w:rPr>
        <w:t xml:space="preserve"> veintitrés</w:t>
      </w:r>
      <w:r w:rsidRPr="004517AE">
        <w:rPr>
          <w:rFonts w:ascii="Arial" w:hAnsi="Arial" w:cs="Arial"/>
          <w:bCs/>
          <w:kern w:val="2"/>
          <w:sz w:val="20"/>
          <w:szCs w:val="20"/>
        </w:rPr>
        <w:t xml:space="preserve"> páginas, incluida la presente; misma que se firma de manera electrónica. </w:t>
      </w:r>
      <w:r w:rsidRPr="004517AE">
        <w:rPr>
          <w:rFonts w:ascii="Arial" w:hAnsi="Arial" w:cs="Arial"/>
          <w:b/>
          <w:kern w:val="2"/>
          <w:sz w:val="20"/>
          <w:szCs w:val="20"/>
        </w:rPr>
        <w:t>Doy fe.</w:t>
      </w:r>
    </w:p>
    <w:p w14:paraId="26E7500D" w14:textId="77777777" w:rsidR="0067217F" w:rsidRPr="004517AE" w:rsidRDefault="0067217F" w:rsidP="0067217F">
      <w:pPr>
        <w:tabs>
          <w:tab w:val="left" w:pos="426"/>
        </w:tabs>
        <w:spacing w:line="240" w:lineRule="auto"/>
        <w:contextualSpacing/>
        <w:jc w:val="both"/>
        <w:rPr>
          <w:rFonts w:ascii="Arial" w:hAnsi="Arial" w:cs="Arial"/>
          <w:b/>
          <w:kern w:val="2"/>
          <w:sz w:val="20"/>
          <w:szCs w:val="20"/>
        </w:rPr>
      </w:pPr>
    </w:p>
    <w:p w14:paraId="12F6CA22" w14:textId="77777777" w:rsidR="0067217F" w:rsidRPr="004517AE" w:rsidRDefault="0067217F" w:rsidP="0067217F">
      <w:pPr>
        <w:tabs>
          <w:tab w:val="left" w:pos="426"/>
        </w:tabs>
        <w:spacing w:line="240" w:lineRule="auto"/>
        <w:contextualSpacing/>
        <w:jc w:val="both"/>
        <w:rPr>
          <w:rFonts w:ascii="Arial" w:hAnsi="Arial" w:cs="Arial"/>
          <w:b/>
          <w:kern w:val="2"/>
          <w:sz w:val="20"/>
          <w:szCs w:val="20"/>
        </w:rPr>
      </w:pPr>
    </w:p>
    <w:p w14:paraId="20B531CD" w14:textId="77777777" w:rsidR="0067217F" w:rsidRDefault="0067217F" w:rsidP="0067217F">
      <w:pPr>
        <w:tabs>
          <w:tab w:val="left" w:pos="426"/>
        </w:tabs>
        <w:spacing w:line="240" w:lineRule="auto"/>
        <w:contextualSpacing/>
        <w:jc w:val="both"/>
        <w:rPr>
          <w:rFonts w:ascii="Arial" w:hAnsi="Arial" w:cs="Arial"/>
          <w:b/>
          <w:kern w:val="2"/>
          <w:sz w:val="20"/>
          <w:szCs w:val="20"/>
        </w:rPr>
      </w:pPr>
    </w:p>
    <w:p w14:paraId="624448D5" w14:textId="77777777" w:rsidR="0067217F" w:rsidRPr="004517AE" w:rsidRDefault="0067217F" w:rsidP="0067217F">
      <w:pPr>
        <w:tabs>
          <w:tab w:val="left" w:pos="426"/>
        </w:tabs>
        <w:spacing w:line="240" w:lineRule="auto"/>
        <w:contextualSpacing/>
        <w:jc w:val="both"/>
        <w:rPr>
          <w:rFonts w:ascii="Arial" w:hAnsi="Arial" w:cs="Arial"/>
          <w:b/>
          <w:kern w:val="2"/>
          <w:sz w:val="20"/>
          <w:szCs w:val="20"/>
        </w:rPr>
      </w:pPr>
    </w:p>
    <w:p w14:paraId="70AAF888" w14:textId="77777777" w:rsidR="0067217F" w:rsidRPr="004517AE" w:rsidRDefault="0067217F" w:rsidP="0067217F">
      <w:pPr>
        <w:spacing w:line="240" w:lineRule="auto"/>
        <w:jc w:val="both"/>
        <w:rPr>
          <w:rFonts w:ascii="Arial" w:eastAsia="MS Mincho" w:hAnsi="Arial" w:cs="Arial"/>
          <w:b/>
          <w:bCs/>
          <w:sz w:val="20"/>
          <w:szCs w:val="20"/>
        </w:rPr>
      </w:pPr>
      <w:r w:rsidRPr="004517AE">
        <w:rPr>
          <w:rFonts w:ascii="Arial" w:hAnsi="Arial" w:cs="Arial"/>
          <w:b/>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6A0D5B7C" w14:textId="77777777" w:rsidR="0067217F" w:rsidRPr="00DC39D3" w:rsidRDefault="0067217F" w:rsidP="0067217F">
      <w:pPr>
        <w:spacing w:after="0" w:line="240" w:lineRule="auto"/>
        <w:ind w:right="-35"/>
        <w:contextualSpacing/>
        <w:jc w:val="both"/>
        <w:rPr>
          <w:rFonts w:ascii="Arial" w:hAnsi="Arial" w:cs="Arial"/>
          <w:i/>
          <w:iCs/>
          <w:sz w:val="20"/>
          <w:szCs w:val="20"/>
          <w:lang w:eastAsia="es-MX"/>
        </w:rPr>
      </w:pPr>
    </w:p>
    <w:p w14:paraId="1F01F51C" w14:textId="6B3B5564" w:rsidR="00055360" w:rsidRPr="00DC39D3" w:rsidRDefault="00055360" w:rsidP="0067217F">
      <w:pPr>
        <w:spacing w:after="0" w:line="240" w:lineRule="auto"/>
        <w:ind w:right="-35"/>
        <w:contextualSpacing/>
        <w:jc w:val="both"/>
        <w:rPr>
          <w:rFonts w:ascii="Arial" w:hAnsi="Arial" w:cs="Arial"/>
          <w:i/>
          <w:iCs/>
          <w:sz w:val="20"/>
          <w:szCs w:val="20"/>
          <w:lang w:eastAsia="es-MX"/>
        </w:rPr>
      </w:pPr>
    </w:p>
    <w:sectPr w:rsidR="00055360" w:rsidRPr="00DC39D3" w:rsidSect="00062F22">
      <w:headerReference w:type="default" r:id="rId11"/>
      <w:footerReference w:type="default" r:id="rId12"/>
      <w:headerReference w:type="first" r:id="rId13"/>
      <w:footerReference w:type="first" r:id="rId14"/>
      <w:pgSz w:w="12240" w:h="18720" w:code="14"/>
      <w:pgMar w:top="1418" w:right="1418" w:bottom="1418" w:left="2268" w:header="1412" w:footer="1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8FCAE" w14:textId="77777777" w:rsidR="009A6BCD" w:rsidRPr="00022C60" w:rsidRDefault="009A6BCD" w:rsidP="00095A29">
      <w:pPr>
        <w:spacing w:after="0" w:line="240" w:lineRule="auto"/>
      </w:pPr>
      <w:r w:rsidRPr="00022C60">
        <w:separator/>
      </w:r>
    </w:p>
  </w:endnote>
  <w:endnote w:type="continuationSeparator" w:id="0">
    <w:p w14:paraId="65509417" w14:textId="77777777" w:rsidR="009A6BCD" w:rsidRPr="00022C60" w:rsidRDefault="009A6BCD"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2135EE03" w14:textId="717182BD" w:rsidR="00C36E22" w:rsidRPr="005A1DEB" w:rsidRDefault="007C5D1A" w:rsidP="004F4172">
        <w:pPr>
          <w:pStyle w:val="Piedepgina"/>
          <w:jc w:val="center"/>
          <w:rPr>
            <w:rFonts w:ascii="Arial Narrow" w:hAnsi="Arial Narrow" w:cs="Arial"/>
            <w:sz w:val="24"/>
            <w:szCs w:val="24"/>
          </w:rPr>
        </w:pPr>
        <w:r w:rsidRPr="002F036B">
          <w:rPr>
            <w:rFonts w:ascii="Arial Narrow" w:hAnsi="Arial Narrow" w:cs="Arial"/>
            <w:sz w:val="24"/>
            <w:szCs w:val="24"/>
          </w:rPr>
          <w:fldChar w:fldCharType="begin"/>
        </w:r>
        <w:r w:rsidRPr="002F036B">
          <w:rPr>
            <w:rFonts w:ascii="Arial Narrow" w:hAnsi="Arial Narrow" w:cs="Arial"/>
            <w:sz w:val="24"/>
            <w:szCs w:val="24"/>
          </w:rPr>
          <w:instrText>PAGE   \* MERGEFORMAT</w:instrText>
        </w:r>
        <w:r w:rsidRPr="002F036B">
          <w:rPr>
            <w:rFonts w:ascii="Arial Narrow" w:hAnsi="Arial Narrow" w:cs="Arial"/>
            <w:sz w:val="24"/>
            <w:szCs w:val="24"/>
          </w:rPr>
          <w:fldChar w:fldCharType="separate"/>
        </w:r>
        <w:r w:rsidRPr="002F036B">
          <w:rPr>
            <w:rFonts w:ascii="Arial Narrow" w:hAnsi="Arial Narrow" w:cs="Arial"/>
            <w:sz w:val="24"/>
            <w:szCs w:val="24"/>
          </w:rPr>
          <w:t>2</w:t>
        </w:r>
        <w:r w:rsidRPr="002F036B">
          <w:rPr>
            <w:rFonts w:ascii="Arial Narrow" w:hAnsi="Arial Narrow" w:cs="Arial"/>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E80FF" w14:textId="558BDE95" w:rsidR="00C36E22" w:rsidRPr="00022C60" w:rsidRDefault="00C36E22" w:rsidP="008A25CD">
    <w:pPr>
      <w:pStyle w:val="Piedepgina"/>
      <w:tabs>
        <w:tab w:val="clear" w:pos="4419"/>
        <w:tab w:val="clear" w:pos="8838"/>
        <w:tab w:val="left" w:pos="1640"/>
      </w:tabs>
    </w:pPr>
  </w:p>
  <w:p w14:paraId="5107AD53" w14:textId="77777777" w:rsidR="00C36E22" w:rsidRPr="00022C60"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B3DF2" w14:textId="77777777" w:rsidR="009A6BCD" w:rsidRPr="00022C60" w:rsidRDefault="009A6BCD" w:rsidP="00095A29">
      <w:pPr>
        <w:spacing w:after="0" w:line="240" w:lineRule="auto"/>
      </w:pPr>
      <w:r w:rsidRPr="00022C60">
        <w:separator/>
      </w:r>
    </w:p>
  </w:footnote>
  <w:footnote w:type="continuationSeparator" w:id="0">
    <w:p w14:paraId="5D5F0EE4" w14:textId="77777777" w:rsidR="009A6BCD" w:rsidRPr="00022C60" w:rsidRDefault="009A6BCD" w:rsidP="00095A29">
      <w:pPr>
        <w:spacing w:after="0" w:line="240" w:lineRule="auto"/>
      </w:pPr>
      <w:r w:rsidRPr="00022C60">
        <w:continuationSeparator/>
      </w:r>
    </w:p>
  </w:footnote>
  <w:footnote w:id="1">
    <w:p w14:paraId="4FFD3538" w14:textId="349441BE" w:rsidR="00302DC3" w:rsidRPr="00BB1913" w:rsidRDefault="00302DC3"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w:t>
      </w:r>
      <w:r w:rsidR="001F5DCD" w:rsidRPr="00BB1913">
        <w:rPr>
          <w:rFonts w:ascii="Arial" w:hAnsi="Arial" w:cs="Arial"/>
        </w:rPr>
        <w:t>En adelante, todas</w:t>
      </w:r>
      <w:r w:rsidR="00643678" w:rsidRPr="00BB1913">
        <w:rPr>
          <w:rFonts w:ascii="Arial" w:hAnsi="Arial" w:cs="Arial"/>
        </w:rPr>
        <w:t xml:space="preserve"> las fechas</w:t>
      </w:r>
      <w:r w:rsidR="001F5DCD" w:rsidRPr="00BB1913">
        <w:rPr>
          <w:rFonts w:ascii="Arial" w:hAnsi="Arial" w:cs="Arial"/>
        </w:rPr>
        <w:t xml:space="preserve"> </w:t>
      </w:r>
      <w:r w:rsidRPr="00BB1913">
        <w:rPr>
          <w:rFonts w:ascii="Arial" w:hAnsi="Arial" w:cs="Arial"/>
        </w:rPr>
        <w:t>corresponden al año</w:t>
      </w:r>
      <w:r w:rsidR="001F5DCD" w:rsidRPr="00BB1913">
        <w:rPr>
          <w:rFonts w:ascii="Arial" w:hAnsi="Arial" w:cs="Arial"/>
        </w:rPr>
        <w:t xml:space="preserve"> dos mil </w:t>
      </w:r>
      <w:r w:rsidR="003D7329" w:rsidRPr="00BB1913">
        <w:rPr>
          <w:rFonts w:ascii="Arial" w:hAnsi="Arial" w:cs="Arial"/>
        </w:rPr>
        <w:t>veintiséis</w:t>
      </w:r>
      <w:r w:rsidR="001F5DCD" w:rsidRPr="00BB1913">
        <w:rPr>
          <w:rFonts w:ascii="Arial" w:hAnsi="Arial" w:cs="Arial"/>
        </w:rPr>
        <w:t xml:space="preserve">, </w:t>
      </w:r>
      <w:r w:rsidRPr="00BB1913">
        <w:rPr>
          <w:rFonts w:ascii="Arial" w:hAnsi="Arial" w:cs="Arial"/>
        </w:rPr>
        <w:t>salvo señalamiento expreso.</w:t>
      </w:r>
    </w:p>
  </w:footnote>
  <w:footnote w:id="2">
    <w:p w14:paraId="78241D47" w14:textId="0A827053" w:rsidR="007E15BC" w:rsidRPr="00BB1913" w:rsidRDefault="007E15BC"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w:t>
      </w:r>
      <w:r w:rsidR="00A746FA" w:rsidRPr="00BB1913">
        <w:rPr>
          <w:rFonts w:ascii="Arial" w:hAnsi="Arial" w:cs="Arial"/>
        </w:rPr>
        <w:t xml:space="preserve">Derivados de las constancias que integran el expediente; así como, de los hechos notorios, en términos del artículo 21 de la </w:t>
      </w:r>
      <w:r w:rsidR="00A746FA" w:rsidRPr="00BB1913">
        <w:rPr>
          <w:rFonts w:ascii="Arial" w:hAnsi="Arial" w:cs="Arial"/>
          <w:i/>
        </w:rPr>
        <w:t>Ley de Justicia Electoral.</w:t>
      </w:r>
    </w:p>
  </w:footnote>
  <w:footnote w:id="3">
    <w:p w14:paraId="49482F7D" w14:textId="5D0018FC" w:rsidR="007E15BC" w:rsidRPr="00BB1913" w:rsidRDefault="007E15BC"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Lo que se invoca como un hecho notorio de conformidad con el artículo 21 de la </w:t>
      </w:r>
      <w:r w:rsidRPr="00BB1913">
        <w:rPr>
          <w:rFonts w:ascii="Arial" w:hAnsi="Arial" w:cs="Arial"/>
          <w:i/>
        </w:rPr>
        <w:t>Ley de Justicia Electoral</w:t>
      </w:r>
      <w:r w:rsidRPr="00BB1913">
        <w:rPr>
          <w:rFonts w:ascii="Arial" w:hAnsi="Arial" w:cs="Arial"/>
        </w:rPr>
        <w:t xml:space="preserve"> y acorde a lo previsto en el numeral 24 de la </w:t>
      </w:r>
      <w:r w:rsidRPr="00BB1913">
        <w:rPr>
          <w:rFonts w:ascii="Arial" w:hAnsi="Arial" w:cs="Arial"/>
          <w:i/>
        </w:rPr>
        <w:t>Ley Orgánica Municipal.</w:t>
      </w:r>
    </w:p>
  </w:footnote>
  <w:footnote w:id="4">
    <w:p w14:paraId="64DECB91" w14:textId="6512ADCB" w:rsidR="00F71E7E" w:rsidRPr="00BB1913" w:rsidRDefault="00F71E7E"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 xml:space="preserve">Visible de la foja </w:t>
      </w:r>
      <w:r w:rsidR="00D03BE2" w:rsidRPr="00BB1913">
        <w:rPr>
          <w:rFonts w:ascii="Arial" w:hAnsi="Arial" w:cs="Arial"/>
          <w:lang w:val="es-ES"/>
        </w:rPr>
        <w:t>02 a la 08.</w:t>
      </w:r>
    </w:p>
  </w:footnote>
  <w:footnote w:id="5">
    <w:p w14:paraId="7B4BCFC1" w14:textId="652472F8" w:rsidR="00F71E7E" w:rsidRPr="00BB1913" w:rsidRDefault="00F71E7E"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 xml:space="preserve">Visible en la foja </w:t>
      </w:r>
      <w:r w:rsidR="00D03BE2" w:rsidRPr="00BB1913">
        <w:rPr>
          <w:rFonts w:ascii="Arial" w:hAnsi="Arial" w:cs="Arial"/>
          <w:lang w:val="es-ES"/>
        </w:rPr>
        <w:t>10.</w:t>
      </w:r>
    </w:p>
  </w:footnote>
  <w:footnote w:id="6">
    <w:p w14:paraId="0BB7094C" w14:textId="0C46A514" w:rsidR="007E15BC" w:rsidRPr="00BB1913" w:rsidRDefault="007E15BC" w:rsidP="00BB1913">
      <w:pPr>
        <w:spacing w:after="0" w:line="240" w:lineRule="auto"/>
        <w:jc w:val="both"/>
        <w:rPr>
          <w:rFonts w:ascii="Arial" w:eastAsia="Arial Narrow" w:hAnsi="Arial" w:cs="Arial"/>
          <w:color w:val="000000"/>
          <w:sz w:val="20"/>
          <w:szCs w:val="20"/>
        </w:rPr>
      </w:pPr>
      <w:r w:rsidRPr="00BB1913">
        <w:rPr>
          <w:rFonts w:ascii="Arial" w:eastAsia="Arial Narrow" w:hAnsi="Arial" w:cs="Arial"/>
          <w:sz w:val="20"/>
          <w:szCs w:val="20"/>
          <w:vertAlign w:val="superscript"/>
        </w:rPr>
        <w:footnoteRef/>
      </w:r>
      <w:r w:rsidRPr="00BB1913">
        <w:rPr>
          <w:rFonts w:ascii="Arial" w:eastAsia="Arial Narrow" w:hAnsi="Arial" w:cs="Arial"/>
          <w:color w:val="000000"/>
          <w:sz w:val="20"/>
          <w:szCs w:val="20"/>
        </w:rPr>
        <w:t xml:space="preserve"> Visible de la foja </w:t>
      </w:r>
      <w:r w:rsidR="00FD6900" w:rsidRPr="00BB1913">
        <w:rPr>
          <w:rFonts w:ascii="Arial" w:eastAsia="Arial Narrow" w:hAnsi="Arial" w:cs="Arial"/>
          <w:color w:val="000000"/>
          <w:sz w:val="20"/>
          <w:szCs w:val="20"/>
        </w:rPr>
        <w:t xml:space="preserve">17 a la </w:t>
      </w:r>
      <w:r w:rsidR="00231297" w:rsidRPr="00BB1913">
        <w:rPr>
          <w:rFonts w:ascii="Arial" w:eastAsia="Arial Narrow" w:hAnsi="Arial" w:cs="Arial"/>
          <w:color w:val="000000"/>
          <w:sz w:val="20"/>
          <w:szCs w:val="20"/>
        </w:rPr>
        <w:t>19.</w:t>
      </w:r>
    </w:p>
  </w:footnote>
  <w:footnote w:id="7">
    <w:p w14:paraId="425C96CB" w14:textId="5A6742FE" w:rsidR="00CD2E24" w:rsidRPr="00BB1913" w:rsidRDefault="00CD2E24"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Visible de la foja</w:t>
      </w:r>
      <w:r w:rsidR="00E12386" w:rsidRPr="00BB1913">
        <w:rPr>
          <w:rFonts w:ascii="Arial" w:hAnsi="Arial" w:cs="Arial"/>
          <w:lang w:val="es-ES"/>
        </w:rPr>
        <w:t xml:space="preserve"> </w:t>
      </w:r>
      <w:r w:rsidR="004B1881" w:rsidRPr="00BB1913">
        <w:rPr>
          <w:rFonts w:ascii="Arial" w:hAnsi="Arial" w:cs="Arial"/>
          <w:lang w:val="es-ES"/>
        </w:rPr>
        <w:t>109</w:t>
      </w:r>
      <w:r w:rsidR="00E12386" w:rsidRPr="00BB1913">
        <w:rPr>
          <w:rFonts w:ascii="Arial" w:hAnsi="Arial" w:cs="Arial"/>
          <w:lang w:val="es-ES"/>
        </w:rPr>
        <w:t xml:space="preserve"> a la </w:t>
      </w:r>
      <w:r w:rsidR="004B1881" w:rsidRPr="00BB1913">
        <w:rPr>
          <w:rFonts w:ascii="Arial" w:hAnsi="Arial" w:cs="Arial"/>
          <w:lang w:val="es-ES"/>
        </w:rPr>
        <w:t>111</w:t>
      </w:r>
      <w:r w:rsidR="00E12386" w:rsidRPr="00BB1913">
        <w:rPr>
          <w:rFonts w:ascii="Arial" w:hAnsi="Arial" w:cs="Arial"/>
          <w:lang w:val="es-ES"/>
        </w:rPr>
        <w:t>.</w:t>
      </w:r>
    </w:p>
  </w:footnote>
  <w:footnote w:id="8">
    <w:p w14:paraId="693065BD" w14:textId="702BC06F" w:rsidR="00E12386" w:rsidRPr="00BB1913" w:rsidRDefault="00E12386"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Visible a foja</w:t>
      </w:r>
      <w:r w:rsidR="004B1881" w:rsidRPr="00BB1913">
        <w:rPr>
          <w:rFonts w:ascii="Arial" w:hAnsi="Arial" w:cs="Arial"/>
          <w:lang w:val="es-ES"/>
        </w:rPr>
        <w:t xml:space="preserve"> 114</w:t>
      </w:r>
      <w:r w:rsidR="00BB1913" w:rsidRPr="00BB1913">
        <w:rPr>
          <w:rFonts w:ascii="Arial" w:hAnsi="Arial" w:cs="Arial"/>
          <w:lang w:val="es-ES"/>
        </w:rPr>
        <w:t xml:space="preserve"> y 115</w:t>
      </w:r>
      <w:r w:rsidRPr="00BB1913">
        <w:rPr>
          <w:rFonts w:ascii="Arial" w:hAnsi="Arial" w:cs="Arial"/>
          <w:lang w:val="es-ES"/>
        </w:rPr>
        <w:t>.</w:t>
      </w:r>
    </w:p>
  </w:footnote>
  <w:footnote w:id="9">
    <w:p w14:paraId="76B0480D" w14:textId="464CEEF4" w:rsidR="00E12386" w:rsidRPr="00BB1913" w:rsidRDefault="00E12386"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 xml:space="preserve">Visible a foja </w:t>
      </w:r>
      <w:r w:rsidR="00100C34">
        <w:rPr>
          <w:rFonts w:ascii="Arial" w:hAnsi="Arial" w:cs="Arial"/>
          <w:lang w:val="es-ES"/>
        </w:rPr>
        <w:t>154</w:t>
      </w:r>
      <w:r w:rsidR="001307FD">
        <w:rPr>
          <w:rFonts w:ascii="Arial" w:hAnsi="Arial" w:cs="Arial"/>
          <w:lang w:val="es-ES"/>
        </w:rPr>
        <w:t xml:space="preserve"> y 155.</w:t>
      </w:r>
    </w:p>
  </w:footnote>
  <w:footnote w:id="10">
    <w:p w14:paraId="582F199F" w14:textId="30AD4D3D" w:rsidR="00E12386" w:rsidRPr="00BB1913" w:rsidRDefault="00E12386"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 xml:space="preserve">Visible a foja </w:t>
      </w:r>
      <w:r w:rsidR="00921E14">
        <w:rPr>
          <w:rFonts w:ascii="Arial" w:hAnsi="Arial" w:cs="Arial"/>
          <w:lang w:val="es-ES"/>
        </w:rPr>
        <w:t>168</w:t>
      </w:r>
      <w:r w:rsidRPr="00BB1913">
        <w:rPr>
          <w:rFonts w:ascii="Arial" w:hAnsi="Arial" w:cs="Arial"/>
          <w:lang w:val="es-ES"/>
        </w:rPr>
        <w:t>.</w:t>
      </w:r>
    </w:p>
  </w:footnote>
  <w:footnote w:id="11">
    <w:p w14:paraId="4361A15A" w14:textId="45960BBB" w:rsidR="00436985" w:rsidRPr="00BB1913" w:rsidRDefault="00436985"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Jurisprudencia 15/2011, emitida por la </w:t>
      </w:r>
      <w:r w:rsidRPr="00BB1913">
        <w:rPr>
          <w:rFonts w:ascii="Arial" w:hAnsi="Arial" w:cs="Arial"/>
          <w:i/>
        </w:rPr>
        <w:t>Sala Superior</w:t>
      </w:r>
      <w:r w:rsidRPr="00BB1913">
        <w:rPr>
          <w:rFonts w:ascii="Arial" w:hAnsi="Arial" w:cs="Arial"/>
        </w:rPr>
        <w:t xml:space="preserve"> de rubro: </w:t>
      </w:r>
      <w:r w:rsidRPr="00BB1913">
        <w:rPr>
          <w:rFonts w:ascii="Arial" w:hAnsi="Arial" w:cs="Arial"/>
          <w:b/>
          <w:bCs/>
          <w:i/>
          <w:iCs/>
        </w:rPr>
        <w:t>PLAZO PARA PRESENTAR UN MEDIO DE IMPUGNACIÓN, TRATÁNDOSE DE OMISIONES</w:t>
      </w:r>
      <w:r w:rsidRPr="00BB1913">
        <w:rPr>
          <w:rFonts w:ascii="Arial" w:hAnsi="Arial" w:cs="Arial"/>
        </w:rPr>
        <w:t xml:space="preserve">. </w:t>
      </w:r>
    </w:p>
  </w:footnote>
  <w:footnote w:id="12">
    <w:p w14:paraId="2588DAC9" w14:textId="273459C9" w:rsidR="00D05551" w:rsidRPr="00BB1913" w:rsidRDefault="00D05551"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008E46D2" w:rsidRPr="00BB1913">
        <w:rPr>
          <w:rFonts w:ascii="Arial" w:hAnsi="Arial" w:cs="Arial"/>
          <w:lang w:val="es-ES"/>
        </w:rPr>
        <w:t xml:space="preserve">Carácter que se les tiene reconocido por la </w:t>
      </w:r>
      <w:r w:rsidR="008E46D2" w:rsidRPr="00BB1913">
        <w:rPr>
          <w:rFonts w:ascii="Arial" w:hAnsi="Arial" w:cs="Arial"/>
          <w:i/>
          <w:iCs/>
          <w:lang w:val="es-ES"/>
        </w:rPr>
        <w:t>Autoridad responsable</w:t>
      </w:r>
      <w:r w:rsidR="008E46D2" w:rsidRPr="00BB1913">
        <w:rPr>
          <w:rFonts w:ascii="Arial" w:hAnsi="Arial" w:cs="Arial"/>
          <w:lang w:val="es-ES"/>
        </w:rPr>
        <w:t xml:space="preserve"> </w:t>
      </w:r>
      <w:r w:rsidR="00E369E6" w:rsidRPr="00BB1913">
        <w:rPr>
          <w:rFonts w:ascii="Arial" w:hAnsi="Arial" w:cs="Arial"/>
          <w:lang w:val="es-ES"/>
        </w:rPr>
        <w:t xml:space="preserve">al momento de rendir su informe circunstanciado, </w:t>
      </w:r>
      <w:r w:rsidR="00022F1F" w:rsidRPr="00BB1913">
        <w:rPr>
          <w:rFonts w:ascii="Arial" w:hAnsi="Arial" w:cs="Arial"/>
          <w:lang w:val="es-ES"/>
        </w:rPr>
        <w:t xml:space="preserve">visible </w:t>
      </w:r>
      <w:r w:rsidR="00F1739C" w:rsidRPr="00BB1913">
        <w:rPr>
          <w:rFonts w:ascii="Arial" w:hAnsi="Arial" w:cs="Arial"/>
          <w:lang w:val="es-ES"/>
        </w:rPr>
        <w:t>de la</w:t>
      </w:r>
      <w:r w:rsidR="00022F1F" w:rsidRPr="00BB1913">
        <w:rPr>
          <w:rFonts w:ascii="Arial" w:hAnsi="Arial" w:cs="Arial"/>
          <w:lang w:val="es-ES"/>
        </w:rPr>
        <w:t xml:space="preserve"> foja </w:t>
      </w:r>
      <w:r w:rsidR="00F1739C" w:rsidRPr="00BB1913">
        <w:rPr>
          <w:rFonts w:ascii="Arial" w:hAnsi="Arial" w:cs="Arial"/>
          <w:lang w:val="es-ES"/>
        </w:rPr>
        <w:t xml:space="preserve">80 a la </w:t>
      </w:r>
      <w:r w:rsidR="0051673E" w:rsidRPr="00BB1913">
        <w:rPr>
          <w:rFonts w:ascii="Arial" w:hAnsi="Arial" w:cs="Arial"/>
          <w:lang w:val="es-ES"/>
        </w:rPr>
        <w:t>81.</w:t>
      </w:r>
    </w:p>
  </w:footnote>
  <w:footnote w:id="13">
    <w:p w14:paraId="0817C8E8" w14:textId="73F2A2E4" w:rsidR="00AF6E5F" w:rsidRPr="00BB1913" w:rsidRDefault="00AF6E5F"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Sirve de apoyo a lo anterior, la jurisprudencia 7/2002 emitida por la </w:t>
      </w:r>
      <w:r w:rsidRPr="00BB1913">
        <w:rPr>
          <w:rFonts w:ascii="Arial" w:hAnsi="Arial" w:cs="Arial"/>
          <w:i/>
          <w:iCs/>
        </w:rPr>
        <w:t>Sala Superior</w:t>
      </w:r>
      <w:r w:rsidRPr="00BB1913">
        <w:rPr>
          <w:rFonts w:ascii="Arial" w:hAnsi="Arial" w:cs="Arial"/>
        </w:rPr>
        <w:t xml:space="preserve"> de rubro: </w:t>
      </w:r>
      <w:r w:rsidRPr="00BB1913">
        <w:rPr>
          <w:rFonts w:ascii="Arial" w:hAnsi="Arial" w:cs="Arial"/>
          <w:b/>
          <w:bCs/>
          <w:i/>
          <w:iCs/>
        </w:rPr>
        <w:t>INTERÉS JURÍDICO DIRECTO PARA PROMOVER MEDIOS DE IMPUGNACIÓN. REQUISITOS PARA SU SURTIMIENTO</w:t>
      </w:r>
      <w:r w:rsidRPr="00BB1913">
        <w:rPr>
          <w:rFonts w:ascii="Arial" w:hAnsi="Arial" w:cs="Arial"/>
        </w:rPr>
        <w:t xml:space="preserve">. </w:t>
      </w:r>
    </w:p>
  </w:footnote>
  <w:footnote w:id="14">
    <w:p w14:paraId="70599394" w14:textId="77777777" w:rsidR="00770149" w:rsidRPr="00BB1913" w:rsidRDefault="00770149"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Información obtenida de los enlaces electrónicos siguientes:</w:t>
      </w:r>
    </w:p>
    <w:p w14:paraId="377F92B9" w14:textId="77777777" w:rsidR="00770149" w:rsidRPr="00BB1913" w:rsidRDefault="00770149" w:rsidP="00BB1913">
      <w:pPr>
        <w:pStyle w:val="Textonotapie"/>
        <w:jc w:val="both"/>
        <w:rPr>
          <w:rFonts w:ascii="Arial" w:hAnsi="Arial" w:cs="Arial"/>
        </w:rPr>
      </w:pPr>
      <w:hyperlink r:id="rId1" w:history="1">
        <w:r w:rsidRPr="00BB1913">
          <w:rPr>
            <w:rStyle w:val="Hipervnculo"/>
            <w:rFonts w:ascii="Arial" w:hAnsi="Arial" w:cs="Arial"/>
          </w:rPr>
          <w:t>https://catalogo.inpi.gob.mx/cedulas/</w:t>
        </w:r>
      </w:hyperlink>
    </w:p>
    <w:p w14:paraId="342C83B9" w14:textId="77777777" w:rsidR="00770149" w:rsidRPr="00BB1913" w:rsidRDefault="00770149" w:rsidP="00BB1913">
      <w:pPr>
        <w:pStyle w:val="Textonotapie"/>
        <w:jc w:val="both"/>
        <w:rPr>
          <w:rFonts w:ascii="Arial" w:hAnsi="Arial" w:cs="Arial"/>
        </w:rPr>
      </w:pPr>
      <w:hyperlink r:id="rId2" w:history="1">
        <w:r w:rsidRPr="00BB1913">
          <w:rPr>
            <w:rStyle w:val="Hipervnculo"/>
            <w:rFonts w:ascii="Arial" w:hAnsi="Arial" w:cs="Arial"/>
          </w:rPr>
          <w:t>https://mexico.pueblosamerica.com/i/tirindaro/</w:t>
        </w:r>
      </w:hyperlink>
    </w:p>
    <w:p w14:paraId="2EA3CAD8" w14:textId="2AC612BF" w:rsidR="00770149" w:rsidRPr="00BB1913" w:rsidRDefault="00770149" w:rsidP="00BB1913">
      <w:pPr>
        <w:pStyle w:val="Textonotapie"/>
        <w:jc w:val="both"/>
        <w:rPr>
          <w:rFonts w:ascii="Arial" w:hAnsi="Arial" w:cs="Arial"/>
          <w:lang w:val="es-ES"/>
        </w:rPr>
      </w:pPr>
      <w:r w:rsidRPr="00BB1913">
        <w:rPr>
          <w:rFonts w:ascii="Arial" w:hAnsi="Arial" w:cs="Arial"/>
        </w:rPr>
        <w:t xml:space="preserve">Los cuales tienen el carácter de hechos notorios, en términos de lo dispuesto en el artículo 21 de la </w:t>
      </w:r>
      <w:r w:rsidRPr="00BB1913">
        <w:rPr>
          <w:rFonts w:ascii="Arial" w:hAnsi="Arial" w:cs="Arial"/>
          <w:i/>
          <w:iCs/>
        </w:rPr>
        <w:t>Ley de Justicia Electoral;</w:t>
      </w:r>
      <w:r w:rsidRPr="00BB1913">
        <w:rPr>
          <w:rFonts w:ascii="Arial" w:hAnsi="Arial" w:cs="Arial"/>
        </w:rPr>
        <w:t xml:space="preserve"> asimismo, resultan ilustrativas la jurisprudencia P./J. 74/2006, del Pleno de la Suprema Corte de Justicia de la Nación, de rubro: </w:t>
      </w:r>
      <w:r w:rsidRPr="00BB1913">
        <w:rPr>
          <w:rFonts w:ascii="Arial" w:hAnsi="Arial" w:cs="Arial"/>
          <w:i/>
          <w:iCs/>
        </w:rPr>
        <w:t xml:space="preserve">HECHOS NOTORIOS. CONCEPTOS GENERAL Y JURÍDICO; </w:t>
      </w:r>
      <w:r w:rsidRPr="00BB1913">
        <w:rPr>
          <w:rFonts w:ascii="Arial" w:hAnsi="Arial" w:cs="Arial"/>
        </w:rPr>
        <w:t>y, la diversa tesis I.3o.C.35 K (10a.), de los Tribunales Colegiados de Circuito, de rubro:</w:t>
      </w:r>
      <w:r w:rsidRPr="00BB1913">
        <w:rPr>
          <w:rFonts w:ascii="Arial" w:hAnsi="Arial" w:cs="Arial"/>
          <w:i/>
          <w:iCs/>
        </w:rPr>
        <w:t xml:space="preserve"> PÁGINAS WEB O ELECTRÓNICAS. SU CONTENIDO ES UN HECHO NOTORIO Y SUSCEPTIBLE DE SER VALORADO EN UNA DECISIÓN JUDICIAL.</w:t>
      </w:r>
    </w:p>
  </w:footnote>
  <w:footnote w:id="15">
    <w:p w14:paraId="7242E456" w14:textId="77777777" w:rsidR="00CB2668" w:rsidRPr="00BB1913" w:rsidRDefault="00CB2668" w:rsidP="00BB1913">
      <w:pPr>
        <w:pStyle w:val="Textonotapie"/>
        <w:jc w:val="both"/>
        <w:rPr>
          <w:rFonts w:ascii="Arial" w:eastAsia="Times New Roman" w:hAnsi="Arial" w:cs="Arial"/>
          <w:kern w:val="2"/>
          <w:lang w:eastAsia="es-ES"/>
          <w14:ligatures w14:val="standardContextual"/>
        </w:rPr>
      </w:pPr>
      <w:r w:rsidRPr="00BB1913">
        <w:rPr>
          <w:rStyle w:val="Refdenotaalpie"/>
          <w:rFonts w:ascii="Arial" w:hAnsi="Arial" w:cs="Arial"/>
        </w:rPr>
        <w:footnoteRef/>
      </w:r>
      <w:r w:rsidRPr="00BB1913">
        <w:rPr>
          <w:rFonts w:ascii="Arial" w:hAnsi="Arial" w:cs="Arial"/>
        </w:rPr>
        <w:t xml:space="preserve"> En las jurisprudencias 9/2014 y 10/2014 de la </w:t>
      </w:r>
      <w:r w:rsidRPr="00BB1913">
        <w:rPr>
          <w:rFonts w:ascii="Arial" w:hAnsi="Arial" w:cs="Arial"/>
          <w:i/>
          <w:iCs/>
        </w:rPr>
        <w:t xml:space="preserve">Sala Superior, </w:t>
      </w:r>
      <w:r w:rsidRPr="00BB1913">
        <w:rPr>
          <w:rFonts w:ascii="Arial" w:hAnsi="Arial" w:cs="Arial"/>
        </w:rPr>
        <w:t>de rubros, respectivamente:</w:t>
      </w:r>
      <w:r w:rsidRPr="00BB1913">
        <w:rPr>
          <w:rFonts w:ascii="Arial" w:hAnsi="Arial" w:cs="Arial"/>
          <w:i/>
        </w:rPr>
        <w:t xml:space="preserve"> </w:t>
      </w:r>
      <w:r w:rsidRPr="00BB1913">
        <w:rPr>
          <w:rFonts w:ascii="Arial" w:hAnsi="Arial" w:cs="Arial"/>
          <w:b/>
          <w:bCs/>
          <w:i/>
        </w:rPr>
        <w:t xml:space="preserve">“COMUNIDADES INDÍGENAS. LAS AUTORIDADES DEBEN RESOLVER LAS CONTROVERSIAS INTRACOMUNITARIAS A PARTIR DEL ANÁLISIS INTEGRAL DE SU CONTEXTO (LEGISLACIÓN DE OAXACA)” </w:t>
      </w:r>
      <w:r w:rsidRPr="00BB1913">
        <w:rPr>
          <w:rFonts w:ascii="Arial" w:hAnsi="Arial" w:cs="Arial"/>
          <w:iCs/>
        </w:rPr>
        <w:t xml:space="preserve">y </w:t>
      </w:r>
      <w:r w:rsidRPr="00BB1913">
        <w:rPr>
          <w:rFonts w:ascii="Arial" w:hAnsi="Arial" w:cs="Arial"/>
          <w:b/>
          <w:bCs/>
          <w:i/>
        </w:rPr>
        <w:t>“COMUNIDADES INDÍGENAS. DEBERES ESPECÍFICOS DE LAS AUTORIDADES JURISDICCIONALES EN CONTEXTOS DE CONFLICTOS COMUNITARIOS (LEGISLACIÓN DE OAXACA)”.</w:t>
      </w:r>
    </w:p>
  </w:footnote>
  <w:footnote w:id="16">
    <w:p w14:paraId="0B3EAB4F" w14:textId="77777777" w:rsidR="00CB2668" w:rsidRPr="00BB1913" w:rsidRDefault="00CB2668" w:rsidP="00BB1913">
      <w:pPr>
        <w:pStyle w:val="Textonotapie"/>
        <w:shd w:val="clear" w:color="auto" w:fill="FFFFFF"/>
        <w:jc w:val="both"/>
        <w:rPr>
          <w:rFonts w:ascii="Arial" w:hAnsi="Arial" w:cs="Arial"/>
        </w:rPr>
      </w:pPr>
      <w:r w:rsidRPr="00BB1913">
        <w:rPr>
          <w:rStyle w:val="Refdenotaalpie"/>
          <w:rFonts w:ascii="Arial" w:hAnsi="Arial" w:cs="Arial"/>
        </w:rPr>
        <w:footnoteRef/>
      </w:r>
      <w:r w:rsidRPr="00BB1913">
        <w:rPr>
          <w:rFonts w:ascii="Arial" w:hAnsi="Arial" w:cs="Arial"/>
        </w:rPr>
        <w:t xml:space="preserve"> Tal como lo sostuvo la </w:t>
      </w:r>
      <w:r w:rsidRPr="00BB1913">
        <w:rPr>
          <w:rFonts w:ascii="Arial" w:hAnsi="Arial" w:cs="Arial"/>
          <w:i/>
        </w:rPr>
        <w:t xml:space="preserve">Sala Toluca </w:t>
      </w:r>
      <w:r w:rsidRPr="00BB1913">
        <w:rPr>
          <w:rFonts w:ascii="Arial" w:hAnsi="Arial" w:cs="Arial"/>
        </w:rPr>
        <w:t xml:space="preserve">en los juicios </w:t>
      </w:r>
      <w:r w:rsidRPr="00BB1913">
        <w:rPr>
          <w:rFonts w:ascii="Arial" w:hAnsi="Arial" w:cs="Arial"/>
          <w:b/>
        </w:rPr>
        <w:t>ST-JDC-0243-2022</w:t>
      </w:r>
      <w:r w:rsidRPr="00BB1913">
        <w:rPr>
          <w:rFonts w:ascii="Arial" w:hAnsi="Arial" w:cs="Arial"/>
        </w:rPr>
        <w:t xml:space="preserve">, </w:t>
      </w:r>
      <w:r w:rsidRPr="00BB1913">
        <w:rPr>
          <w:rFonts w:ascii="Arial" w:hAnsi="Arial" w:cs="Arial"/>
          <w:b/>
        </w:rPr>
        <w:t>ST-JDC-0045-2022</w:t>
      </w:r>
      <w:r w:rsidRPr="00BB1913">
        <w:rPr>
          <w:rFonts w:ascii="Arial" w:hAnsi="Arial" w:cs="Arial"/>
        </w:rPr>
        <w:t xml:space="preserve">; </w:t>
      </w:r>
      <w:r w:rsidRPr="00BB1913">
        <w:rPr>
          <w:rFonts w:ascii="Arial" w:hAnsi="Arial" w:cs="Arial"/>
          <w:b/>
        </w:rPr>
        <w:t>ST-JDC-0577-2021</w:t>
      </w:r>
      <w:r w:rsidRPr="00BB1913">
        <w:rPr>
          <w:rFonts w:ascii="Arial" w:hAnsi="Arial" w:cs="Arial"/>
        </w:rPr>
        <w:t xml:space="preserve">; </w:t>
      </w:r>
      <w:r w:rsidRPr="00BB1913">
        <w:rPr>
          <w:rFonts w:ascii="Arial" w:hAnsi="Arial" w:cs="Arial"/>
          <w:b/>
        </w:rPr>
        <w:t>ST-JDC-0058-2020</w:t>
      </w:r>
      <w:r w:rsidRPr="00BB1913">
        <w:rPr>
          <w:rFonts w:ascii="Arial" w:hAnsi="Arial" w:cs="Arial"/>
        </w:rPr>
        <w:t xml:space="preserve">; </w:t>
      </w:r>
      <w:r w:rsidRPr="00BB1913">
        <w:rPr>
          <w:rFonts w:ascii="Arial" w:hAnsi="Arial" w:cs="Arial"/>
          <w:b/>
        </w:rPr>
        <w:t>ST-JDC-0166-2019</w:t>
      </w:r>
      <w:r w:rsidRPr="00BB1913">
        <w:rPr>
          <w:rFonts w:ascii="Arial" w:hAnsi="Arial" w:cs="Arial"/>
        </w:rPr>
        <w:t xml:space="preserve">; </w:t>
      </w:r>
      <w:r w:rsidRPr="00BB1913">
        <w:rPr>
          <w:rFonts w:ascii="Arial" w:hAnsi="Arial" w:cs="Arial"/>
          <w:b/>
        </w:rPr>
        <w:t>ST-JDC-0159-2019</w:t>
      </w:r>
      <w:r w:rsidRPr="00BB1913">
        <w:rPr>
          <w:rFonts w:ascii="Arial" w:hAnsi="Arial" w:cs="Arial"/>
        </w:rPr>
        <w:t xml:space="preserve"> y </w:t>
      </w:r>
      <w:r w:rsidRPr="00BB1913">
        <w:rPr>
          <w:rFonts w:ascii="Arial" w:hAnsi="Arial" w:cs="Arial"/>
          <w:b/>
        </w:rPr>
        <w:t>ST-JDC-0145-2019</w:t>
      </w:r>
      <w:r w:rsidRPr="00BB1913">
        <w:rPr>
          <w:rFonts w:ascii="Arial" w:hAnsi="Arial" w:cs="Arial"/>
        </w:rPr>
        <w:t>. Criterio retomado por este Tribunal al resolver el Juicio Ciudadano TEEM-JDC-024/2025, entre otros.</w:t>
      </w:r>
    </w:p>
  </w:footnote>
  <w:footnote w:id="17">
    <w:p w14:paraId="7E3EB71C" w14:textId="77777777" w:rsidR="00CB2668" w:rsidRPr="00BB1913" w:rsidRDefault="00CB2668"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Dichas directrices han sido sostenidas por la </w:t>
      </w:r>
      <w:r w:rsidRPr="00BB1913">
        <w:rPr>
          <w:rFonts w:ascii="Arial" w:hAnsi="Arial" w:cs="Arial"/>
          <w:i/>
          <w:iCs/>
        </w:rPr>
        <w:t>Sala Superior</w:t>
      </w:r>
      <w:r w:rsidRPr="00BB1913">
        <w:rPr>
          <w:rFonts w:ascii="Arial" w:hAnsi="Arial" w:cs="Arial"/>
        </w:rPr>
        <w:t xml:space="preserve"> en las jurisprudencias 27/2011, 28/2011, 7/2013 y 27/2016, y la tesis XXXVIII/2011, de rubros siguientes: </w:t>
      </w:r>
      <w:r w:rsidRPr="00BB1913">
        <w:rPr>
          <w:rFonts w:ascii="Arial" w:hAnsi="Arial" w:cs="Arial"/>
          <w:b/>
          <w:bCs/>
          <w:i/>
          <w:iCs/>
        </w:rPr>
        <w:t>“COMUNIDADES INDÍGENAS. EL ANÁLISIS DE LA LEGITIMACIÓN ACTIVA EN EL JUICIO PARA LA PROTECCIÓN DE LOS DERECHOS POLÍTICO-ELECTORALES DEL CIUDADANO, DEBE SER FLEXIBLE”, “COMUNIDADES INDÍGENAS. LAS NORMAS PROCESALES DEBEN INTERPRETARSE DE “LA FORMA QUE LES RESULTE MÁS FAVORABLE”, “COMUNIDADES INDÍGENAS. REGLAS PROBATORIAS APLICABLES EN LOS JUICIOS ELECTORALES (LEGISLACIÓN DE OAXACA)”, “PUEBLOS INDÍGENAS. SE DEBE GARANTIZAR A LOS CIUDADANOS QUE LOS CONFORMAN UN EFECTIVO ACCESO A LA JURISDICCIÓN ELECTORAL”</w:t>
      </w:r>
      <w:r w:rsidRPr="00BB1913">
        <w:rPr>
          <w:rFonts w:ascii="Arial" w:hAnsi="Arial" w:cs="Arial"/>
          <w:i/>
          <w:iCs/>
        </w:rPr>
        <w:t xml:space="preserve"> y</w:t>
      </w:r>
      <w:r w:rsidRPr="00BB1913">
        <w:rPr>
          <w:rFonts w:ascii="Arial" w:hAnsi="Arial" w:cs="Arial"/>
          <w:b/>
          <w:bCs/>
          <w:i/>
          <w:iCs/>
        </w:rPr>
        <w:t xml:space="preserve"> “COMUNIDADES INDÍGENAS. DEBEN FLEXIBILIZARSE LAS FORMALIDADES EXIGIDAS PARA LA ADMISIÓN Y VALORACIÓN DE MEDIOS DE PRUEBA”</w:t>
      </w:r>
      <w:r w:rsidRPr="00BB1913">
        <w:rPr>
          <w:rFonts w:ascii="Arial" w:hAnsi="Arial" w:cs="Arial"/>
        </w:rPr>
        <w:t>.</w:t>
      </w:r>
    </w:p>
  </w:footnote>
  <w:footnote w:id="18">
    <w:p w14:paraId="47039CF7" w14:textId="77777777" w:rsidR="00CB2668" w:rsidRPr="00BB1913" w:rsidRDefault="00CB2668" w:rsidP="00BB1913">
      <w:pPr>
        <w:pStyle w:val="NormalWeb"/>
        <w:spacing w:before="0" w:beforeAutospacing="0" w:after="0" w:afterAutospacing="0"/>
        <w:jc w:val="both"/>
        <w:rPr>
          <w:rFonts w:ascii="Arial" w:hAnsi="Arial" w:cs="Arial"/>
          <w:i/>
          <w:iCs/>
          <w:sz w:val="20"/>
          <w:szCs w:val="20"/>
        </w:rPr>
      </w:pPr>
      <w:r w:rsidRPr="00BB1913">
        <w:rPr>
          <w:rStyle w:val="Refdenotaalpie"/>
          <w:rFonts w:ascii="Arial" w:hAnsi="Arial" w:cs="Arial"/>
          <w:sz w:val="20"/>
          <w:szCs w:val="20"/>
        </w:rPr>
        <w:footnoteRef/>
      </w:r>
      <w:r w:rsidRPr="00BB1913">
        <w:rPr>
          <w:rFonts w:ascii="Arial" w:hAnsi="Arial" w:cs="Arial"/>
          <w:sz w:val="20"/>
          <w:szCs w:val="20"/>
        </w:rPr>
        <w:t xml:space="preserve"> Ello conforme a las consideraciones de la tesis de </w:t>
      </w:r>
      <w:r w:rsidRPr="00BB1913">
        <w:rPr>
          <w:rFonts w:ascii="Arial" w:hAnsi="Arial" w:cs="Arial"/>
          <w:i/>
          <w:sz w:val="20"/>
          <w:szCs w:val="20"/>
        </w:rPr>
        <w:t>Sala Superior</w:t>
      </w:r>
      <w:r w:rsidRPr="00BB1913">
        <w:rPr>
          <w:rFonts w:ascii="Arial" w:hAnsi="Arial" w:cs="Arial"/>
          <w:sz w:val="20"/>
          <w:szCs w:val="20"/>
        </w:rPr>
        <w:t xml:space="preserve"> VII/2014, de rubro: </w:t>
      </w:r>
      <w:r w:rsidRPr="00BB1913">
        <w:rPr>
          <w:rFonts w:ascii="Arial" w:hAnsi="Arial" w:cs="Arial"/>
          <w:b/>
          <w:bCs/>
          <w:i/>
          <w:iCs/>
          <w:sz w:val="20"/>
          <w:szCs w:val="20"/>
        </w:rPr>
        <w:t>“SISTEMAS NORMATIVOS INDÍGENAS. LAS NORMAS QUE RESTRINJAN LOS DERECHOS FUNDAMENTALES VULNERAN EL BLOQUE DE CONSTITUCIONALIDAD”</w:t>
      </w:r>
      <w:r w:rsidRPr="00BB1913">
        <w:rPr>
          <w:rFonts w:ascii="Arial" w:hAnsi="Arial" w:cs="Arial"/>
          <w:sz w:val="20"/>
          <w:szCs w:val="20"/>
        </w:rPr>
        <w:t xml:space="preserve"> y la tesis aislada 1a. XVI/2010 de la Primera Sala de la Suprema Corte de Justicia de la Nación de rubro: </w:t>
      </w:r>
      <w:r w:rsidRPr="00BB1913">
        <w:rPr>
          <w:rFonts w:ascii="Arial" w:hAnsi="Arial" w:cs="Arial"/>
          <w:b/>
          <w:bCs/>
          <w:i/>
          <w:iCs/>
          <w:sz w:val="20"/>
          <w:szCs w:val="20"/>
        </w:rPr>
        <w:t>“DERECHO A LA LIBRE DETERMINACIÓN DE LOS PUEBLOS Y COMUNIDADES INDÍGENAS. SU LÍMITE CONSTITUCIONAL”.</w:t>
      </w:r>
      <w:r w:rsidRPr="00BB1913">
        <w:rPr>
          <w:rFonts w:ascii="Arial" w:hAnsi="Arial" w:cs="Arial"/>
          <w:i/>
          <w:iCs/>
          <w:sz w:val="20"/>
          <w:szCs w:val="20"/>
        </w:rPr>
        <w:t xml:space="preserve"> </w:t>
      </w:r>
    </w:p>
  </w:footnote>
  <w:footnote w:id="19">
    <w:p w14:paraId="59E8F7E8" w14:textId="77777777" w:rsidR="008C4083" w:rsidRPr="00BB1913" w:rsidRDefault="008C4083" w:rsidP="00BB1913">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En la jurisprudencia 18/2018, de rubro: </w:t>
      </w:r>
      <w:r w:rsidRPr="00BB1913">
        <w:rPr>
          <w:rFonts w:ascii="Arial" w:hAnsi="Arial" w:cs="Arial"/>
          <w:b/>
          <w:bCs/>
          <w:i/>
          <w:iCs/>
        </w:rPr>
        <w:t>“COMUNIDADES INDÍGENAS. DEBER DE IDENTIFICAR EL TIPO DE LA CONTROVERSIA PARA JUZGAR CON PERSPECTIVA INTERCULTURAL, A FIN DE MAXIMIZAR O PONDERAR LOS DERECHOS QUE CORRESPONDAN”.</w:t>
      </w:r>
    </w:p>
  </w:footnote>
  <w:footnote w:id="20">
    <w:p w14:paraId="5A183F44" w14:textId="77777777"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En términos de la Guía de actuación para juzgadores en materia de Derecho Electoral</w:t>
      </w:r>
      <w:r>
        <w:rPr>
          <w:rFonts w:ascii="Arial Narrow" w:hAnsi="Arial Narrow" w:cs="Arial"/>
          <w:spacing w:val="1"/>
        </w:rPr>
        <w:t xml:space="preserve"> </w:t>
      </w:r>
      <w:r>
        <w:rPr>
          <w:rFonts w:ascii="Arial Narrow" w:hAnsi="Arial Narrow" w:cs="Arial"/>
        </w:rPr>
        <w:t>Indígena,</w:t>
      </w:r>
      <w:r>
        <w:rPr>
          <w:rFonts w:ascii="Arial Narrow" w:hAnsi="Arial Narrow" w:cs="Arial"/>
          <w:spacing w:val="1"/>
        </w:rPr>
        <w:t xml:space="preserve"> </w:t>
      </w:r>
      <w:r>
        <w:rPr>
          <w:rFonts w:ascii="Arial Narrow" w:hAnsi="Arial Narrow" w:cs="Arial"/>
        </w:rPr>
        <w:t>Capítulo</w:t>
      </w:r>
      <w:r>
        <w:rPr>
          <w:rFonts w:ascii="Arial Narrow" w:hAnsi="Arial Narrow" w:cs="Arial"/>
          <w:spacing w:val="1"/>
        </w:rPr>
        <w:t xml:space="preserve"> </w:t>
      </w:r>
      <w:r>
        <w:rPr>
          <w:rFonts w:ascii="Arial Narrow" w:hAnsi="Arial Narrow" w:cs="Arial"/>
        </w:rPr>
        <w:t>II,</w:t>
      </w:r>
      <w:r>
        <w:rPr>
          <w:rFonts w:ascii="Arial Narrow" w:hAnsi="Arial Narrow" w:cs="Arial"/>
          <w:spacing w:val="1"/>
        </w:rPr>
        <w:t xml:space="preserve"> </w:t>
      </w:r>
      <w:r>
        <w:rPr>
          <w:rFonts w:ascii="Arial Narrow" w:hAnsi="Arial Narrow" w:cs="Arial"/>
        </w:rPr>
        <w:t>denominado</w:t>
      </w:r>
      <w:r>
        <w:rPr>
          <w:rFonts w:ascii="Arial Narrow" w:hAnsi="Arial Narrow" w:cs="Arial"/>
          <w:spacing w:val="1"/>
        </w:rPr>
        <w:t xml:space="preserve"> </w:t>
      </w:r>
      <w:r>
        <w:rPr>
          <w:rFonts w:ascii="Arial Narrow" w:hAnsi="Arial Narrow" w:cs="Arial"/>
        </w:rPr>
        <w:t>“Elementos</w:t>
      </w:r>
      <w:r>
        <w:rPr>
          <w:rFonts w:ascii="Arial Narrow" w:hAnsi="Arial Narrow" w:cs="Arial"/>
          <w:spacing w:val="1"/>
        </w:rPr>
        <w:t xml:space="preserve"> </w:t>
      </w:r>
      <w:r>
        <w:rPr>
          <w:rFonts w:ascii="Arial Narrow" w:hAnsi="Arial Narrow" w:cs="Arial"/>
        </w:rPr>
        <w:t>para</w:t>
      </w:r>
      <w:r>
        <w:rPr>
          <w:rFonts w:ascii="Arial Narrow" w:hAnsi="Arial Narrow" w:cs="Arial"/>
          <w:spacing w:val="1"/>
        </w:rPr>
        <w:t xml:space="preserve"> </w:t>
      </w:r>
      <w:r>
        <w:rPr>
          <w:rFonts w:ascii="Arial Narrow" w:hAnsi="Arial Narrow" w:cs="Arial"/>
        </w:rPr>
        <w:t>entender</w:t>
      </w:r>
      <w:r>
        <w:rPr>
          <w:rFonts w:ascii="Arial Narrow" w:hAnsi="Arial Narrow" w:cs="Arial"/>
          <w:spacing w:val="1"/>
        </w:rPr>
        <w:t xml:space="preserve"> </w:t>
      </w:r>
      <w:r>
        <w:rPr>
          <w:rFonts w:ascii="Arial Narrow" w:hAnsi="Arial Narrow" w:cs="Arial"/>
        </w:rPr>
        <w:t>la</w:t>
      </w:r>
      <w:r>
        <w:rPr>
          <w:rFonts w:ascii="Arial Narrow" w:hAnsi="Arial Narrow" w:cs="Arial"/>
          <w:spacing w:val="1"/>
        </w:rPr>
        <w:t xml:space="preserve"> </w:t>
      </w:r>
      <w:r>
        <w:rPr>
          <w:rFonts w:ascii="Arial Narrow" w:hAnsi="Arial Narrow" w:cs="Arial"/>
        </w:rPr>
        <w:t>vida</w:t>
      </w:r>
      <w:r>
        <w:rPr>
          <w:rFonts w:ascii="Arial Narrow" w:hAnsi="Arial Narrow" w:cs="Arial"/>
          <w:spacing w:val="1"/>
        </w:rPr>
        <w:t xml:space="preserve"> </w:t>
      </w:r>
      <w:r>
        <w:rPr>
          <w:rFonts w:ascii="Arial Narrow" w:hAnsi="Arial Narrow" w:cs="Arial"/>
        </w:rPr>
        <w:t>de</w:t>
      </w:r>
      <w:r>
        <w:rPr>
          <w:rFonts w:ascii="Arial Narrow" w:hAnsi="Arial Narrow" w:cs="Arial"/>
          <w:spacing w:val="1"/>
        </w:rPr>
        <w:t xml:space="preserve"> </w:t>
      </w:r>
      <w:r>
        <w:rPr>
          <w:rFonts w:ascii="Arial Narrow" w:hAnsi="Arial Narrow" w:cs="Arial"/>
        </w:rPr>
        <w:t>los</w:t>
      </w:r>
      <w:r>
        <w:rPr>
          <w:rFonts w:ascii="Arial Narrow" w:hAnsi="Arial Narrow" w:cs="Arial"/>
          <w:spacing w:val="1"/>
        </w:rPr>
        <w:t xml:space="preserve"> </w:t>
      </w:r>
      <w:r>
        <w:rPr>
          <w:rFonts w:ascii="Arial Narrow" w:hAnsi="Arial Narrow" w:cs="Arial"/>
        </w:rPr>
        <w:t>pueblos</w:t>
      </w:r>
      <w:r>
        <w:rPr>
          <w:rFonts w:ascii="Arial Narrow" w:hAnsi="Arial Narrow" w:cs="Arial"/>
          <w:spacing w:val="1"/>
        </w:rPr>
        <w:t xml:space="preserve"> </w:t>
      </w:r>
      <w:r>
        <w:rPr>
          <w:rFonts w:ascii="Arial Narrow" w:hAnsi="Arial Narrow" w:cs="Arial"/>
        </w:rPr>
        <w:t>y</w:t>
      </w:r>
      <w:r>
        <w:rPr>
          <w:rFonts w:ascii="Arial Narrow" w:hAnsi="Arial Narrow" w:cs="Arial"/>
          <w:spacing w:val="1"/>
        </w:rPr>
        <w:t xml:space="preserve"> </w:t>
      </w:r>
      <w:r>
        <w:rPr>
          <w:rFonts w:ascii="Arial Narrow" w:hAnsi="Arial Narrow" w:cs="Arial"/>
        </w:rPr>
        <w:t>comunidades</w:t>
      </w:r>
      <w:r>
        <w:rPr>
          <w:rFonts w:ascii="Arial Narrow" w:hAnsi="Arial Narrow" w:cs="Arial"/>
          <w:spacing w:val="-1"/>
        </w:rPr>
        <w:t xml:space="preserve"> </w:t>
      </w:r>
      <w:r>
        <w:rPr>
          <w:rFonts w:ascii="Arial Narrow" w:hAnsi="Arial Narrow" w:cs="Arial"/>
        </w:rPr>
        <w:t>indígenas”.</w:t>
      </w:r>
    </w:p>
  </w:footnote>
  <w:footnote w:id="21">
    <w:p w14:paraId="6F3FF4A8" w14:textId="77777777" w:rsidR="009C3CDA" w:rsidRDefault="009C3CDA" w:rsidP="009C3CDA">
      <w:pPr>
        <w:spacing w:after="0" w:line="240" w:lineRule="auto"/>
        <w:jc w:val="both"/>
        <w:rPr>
          <w:rFonts w:ascii="Arial Narrow" w:hAnsi="Arial Narrow" w:cs="Arial"/>
          <w:sz w:val="20"/>
          <w:szCs w:val="20"/>
        </w:rPr>
      </w:pPr>
      <w:r>
        <w:rPr>
          <w:rStyle w:val="Refdenotaalpie"/>
          <w:rFonts w:ascii="Arial Narrow" w:hAnsi="Arial Narrow" w:cs="Arial"/>
          <w:sz w:val="20"/>
          <w:szCs w:val="20"/>
        </w:rPr>
        <w:footnoteRef/>
      </w:r>
      <w:r>
        <w:rPr>
          <w:rFonts w:ascii="Arial Narrow" w:hAnsi="Arial Narrow" w:cs="Arial"/>
          <w:sz w:val="20"/>
          <w:szCs w:val="20"/>
        </w:rPr>
        <w:t xml:space="preserve"> SUP-REC-838/2014,</w:t>
      </w:r>
      <w:r>
        <w:rPr>
          <w:rFonts w:ascii="Arial Narrow" w:hAnsi="Arial Narrow" w:cs="Arial"/>
          <w:spacing w:val="1"/>
          <w:sz w:val="20"/>
          <w:szCs w:val="20"/>
        </w:rPr>
        <w:t xml:space="preserve"> </w:t>
      </w:r>
      <w:r>
        <w:rPr>
          <w:rFonts w:ascii="Arial Narrow" w:hAnsi="Arial Narrow" w:cs="Arial"/>
          <w:sz w:val="20"/>
          <w:szCs w:val="20"/>
        </w:rPr>
        <w:t>SUP-JDC-1011/2013</w:t>
      </w:r>
      <w:r>
        <w:rPr>
          <w:rFonts w:ascii="Arial Narrow" w:hAnsi="Arial Narrow" w:cs="Arial"/>
          <w:spacing w:val="-2"/>
          <w:sz w:val="20"/>
          <w:szCs w:val="20"/>
        </w:rPr>
        <w:t xml:space="preserve"> </w:t>
      </w:r>
      <w:r>
        <w:rPr>
          <w:rFonts w:ascii="Arial Narrow" w:hAnsi="Arial Narrow" w:cs="Arial"/>
          <w:sz w:val="20"/>
          <w:szCs w:val="20"/>
        </w:rPr>
        <w:t>y</w:t>
      </w:r>
      <w:r>
        <w:rPr>
          <w:rFonts w:ascii="Arial Narrow" w:hAnsi="Arial Narrow" w:cs="Arial"/>
          <w:spacing w:val="-1"/>
          <w:sz w:val="20"/>
          <w:szCs w:val="20"/>
        </w:rPr>
        <w:t xml:space="preserve"> </w:t>
      </w:r>
      <w:r>
        <w:rPr>
          <w:rFonts w:ascii="Arial Narrow" w:hAnsi="Arial Narrow" w:cs="Arial"/>
          <w:sz w:val="20"/>
          <w:szCs w:val="20"/>
        </w:rPr>
        <w:t>acumulados, SUP-JDC-1097/2013</w:t>
      </w:r>
      <w:r>
        <w:rPr>
          <w:rFonts w:ascii="Arial Narrow" w:hAnsi="Arial Narrow" w:cs="Arial"/>
          <w:spacing w:val="-2"/>
          <w:sz w:val="20"/>
          <w:szCs w:val="20"/>
        </w:rPr>
        <w:t xml:space="preserve"> </w:t>
      </w:r>
      <w:r>
        <w:rPr>
          <w:rFonts w:ascii="Arial Narrow" w:hAnsi="Arial Narrow" w:cs="Arial"/>
          <w:sz w:val="20"/>
          <w:szCs w:val="20"/>
        </w:rPr>
        <w:t>y</w:t>
      </w:r>
      <w:r>
        <w:rPr>
          <w:rFonts w:ascii="Arial Narrow" w:hAnsi="Arial Narrow" w:cs="Arial"/>
          <w:spacing w:val="1"/>
          <w:sz w:val="20"/>
          <w:szCs w:val="20"/>
        </w:rPr>
        <w:t xml:space="preserve"> </w:t>
      </w:r>
      <w:r>
        <w:rPr>
          <w:rFonts w:ascii="Arial Narrow" w:hAnsi="Arial Narrow" w:cs="Arial"/>
          <w:sz w:val="20"/>
          <w:szCs w:val="20"/>
        </w:rPr>
        <w:t>SUP-REC-716/2015.</w:t>
      </w:r>
    </w:p>
  </w:footnote>
  <w:footnote w:id="22">
    <w:p w14:paraId="0399D2E3" w14:textId="77777777"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Conforme a las jurisprudencias</w:t>
      </w:r>
      <w:r>
        <w:rPr>
          <w:rFonts w:ascii="Arial Narrow" w:hAnsi="Arial Narrow" w:cs="Arial"/>
          <w:spacing w:val="1"/>
        </w:rPr>
        <w:t xml:space="preserve"> </w:t>
      </w:r>
      <w:r>
        <w:rPr>
          <w:rFonts w:ascii="Arial Narrow" w:hAnsi="Arial Narrow" w:cs="Arial"/>
        </w:rPr>
        <w:t>9/2014,</w:t>
      </w:r>
      <w:r>
        <w:rPr>
          <w:rFonts w:ascii="Arial Narrow" w:hAnsi="Arial Narrow" w:cs="Arial"/>
          <w:spacing w:val="1"/>
        </w:rPr>
        <w:t xml:space="preserve"> </w:t>
      </w:r>
      <w:r>
        <w:rPr>
          <w:rFonts w:ascii="Arial Narrow" w:hAnsi="Arial Narrow" w:cs="Arial"/>
        </w:rPr>
        <w:t>de</w:t>
      </w:r>
      <w:r>
        <w:rPr>
          <w:rFonts w:ascii="Arial Narrow" w:hAnsi="Arial Narrow" w:cs="Arial"/>
          <w:spacing w:val="1"/>
        </w:rPr>
        <w:t xml:space="preserve"> </w:t>
      </w:r>
      <w:r>
        <w:rPr>
          <w:rFonts w:ascii="Arial Narrow" w:hAnsi="Arial Narrow" w:cs="Arial"/>
        </w:rPr>
        <w:t>rubro:</w:t>
      </w:r>
      <w:r>
        <w:rPr>
          <w:rFonts w:ascii="Arial Narrow" w:hAnsi="Arial Narrow" w:cs="Arial"/>
          <w:spacing w:val="1"/>
        </w:rPr>
        <w:t xml:space="preserve"> </w:t>
      </w:r>
      <w:r>
        <w:rPr>
          <w:rFonts w:ascii="Arial Narrow" w:hAnsi="Arial Narrow" w:cs="Arial"/>
          <w:b/>
          <w:bCs/>
          <w:i/>
          <w:iCs/>
        </w:rPr>
        <w:t>COMUNIDADES</w:t>
      </w:r>
      <w:r>
        <w:rPr>
          <w:rFonts w:ascii="Arial Narrow" w:hAnsi="Arial Narrow" w:cs="Arial"/>
          <w:b/>
          <w:bCs/>
          <w:i/>
          <w:iCs/>
          <w:spacing w:val="1"/>
        </w:rPr>
        <w:t xml:space="preserve"> </w:t>
      </w:r>
      <w:r>
        <w:rPr>
          <w:rFonts w:ascii="Arial Narrow" w:hAnsi="Arial Narrow" w:cs="Arial"/>
          <w:b/>
          <w:bCs/>
          <w:i/>
          <w:iCs/>
        </w:rPr>
        <w:t>INDÍGENAS.</w:t>
      </w:r>
      <w:r>
        <w:rPr>
          <w:rFonts w:ascii="Arial Narrow" w:hAnsi="Arial Narrow" w:cs="Arial"/>
          <w:b/>
          <w:bCs/>
          <w:i/>
          <w:iCs/>
          <w:spacing w:val="1"/>
        </w:rPr>
        <w:t xml:space="preserve"> </w:t>
      </w:r>
      <w:r>
        <w:rPr>
          <w:rFonts w:ascii="Arial Narrow" w:hAnsi="Arial Narrow" w:cs="Arial"/>
          <w:b/>
          <w:bCs/>
          <w:i/>
          <w:iCs/>
        </w:rPr>
        <w:t xml:space="preserve">LAS </w:t>
      </w:r>
      <w:r>
        <w:rPr>
          <w:rFonts w:ascii="Arial Narrow" w:hAnsi="Arial Narrow" w:cs="Arial"/>
          <w:b/>
          <w:bCs/>
          <w:i/>
          <w:iCs/>
          <w:spacing w:val="-53"/>
        </w:rPr>
        <w:t xml:space="preserve">   </w:t>
      </w:r>
      <w:r>
        <w:rPr>
          <w:rFonts w:ascii="Arial Narrow" w:hAnsi="Arial Narrow" w:cs="Arial"/>
          <w:b/>
          <w:bCs/>
          <w:i/>
          <w:iCs/>
        </w:rPr>
        <w:t>AUTORIDADES DEBEN RESOLVER LAS CONTROVERSIAS INTRACOMUNITARIAS A</w:t>
      </w:r>
      <w:r>
        <w:rPr>
          <w:rFonts w:ascii="Arial Narrow" w:hAnsi="Arial Narrow" w:cs="Arial"/>
          <w:b/>
          <w:bCs/>
          <w:i/>
          <w:iCs/>
          <w:spacing w:val="1"/>
        </w:rPr>
        <w:t xml:space="preserve"> </w:t>
      </w:r>
      <w:r>
        <w:rPr>
          <w:rFonts w:ascii="Arial Narrow" w:hAnsi="Arial Narrow" w:cs="Arial"/>
          <w:b/>
          <w:bCs/>
          <w:i/>
          <w:iCs/>
        </w:rPr>
        <w:t>PARTIR DEL ANÁLISIS INTEGRAL DE SU CONTEXTO (LEGISLACIÓN DE OAXACA)</w:t>
      </w:r>
      <w:r>
        <w:rPr>
          <w:rFonts w:ascii="Arial Narrow" w:hAnsi="Arial Narrow" w:cs="Arial"/>
          <w:b/>
          <w:bCs/>
        </w:rPr>
        <w:t xml:space="preserve"> </w:t>
      </w:r>
      <w:r>
        <w:rPr>
          <w:rFonts w:ascii="Arial Narrow" w:hAnsi="Arial Narrow" w:cs="Arial"/>
        </w:rPr>
        <w:t>y 19/2018,</w:t>
      </w:r>
      <w:r>
        <w:rPr>
          <w:rFonts w:ascii="Arial Narrow" w:hAnsi="Arial Narrow" w:cs="Arial"/>
          <w:spacing w:val="1"/>
        </w:rPr>
        <w:t xml:space="preserve"> </w:t>
      </w:r>
      <w:r>
        <w:rPr>
          <w:rFonts w:ascii="Arial Narrow" w:hAnsi="Arial Narrow" w:cs="Arial"/>
        </w:rPr>
        <w:t>de</w:t>
      </w:r>
      <w:r>
        <w:rPr>
          <w:rFonts w:ascii="Arial Narrow" w:hAnsi="Arial Narrow" w:cs="Arial"/>
          <w:spacing w:val="1"/>
        </w:rPr>
        <w:t xml:space="preserve"> </w:t>
      </w:r>
      <w:r>
        <w:rPr>
          <w:rFonts w:ascii="Arial Narrow" w:hAnsi="Arial Narrow" w:cs="Arial"/>
        </w:rPr>
        <w:t>rubro</w:t>
      </w:r>
      <w:r>
        <w:rPr>
          <w:rFonts w:ascii="Arial Narrow" w:hAnsi="Arial Narrow" w:cs="Arial"/>
          <w:spacing w:val="1"/>
        </w:rPr>
        <w:t>:</w:t>
      </w:r>
      <w:r>
        <w:rPr>
          <w:rFonts w:ascii="Arial Narrow" w:hAnsi="Arial Narrow" w:cs="Arial"/>
          <w:b/>
          <w:bCs/>
          <w:spacing w:val="1"/>
        </w:rPr>
        <w:t xml:space="preserve"> </w:t>
      </w:r>
      <w:r>
        <w:rPr>
          <w:rFonts w:ascii="Arial Narrow" w:hAnsi="Arial Narrow" w:cs="Arial"/>
          <w:b/>
          <w:bCs/>
          <w:i/>
          <w:iCs/>
        </w:rPr>
        <w:t>JUZGAR</w:t>
      </w:r>
      <w:r>
        <w:rPr>
          <w:rFonts w:ascii="Arial Narrow" w:hAnsi="Arial Narrow" w:cs="Arial"/>
          <w:b/>
          <w:bCs/>
          <w:i/>
          <w:iCs/>
          <w:spacing w:val="1"/>
        </w:rPr>
        <w:t xml:space="preserve"> </w:t>
      </w:r>
      <w:r>
        <w:rPr>
          <w:rFonts w:ascii="Arial Narrow" w:hAnsi="Arial Narrow" w:cs="Arial"/>
          <w:b/>
          <w:bCs/>
          <w:i/>
          <w:iCs/>
        </w:rPr>
        <w:t>CON</w:t>
      </w:r>
      <w:r>
        <w:rPr>
          <w:rFonts w:ascii="Arial Narrow" w:hAnsi="Arial Narrow" w:cs="Arial"/>
          <w:b/>
          <w:bCs/>
          <w:i/>
          <w:iCs/>
          <w:spacing w:val="1"/>
        </w:rPr>
        <w:t xml:space="preserve"> </w:t>
      </w:r>
      <w:r>
        <w:rPr>
          <w:rFonts w:ascii="Arial Narrow" w:hAnsi="Arial Narrow" w:cs="Arial"/>
          <w:b/>
          <w:bCs/>
          <w:i/>
          <w:iCs/>
        </w:rPr>
        <w:t>PERSPECTIVA</w:t>
      </w:r>
      <w:r>
        <w:rPr>
          <w:rFonts w:ascii="Arial Narrow" w:hAnsi="Arial Narrow" w:cs="Arial"/>
          <w:b/>
          <w:bCs/>
          <w:i/>
          <w:iCs/>
          <w:spacing w:val="1"/>
        </w:rPr>
        <w:t xml:space="preserve"> </w:t>
      </w:r>
      <w:r>
        <w:rPr>
          <w:rFonts w:ascii="Arial Narrow" w:hAnsi="Arial Narrow" w:cs="Arial"/>
          <w:b/>
          <w:bCs/>
          <w:i/>
          <w:iCs/>
        </w:rPr>
        <w:t>INTERCULTURAL.</w:t>
      </w:r>
      <w:r>
        <w:rPr>
          <w:rFonts w:ascii="Arial Narrow" w:hAnsi="Arial Narrow" w:cs="Arial"/>
          <w:b/>
          <w:bCs/>
          <w:i/>
          <w:iCs/>
          <w:spacing w:val="1"/>
        </w:rPr>
        <w:t xml:space="preserve"> </w:t>
      </w:r>
      <w:r>
        <w:rPr>
          <w:rFonts w:ascii="Arial Narrow" w:hAnsi="Arial Narrow" w:cs="Arial"/>
          <w:b/>
          <w:bCs/>
          <w:i/>
          <w:iCs/>
        </w:rPr>
        <w:t>ELEMENTOS</w:t>
      </w:r>
      <w:r>
        <w:rPr>
          <w:rFonts w:ascii="Arial Narrow" w:hAnsi="Arial Narrow" w:cs="Arial"/>
          <w:b/>
          <w:bCs/>
          <w:i/>
          <w:iCs/>
          <w:spacing w:val="1"/>
        </w:rPr>
        <w:t xml:space="preserve"> </w:t>
      </w:r>
      <w:r>
        <w:rPr>
          <w:rFonts w:ascii="Arial Narrow" w:hAnsi="Arial Narrow" w:cs="Arial"/>
          <w:b/>
          <w:bCs/>
          <w:i/>
          <w:iCs/>
        </w:rPr>
        <w:t>MÍNIMOS</w:t>
      </w:r>
      <w:r>
        <w:rPr>
          <w:rFonts w:ascii="Arial Narrow" w:hAnsi="Arial Narrow" w:cs="Arial"/>
          <w:b/>
          <w:bCs/>
          <w:i/>
          <w:iCs/>
          <w:spacing w:val="1"/>
        </w:rPr>
        <w:t xml:space="preserve"> </w:t>
      </w:r>
      <w:r>
        <w:rPr>
          <w:rFonts w:ascii="Arial Narrow" w:hAnsi="Arial Narrow" w:cs="Arial"/>
          <w:b/>
          <w:bCs/>
          <w:i/>
          <w:iCs/>
        </w:rPr>
        <w:t>PARA</w:t>
      </w:r>
      <w:r>
        <w:rPr>
          <w:rFonts w:ascii="Arial Narrow" w:hAnsi="Arial Narrow" w:cs="Arial"/>
          <w:b/>
          <w:bCs/>
          <w:i/>
          <w:iCs/>
          <w:spacing w:val="1"/>
        </w:rPr>
        <w:t xml:space="preserve"> </w:t>
      </w:r>
      <w:r>
        <w:rPr>
          <w:rFonts w:ascii="Arial Narrow" w:hAnsi="Arial Narrow" w:cs="Arial"/>
          <w:b/>
          <w:bCs/>
          <w:i/>
          <w:iCs/>
        </w:rPr>
        <w:t>SU</w:t>
      </w:r>
      <w:r>
        <w:rPr>
          <w:rFonts w:ascii="Arial Narrow" w:hAnsi="Arial Narrow" w:cs="Arial"/>
          <w:b/>
          <w:bCs/>
          <w:i/>
          <w:iCs/>
          <w:spacing w:val="1"/>
        </w:rPr>
        <w:t xml:space="preserve"> </w:t>
      </w:r>
      <w:r>
        <w:rPr>
          <w:rFonts w:ascii="Arial Narrow" w:hAnsi="Arial Narrow" w:cs="Arial"/>
          <w:b/>
          <w:bCs/>
          <w:i/>
          <w:iCs/>
        </w:rPr>
        <w:t>APLICACIÓN</w:t>
      </w:r>
      <w:r>
        <w:rPr>
          <w:rFonts w:ascii="Arial Narrow" w:hAnsi="Arial Narrow" w:cs="Arial"/>
          <w:b/>
          <w:bCs/>
          <w:i/>
          <w:iCs/>
          <w:spacing w:val="1"/>
        </w:rPr>
        <w:t xml:space="preserve"> </w:t>
      </w:r>
      <w:r>
        <w:rPr>
          <w:rFonts w:ascii="Arial Narrow" w:hAnsi="Arial Narrow" w:cs="Arial"/>
          <w:b/>
          <w:bCs/>
          <w:i/>
          <w:iCs/>
        </w:rPr>
        <w:t>EN</w:t>
      </w:r>
      <w:r>
        <w:rPr>
          <w:rFonts w:ascii="Arial Narrow" w:hAnsi="Arial Narrow" w:cs="Arial"/>
          <w:b/>
          <w:bCs/>
          <w:i/>
          <w:iCs/>
          <w:spacing w:val="1"/>
        </w:rPr>
        <w:t xml:space="preserve"> </w:t>
      </w:r>
      <w:r>
        <w:rPr>
          <w:rFonts w:ascii="Arial Narrow" w:hAnsi="Arial Narrow" w:cs="Arial"/>
          <w:b/>
          <w:bCs/>
          <w:i/>
          <w:iCs/>
        </w:rPr>
        <w:t>MATERIA</w:t>
      </w:r>
      <w:r>
        <w:rPr>
          <w:rFonts w:ascii="Arial Narrow" w:hAnsi="Arial Narrow" w:cs="Arial"/>
          <w:b/>
          <w:bCs/>
          <w:i/>
          <w:iCs/>
          <w:spacing w:val="1"/>
        </w:rPr>
        <w:t xml:space="preserve"> </w:t>
      </w:r>
      <w:r>
        <w:rPr>
          <w:rFonts w:ascii="Arial Narrow" w:hAnsi="Arial Narrow" w:cs="Arial"/>
          <w:b/>
          <w:bCs/>
          <w:i/>
          <w:iCs/>
        </w:rPr>
        <w:t>ELECTORAL.</w:t>
      </w:r>
    </w:p>
  </w:footnote>
  <w:footnote w:id="23">
    <w:p w14:paraId="3F3BF9B3" w14:textId="77777777"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Consultable en https://www.inegi.org.mx/programas/ccpv/2020/#datos_abiertos </w:t>
      </w:r>
    </w:p>
  </w:footnote>
  <w:footnote w:id="24">
    <w:p w14:paraId="7AE71A72" w14:textId="77777777"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Consultable en https://catalogo.inpi.gob.mx/cedulas/</w:t>
      </w:r>
    </w:p>
  </w:footnote>
  <w:footnote w:id="25">
    <w:p w14:paraId="0EEE8020" w14:textId="77777777"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Visible a foja 86. </w:t>
      </w:r>
    </w:p>
  </w:footnote>
  <w:footnote w:id="26">
    <w:p w14:paraId="6EB61713" w14:textId="46F41E12" w:rsidR="009C3CDA" w:rsidRDefault="009C3CDA" w:rsidP="009C3CDA">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Consultable en https://www.inpi.gob.mx/localidades2010-gobmx/ </w:t>
      </w:r>
    </w:p>
  </w:footnote>
  <w:footnote w:id="27">
    <w:p w14:paraId="00A17E53" w14:textId="77777777" w:rsidR="003D4B2E" w:rsidRPr="00BB1913" w:rsidRDefault="003D4B2E"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Jurisprudencia 4/99 de la </w:t>
      </w:r>
      <w:r w:rsidRPr="00BB1913">
        <w:rPr>
          <w:rFonts w:ascii="Arial" w:hAnsi="Arial" w:cs="Arial"/>
          <w:i/>
          <w:iCs/>
        </w:rPr>
        <w:t>Sala Superior</w:t>
      </w:r>
      <w:r w:rsidRPr="00BB1913">
        <w:rPr>
          <w:rFonts w:ascii="Arial" w:hAnsi="Arial" w:cs="Arial"/>
        </w:rPr>
        <w:t xml:space="preserve">, de rubro: </w:t>
      </w:r>
      <w:r w:rsidRPr="00BB1913">
        <w:rPr>
          <w:rFonts w:ascii="Arial" w:hAnsi="Arial" w:cs="Arial"/>
          <w:b/>
          <w:bCs/>
          <w:i/>
          <w:iCs/>
        </w:rPr>
        <w:t>MEDIOS DE IMPUGNACIÓN EN MATERIA ELECTORAL. EL RESOLUTOR DEBE INTERPRETAR EL OCURSO QUE LOS CONTENGA PARA DETERMINAR LA VERDADERA INTENCIÓN DEL ACTOR</w:t>
      </w:r>
      <w:r w:rsidRPr="00BB1913">
        <w:rPr>
          <w:rFonts w:ascii="Arial" w:hAnsi="Arial" w:cs="Arial"/>
        </w:rPr>
        <w:t>.</w:t>
      </w:r>
    </w:p>
  </w:footnote>
  <w:footnote w:id="28">
    <w:p w14:paraId="1E224FA6" w14:textId="4134C990" w:rsidR="005D1C16" w:rsidRPr="00BB1913" w:rsidRDefault="005D1C16"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Diccionario de la lengua española, consultable en: </w:t>
      </w:r>
      <w:hyperlink r:id="rId3" w:history="1">
        <w:r w:rsidR="00654023" w:rsidRPr="00BB1913">
          <w:rPr>
            <w:rStyle w:val="Hipervnculo"/>
            <w:rFonts w:ascii="Arial" w:hAnsi="Arial" w:cs="Arial"/>
          </w:rPr>
          <w:t>https://www.rae.es/drae2001/omisi%C3%B3n</w:t>
        </w:r>
      </w:hyperlink>
      <w:r w:rsidR="00012861" w:rsidRPr="00BB1913">
        <w:rPr>
          <w:rFonts w:ascii="Arial" w:hAnsi="Arial" w:cs="Arial"/>
        </w:rPr>
        <w:t>.</w:t>
      </w:r>
    </w:p>
  </w:footnote>
  <w:footnote w:id="29">
    <w:p w14:paraId="3684C1DE" w14:textId="15C6F57E" w:rsidR="00EF218C" w:rsidRPr="00BB1913" w:rsidRDefault="00EF218C"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w:t>
      </w:r>
      <w:r w:rsidR="00CB7E80" w:rsidRPr="00BB1913">
        <w:rPr>
          <w:rFonts w:ascii="Arial" w:hAnsi="Arial" w:cs="Arial"/>
        </w:rPr>
        <w:t xml:space="preserve">Es ilustrativa la Jurisprudencia (V Región) 2o. J/2 (10a.), registro: </w:t>
      </w:r>
      <w:r w:rsidR="00CB7E80" w:rsidRPr="00BB1913">
        <w:rPr>
          <w:rFonts w:ascii="Arial" w:hAnsi="Arial" w:cs="Arial"/>
          <w:color w:val="212529"/>
          <w:shd w:val="clear" w:color="auto" w:fill="FFFFFF"/>
        </w:rPr>
        <w:t xml:space="preserve">2017654, emitida por los Tribunales Colegiados de Circuito, de rubro: </w:t>
      </w:r>
      <w:r w:rsidR="00CB7E80" w:rsidRPr="00BB1913">
        <w:rPr>
          <w:rFonts w:ascii="Arial" w:hAnsi="Arial" w:cs="Arial"/>
          <w:b/>
          <w:bCs/>
          <w:i/>
          <w:iCs/>
          <w:color w:val="212529"/>
          <w:shd w:val="clear" w:color="auto" w:fill="FFFFFF"/>
        </w:rPr>
        <w:t>ACTOS OMISIVOS ATRIBUIDOS A UNA AUTORIDAD. PRESUPUESTOS DE SU EXISTENCIA</w:t>
      </w:r>
      <w:r w:rsidR="00CB7E80" w:rsidRPr="00BB1913">
        <w:rPr>
          <w:rFonts w:ascii="Arial" w:hAnsi="Arial" w:cs="Arial"/>
          <w:b/>
          <w:bCs/>
          <w:color w:val="212529"/>
          <w:shd w:val="clear" w:color="auto" w:fill="FFFFFF"/>
        </w:rPr>
        <w:t>.</w:t>
      </w:r>
    </w:p>
  </w:footnote>
  <w:footnote w:id="30">
    <w:p w14:paraId="009E7A77" w14:textId="4F72C695" w:rsidR="00277D19" w:rsidRPr="00BB1913" w:rsidRDefault="00277D19" w:rsidP="00BB1913">
      <w:pPr>
        <w:pStyle w:val="Textonotapie"/>
        <w:jc w:val="both"/>
        <w:rPr>
          <w:rFonts w:ascii="Arial" w:hAnsi="Arial" w:cs="Arial"/>
        </w:rPr>
      </w:pPr>
      <w:r w:rsidRPr="00BB1913">
        <w:rPr>
          <w:rStyle w:val="Refdenotaalpie"/>
          <w:rFonts w:ascii="Arial" w:hAnsi="Arial" w:cs="Arial"/>
        </w:rPr>
        <w:footnoteRef/>
      </w:r>
      <w:r w:rsidRPr="00BB1913">
        <w:rPr>
          <w:rFonts w:ascii="Arial" w:hAnsi="Arial" w:cs="Arial"/>
        </w:rPr>
        <w:t xml:space="preserve"> </w:t>
      </w:r>
      <w:r w:rsidR="000C1A30" w:rsidRPr="00BB1913">
        <w:rPr>
          <w:rFonts w:ascii="Arial" w:hAnsi="Arial" w:cs="Arial"/>
        </w:rPr>
        <w:t xml:space="preserve">Es ilustrativa la </w:t>
      </w:r>
      <w:r w:rsidR="008208DD" w:rsidRPr="00BB1913">
        <w:rPr>
          <w:rFonts w:ascii="Arial" w:hAnsi="Arial" w:cs="Arial"/>
        </w:rPr>
        <w:t>Tesis:</w:t>
      </w:r>
      <w:r w:rsidR="00654023" w:rsidRPr="00BB1913">
        <w:rPr>
          <w:rFonts w:ascii="Arial" w:hAnsi="Arial" w:cs="Arial"/>
          <w:b/>
          <w:bCs/>
        </w:rPr>
        <w:t xml:space="preserve"> </w:t>
      </w:r>
      <w:r w:rsidR="008208DD" w:rsidRPr="00BB1913">
        <w:rPr>
          <w:rFonts w:ascii="Arial" w:hAnsi="Arial" w:cs="Arial"/>
        </w:rPr>
        <w:t>1a. XXIV/98, registro 196080</w:t>
      </w:r>
      <w:r w:rsidR="0022402D" w:rsidRPr="00BB1913">
        <w:rPr>
          <w:rFonts w:ascii="Arial" w:hAnsi="Arial" w:cs="Arial"/>
        </w:rPr>
        <w:t>, emiti</w:t>
      </w:r>
      <w:r w:rsidR="00350F29" w:rsidRPr="00BB1913">
        <w:rPr>
          <w:rFonts w:ascii="Arial" w:hAnsi="Arial" w:cs="Arial"/>
        </w:rPr>
        <w:t xml:space="preserve">da por la Primera Sala de la Suprema Corte de Justicia de la Nación, </w:t>
      </w:r>
      <w:r w:rsidR="00184F5F" w:rsidRPr="00BB1913">
        <w:rPr>
          <w:rFonts w:ascii="Arial" w:hAnsi="Arial" w:cs="Arial"/>
        </w:rPr>
        <w:t xml:space="preserve">de rubro: </w:t>
      </w:r>
      <w:r w:rsidR="00184F5F" w:rsidRPr="00BB1913">
        <w:rPr>
          <w:rFonts w:ascii="Arial" w:hAnsi="Arial" w:cs="Arial"/>
          <w:b/>
          <w:bCs/>
          <w:i/>
          <w:iCs/>
          <w:color w:val="212529"/>
          <w:shd w:val="clear" w:color="auto" w:fill="FFFFFF"/>
        </w:rPr>
        <w:t>ACTOS DE NATURALEZA OMISIVA. PARA ESTAR EN APTITUD DE PRECISAR SU CERTEZA O FALSEDAD, DEBE ACUDIRSE EN PRINCIPIO A LAS NORMAS LEGALES QUE PREVÉN LA COMPETENCIA DE LA AUTORIDAD PARA DETERMINAR SI EXISTE O NO LA OBLIGACIÓN DE ACTUAR EN EL SENTIDO QUE INDICA EL QUEJOSO</w:t>
      </w:r>
      <w:r w:rsidR="00E348E2" w:rsidRPr="00BB1913">
        <w:rPr>
          <w:rFonts w:ascii="Arial" w:hAnsi="Arial" w:cs="Arial"/>
          <w:color w:val="212529"/>
          <w:shd w:val="clear" w:color="auto" w:fill="FFFFFF"/>
        </w:rPr>
        <w:t>.</w:t>
      </w:r>
    </w:p>
  </w:footnote>
  <w:footnote w:id="31">
    <w:p w14:paraId="01977F8A" w14:textId="604D5C1B" w:rsidR="00022A71" w:rsidRPr="00BB1913" w:rsidRDefault="00022A71" w:rsidP="00BB1913">
      <w:pPr>
        <w:pStyle w:val="Textonotapie"/>
        <w:jc w:val="both"/>
        <w:rPr>
          <w:rFonts w:ascii="Arial" w:hAnsi="Arial" w:cs="Arial"/>
          <w:i/>
          <w:iCs/>
        </w:rPr>
      </w:pPr>
      <w:r w:rsidRPr="00BB1913">
        <w:rPr>
          <w:rStyle w:val="Refdenotaalpie"/>
          <w:rFonts w:ascii="Arial" w:hAnsi="Arial" w:cs="Arial"/>
        </w:rPr>
        <w:footnoteRef/>
      </w:r>
      <w:r w:rsidRPr="00BB1913">
        <w:rPr>
          <w:rFonts w:ascii="Arial" w:hAnsi="Arial" w:cs="Arial"/>
        </w:rPr>
        <w:t xml:space="preserve"> </w:t>
      </w:r>
      <w:r w:rsidR="00B43F7C" w:rsidRPr="00BB1913">
        <w:rPr>
          <w:rFonts w:ascii="Arial" w:hAnsi="Arial" w:cs="Arial"/>
        </w:rPr>
        <w:t>J</w:t>
      </w:r>
      <w:r w:rsidRPr="00BB1913">
        <w:rPr>
          <w:rFonts w:ascii="Arial" w:hAnsi="Arial" w:cs="Arial"/>
        </w:rPr>
        <w:t xml:space="preserve">urisprudencia 41/2002, emitida por la </w:t>
      </w:r>
      <w:r w:rsidRPr="00BB1913">
        <w:rPr>
          <w:rFonts w:ascii="Arial" w:hAnsi="Arial" w:cs="Arial"/>
          <w:i/>
          <w:iCs/>
        </w:rPr>
        <w:t>Sala Superior</w:t>
      </w:r>
      <w:r w:rsidRPr="00BB1913">
        <w:rPr>
          <w:rFonts w:ascii="Arial" w:hAnsi="Arial" w:cs="Arial"/>
        </w:rPr>
        <w:t xml:space="preserve">, de rubro: </w:t>
      </w:r>
      <w:r w:rsidR="00A11E3F" w:rsidRPr="00BB1913">
        <w:rPr>
          <w:rFonts w:ascii="Arial" w:hAnsi="Arial" w:cs="Arial"/>
          <w:b/>
          <w:bCs/>
          <w:i/>
          <w:iCs/>
        </w:rPr>
        <w:t>OMISIONES EN MATERIA ELECTORAL. SON IMPUGNABLES</w:t>
      </w:r>
      <w:r w:rsidR="00E348E2" w:rsidRPr="00BB1913">
        <w:rPr>
          <w:rFonts w:ascii="Arial" w:hAnsi="Arial" w:cs="Arial"/>
          <w:b/>
          <w:bCs/>
        </w:rPr>
        <w:t>.</w:t>
      </w:r>
    </w:p>
  </w:footnote>
  <w:footnote w:id="32">
    <w:p w14:paraId="2AFB6F3E" w14:textId="77777777" w:rsidR="00D30DB1" w:rsidRPr="00BB1913" w:rsidRDefault="00D30DB1" w:rsidP="00D30DB1">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w:t>
      </w:r>
      <w:r w:rsidRPr="00BB1913">
        <w:rPr>
          <w:rFonts w:ascii="Arial" w:hAnsi="Arial" w:cs="Arial"/>
          <w:lang w:val="es-ES"/>
        </w:rPr>
        <w:t xml:space="preserve">Visible </w:t>
      </w:r>
      <w:r>
        <w:rPr>
          <w:rFonts w:ascii="Arial" w:hAnsi="Arial" w:cs="Arial"/>
          <w:lang w:val="es-ES"/>
        </w:rPr>
        <w:t>a</w:t>
      </w:r>
      <w:r w:rsidRPr="00BB1913">
        <w:rPr>
          <w:rFonts w:ascii="Arial" w:hAnsi="Arial" w:cs="Arial"/>
          <w:lang w:val="es-ES"/>
        </w:rPr>
        <w:t xml:space="preserve"> foja 9</w:t>
      </w:r>
      <w:r>
        <w:rPr>
          <w:rFonts w:ascii="Arial" w:hAnsi="Arial" w:cs="Arial"/>
          <w:lang w:val="es-ES"/>
        </w:rPr>
        <w:t>6</w:t>
      </w:r>
      <w:r w:rsidRPr="00BB1913">
        <w:rPr>
          <w:rFonts w:ascii="Arial" w:hAnsi="Arial" w:cs="Arial"/>
          <w:lang w:val="es-ES"/>
        </w:rPr>
        <w:t xml:space="preserve">. </w:t>
      </w:r>
    </w:p>
  </w:footnote>
  <w:footnote w:id="33">
    <w:p w14:paraId="72AF4EAF" w14:textId="77777777" w:rsidR="00050B68" w:rsidRPr="00BB1913" w:rsidRDefault="00050B68" w:rsidP="00050B68">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Documental pública que tiene valor probatorio pleno, de conformidad con lo dispuesto en los artículos 16 fracción I, 17 fracci</w:t>
      </w:r>
      <w:r>
        <w:rPr>
          <w:rFonts w:ascii="Arial" w:hAnsi="Arial" w:cs="Arial"/>
        </w:rPr>
        <w:t>ón</w:t>
      </w:r>
      <w:r w:rsidRPr="00BB1913">
        <w:rPr>
          <w:rFonts w:ascii="Arial" w:hAnsi="Arial" w:cs="Arial"/>
        </w:rPr>
        <w:t xml:space="preserve"> III, en relación con el 22, fracción II de la Ley de Justicia Electoral, al tratarse de un documento expedido por una autoridad estatal en el ejercicio de sus funciones.    </w:t>
      </w:r>
    </w:p>
  </w:footnote>
  <w:footnote w:id="34">
    <w:p w14:paraId="1E9B7004" w14:textId="77777777" w:rsidR="000A26E4" w:rsidRPr="00BB1913" w:rsidRDefault="000A26E4" w:rsidP="000A26E4">
      <w:pPr>
        <w:pStyle w:val="Textonotapie"/>
        <w:jc w:val="both"/>
        <w:rPr>
          <w:rFonts w:ascii="Arial" w:hAnsi="Arial" w:cs="Arial"/>
          <w:lang w:val="es-ES"/>
        </w:rPr>
      </w:pPr>
      <w:r w:rsidRPr="00BB1913">
        <w:rPr>
          <w:rStyle w:val="Refdenotaalpie"/>
          <w:rFonts w:ascii="Arial" w:hAnsi="Arial" w:cs="Arial"/>
        </w:rPr>
        <w:footnoteRef/>
      </w:r>
      <w:r w:rsidRPr="00BB1913">
        <w:rPr>
          <w:rFonts w:ascii="Arial" w:hAnsi="Arial" w:cs="Arial"/>
        </w:rPr>
        <w:t xml:space="preserve"> Reconocimiento que adquiere valor probatorio pleno, en términos del artículo 21 de la </w:t>
      </w:r>
      <w:r w:rsidRPr="00BB1913">
        <w:rPr>
          <w:rFonts w:ascii="Arial" w:hAnsi="Arial" w:cs="Arial"/>
          <w:i/>
        </w:rPr>
        <w:t>Ley de Justicia Electoral.</w:t>
      </w:r>
    </w:p>
  </w:footnote>
  <w:footnote w:id="35">
    <w:p w14:paraId="61BE12CB" w14:textId="018EB1C7" w:rsidR="003A10DD" w:rsidRPr="00CA1A51" w:rsidRDefault="003A10DD">
      <w:pPr>
        <w:pStyle w:val="Textonotapie"/>
        <w:rPr>
          <w:lang w:val="es-ES"/>
        </w:rPr>
      </w:pPr>
      <w:r w:rsidRPr="00CA1A51">
        <w:rPr>
          <w:rStyle w:val="Refdenotaalpie"/>
        </w:rPr>
        <w:footnoteRef/>
      </w:r>
      <w:r w:rsidRPr="00CA1A51">
        <w:t xml:space="preserve"> </w:t>
      </w:r>
      <w:r w:rsidRPr="00CA1A51">
        <w:rPr>
          <w:rFonts w:ascii="Arial" w:hAnsi="Arial" w:cs="Arial"/>
        </w:rPr>
        <w:t xml:space="preserve">De conformidad con el artículo 21 de la </w:t>
      </w:r>
      <w:r w:rsidRPr="00CA1A51">
        <w:rPr>
          <w:rFonts w:ascii="Arial" w:hAnsi="Arial" w:cs="Arial"/>
          <w:i/>
        </w:rPr>
        <w:t>Ley de Justicia Electoral.</w:t>
      </w:r>
    </w:p>
  </w:footnote>
  <w:footnote w:id="36">
    <w:p w14:paraId="2FCDD0DC" w14:textId="31CCF79B" w:rsidR="001D7406" w:rsidRPr="00CA1A51" w:rsidRDefault="004F7954" w:rsidP="00D92EDB">
      <w:pPr>
        <w:pStyle w:val="Textonotapie"/>
        <w:jc w:val="both"/>
        <w:rPr>
          <w:rFonts w:ascii="Arial" w:hAnsi="Arial" w:cs="Arial"/>
          <w:lang w:val="es-ES"/>
        </w:rPr>
      </w:pPr>
      <w:r w:rsidRPr="00CA1A51">
        <w:rPr>
          <w:rStyle w:val="Refdenotaalpie"/>
          <w:rFonts w:ascii="Arial" w:hAnsi="Arial" w:cs="Arial"/>
        </w:rPr>
        <w:footnoteRef/>
      </w:r>
      <w:r w:rsidRPr="00CA1A51">
        <w:rPr>
          <w:rFonts w:ascii="Arial" w:hAnsi="Arial" w:cs="Arial"/>
        </w:rPr>
        <w:t xml:space="preserve"> </w:t>
      </w:r>
      <w:r w:rsidRPr="00CA1A51">
        <w:rPr>
          <w:rFonts w:ascii="Arial" w:hAnsi="Arial" w:cs="Arial"/>
          <w:lang w:val="es-ES"/>
        </w:rPr>
        <w:t xml:space="preserve">Determinación que </w:t>
      </w:r>
      <w:r w:rsidR="00D14698" w:rsidRPr="00CA1A51">
        <w:rPr>
          <w:rFonts w:ascii="Arial" w:hAnsi="Arial" w:cs="Arial"/>
          <w:lang w:val="es-ES"/>
        </w:rPr>
        <w:t xml:space="preserve">no fue controvertida, al no haber sido impugnada </w:t>
      </w:r>
      <w:r w:rsidR="00D41656" w:rsidRPr="00CA1A51">
        <w:rPr>
          <w:rFonts w:ascii="Arial" w:hAnsi="Arial" w:cs="Arial"/>
          <w:lang w:val="es-ES"/>
        </w:rPr>
        <w:t xml:space="preserve">la sentencia mencionada </w:t>
      </w:r>
      <w:r w:rsidR="001D7406" w:rsidRPr="00CA1A51">
        <w:rPr>
          <w:rFonts w:ascii="Arial" w:hAnsi="Arial" w:cs="Arial"/>
          <w:lang w:val="es-ES"/>
        </w:rPr>
        <w:t>en su momento procesal oportuno</w:t>
      </w:r>
      <w:r w:rsidR="001A7563" w:rsidRPr="00CA1A51">
        <w:rPr>
          <w:rFonts w:ascii="Arial" w:hAnsi="Arial" w:cs="Arial"/>
          <w:lang w:val="es-ES"/>
        </w:rPr>
        <w:t>, por lo que adquirió firmeza.</w:t>
      </w:r>
    </w:p>
    <w:p w14:paraId="4EB5CF14" w14:textId="7577D414" w:rsidR="004F7954" w:rsidRPr="008E0DF6" w:rsidRDefault="004F7954" w:rsidP="00D92EDB">
      <w:pPr>
        <w:pStyle w:val="Textonotapie"/>
        <w:jc w:val="both"/>
        <w:rPr>
          <w:rFonts w:ascii="Arial" w:hAnsi="Arial" w:cs="Arial"/>
          <w:lang w:val="es-ES"/>
        </w:rPr>
      </w:pPr>
    </w:p>
  </w:footnote>
  <w:footnote w:id="37">
    <w:p w14:paraId="1D7B9B69" w14:textId="77777777" w:rsidR="0067217F" w:rsidRPr="00BB3AAE" w:rsidRDefault="0067217F" w:rsidP="0067217F">
      <w:pPr>
        <w:pStyle w:val="Textonotapie"/>
        <w:jc w:val="both"/>
        <w:rPr>
          <w:rFonts w:ascii="Arial" w:hAnsi="Arial" w:cs="Arial"/>
          <w:i/>
          <w:iCs/>
          <w:lang w:val="es-ES"/>
        </w:rPr>
      </w:pPr>
      <w:r w:rsidRPr="00BB3AAE">
        <w:rPr>
          <w:rStyle w:val="Refdenotaalpie"/>
          <w:rFonts w:ascii="Arial" w:hAnsi="Arial" w:cs="Arial"/>
        </w:rPr>
        <w:footnoteRef/>
      </w:r>
      <w:r w:rsidRPr="00BB3AAE">
        <w:rPr>
          <w:rFonts w:ascii="Arial" w:hAnsi="Arial" w:cs="Arial"/>
        </w:rPr>
        <w:t xml:space="preserve"> </w:t>
      </w:r>
      <w:r w:rsidRPr="00BB3AAE">
        <w:rPr>
          <w:rFonts w:ascii="Arial" w:hAnsi="Arial" w:cs="Arial"/>
          <w:lang w:val="es-ES"/>
        </w:rPr>
        <w:t xml:space="preserve">En adelante, </w:t>
      </w:r>
      <w:r w:rsidRPr="00BB3AAE">
        <w:rPr>
          <w:rFonts w:ascii="Arial" w:hAnsi="Arial" w:cs="Arial"/>
          <w:i/>
          <w:iCs/>
          <w:lang w:val="es-ES"/>
        </w:rPr>
        <w:t>comunidad.</w:t>
      </w:r>
    </w:p>
  </w:footnote>
  <w:footnote w:id="38">
    <w:p w14:paraId="2A05CC2F" w14:textId="77777777" w:rsidR="0067217F" w:rsidRPr="00BB3AAE" w:rsidRDefault="0067217F" w:rsidP="0067217F">
      <w:pPr>
        <w:pStyle w:val="Textonotapie"/>
        <w:jc w:val="both"/>
        <w:rPr>
          <w:rFonts w:ascii="Arial" w:hAnsi="Arial" w:cs="Arial"/>
          <w:i/>
          <w:iCs/>
          <w:lang w:val="es-ES"/>
        </w:rPr>
      </w:pPr>
      <w:r w:rsidRPr="00BB3AAE">
        <w:rPr>
          <w:rStyle w:val="Refdenotaalpie"/>
          <w:rFonts w:ascii="Arial" w:hAnsi="Arial" w:cs="Arial"/>
        </w:rPr>
        <w:footnoteRef/>
      </w:r>
      <w:r w:rsidRPr="00BB3AAE">
        <w:rPr>
          <w:rFonts w:ascii="Arial" w:hAnsi="Arial" w:cs="Arial"/>
        </w:rPr>
        <w:t xml:space="preserve"> </w:t>
      </w:r>
      <w:r w:rsidRPr="00BB3AAE">
        <w:rPr>
          <w:rFonts w:ascii="Arial" w:hAnsi="Arial" w:cs="Arial"/>
          <w:lang w:val="es-ES"/>
        </w:rPr>
        <w:t xml:space="preserve">En adelante, </w:t>
      </w:r>
      <w:r w:rsidRPr="00BB3AAE">
        <w:rPr>
          <w:rFonts w:ascii="Arial" w:hAnsi="Arial" w:cs="Arial"/>
          <w:i/>
          <w:iCs/>
          <w:lang w:val="es-ES"/>
        </w:rPr>
        <w:t>Ayuntamiento.</w:t>
      </w:r>
    </w:p>
  </w:footnote>
  <w:footnote w:id="39">
    <w:p w14:paraId="3B76F407" w14:textId="77777777" w:rsidR="0067217F" w:rsidRPr="00BB3AAE" w:rsidRDefault="0067217F" w:rsidP="0067217F">
      <w:pPr>
        <w:pStyle w:val="Textonotapie"/>
        <w:jc w:val="both"/>
        <w:rPr>
          <w:rFonts w:ascii="Arial" w:hAnsi="Arial" w:cs="Arial"/>
        </w:rPr>
      </w:pPr>
      <w:r w:rsidRPr="00BB3AAE">
        <w:rPr>
          <w:rStyle w:val="Refdenotaalpie"/>
          <w:rFonts w:ascii="Arial" w:hAnsi="Arial" w:cs="Arial"/>
        </w:rPr>
        <w:footnoteRef/>
      </w:r>
      <w:r w:rsidRPr="00BB3AAE">
        <w:rPr>
          <w:rFonts w:ascii="Arial" w:hAnsi="Arial" w:cs="Arial"/>
        </w:rPr>
        <w:t xml:space="preserve"> Similar criterio adoptó este Tribunal Electoral al resolver el TEEM-JDC-018/2022. </w:t>
      </w:r>
    </w:p>
  </w:footnote>
  <w:footnote w:id="40">
    <w:p w14:paraId="5D7C78EC" w14:textId="77777777" w:rsidR="0067217F" w:rsidRPr="002B4068" w:rsidRDefault="0067217F" w:rsidP="0067217F">
      <w:pPr>
        <w:pStyle w:val="Textonotapie"/>
        <w:jc w:val="both"/>
        <w:rPr>
          <w:rFonts w:ascii="Arial" w:hAnsi="Arial" w:cs="Arial"/>
          <w:sz w:val="18"/>
          <w:szCs w:val="18"/>
          <w:lang w:val="es-ES"/>
        </w:rPr>
      </w:pPr>
      <w:r w:rsidRPr="00BB3AAE">
        <w:rPr>
          <w:rStyle w:val="Refdenotaalpie"/>
          <w:rFonts w:ascii="Arial" w:hAnsi="Arial" w:cs="Arial"/>
        </w:rPr>
        <w:footnoteRef/>
      </w:r>
      <w:r w:rsidRPr="00BB3AAE">
        <w:rPr>
          <w:rFonts w:ascii="Arial" w:hAnsi="Arial" w:cs="Arial"/>
        </w:rPr>
        <w:t xml:space="preserve"> </w:t>
      </w:r>
      <w:r w:rsidRPr="00BB3AAE">
        <w:rPr>
          <w:rFonts w:ascii="Arial" w:hAnsi="Arial" w:cs="Arial"/>
          <w:lang w:val="es-ES"/>
        </w:rPr>
        <w:t>De conformidad con el artículo 84 de la Ley Orgánica Municipal del Estado de Michoacán de Ocampo.</w:t>
      </w:r>
    </w:p>
  </w:footnote>
  <w:footnote w:id="41">
    <w:p w14:paraId="0B37E169" w14:textId="77777777" w:rsidR="0067217F" w:rsidRPr="00B914E2" w:rsidRDefault="0067217F" w:rsidP="0067217F">
      <w:pPr>
        <w:pStyle w:val="Textonotapie"/>
        <w:jc w:val="both"/>
        <w:rPr>
          <w:rFonts w:ascii="Arial" w:hAnsi="Arial" w:cs="Arial"/>
        </w:rPr>
      </w:pPr>
      <w:r w:rsidRPr="00B914E2">
        <w:rPr>
          <w:rStyle w:val="Refdenotaalpie"/>
          <w:rFonts w:ascii="Arial" w:hAnsi="Arial" w:cs="Arial"/>
        </w:rPr>
        <w:footnoteRef/>
      </w:r>
      <w:r w:rsidRPr="00B914E2">
        <w:rPr>
          <w:rFonts w:ascii="Arial" w:hAnsi="Arial" w:cs="Arial"/>
        </w:rPr>
        <w:t xml:space="preserve"> Criterio adoptado al resolver TEEM-JDC-075/2025, TEEM-JDC-160/2025, TEEM-JDC-170/2025, TEEM-JDC-171/2025, TEEM-JDC-177/2025, TEEM-JDC-243/2025 y TEEM-JDC-002/2026.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38D0F" w14:textId="0AF845D2" w:rsidR="00AF1997" w:rsidRDefault="009E3AC8"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r w:rsidRPr="00022C60">
      <w:rPr>
        <w:noProof/>
      </w:rPr>
      <w:drawing>
        <wp:anchor distT="0" distB="0" distL="114300" distR="114300" simplePos="0" relativeHeight="251658241" behindDoc="1" locked="0" layoutInCell="1" allowOverlap="1" wp14:anchorId="425476C9" wp14:editId="52125A7C">
          <wp:simplePos x="0" y="0"/>
          <wp:positionH relativeFrom="column">
            <wp:posOffset>-138342</wp:posOffset>
          </wp:positionH>
          <wp:positionV relativeFrom="paragraph">
            <wp:posOffset>-605155</wp:posOffset>
          </wp:positionV>
          <wp:extent cx="1901024" cy="720000"/>
          <wp:effectExtent l="0" t="0" r="4445" b="4445"/>
          <wp:wrapNone/>
          <wp:docPr id="675111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67843" name="Imagen 1" descr="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D1E62">
      <w:rPr>
        <w:rFonts w:ascii="Arial Narrow" w:hAnsi="Arial Narrow" w:cs="Arial"/>
        <w:color w:val="AEAAAA" w:themeColor="background2" w:themeShade="BF"/>
        <w:sz w:val="20"/>
        <w:szCs w:val="20"/>
      </w:rPr>
      <w:t xml:space="preserve">    </w:t>
    </w:r>
    <w:r w:rsidR="007C5D1A" w:rsidRPr="00022C60">
      <w:rPr>
        <w:rFonts w:ascii="Arial Narrow" w:hAnsi="Arial Narrow" w:cs="Arial"/>
        <w:color w:val="AEAAAA" w:themeColor="background2" w:themeShade="BF"/>
        <w:sz w:val="20"/>
        <w:szCs w:val="20"/>
      </w:rPr>
      <w:t>TEEM-JDC-</w:t>
    </w:r>
    <w:r w:rsidR="007114B8">
      <w:rPr>
        <w:rFonts w:ascii="Arial Narrow" w:hAnsi="Arial Narrow" w:cs="Arial"/>
        <w:color w:val="AEAAAA" w:themeColor="background2" w:themeShade="BF"/>
        <w:sz w:val="20"/>
        <w:szCs w:val="20"/>
      </w:rPr>
      <w:t>007</w:t>
    </w:r>
    <w:r w:rsidR="007C5D1A" w:rsidRPr="00022C60">
      <w:rPr>
        <w:rFonts w:ascii="Arial Narrow" w:hAnsi="Arial Narrow" w:cs="Arial"/>
        <w:color w:val="AEAAAA" w:themeColor="background2" w:themeShade="BF"/>
        <w:sz w:val="20"/>
        <w:szCs w:val="20"/>
      </w:rPr>
      <w:t>/202</w:t>
    </w:r>
    <w:r w:rsidR="00F61C12">
      <w:rPr>
        <w:rFonts w:ascii="Arial Narrow" w:hAnsi="Arial Narrow" w:cs="Arial"/>
        <w:color w:val="AEAAAA" w:themeColor="background2" w:themeShade="BF"/>
        <w:sz w:val="20"/>
        <w:szCs w:val="20"/>
      </w:rPr>
      <w:t>6</w:t>
    </w:r>
  </w:p>
  <w:p w14:paraId="5549A763" w14:textId="77777777" w:rsidR="007627B9" w:rsidRPr="00FD1E62" w:rsidRDefault="007627B9" w:rsidP="00FD1E62">
    <w:pPr>
      <w:pStyle w:val="Encabezado"/>
      <w:tabs>
        <w:tab w:val="left" w:pos="964"/>
      </w:tabs>
      <w:spacing w:after="0" w:line="360" w:lineRule="auto"/>
      <w:jc w:val="right"/>
      <w:rPr>
        <w:rFonts w:ascii="Arial Narrow" w:hAnsi="Arial Narrow" w:cs="Arial"/>
        <w:color w:val="AEAAAA" w:themeColor="background2" w:themeShade="BF"/>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Pr="00022C60" w:rsidRDefault="00AF1997" w:rsidP="00EA2283">
    <w:pPr>
      <w:pStyle w:val="Encabezado"/>
    </w:pPr>
    <w:r w:rsidRPr="00022C60">
      <w:rPr>
        <w:noProof/>
      </w:rPr>
      <w:drawing>
        <wp:anchor distT="0" distB="0" distL="114300" distR="114300" simplePos="0" relativeHeight="251658240" behindDoc="1" locked="0" layoutInCell="1" allowOverlap="1" wp14:anchorId="129B3632" wp14:editId="2320A5E9">
          <wp:simplePos x="0" y="0"/>
          <wp:positionH relativeFrom="column">
            <wp:posOffset>-116205</wp:posOffset>
          </wp:positionH>
          <wp:positionV relativeFrom="paragraph">
            <wp:posOffset>-462280</wp:posOffset>
          </wp:positionV>
          <wp:extent cx="1901024" cy="720000"/>
          <wp:effectExtent l="0" t="0" r="4445" b="4445"/>
          <wp:wrapNone/>
          <wp:docPr id="15376020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024" cy="72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rsidP="00EA228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77D5561"/>
    <w:multiLevelType w:val="hybridMultilevel"/>
    <w:tmpl w:val="32A8B95C"/>
    <w:lvl w:ilvl="0" w:tplc="80BC454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FDA2EB5"/>
    <w:multiLevelType w:val="hybridMultilevel"/>
    <w:tmpl w:val="11A08C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39D70EA"/>
    <w:multiLevelType w:val="hybridMultilevel"/>
    <w:tmpl w:val="562AF038"/>
    <w:lvl w:ilvl="0" w:tplc="2940097C">
      <w:start w:val="1"/>
      <w:numFmt w:val="decimal"/>
      <w:lvlText w:val="%1."/>
      <w:lvlJc w:val="left"/>
      <w:pPr>
        <w:ind w:left="735" w:hanging="37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87DDE"/>
    <w:multiLevelType w:val="hybridMultilevel"/>
    <w:tmpl w:val="F8BE531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81B49E9"/>
    <w:multiLevelType w:val="hybridMultilevel"/>
    <w:tmpl w:val="7206D3D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7"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39AB19D6"/>
    <w:multiLevelType w:val="hybridMultilevel"/>
    <w:tmpl w:val="B2D05ED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1" w15:restartNumberingAfterBreak="0">
    <w:nsid w:val="3C4441B6"/>
    <w:multiLevelType w:val="hybridMultilevel"/>
    <w:tmpl w:val="0BC28D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4024914"/>
    <w:multiLevelType w:val="hybridMultilevel"/>
    <w:tmpl w:val="A6CA21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A7A4FDA"/>
    <w:multiLevelType w:val="hybridMultilevel"/>
    <w:tmpl w:val="C82E3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0"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53B6589"/>
    <w:multiLevelType w:val="hybridMultilevel"/>
    <w:tmpl w:val="F4F0291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F10DD2"/>
    <w:multiLevelType w:val="multilevel"/>
    <w:tmpl w:val="9F5E78B6"/>
    <w:lvl w:ilvl="0">
      <w:start w:val="1"/>
      <w:numFmt w:val="upperRoman"/>
      <w:lvlText w:val="%1."/>
      <w:lvlJc w:val="left"/>
      <w:pPr>
        <w:ind w:left="1080" w:hanging="720"/>
      </w:pPr>
      <w:rPr>
        <w:rFonts w:ascii="Arial" w:hAnsi="Arial" w:cs="Arial" w:hint="default"/>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3"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BE163F2"/>
    <w:multiLevelType w:val="hybridMultilevel"/>
    <w:tmpl w:val="5630FF0E"/>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34D1D59"/>
    <w:multiLevelType w:val="hybridMultilevel"/>
    <w:tmpl w:val="06DEAD96"/>
    <w:lvl w:ilvl="0" w:tplc="7F7AEEC8">
      <w:start w:val="6"/>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A1D7207"/>
    <w:multiLevelType w:val="hybridMultilevel"/>
    <w:tmpl w:val="73E203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A206CAF"/>
    <w:multiLevelType w:val="hybridMultilevel"/>
    <w:tmpl w:val="7AF820E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48563339">
    <w:abstractNumId w:val="14"/>
  </w:num>
  <w:num w:numId="2" w16cid:durableId="1134567386">
    <w:abstractNumId w:val="26"/>
  </w:num>
  <w:num w:numId="3" w16cid:durableId="1373731383">
    <w:abstractNumId w:val="19"/>
  </w:num>
  <w:num w:numId="4" w16cid:durableId="2075812702">
    <w:abstractNumId w:val="13"/>
  </w:num>
  <w:num w:numId="5" w16cid:durableId="804008839">
    <w:abstractNumId w:val="8"/>
  </w:num>
  <w:num w:numId="6" w16cid:durableId="1307079030">
    <w:abstractNumId w:val="17"/>
  </w:num>
  <w:num w:numId="7" w16cid:durableId="843520103">
    <w:abstractNumId w:val="4"/>
  </w:num>
  <w:num w:numId="8" w16cid:durableId="1289974041">
    <w:abstractNumId w:val="10"/>
  </w:num>
  <w:num w:numId="9" w16cid:durableId="1653630781">
    <w:abstractNumId w:val="23"/>
  </w:num>
  <w:num w:numId="10" w16cid:durableId="1490293697">
    <w:abstractNumId w:val="7"/>
  </w:num>
  <w:num w:numId="11" w16cid:durableId="54744248">
    <w:abstractNumId w:val="20"/>
  </w:num>
  <w:num w:numId="12" w16cid:durableId="938172705">
    <w:abstractNumId w:val="0"/>
  </w:num>
  <w:num w:numId="13" w16cid:durableId="778381081">
    <w:abstractNumId w:val="24"/>
  </w:num>
  <w:num w:numId="14" w16cid:durableId="2137216498">
    <w:abstractNumId w:val="28"/>
  </w:num>
  <w:num w:numId="15" w16cid:durableId="1577282511">
    <w:abstractNumId w:val="31"/>
  </w:num>
  <w:num w:numId="16" w16cid:durableId="170268643">
    <w:abstractNumId w:val="16"/>
  </w:num>
  <w:num w:numId="17" w16cid:durableId="1989824273">
    <w:abstractNumId w:val="15"/>
  </w:num>
  <w:num w:numId="18" w16cid:durableId="344482370">
    <w:abstractNumId w:val="22"/>
  </w:num>
  <w:num w:numId="19" w16cid:durableId="274672931">
    <w:abstractNumId w:val="21"/>
  </w:num>
  <w:num w:numId="20" w16cid:durableId="2011444377">
    <w:abstractNumId w:val="3"/>
  </w:num>
  <w:num w:numId="21" w16cid:durableId="1714424445">
    <w:abstractNumId w:val="1"/>
  </w:num>
  <w:num w:numId="22" w16cid:durableId="322587605">
    <w:abstractNumId w:val="29"/>
  </w:num>
  <w:num w:numId="23" w16cid:durableId="240794562">
    <w:abstractNumId w:val="25"/>
  </w:num>
  <w:num w:numId="24" w16cid:durableId="412554670">
    <w:abstractNumId w:val="27"/>
  </w:num>
  <w:num w:numId="25" w16cid:durableId="1138375969">
    <w:abstractNumId w:val="18"/>
  </w:num>
  <w:num w:numId="26" w16cid:durableId="923958031">
    <w:abstractNumId w:val="9"/>
  </w:num>
  <w:num w:numId="27" w16cid:durableId="996571696">
    <w:abstractNumId w:val="5"/>
  </w:num>
  <w:num w:numId="28" w16cid:durableId="1710182463">
    <w:abstractNumId w:val="11"/>
  </w:num>
  <w:num w:numId="29" w16cid:durableId="1357150190">
    <w:abstractNumId w:val="6"/>
  </w:num>
  <w:num w:numId="30" w16cid:durableId="865486983">
    <w:abstractNumId w:val="2"/>
  </w:num>
  <w:num w:numId="31" w16cid:durableId="623469000">
    <w:abstractNumId w:val="30"/>
  </w:num>
  <w:num w:numId="32" w16cid:durableId="1852136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821"/>
    <w:rsid w:val="00000D9F"/>
    <w:rsid w:val="00000EC3"/>
    <w:rsid w:val="00001905"/>
    <w:rsid w:val="00001BA3"/>
    <w:rsid w:val="000037B6"/>
    <w:rsid w:val="0000439A"/>
    <w:rsid w:val="0000440E"/>
    <w:rsid w:val="00005233"/>
    <w:rsid w:val="00005C8B"/>
    <w:rsid w:val="0000614C"/>
    <w:rsid w:val="0000668F"/>
    <w:rsid w:val="00007537"/>
    <w:rsid w:val="00010BFC"/>
    <w:rsid w:val="00010FF3"/>
    <w:rsid w:val="00011272"/>
    <w:rsid w:val="0001153C"/>
    <w:rsid w:val="00011783"/>
    <w:rsid w:val="0001198C"/>
    <w:rsid w:val="00011FDE"/>
    <w:rsid w:val="000122BF"/>
    <w:rsid w:val="00012861"/>
    <w:rsid w:val="00013635"/>
    <w:rsid w:val="000137AF"/>
    <w:rsid w:val="00013C5A"/>
    <w:rsid w:val="00013EB8"/>
    <w:rsid w:val="00013EC1"/>
    <w:rsid w:val="00014150"/>
    <w:rsid w:val="00014726"/>
    <w:rsid w:val="000147E6"/>
    <w:rsid w:val="00014926"/>
    <w:rsid w:val="00015575"/>
    <w:rsid w:val="00015640"/>
    <w:rsid w:val="00015C53"/>
    <w:rsid w:val="00015D5E"/>
    <w:rsid w:val="00016454"/>
    <w:rsid w:val="00016647"/>
    <w:rsid w:val="000172B9"/>
    <w:rsid w:val="000179E1"/>
    <w:rsid w:val="000203D6"/>
    <w:rsid w:val="000205C8"/>
    <w:rsid w:val="00020CCE"/>
    <w:rsid w:val="000212A5"/>
    <w:rsid w:val="000217F9"/>
    <w:rsid w:val="00021EFB"/>
    <w:rsid w:val="000224F1"/>
    <w:rsid w:val="00022A71"/>
    <w:rsid w:val="00022C60"/>
    <w:rsid w:val="00022F1F"/>
    <w:rsid w:val="00023904"/>
    <w:rsid w:val="00024BBA"/>
    <w:rsid w:val="00024D32"/>
    <w:rsid w:val="00025867"/>
    <w:rsid w:val="00025A5F"/>
    <w:rsid w:val="000274CD"/>
    <w:rsid w:val="000279B0"/>
    <w:rsid w:val="00027C8B"/>
    <w:rsid w:val="00027D64"/>
    <w:rsid w:val="00030243"/>
    <w:rsid w:val="0003070C"/>
    <w:rsid w:val="000311D3"/>
    <w:rsid w:val="0003144F"/>
    <w:rsid w:val="00031568"/>
    <w:rsid w:val="0003267E"/>
    <w:rsid w:val="000326D6"/>
    <w:rsid w:val="00032FBF"/>
    <w:rsid w:val="000338E3"/>
    <w:rsid w:val="0003519D"/>
    <w:rsid w:val="00035410"/>
    <w:rsid w:val="00035417"/>
    <w:rsid w:val="0003643B"/>
    <w:rsid w:val="00036BE5"/>
    <w:rsid w:val="0003733C"/>
    <w:rsid w:val="0003769E"/>
    <w:rsid w:val="000376C0"/>
    <w:rsid w:val="00037F57"/>
    <w:rsid w:val="0004087F"/>
    <w:rsid w:val="000410E4"/>
    <w:rsid w:val="0004112B"/>
    <w:rsid w:val="00041FFD"/>
    <w:rsid w:val="00042174"/>
    <w:rsid w:val="0004225D"/>
    <w:rsid w:val="000422F1"/>
    <w:rsid w:val="00043226"/>
    <w:rsid w:val="0004379C"/>
    <w:rsid w:val="00043C1D"/>
    <w:rsid w:val="00043CCA"/>
    <w:rsid w:val="00044379"/>
    <w:rsid w:val="00044DB7"/>
    <w:rsid w:val="000451A8"/>
    <w:rsid w:val="00047A80"/>
    <w:rsid w:val="0005032A"/>
    <w:rsid w:val="000507AB"/>
    <w:rsid w:val="0005097D"/>
    <w:rsid w:val="00050B68"/>
    <w:rsid w:val="00051A7E"/>
    <w:rsid w:val="00051C17"/>
    <w:rsid w:val="00052848"/>
    <w:rsid w:val="00052AB7"/>
    <w:rsid w:val="0005318B"/>
    <w:rsid w:val="00053403"/>
    <w:rsid w:val="00053989"/>
    <w:rsid w:val="00053A52"/>
    <w:rsid w:val="00053B36"/>
    <w:rsid w:val="0005458E"/>
    <w:rsid w:val="00055360"/>
    <w:rsid w:val="00055B37"/>
    <w:rsid w:val="00057460"/>
    <w:rsid w:val="00060B95"/>
    <w:rsid w:val="00061151"/>
    <w:rsid w:val="0006268C"/>
    <w:rsid w:val="00062F22"/>
    <w:rsid w:val="00063996"/>
    <w:rsid w:val="00063B3B"/>
    <w:rsid w:val="0006476D"/>
    <w:rsid w:val="00064814"/>
    <w:rsid w:val="00064A77"/>
    <w:rsid w:val="00064B87"/>
    <w:rsid w:val="000658CC"/>
    <w:rsid w:val="00065E0D"/>
    <w:rsid w:val="00066331"/>
    <w:rsid w:val="00067C6F"/>
    <w:rsid w:val="00070143"/>
    <w:rsid w:val="0007047C"/>
    <w:rsid w:val="000710EE"/>
    <w:rsid w:val="00071C39"/>
    <w:rsid w:val="0007208F"/>
    <w:rsid w:val="00072142"/>
    <w:rsid w:val="00072444"/>
    <w:rsid w:val="000727FA"/>
    <w:rsid w:val="000743C9"/>
    <w:rsid w:val="00074641"/>
    <w:rsid w:val="00074D3E"/>
    <w:rsid w:val="000750C9"/>
    <w:rsid w:val="000751A6"/>
    <w:rsid w:val="00075B8A"/>
    <w:rsid w:val="00077A24"/>
    <w:rsid w:val="00077AC6"/>
    <w:rsid w:val="00080974"/>
    <w:rsid w:val="00080ACC"/>
    <w:rsid w:val="00081B7B"/>
    <w:rsid w:val="000826AA"/>
    <w:rsid w:val="000827D0"/>
    <w:rsid w:val="000839C9"/>
    <w:rsid w:val="000849F8"/>
    <w:rsid w:val="00085D69"/>
    <w:rsid w:val="00086076"/>
    <w:rsid w:val="00086A70"/>
    <w:rsid w:val="00087549"/>
    <w:rsid w:val="000877F5"/>
    <w:rsid w:val="00087A82"/>
    <w:rsid w:val="00087A94"/>
    <w:rsid w:val="000908C4"/>
    <w:rsid w:val="00090B8B"/>
    <w:rsid w:val="00091207"/>
    <w:rsid w:val="000914B2"/>
    <w:rsid w:val="00092806"/>
    <w:rsid w:val="00092C30"/>
    <w:rsid w:val="00092EA3"/>
    <w:rsid w:val="00093907"/>
    <w:rsid w:val="00094FF4"/>
    <w:rsid w:val="00095A29"/>
    <w:rsid w:val="00095B0B"/>
    <w:rsid w:val="0009604B"/>
    <w:rsid w:val="000971F8"/>
    <w:rsid w:val="000979E1"/>
    <w:rsid w:val="00097A88"/>
    <w:rsid w:val="000A00FD"/>
    <w:rsid w:val="000A026A"/>
    <w:rsid w:val="000A09C1"/>
    <w:rsid w:val="000A1A9F"/>
    <w:rsid w:val="000A26E4"/>
    <w:rsid w:val="000A30D5"/>
    <w:rsid w:val="000A315E"/>
    <w:rsid w:val="000A31E6"/>
    <w:rsid w:val="000A45ED"/>
    <w:rsid w:val="000A51A4"/>
    <w:rsid w:val="000A52D0"/>
    <w:rsid w:val="000A5681"/>
    <w:rsid w:val="000A6469"/>
    <w:rsid w:val="000A679E"/>
    <w:rsid w:val="000A6F13"/>
    <w:rsid w:val="000B19F1"/>
    <w:rsid w:val="000B1B0F"/>
    <w:rsid w:val="000B212D"/>
    <w:rsid w:val="000B26E7"/>
    <w:rsid w:val="000B2808"/>
    <w:rsid w:val="000B28A0"/>
    <w:rsid w:val="000B2E3F"/>
    <w:rsid w:val="000B32DD"/>
    <w:rsid w:val="000B3902"/>
    <w:rsid w:val="000B3CF9"/>
    <w:rsid w:val="000B4391"/>
    <w:rsid w:val="000B43B2"/>
    <w:rsid w:val="000B4460"/>
    <w:rsid w:val="000B4838"/>
    <w:rsid w:val="000B493D"/>
    <w:rsid w:val="000B562F"/>
    <w:rsid w:val="000B56FA"/>
    <w:rsid w:val="000B587B"/>
    <w:rsid w:val="000B619C"/>
    <w:rsid w:val="000B68FA"/>
    <w:rsid w:val="000B7F3E"/>
    <w:rsid w:val="000C0906"/>
    <w:rsid w:val="000C0C14"/>
    <w:rsid w:val="000C0D00"/>
    <w:rsid w:val="000C19BC"/>
    <w:rsid w:val="000C1A30"/>
    <w:rsid w:val="000C1D3D"/>
    <w:rsid w:val="000C2883"/>
    <w:rsid w:val="000C2F65"/>
    <w:rsid w:val="000C35F9"/>
    <w:rsid w:val="000C39B5"/>
    <w:rsid w:val="000C4BB6"/>
    <w:rsid w:val="000C52F7"/>
    <w:rsid w:val="000C5549"/>
    <w:rsid w:val="000C5A32"/>
    <w:rsid w:val="000C6DA9"/>
    <w:rsid w:val="000C761E"/>
    <w:rsid w:val="000C7E9F"/>
    <w:rsid w:val="000D0794"/>
    <w:rsid w:val="000D2764"/>
    <w:rsid w:val="000D2D20"/>
    <w:rsid w:val="000D2E0F"/>
    <w:rsid w:val="000D3384"/>
    <w:rsid w:val="000D368E"/>
    <w:rsid w:val="000D3AEF"/>
    <w:rsid w:val="000D48D2"/>
    <w:rsid w:val="000D4FD5"/>
    <w:rsid w:val="000D5C31"/>
    <w:rsid w:val="000D6350"/>
    <w:rsid w:val="000D63CB"/>
    <w:rsid w:val="000D648B"/>
    <w:rsid w:val="000D6B8D"/>
    <w:rsid w:val="000D7C64"/>
    <w:rsid w:val="000E04D2"/>
    <w:rsid w:val="000E0A3D"/>
    <w:rsid w:val="000E0C1B"/>
    <w:rsid w:val="000E1783"/>
    <w:rsid w:val="000E1A16"/>
    <w:rsid w:val="000E1CBD"/>
    <w:rsid w:val="000E1DF4"/>
    <w:rsid w:val="000E2196"/>
    <w:rsid w:val="000E2589"/>
    <w:rsid w:val="000E3E03"/>
    <w:rsid w:val="000E3F2B"/>
    <w:rsid w:val="000E46A0"/>
    <w:rsid w:val="000E5476"/>
    <w:rsid w:val="000E56F0"/>
    <w:rsid w:val="000E5B9E"/>
    <w:rsid w:val="000E60EB"/>
    <w:rsid w:val="000E62B0"/>
    <w:rsid w:val="000E6B38"/>
    <w:rsid w:val="000E7826"/>
    <w:rsid w:val="000E7D7D"/>
    <w:rsid w:val="000F0DF1"/>
    <w:rsid w:val="000F1F33"/>
    <w:rsid w:val="000F216B"/>
    <w:rsid w:val="000F27C4"/>
    <w:rsid w:val="000F2E68"/>
    <w:rsid w:val="000F4384"/>
    <w:rsid w:val="000F447B"/>
    <w:rsid w:val="000F49F1"/>
    <w:rsid w:val="000F5360"/>
    <w:rsid w:val="000F5402"/>
    <w:rsid w:val="000F5E32"/>
    <w:rsid w:val="0010036A"/>
    <w:rsid w:val="00100C34"/>
    <w:rsid w:val="00101023"/>
    <w:rsid w:val="0010139C"/>
    <w:rsid w:val="00101BF0"/>
    <w:rsid w:val="0010282A"/>
    <w:rsid w:val="00102EF3"/>
    <w:rsid w:val="00103404"/>
    <w:rsid w:val="00103F71"/>
    <w:rsid w:val="00104252"/>
    <w:rsid w:val="00104361"/>
    <w:rsid w:val="0010460A"/>
    <w:rsid w:val="001048DD"/>
    <w:rsid w:val="0010528E"/>
    <w:rsid w:val="001053BD"/>
    <w:rsid w:val="00106083"/>
    <w:rsid w:val="001061D2"/>
    <w:rsid w:val="001061F2"/>
    <w:rsid w:val="001077DE"/>
    <w:rsid w:val="00107E7A"/>
    <w:rsid w:val="00107F9B"/>
    <w:rsid w:val="00110437"/>
    <w:rsid w:val="001107AE"/>
    <w:rsid w:val="00110EBA"/>
    <w:rsid w:val="001114AD"/>
    <w:rsid w:val="00111831"/>
    <w:rsid w:val="00112E01"/>
    <w:rsid w:val="00113A39"/>
    <w:rsid w:val="00114943"/>
    <w:rsid w:val="001153A5"/>
    <w:rsid w:val="00115483"/>
    <w:rsid w:val="00115490"/>
    <w:rsid w:val="001155A9"/>
    <w:rsid w:val="001156E0"/>
    <w:rsid w:val="00115B8B"/>
    <w:rsid w:val="00115BAA"/>
    <w:rsid w:val="00117059"/>
    <w:rsid w:val="00120D19"/>
    <w:rsid w:val="00120DEC"/>
    <w:rsid w:val="00121049"/>
    <w:rsid w:val="001225BB"/>
    <w:rsid w:val="001228F5"/>
    <w:rsid w:val="00122BBF"/>
    <w:rsid w:val="00122CFF"/>
    <w:rsid w:val="00123312"/>
    <w:rsid w:val="001233E5"/>
    <w:rsid w:val="00123E30"/>
    <w:rsid w:val="001243C9"/>
    <w:rsid w:val="00126292"/>
    <w:rsid w:val="001262C7"/>
    <w:rsid w:val="001268D7"/>
    <w:rsid w:val="00126AF0"/>
    <w:rsid w:val="00126E1C"/>
    <w:rsid w:val="001275D7"/>
    <w:rsid w:val="00127EEB"/>
    <w:rsid w:val="00127F0E"/>
    <w:rsid w:val="001307FD"/>
    <w:rsid w:val="00130818"/>
    <w:rsid w:val="0013085B"/>
    <w:rsid w:val="00130A11"/>
    <w:rsid w:val="00131FCD"/>
    <w:rsid w:val="00132142"/>
    <w:rsid w:val="001327C3"/>
    <w:rsid w:val="00132A73"/>
    <w:rsid w:val="001337F5"/>
    <w:rsid w:val="001341EF"/>
    <w:rsid w:val="00134870"/>
    <w:rsid w:val="00134F96"/>
    <w:rsid w:val="001360D1"/>
    <w:rsid w:val="001373A3"/>
    <w:rsid w:val="001373C8"/>
    <w:rsid w:val="00137942"/>
    <w:rsid w:val="00140351"/>
    <w:rsid w:val="00141689"/>
    <w:rsid w:val="001419E3"/>
    <w:rsid w:val="00141BF0"/>
    <w:rsid w:val="00141EB3"/>
    <w:rsid w:val="00142361"/>
    <w:rsid w:val="00142B1A"/>
    <w:rsid w:val="00142D12"/>
    <w:rsid w:val="00143249"/>
    <w:rsid w:val="00143607"/>
    <w:rsid w:val="001445AC"/>
    <w:rsid w:val="0014544C"/>
    <w:rsid w:val="0014568B"/>
    <w:rsid w:val="00147D12"/>
    <w:rsid w:val="001504E6"/>
    <w:rsid w:val="0015060D"/>
    <w:rsid w:val="001513CD"/>
    <w:rsid w:val="0015266B"/>
    <w:rsid w:val="001526CD"/>
    <w:rsid w:val="001539ED"/>
    <w:rsid w:val="001543E4"/>
    <w:rsid w:val="001549AC"/>
    <w:rsid w:val="001551D1"/>
    <w:rsid w:val="00155862"/>
    <w:rsid w:val="00155B77"/>
    <w:rsid w:val="00155C60"/>
    <w:rsid w:val="0015645E"/>
    <w:rsid w:val="00156FDE"/>
    <w:rsid w:val="00156FE7"/>
    <w:rsid w:val="001571B5"/>
    <w:rsid w:val="001571BF"/>
    <w:rsid w:val="00157426"/>
    <w:rsid w:val="00157CEE"/>
    <w:rsid w:val="0016122B"/>
    <w:rsid w:val="001612AD"/>
    <w:rsid w:val="001614C5"/>
    <w:rsid w:val="00161A83"/>
    <w:rsid w:val="00162C0E"/>
    <w:rsid w:val="001630DA"/>
    <w:rsid w:val="00163C34"/>
    <w:rsid w:val="00163F96"/>
    <w:rsid w:val="00164478"/>
    <w:rsid w:val="00164970"/>
    <w:rsid w:val="00165761"/>
    <w:rsid w:val="00165819"/>
    <w:rsid w:val="00166616"/>
    <w:rsid w:val="00166A5E"/>
    <w:rsid w:val="00166EA6"/>
    <w:rsid w:val="00167262"/>
    <w:rsid w:val="00167461"/>
    <w:rsid w:val="00167C8A"/>
    <w:rsid w:val="00167DCC"/>
    <w:rsid w:val="00170ADA"/>
    <w:rsid w:val="00171481"/>
    <w:rsid w:val="00171995"/>
    <w:rsid w:val="00172C65"/>
    <w:rsid w:val="001730B3"/>
    <w:rsid w:val="0017324E"/>
    <w:rsid w:val="00173F76"/>
    <w:rsid w:val="00173FC0"/>
    <w:rsid w:val="0017422F"/>
    <w:rsid w:val="0017469D"/>
    <w:rsid w:val="00174A68"/>
    <w:rsid w:val="00175A2A"/>
    <w:rsid w:val="00175A37"/>
    <w:rsid w:val="00176000"/>
    <w:rsid w:val="00176497"/>
    <w:rsid w:val="001767BD"/>
    <w:rsid w:val="001770CD"/>
    <w:rsid w:val="00177144"/>
    <w:rsid w:val="001771B0"/>
    <w:rsid w:val="00177325"/>
    <w:rsid w:val="001808F7"/>
    <w:rsid w:val="00180E91"/>
    <w:rsid w:val="00181B7C"/>
    <w:rsid w:val="00182918"/>
    <w:rsid w:val="001833D5"/>
    <w:rsid w:val="0018347C"/>
    <w:rsid w:val="001835EE"/>
    <w:rsid w:val="001838AA"/>
    <w:rsid w:val="00183A64"/>
    <w:rsid w:val="00183E76"/>
    <w:rsid w:val="00184E5A"/>
    <w:rsid w:val="00184F5F"/>
    <w:rsid w:val="00185525"/>
    <w:rsid w:val="00185FF5"/>
    <w:rsid w:val="00186092"/>
    <w:rsid w:val="00186526"/>
    <w:rsid w:val="00186633"/>
    <w:rsid w:val="00186EC0"/>
    <w:rsid w:val="00186F09"/>
    <w:rsid w:val="00187026"/>
    <w:rsid w:val="00187C24"/>
    <w:rsid w:val="00187EDE"/>
    <w:rsid w:val="00187EE0"/>
    <w:rsid w:val="00191191"/>
    <w:rsid w:val="001913FC"/>
    <w:rsid w:val="00192689"/>
    <w:rsid w:val="00193573"/>
    <w:rsid w:val="00193812"/>
    <w:rsid w:val="001939F6"/>
    <w:rsid w:val="001945DE"/>
    <w:rsid w:val="00195358"/>
    <w:rsid w:val="001953F9"/>
    <w:rsid w:val="001960EF"/>
    <w:rsid w:val="00196285"/>
    <w:rsid w:val="00196D36"/>
    <w:rsid w:val="00196F63"/>
    <w:rsid w:val="001972F3"/>
    <w:rsid w:val="00197A8E"/>
    <w:rsid w:val="00197FD6"/>
    <w:rsid w:val="001A0B63"/>
    <w:rsid w:val="001A14A3"/>
    <w:rsid w:val="001A154D"/>
    <w:rsid w:val="001A25D8"/>
    <w:rsid w:val="001A27BA"/>
    <w:rsid w:val="001A2F03"/>
    <w:rsid w:val="001A38C9"/>
    <w:rsid w:val="001A3AC9"/>
    <w:rsid w:val="001A3CC5"/>
    <w:rsid w:val="001A3E50"/>
    <w:rsid w:val="001A4D30"/>
    <w:rsid w:val="001A5CC0"/>
    <w:rsid w:val="001A69ED"/>
    <w:rsid w:val="001A7242"/>
    <w:rsid w:val="001A7563"/>
    <w:rsid w:val="001A779C"/>
    <w:rsid w:val="001A7D22"/>
    <w:rsid w:val="001B0297"/>
    <w:rsid w:val="001B0337"/>
    <w:rsid w:val="001B0BF3"/>
    <w:rsid w:val="001B0C84"/>
    <w:rsid w:val="001B0CEE"/>
    <w:rsid w:val="001B0E55"/>
    <w:rsid w:val="001B11AB"/>
    <w:rsid w:val="001B1B64"/>
    <w:rsid w:val="001B278A"/>
    <w:rsid w:val="001B3CAE"/>
    <w:rsid w:val="001B3E4C"/>
    <w:rsid w:val="001B409B"/>
    <w:rsid w:val="001B4385"/>
    <w:rsid w:val="001B525D"/>
    <w:rsid w:val="001B52F0"/>
    <w:rsid w:val="001B565C"/>
    <w:rsid w:val="001B5896"/>
    <w:rsid w:val="001B59E4"/>
    <w:rsid w:val="001B5EFC"/>
    <w:rsid w:val="001B60B2"/>
    <w:rsid w:val="001B6785"/>
    <w:rsid w:val="001B6DB5"/>
    <w:rsid w:val="001B71A2"/>
    <w:rsid w:val="001B734A"/>
    <w:rsid w:val="001B7597"/>
    <w:rsid w:val="001B7637"/>
    <w:rsid w:val="001B7888"/>
    <w:rsid w:val="001C0333"/>
    <w:rsid w:val="001C0675"/>
    <w:rsid w:val="001C1225"/>
    <w:rsid w:val="001C1BC1"/>
    <w:rsid w:val="001C1F39"/>
    <w:rsid w:val="001C2C7D"/>
    <w:rsid w:val="001C2E40"/>
    <w:rsid w:val="001C377B"/>
    <w:rsid w:val="001C3A49"/>
    <w:rsid w:val="001C48DD"/>
    <w:rsid w:val="001C4F0F"/>
    <w:rsid w:val="001C58F0"/>
    <w:rsid w:val="001C5BDE"/>
    <w:rsid w:val="001C5D1A"/>
    <w:rsid w:val="001C61FA"/>
    <w:rsid w:val="001C6A5E"/>
    <w:rsid w:val="001C6D72"/>
    <w:rsid w:val="001C70C7"/>
    <w:rsid w:val="001C7719"/>
    <w:rsid w:val="001C7A8A"/>
    <w:rsid w:val="001C7E73"/>
    <w:rsid w:val="001C7E8D"/>
    <w:rsid w:val="001D030D"/>
    <w:rsid w:val="001D0A40"/>
    <w:rsid w:val="001D1A73"/>
    <w:rsid w:val="001D1E6D"/>
    <w:rsid w:val="001D201D"/>
    <w:rsid w:val="001D2073"/>
    <w:rsid w:val="001D3A37"/>
    <w:rsid w:val="001D3E95"/>
    <w:rsid w:val="001D409D"/>
    <w:rsid w:val="001D54ED"/>
    <w:rsid w:val="001D5CD1"/>
    <w:rsid w:val="001D6077"/>
    <w:rsid w:val="001D66C8"/>
    <w:rsid w:val="001D6B2C"/>
    <w:rsid w:val="001D6BBD"/>
    <w:rsid w:val="001D7406"/>
    <w:rsid w:val="001D7A21"/>
    <w:rsid w:val="001E00DD"/>
    <w:rsid w:val="001E0695"/>
    <w:rsid w:val="001E0C39"/>
    <w:rsid w:val="001E183A"/>
    <w:rsid w:val="001E43E6"/>
    <w:rsid w:val="001E47EB"/>
    <w:rsid w:val="001E51C7"/>
    <w:rsid w:val="001E6332"/>
    <w:rsid w:val="001E7A9C"/>
    <w:rsid w:val="001E7E17"/>
    <w:rsid w:val="001E7E2A"/>
    <w:rsid w:val="001F00BC"/>
    <w:rsid w:val="001F00D7"/>
    <w:rsid w:val="001F02EE"/>
    <w:rsid w:val="001F1527"/>
    <w:rsid w:val="001F21A5"/>
    <w:rsid w:val="001F2735"/>
    <w:rsid w:val="001F36B8"/>
    <w:rsid w:val="001F4F77"/>
    <w:rsid w:val="001F5005"/>
    <w:rsid w:val="001F5DCD"/>
    <w:rsid w:val="001F615E"/>
    <w:rsid w:val="001F67B6"/>
    <w:rsid w:val="001F6A5F"/>
    <w:rsid w:val="001F73B0"/>
    <w:rsid w:val="001F77FA"/>
    <w:rsid w:val="001F780F"/>
    <w:rsid w:val="00200473"/>
    <w:rsid w:val="00200592"/>
    <w:rsid w:val="0020096E"/>
    <w:rsid w:val="00200B54"/>
    <w:rsid w:val="00201251"/>
    <w:rsid w:val="002014D3"/>
    <w:rsid w:val="00202922"/>
    <w:rsid w:val="00202B74"/>
    <w:rsid w:val="002031AE"/>
    <w:rsid w:val="002032FD"/>
    <w:rsid w:val="002033E3"/>
    <w:rsid w:val="002034BB"/>
    <w:rsid w:val="002035C6"/>
    <w:rsid w:val="002039AF"/>
    <w:rsid w:val="00203F19"/>
    <w:rsid w:val="00204651"/>
    <w:rsid w:val="00204C72"/>
    <w:rsid w:val="00204D77"/>
    <w:rsid w:val="00205804"/>
    <w:rsid w:val="00206111"/>
    <w:rsid w:val="002063AB"/>
    <w:rsid w:val="002065DF"/>
    <w:rsid w:val="00210188"/>
    <w:rsid w:val="002102F6"/>
    <w:rsid w:val="00210C6D"/>
    <w:rsid w:val="002114C1"/>
    <w:rsid w:val="00211B4C"/>
    <w:rsid w:val="00212295"/>
    <w:rsid w:val="00212C47"/>
    <w:rsid w:val="00212EEB"/>
    <w:rsid w:val="00212FBA"/>
    <w:rsid w:val="00213180"/>
    <w:rsid w:val="002139C3"/>
    <w:rsid w:val="00213E16"/>
    <w:rsid w:val="00213EB4"/>
    <w:rsid w:val="0021457D"/>
    <w:rsid w:val="00214D8A"/>
    <w:rsid w:val="00215078"/>
    <w:rsid w:val="0021568D"/>
    <w:rsid w:val="00215F8E"/>
    <w:rsid w:val="00216A58"/>
    <w:rsid w:val="00216BA5"/>
    <w:rsid w:val="00217132"/>
    <w:rsid w:val="00217544"/>
    <w:rsid w:val="00217861"/>
    <w:rsid w:val="00217876"/>
    <w:rsid w:val="002203B5"/>
    <w:rsid w:val="00221F55"/>
    <w:rsid w:val="0022246F"/>
    <w:rsid w:val="002225D8"/>
    <w:rsid w:val="002234C0"/>
    <w:rsid w:val="0022378D"/>
    <w:rsid w:val="00223A29"/>
    <w:rsid w:val="0022402D"/>
    <w:rsid w:val="002243E2"/>
    <w:rsid w:val="00224567"/>
    <w:rsid w:val="00224766"/>
    <w:rsid w:val="002251EA"/>
    <w:rsid w:val="002267D8"/>
    <w:rsid w:val="00227D1F"/>
    <w:rsid w:val="002303D7"/>
    <w:rsid w:val="00230BC8"/>
    <w:rsid w:val="00230F12"/>
    <w:rsid w:val="00231297"/>
    <w:rsid w:val="00231467"/>
    <w:rsid w:val="00231C4F"/>
    <w:rsid w:val="002321AC"/>
    <w:rsid w:val="00232230"/>
    <w:rsid w:val="0023229C"/>
    <w:rsid w:val="0023277B"/>
    <w:rsid w:val="00233083"/>
    <w:rsid w:val="00233785"/>
    <w:rsid w:val="002339ED"/>
    <w:rsid w:val="00233FBC"/>
    <w:rsid w:val="00234431"/>
    <w:rsid w:val="00234C7D"/>
    <w:rsid w:val="00234FCE"/>
    <w:rsid w:val="002362AF"/>
    <w:rsid w:val="00236367"/>
    <w:rsid w:val="0023668C"/>
    <w:rsid w:val="00236F62"/>
    <w:rsid w:val="00237D17"/>
    <w:rsid w:val="00237E4B"/>
    <w:rsid w:val="00240A4C"/>
    <w:rsid w:val="00240AD5"/>
    <w:rsid w:val="002414E9"/>
    <w:rsid w:val="0024227B"/>
    <w:rsid w:val="002426E5"/>
    <w:rsid w:val="00245ACB"/>
    <w:rsid w:val="002463E2"/>
    <w:rsid w:val="00246A35"/>
    <w:rsid w:val="00247364"/>
    <w:rsid w:val="002474C9"/>
    <w:rsid w:val="00251263"/>
    <w:rsid w:val="002514DE"/>
    <w:rsid w:val="00251E28"/>
    <w:rsid w:val="002520EE"/>
    <w:rsid w:val="00252694"/>
    <w:rsid w:val="00252E9A"/>
    <w:rsid w:val="00253063"/>
    <w:rsid w:val="0025415F"/>
    <w:rsid w:val="00254DBD"/>
    <w:rsid w:val="00255701"/>
    <w:rsid w:val="00255CF9"/>
    <w:rsid w:val="002574EB"/>
    <w:rsid w:val="00257879"/>
    <w:rsid w:val="00257942"/>
    <w:rsid w:val="00260523"/>
    <w:rsid w:val="0026052F"/>
    <w:rsid w:val="00260B25"/>
    <w:rsid w:val="00260D3D"/>
    <w:rsid w:val="0026135D"/>
    <w:rsid w:val="00262318"/>
    <w:rsid w:val="00263A7C"/>
    <w:rsid w:val="00263C42"/>
    <w:rsid w:val="00263C9E"/>
    <w:rsid w:val="00263E4D"/>
    <w:rsid w:val="002659BA"/>
    <w:rsid w:val="00267BDF"/>
    <w:rsid w:val="00270039"/>
    <w:rsid w:val="002700A2"/>
    <w:rsid w:val="00271084"/>
    <w:rsid w:val="002711AC"/>
    <w:rsid w:val="0027240A"/>
    <w:rsid w:val="00272652"/>
    <w:rsid w:val="00274297"/>
    <w:rsid w:val="00274C6B"/>
    <w:rsid w:val="002751DF"/>
    <w:rsid w:val="00276629"/>
    <w:rsid w:val="0027689F"/>
    <w:rsid w:val="00276C29"/>
    <w:rsid w:val="00276CFE"/>
    <w:rsid w:val="00276FD9"/>
    <w:rsid w:val="0027712F"/>
    <w:rsid w:val="00277466"/>
    <w:rsid w:val="0027764D"/>
    <w:rsid w:val="0027775E"/>
    <w:rsid w:val="00277C6D"/>
    <w:rsid w:val="00277D19"/>
    <w:rsid w:val="002800D3"/>
    <w:rsid w:val="0028025F"/>
    <w:rsid w:val="0028045D"/>
    <w:rsid w:val="0028123B"/>
    <w:rsid w:val="002815EC"/>
    <w:rsid w:val="00281B9B"/>
    <w:rsid w:val="00281EB7"/>
    <w:rsid w:val="00282211"/>
    <w:rsid w:val="00282304"/>
    <w:rsid w:val="00282C5B"/>
    <w:rsid w:val="00282F1E"/>
    <w:rsid w:val="00284202"/>
    <w:rsid w:val="00285040"/>
    <w:rsid w:val="002850B4"/>
    <w:rsid w:val="002854B4"/>
    <w:rsid w:val="00285F36"/>
    <w:rsid w:val="00285F58"/>
    <w:rsid w:val="00285FDD"/>
    <w:rsid w:val="00285FF3"/>
    <w:rsid w:val="00286221"/>
    <w:rsid w:val="002862A6"/>
    <w:rsid w:val="00286A00"/>
    <w:rsid w:val="00286D58"/>
    <w:rsid w:val="002873B7"/>
    <w:rsid w:val="0028770D"/>
    <w:rsid w:val="0028782D"/>
    <w:rsid w:val="00287F48"/>
    <w:rsid w:val="0029071E"/>
    <w:rsid w:val="002913AB"/>
    <w:rsid w:val="00291AE9"/>
    <w:rsid w:val="002923BC"/>
    <w:rsid w:val="0029255D"/>
    <w:rsid w:val="00292F41"/>
    <w:rsid w:val="002933B9"/>
    <w:rsid w:val="0029425B"/>
    <w:rsid w:val="0029498F"/>
    <w:rsid w:val="00295696"/>
    <w:rsid w:val="00295908"/>
    <w:rsid w:val="00295C94"/>
    <w:rsid w:val="00296396"/>
    <w:rsid w:val="002965D5"/>
    <w:rsid w:val="00296C0D"/>
    <w:rsid w:val="00296D5C"/>
    <w:rsid w:val="002976A4"/>
    <w:rsid w:val="00297AEC"/>
    <w:rsid w:val="00297DA6"/>
    <w:rsid w:val="00297DD3"/>
    <w:rsid w:val="002A0632"/>
    <w:rsid w:val="002A0811"/>
    <w:rsid w:val="002A0EE1"/>
    <w:rsid w:val="002A1695"/>
    <w:rsid w:val="002A18B1"/>
    <w:rsid w:val="002A1F25"/>
    <w:rsid w:val="002A1F2A"/>
    <w:rsid w:val="002A25F4"/>
    <w:rsid w:val="002A27F8"/>
    <w:rsid w:val="002A2C83"/>
    <w:rsid w:val="002A2C9F"/>
    <w:rsid w:val="002A31A5"/>
    <w:rsid w:val="002A33BE"/>
    <w:rsid w:val="002A38F2"/>
    <w:rsid w:val="002A4DCA"/>
    <w:rsid w:val="002A4E2A"/>
    <w:rsid w:val="002A58C8"/>
    <w:rsid w:val="002A59C8"/>
    <w:rsid w:val="002A6F68"/>
    <w:rsid w:val="002A733B"/>
    <w:rsid w:val="002A7532"/>
    <w:rsid w:val="002A7802"/>
    <w:rsid w:val="002A79B6"/>
    <w:rsid w:val="002B0488"/>
    <w:rsid w:val="002B07BC"/>
    <w:rsid w:val="002B165F"/>
    <w:rsid w:val="002B1793"/>
    <w:rsid w:val="002B185E"/>
    <w:rsid w:val="002B1889"/>
    <w:rsid w:val="002B1CA3"/>
    <w:rsid w:val="002B2179"/>
    <w:rsid w:val="002B2342"/>
    <w:rsid w:val="002B248F"/>
    <w:rsid w:val="002B29E2"/>
    <w:rsid w:val="002B31FB"/>
    <w:rsid w:val="002B3DB5"/>
    <w:rsid w:val="002B4294"/>
    <w:rsid w:val="002B50B0"/>
    <w:rsid w:val="002B53E7"/>
    <w:rsid w:val="002B5496"/>
    <w:rsid w:val="002B5829"/>
    <w:rsid w:val="002B5CF5"/>
    <w:rsid w:val="002B6958"/>
    <w:rsid w:val="002B6E35"/>
    <w:rsid w:val="002B754C"/>
    <w:rsid w:val="002C0038"/>
    <w:rsid w:val="002C1773"/>
    <w:rsid w:val="002C1FF8"/>
    <w:rsid w:val="002C2213"/>
    <w:rsid w:val="002C23EC"/>
    <w:rsid w:val="002C23EE"/>
    <w:rsid w:val="002C285D"/>
    <w:rsid w:val="002C2BC4"/>
    <w:rsid w:val="002C3655"/>
    <w:rsid w:val="002C4795"/>
    <w:rsid w:val="002C47CD"/>
    <w:rsid w:val="002C48CD"/>
    <w:rsid w:val="002C4917"/>
    <w:rsid w:val="002C569F"/>
    <w:rsid w:val="002C59D7"/>
    <w:rsid w:val="002C5A97"/>
    <w:rsid w:val="002C5EA2"/>
    <w:rsid w:val="002C5F15"/>
    <w:rsid w:val="002C6D8F"/>
    <w:rsid w:val="002C708A"/>
    <w:rsid w:val="002C708D"/>
    <w:rsid w:val="002C77CC"/>
    <w:rsid w:val="002C7EEA"/>
    <w:rsid w:val="002D255A"/>
    <w:rsid w:val="002D26FF"/>
    <w:rsid w:val="002D2C2F"/>
    <w:rsid w:val="002D3C37"/>
    <w:rsid w:val="002D3C80"/>
    <w:rsid w:val="002D408C"/>
    <w:rsid w:val="002D4293"/>
    <w:rsid w:val="002D474F"/>
    <w:rsid w:val="002D4A14"/>
    <w:rsid w:val="002D4BC0"/>
    <w:rsid w:val="002D50D0"/>
    <w:rsid w:val="002D57EA"/>
    <w:rsid w:val="002D5BB0"/>
    <w:rsid w:val="002D5E59"/>
    <w:rsid w:val="002D6F03"/>
    <w:rsid w:val="002D743B"/>
    <w:rsid w:val="002D776F"/>
    <w:rsid w:val="002D78A2"/>
    <w:rsid w:val="002E0587"/>
    <w:rsid w:val="002E064C"/>
    <w:rsid w:val="002E1436"/>
    <w:rsid w:val="002E14E6"/>
    <w:rsid w:val="002E1583"/>
    <w:rsid w:val="002E1805"/>
    <w:rsid w:val="002E1967"/>
    <w:rsid w:val="002E21C6"/>
    <w:rsid w:val="002E23FF"/>
    <w:rsid w:val="002E2D2F"/>
    <w:rsid w:val="002E320B"/>
    <w:rsid w:val="002E37F0"/>
    <w:rsid w:val="002E3C2E"/>
    <w:rsid w:val="002E41C9"/>
    <w:rsid w:val="002E4414"/>
    <w:rsid w:val="002E4E48"/>
    <w:rsid w:val="002E636D"/>
    <w:rsid w:val="002E65F6"/>
    <w:rsid w:val="002E6CD5"/>
    <w:rsid w:val="002E7949"/>
    <w:rsid w:val="002E7A96"/>
    <w:rsid w:val="002E7D22"/>
    <w:rsid w:val="002F036B"/>
    <w:rsid w:val="002F19D3"/>
    <w:rsid w:val="002F1E64"/>
    <w:rsid w:val="002F2507"/>
    <w:rsid w:val="002F2587"/>
    <w:rsid w:val="002F2904"/>
    <w:rsid w:val="002F34DA"/>
    <w:rsid w:val="002F3EE3"/>
    <w:rsid w:val="002F46E9"/>
    <w:rsid w:val="002F5A4F"/>
    <w:rsid w:val="002F5EB4"/>
    <w:rsid w:val="002F61DE"/>
    <w:rsid w:val="002F6F7A"/>
    <w:rsid w:val="002F7827"/>
    <w:rsid w:val="0030036C"/>
    <w:rsid w:val="00300841"/>
    <w:rsid w:val="003008FC"/>
    <w:rsid w:val="00300DDB"/>
    <w:rsid w:val="003010BF"/>
    <w:rsid w:val="00301E18"/>
    <w:rsid w:val="00301FCD"/>
    <w:rsid w:val="003022A7"/>
    <w:rsid w:val="00302467"/>
    <w:rsid w:val="00302A5A"/>
    <w:rsid w:val="00302AA1"/>
    <w:rsid w:val="00302DC3"/>
    <w:rsid w:val="00302F2F"/>
    <w:rsid w:val="00303DF4"/>
    <w:rsid w:val="00303F8D"/>
    <w:rsid w:val="003047D4"/>
    <w:rsid w:val="00305B76"/>
    <w:rsid w:val="00305E80"/>
    <w:rsid w:val="00305F73"/>
    <w:rsid w:val="00306432"/>
    <w:rsid w:val="00306EBF"/>
    <w:rsid w:val="0030752B"/>
    <w:rsid w:val="00307BD4"/>
    <w:rsid w:val="00307EEC"/>
    <w:rsid w:val="00310D5E"/>
    <w:rsid w:val="00310F42"/>
    <w:rsid w:val="003125DA"/>
    <w:rsid w:val="00313409"/>
    <w:rsid w:val="00313B2D"/>
    <w:rsid w:val="00313E06"/>
    <w:rsid w:val="00313F1A"/>
    <w:rsid w:val="0031464D"/>
    <w:rsid w:val="0031504B"/>
    <w:rsid w:val="0031585D"/>
    <w:rsid w:val="00315B29"/>
    <w:rsid w:val="003174AD"/>
    <w:rsid w:val="00320948"/>
    <w:rsid w:val="003211AC"/>
    <w:rsid w:val="00323100"/>
    <w:rsid w:val="003235B5"/>
    <w:rsid w:val="00325DC4"/>
    <w:rsid w:val="00327025"/>
    <w:rsid w:val="00327263"/>
    <w:rsid w:val="00327B16"/>
    <w:rsid w:val="00327C75"/>
    <w:rsid w:val="00327FAD"/>
    <w:rsid w:val="003301B7"/>
    <w:rsid w:val="00331C00"/>
    <w:rsid w:val="00334102"/>
    <w:rsid w:val="00334B7A"/>
    <w:rsid w:val="003351E8"/>
    <w:rsid w:val="003357AC"/>
    <w:rsid w:val="003358C5"/>
    <w:rsid w:val="003359E8"/>
    <w:rsid w:val="003361AE"/>
    <w:rsid w:val="00336595"/>
    <w:rsid w:val="003378C7"/>
    <w:rsid w:val="00337B62"/>
    <w:rsid w:val="0034115D"/>
    <w:rsid w:val="003414CF"/>
    <w:rsid w:val="00341A58"/>
    <w:rsid w:val="0034281F"/>
    <w:rsid w:val="00342878"/>
    <w:rsid w:val="0034307F"/>
    <w:rsid w:val="00343170"/>
    <w:rsid w:val="003431AB"/>
    <w:rsid w:val="003432DE"/>
    <w:rsid w:val="0034391F"/>
    <w:rsid w:val="00343EA7"/>
    <w:rsid w:val="00344408"/>
    <w:rsid w:val="00346936"/>
    <w:rsid w:val="00347F6A"/>
    <w:rsid w:val="00347FDE"/>
    <w:rsid w:val="00350EBD"/>
    <w:rsid w:val="00350F29"/>
    <w:rsid w:val="0035118B"/>
    <w:rsid w:val="00351361"/>
    <w:rsid w:val="003521A4"/>
    <w:rsid w:val="00353C96"/>
    <w:rsid w:val="00353F3A"/>
    <w:rsid w:val="00354C5D"/>
    <w:rsid w:val="00354E3F"/>
    <w:rsid w:val="0035505E"/>
    <w:rsid w:val="0035526F"/>
    <w:rsid w:val="00355378"/>
    <w:rsid w:val="003555D7"/>
    <w:rsid w:val="0035568D"/>
    <w:rsid w:val="003557E7"/>
    <w:rsid w:val="00355899"/>
    <w:rsid w:val="003560EA"/>
    <w:rsid w:val="003564F4"/>
    <w:rsid w:val="003569CE"/>
    <w:rsid w:val="00356A74"/>
    <w:rsid w:val="00356DA1"/>
    <w:rsid w:val="00357197"/>
    <w:rsid w:val="00357E6F"/>
    <w:rsid w:val="00360666"/>
    <w:rsid w:val="0036152B"/>
    <w:rsid w:val="00361991"/>
    <w:rsid w:val="00361B56"/>
    <w:rsid w:val="00361F8D"/>
    <w:rsid w:val="003633F6"/>
    <w:rsid w:val="0036375B"/>
    <w:rsid w:val="0036392C"/>
    <w:rsid w:val="00363BCB"/>
    <w:rsid w:val="00363EBB"/>
    <w:rsid w:val="00364127"/>
    <w:rsid w:val="003642D2"/>
    <w:rsid w:val="00365984"/>
    <w:rsid w:val="003659E7"/>
    <w:rsid w:val="00365D9E"/>
    <w:rsid w:val="00365ED5"/>
    <w:rsid w:val="0036603A"/>
    <w:rsid w:val="00366460"/>
    <w:rsid w:val="00366F98"/>
    <w:rsid w:val="00367023"/>
    <w:rsid w:val="00367694"/>
    <w:rsid w:val="003700CE"/>
    <w:rsid w:val="00370D10"/>
    <w:rsid w:val="00370E70"/>
    <w:rsid w:val="003712F5"/>
    <w:rsid w:val="00371C52"/>
    <w:rsid w:val="00373742"/>
    <w:rsid w:val="00373815"/>
    <w:rsid w:val="00373B5B"/>
    <w:rsid w:val="00373C66"/>
    <w:rsid w:val="00373D64"/>
    <w:rsid w:val="00374265"/>
    <w:rsid w:val="00374C28"/>
    <w:rsid w:val="00374FB6"/>
    <w:rsid w:val="00376CF3"/>
    <w:rsid w:val="0037727A"/>
    <w:rsid w:val="003779A4"/>
    <w:rsid w:val="003802B6"/>
    <w:rsid w:val="00380C20"/>
    <w:rsid w:val="003821C5"/>
    <w:rsid w:val="00383507"/>
    <w:rsid w:val="00383527"/>
    <w:rsid w:val="00383605"/>
    <w:rsid w:val="0038473B"/>
    <w:rsid w:val="003847DC"/>
    <w:rsid w:val="00384A8F"/>
    <w:rsid w:val="00384DDD"/>
    <w:rsid w:val="00384E69"/>
    <w:rsid w:val="00385FC5"/>
    <w:rsid w:val="00386A2D"/>
    <w:rsid w:val="00386CDB"/>
    <w:rsid w:val="003907F0"/>
    <w:rsid w:val="00390D28"/>
    <w:rsid w:val="003917F1"/>
    <w:rsid w:val="00391FE5"/>
    <w:rsid w:val="00392728"/>
    <w:rsid w:val="0039279F"/>
    <w:rsid w:val="003934DC"/>
    <w:rsid w:val="00393988"/>
    <w:rsid w:val="00393AAA"/>
    <w:rsid w:val="00393F6B"/>
    <w:rsid w:val="0039407A"/>
    <w:rsid w:val="00394313"/>
    <w:rsid w:val="00394987"/>
    <w:rsid w:val="00394EC1"/>
    <w:rsid w:val="00395526"/>
    <w:rsid w:val="003956E2"/>
    <w:rsid w:val="003959FA"/>
    <w:rsid w:val="00395B42"/>
    <w:rsid w:val="00395F67"/>
    <w:rsid w:val="00396F5E"/>
    <w:rsid w:val="0039790B"/>
    <w:rsid w:val="003A00C2"/>
    <w:rsid w:val="003A04BA"/>
    <w:rsid w:val="003A0727"/>
    <w:rsid w:val="003A0C9D"/>
    <w:rsid w:val="003A0D85"/>
    <w:rsid w:val="003A10DD"/>
    <w:rsid w:val="003A124D"/>
    <w:rsid w:val="003A1EFD"/>
    <w:rsid w:val="003A2008"/>
    <w:rsid w:val="003A2261"/>
    <w:rsid w:val="003A2869"/>
    <w:rsid w:val="003A2A9C"/>
    <w:rsid w:val="003A3C57"/>
    <w:rsid w:val="003A40DF"/>
    <w:rsid w:val="003A41CA"/>
    <w:rsid w:val="003A42C2"/>
    <w:rsid w:val="003A43A8"/>
    <w:rsid w:val="003A4776"/>
    <w:rsid w:val="003A4D67"/>
    <w:rsid w:val="003A55FB"/>
    <w:rsid w:val="003A5D70"/>
    <w:rsid w:val="003A6160"/>
    <w:rsid w:val="003A6D65"/>
    <w:rsid w:val="003A6F02"/>
    <w:rsid w:val="003A71BB"/>
    <w:rsid w:val="003A76B6"/>
    <w:rsid w:val="003A7C48"/>
    <w:rsid w:val="003B0324"/>
    <w:rsid w:val="003B057A"/>
    <w:rsid w:val="003B0ACD"/>
    <w:rsid w:val="003B141B"/>
    <w:rsid w:val="003B192E"/>
    <w:rsid w:val="003B1F05"/>
    <w:rsid w:val="003B27B2"/>
    <w:rsid w:val="003B2907"/>
    <w:rsid w:val="003B2C06"/>
    <w:rsid w:val="003B2EA7"/>
    <w:rsid w:val="003B2F37"/>
    <w:rsid w:val="003B357F"/>
    <w:rsid w:val="003B4572"/>
    <w:rsid w:val="003B4D86"/>
    <w:rsid w:val="003B571E"/>
    <w:rsid w:val="003B58BE"/>
    <w:rsid w:val="003B6A2A"/>
    <w:rsid w:val="003B6C85"/>
    <w:rsid w:val="003B71A6"/>
    <w:rsid w:val="003B7395"/>
    <w:rsid w:val="003B7AB8"/>
    <w:rsid w:val="003B7D00"/>
    <w:rsid w:val="003C06B6"/>
    <w:rsid w:val="003C1020"/>
    <w:rsid w:val="003C18A2"/>
    <w:rsid w:val="003C1EB0"/>
    <w:rsid w:val="003C2183"/>
    <w:rsid w:val="003C2F68"/>
    <w:rsid w:val="003C322A"/>
    <w:rsid w:val="003C34A6"/>
    <w:rsid w:val="003C3682"/>
    <w:rsid w:val="003C36F6"/>
    <w:rsid w:val="003C378E"/>
    <w:rsid w:val="003C3EB4"/>
    <w:rsid w:val="003C42C6"/>
    <w:rsid w:val="003C50A9"/>
    <w:rsid w:val="003C5653"/>
    <w:rsid w:val="003C6090"/>
    <w:rsid w:val="003C69EA"/>
    <w:rsid w:val="003C6AE1"/>
    <w:rsid w:val="003D059E"/>
    <w:rsid w:val="003D0C89"/>
    <w:rsid w:val="003D0F88"/>
    <w:rsid w:val="003D19D3"/>
    <w:rsid w:val="003D1DFB"/>
    <w:rsid w:val="003D1EB0"/>
    <w:rsid w:val="003D259F"/>
    <w:rsid w:val="003D289A"/>
    <w:rsid w:val="003D2994"/>
    <w:rsid w:val="003D29A1"/>
    <w:rsid w:val="003D32BB"/>
    <w:rsid w:val="003D3B55"/>
    <w:rsid w:val="003D3DFA"/>
    <w:rsid w:val="003D40B9"/>
    <w:rsid w:val="003D4615"/>
    <w:rsid w:val="003D4B2E"/>
    <w:rsid w:val="003D547A"/>
    <w:rsid w:val="003D54F3"/>
    <w:rsid w:val="003D56E4"/>
    <w:rsid w:val="003D5929"/>
    <w:rsid w:val="003D5F7E"/>
    <w:rsid w:val="003D67BD"/>
    <w:rsid w:val="003D6853"/>
    <w:rsid w:val="003D6C76"/>
    <w:rsid w:val="003D6FFC"/>
    <w:rsid w:val="003D71AD"/>
    <w:rsid w:val="003D7329"/>
    <w:rsid w:val="003D74B9"/>
    <w:rsid w:val="003D7835"/>
    <w:rsid w:val="003E064B"/>
    <w:rsid w:val="003E3091"/>
    <w:rsid w:val="003E3429"/>
    <w:rsid w:val="003E3F58"/>
    <w:rsid w:val="003E40A2"/>
    <w:rsid w:val="003E45EA"/>
    <w:rsid w:val="003E700F"/>
    <w:rsid w:val="003E7057"/>
    <w:rsid w:val="003E7078"/>
    <w:rsid w:val="003E7947"/>
    <w:rsid w:val="003E7A0D"/>
    <w:rsid w:val="003F0436"/>
    <w:rsid w:val="003F0DB9"/>
    <w:rsid w:val="003F19C4"/>
    <w:rsid w:val="003F1CC4"/>
    <w:rsid w:val="003F301A"/>
    <w:rsid w:val="003F36E3"/>
    <w:rsid w:val="003F44FB"/>
    <w:rsid w:val="003F4E62"/>
    <w:rsid w:val="003F5723"/>
    <w:rsid w:val="003F6158"/>
    <w:rsid w:val="003F790D"/>
    <w:rsid w:val="004004A5"/>
    <w:rsid w:val="00400503"/>
    <w:rsid w:val="00400FAC"/>
    <w:rsid w:val="00401914"/>
    <w:rsid w:val="00402035"/>
    <w:rsid w:val="0040277E"/>
    <w:rsid w:val="00403240"/>
    <w:rsid w:val="00403663"/>
    <w:rsid w:val="00404049"/>
    <w:rsid w:val="004042E5"/>
    <w:rsid w:val="00404B46"/>
    <w:rsid w:val="00405B5B"/>
    <w:rsid w:val="004060B6"/>
    <w:rsid w:val="004061A4"/>
    <w:rsid w:val="00406A16"/>
    <w:rsid w:val="00406A37"/>
    <w:rsid w:val="00406B29"/>
    <w:rsid w:val="004104D8"/>
    <w:rsid w:val="00410D5D"/>
    <w:rsid w:val="00410FE2"/>
    <w:rsid w:val="00411A27"/>
    <w:rsid w:val="00411DE3"/>
    <w:rsid w:val="00412BD9"/>
    <w:rsid w:val="004131F9"/>
    <w:rsid w:val="0041322D"/>
    <w:rsid w:val="00413234"/>
    <w:rsid w:val="004143C9"/>
    <w:rsid w:val="00415032"/>
    <w:rsid w:val="0041546D"/>
    <w:rsid w:val="0041593A"/>
    <w:rsid w:val="00415BB4"/>
    <w:rsid w:val="0041641C"/>
    <w:rsid w:val="004200B6"/>
    <w:rsid w:val="004204DC"/>
    <w:rsid w:val="00420620"/>
    <w:rsid w:val="00420B5A"/>
    <w:rsid w:val="00420B86"/>
    <w:rsid w:val="00421B40"/>
    <w:rsid w:val="00423024"/>
    <w:rsid w:val="0042326C"/>
    <w:rsid w:val="00423990"/>
    <w:rsid w:val="0042486F"/>
    <w:rsid w:val="00424CA1"/>
    <w:rsid w:val="00425101"/>
    <w:rsid w:val="00425317"/>
    <w:rsid w:val="00425E8E"/>
    <w:rsid w:val="00426DF7"/>
    <w:rsid w:val="00427188"/>
    <w:rsid w:val="00427C26"/>
    <w:rsid w:val="004305A9"/>
    <w:rsid w:val="00430E2C"/>
    <w:rsid w:val="004310C2"/>
    <w:rsid w:val="0043156C"/>
    <w:rsid w:val="00431C78"/>
    <w:rsid w:val="00432819"/>
    <w:rsid w:val="00432A8F"/>
    <w:rsid w:val="00432B52"/>
    <w:rsid w:val="0043344A"/>
    <w:rsid w:val="004334CC"/>
    <w:rsid w:val="00434747"/>
    <w:rsid w:val="00434B41"/>
    <w:rsid w:val="00435029"/>
    <w:rsid w:val="00435C1E"/>
    <w:rsid w:val="00435CFA"/>
    <w:rsid w:val="00436192"/>
    <w:rsid w:val="00436985"/>
    <w:rsid w:val="00436CEB"/>
    <w:rsid w:val="0043777C"/>
    <w:rsid w:val="00437DC9"/>
    <w:rsid w:val="00440626"/>
    <w:rsid w:val="00440904"/>
    <w:rsid w:val="0044124F"/>
    <w:rsid w:val="00441601"/>
    <w:rsid w:val="00441A73"/>
    <w:rsid w:val="00441E8E"/>
    <w:rsid w:val="00442E17"/>
    <w:rsid w:val="00443759"/>
    <w:rsid w:val="00443AC5"/>
    <w:rsid w:val="00443F8A"/>
    <w:rsid w:val="00444023"/>
    <w:rsid w:val="0044441C"/>
    <w:rsid w:val="00444C2F"/>
    <w:rsid w:val="004457E9"/>
    <w:rsid w:val="0044599A"/>
    <w:rsid w:val="004469A6"/>
    <w:rsid w:val="00446E54"/>
    <w:rsid w:val="004471A5"/>
    <w:rsid w:val="00447A7D"/>
    <w:rsid w:val="00447C81"/>
    <w:rsid w:val="0045045B"/>
    <w:rsid w:val="004508BE"/>
    <w:rsid w:val="004512D8"/>
    <w:rsid w:val="004514F7"/>
    <w:rsid w:val="0045155A"/>
    <w:rsid w:val="004517E2"/>
    <w:rsid w:val="00451F31"/>
    <w:rsid w:val="00452A42"/>
    <w:rsid w:val="00452B6D"/>
    <w:rsid w:val="00453974"/>
    <w:rsid w:val="00453AAE"/>
    <w:rsid w:val="00454744"/>
    <w:rsid w:val="0045493D"/>
    <w:rsid w:val="004552F4"/>
    <w:rsid w:val="00456639"/>
    <w:rsid w:val="00456688"/>
    <w:rsid w:val="00456C0B"/>
    <w:rsid w:val="00456E98"/>
    <w:rsid w:val="004571CF"/>
    <w:rsid w:val="0046068C"/>
    <w:rsid w:val="00460AAE"/>
    <w:rsid w:val="004613B7"/>
    <w:rsid w:val="004626D3"/>
    <w:rsid w:val="00463727"/>
    <w:rsid w:val="00463CC3"/>
    <w:rsid w:val="00463D02"/>
    <w:rsid w:val="004640E8"/>
    <w:rsid w:val="00465E9A"/>
    <w:rsid w:val="00466819"/>
    <w:rsid w:val="00466A6C"/>
    <w:rsid w:val="00466E77"/>
    <w:rsid w:val="00467335"/>
    <w:rsid w:val="00470266"/>
    <w:rsid w:val="00470493"/>
    <w:rsid w:val="00470ACC"/>
    <w:rsid w:val="00470C37"/>
    <w:rsid w:val="00471670"/>
    <w:rsid w:val="00472164"/>
    <w:rsid w:val="0047220E"/>
    <w:rsid w:val="00472D53"/>
    <w:rsid w:val="00472E68"/>
    <w:rsid w:val="004730A4"/>
    <w:rsid w:val="0047323F"/>
    <w:rsid w:val="00474071"/>
    <w:rsid w:val="00475D85"/>
    <w:rsid w:val="00477255"/>
    <w:rsid w:val="00477802"/>
    <w:rsid w:val="00477DBB"/>
    <w:rsid w:val="0048030C"/>
    <w:rsid w:val="00480B48"/>
    <w:rsid w:val="00480FED"/>
    <w:rsid w:val="004811D6"/>
    <w:rsid w:val="00481436"/>
    <w:rsid w:val="00481833"/>
    <w:rsid w:val="00481EEB"/>
    <w:rsid w:val="00482A38"/>
    <w:rsid w:val="004830A5"/>
    <w:rsid w:val="00483223"/>
    <w:rsid w:val="004834FA"/>
    <w:rsid w:val="004836E8"/>
    <w:rsid w:val="0048493E"/>
    <w:rsid w:val="00484B85"/>
    <w:rsid w:val="00484F39"/>
    <w:rsid w:val="00485035"/>
    <w:rsid w:val="00485C3C"/>
    <w:rsid w:val="00485E74"/>
    <w:rsid w:val="00486152"/>
    <w:rsid w:val="004866CF"/>
    <w:rsid w:val="00486A05"/>
    <w:rsid w:val="00486FBB"/>
    <w:rsid w:val="00487956"/>
    <w:rsid w:val="00487F1D"/>
    <w:rsid w:val="004902DC"/>
    <w:rsid w:val="004907F1"/>
    <w:rsid w:val="00490CC2"/>
    <w:rsid w:val="00490E87"/>
    <w:rsid w:val="004917AA"/>
    <w:rsid w:val="0049189B"/>
    <w:rsid w:val="00491961"/>
    <w:rsid w:val="004926D7"/>
    <w:rsid w:val="00492773"/>
    <w:rsid w:val="0049288A"/>
    <w:rsid w:val="00492CB8"/>
    <w:rsid w:val="00493DA7"/>
    <w:rsid w:val="00494923"/>
    <w:rsid w:val="00495B67"/>
    <w:rsid w:val="00496212"/>
    <w:rsid w:val="004966B6"/>
    <w:rsid w:val="00497AF3"/>
    <w:rsid w:val="00497B01"/>
    <w:rsid w:val="004A0D5F"/>
    <w:rsid w:val="004A1388"/>
    <w:rsid w:val="004A1E4B"/>
    <w:rsid w:val="004A22E0"/>
    <w:rsid w:val="004A255E"/>
    <w:rsid w:val="004A298F"/>
    <w:rsid w:val="004A2AAA"/>
    <w:rsid w:val="004A34DD"/>
    <w:rsid w:val="004A3719"/>
    <w:rsid w:val="004A3BD5"/>
    <w:rsid w:val="004A4905"/>
    <w:rsid w:val="004A561B"/>
    <w:rsid w:val="004A5C31"/>
    <w:rsid w:val="004A6BC4"/>
    <w:rsid w:val="004A79A9"/>
    <w:rsid w:val="004A7A50"/>
    <w:rsid w:val="004B05C8"/>
    <w:rsid w:val="004B07F1"/>
    <w:rsid w:val="004B0D7A"/>
    <w:rsid w:val="004B17E1"/>
    <w:rsid w:val="004B1881"/>
    <w:rsid w:val="004B19B2"/>
    <w:rsid w:val="004B3D9E"/>
    <w:rsid w:val="004B3E3A"/>
    <w:rsid w:val="004B409D"/>
    <w:rsid w:val="004B420F"/>
    <w:rsid w:val="004B4BF5"/>
    <w:rsid w:val="004B5216"/>
    <w:rsid w:val="004B5B53"/>
    <w:rsid w:val="004B652D"/>
    <w:rsid w:val="004B6588"/>
    <w:rsid w:val="004B778D"/>
    <w:rsid w:val="004C0597"/>
    <w:rsid w:val="004C0D81"/>
    <w:rsid w:val="004C0F1F"/>
    <w:rsid w:val="004C0FA9"/>
    <w:rsid w:val="004C13E0"/>
    <w:rsid w:val="004C1B07"/>
    <w:rsid w:val="004C20A7"/>
    <w:rsid w:val="004C2393"/>
    <w:rsid w:val="004C2547"/>
    <w:rsid w:val="004C295E"/>
    <w:rsid w:val="004C2DA3"/>
    <w:rsid w:val="004C3B50"/>
    <w:rsid w:val="004C4138"/>
    <w:rsid w:val="004C4282"/>
    <w:rsid w:val="004C4C56"/>
    <w:rsid w:val="004C58D1"/>
    <w:rsid w:val="004C5BD6"/>
    <w:rsid w:val="004C642A"/>
    <w:rsid w:val="004C6A88"/>
    <w:rsid w:val="004C6E76"/>
    <w:rsid w:val="004C7A46"/>
    <w:rsid w:val="004D096C"/>
    <w:rsid w:val="004D18FC"/>
    <w:rsid w:val="004D23C0"/>
    <w:rsid w:val="004D2885"/>
    <w:rsid w:val="004D3E52"/>
    <w:rsid w:val="004D471E"/>
    <w:rsid w:val="004D4977"/>
    <w:rsid w:val="004D51A0"/>
    <w:rsid w:val="004D5AE1"/>
    <w:rsid w:val="004D5B28"/>
    <w:rsid w:val="004D5FC2"/>
    <w:rsid w:val="004E0B84"/>
    <w:rsid w:val="004E0DBF"/>
    <w:rsid w:val="004E0E33"/>
    <w:rsid w:val="004E1A7D"/>
    <w:rsid w:val="004E1BEE"/>
    <w:rsid w:val="004E3A13"/>
    <w:rsid w:val="004E48F2"/>
    <w:rsid w:val="004E4B3D"/>
    <w:rsid w:val="004E4CD0"/>
    <w:rsid w:val="004E58B8"/>
    <w:rsid w:val="004E5E0A"/>
    <w:rsid w:val="004E605D"/>
    <w:rsid w:val="004E798E"/>
    <w:rsid w:val="004F0126"/>
    <w:rsid w:val="004F19D7"/>
    <w:rsid w:val="004F1AFF"/>
    <w:rsid w:val="004F1CAE"/>
    <w:rsid w:val="004F22CF"/>
    <w:rsid w:val="004F2E8F"/>
    <w:rsid w:val="004F32CC"/>
    <w:rsid w:val="004F3BD4"/>
    <w:rsid w:val="004F3C0E"/>
    <w:rsid w:val="004F4172"/>
    <w:rsid w:val="004F440B"/>
    <w:rsid w:val="004F47F8"/>
    <w:rsid w:val="004F5401"/>
    <w:rsid w:val="004F5A80"/>
    <w:rsid w:val="004F6AED"/>
    <w:rsid w:val="004F6BCD"/>
    <w:rsid w:val="004F6E21"/>
    <w:rsid w:val="004F72E2"/>
    <w:rsid w:val="004F7954"/>
    <w:rsid w:val="004F7F32"/>
    <w:rsid w:val="00500112"/>
    <w:rsid w:val="00500696"/>
    <w:rsid w:val="00500B92"/>
    <w:rsid w:val="005021A1"/>
    <w:rsid w:val="005025E9"/>
    <w:rsid w:val="0050383B"/>
    <w:rsid w:val="00503A4A"/>
    <w:rsid w:val="0050426E"/>
    <w:rsid w:val="00505DFE"/>
    <w:rsid w:val="00505E7B"/>
    <w:rsid w:val="005066B1"/>
    <w:rsid w:val="00506CAC"/>
    <w:rsid w:val="005076A8"/>
    <w:rsid w:val="00507AA3"/>
    <w:rsid w:val="00510601"/>
    <w:rsid w:val="00511221"/>
    <w:rsid w:val="00511350"/>
    <w:rsid w:val="005115D4"/>
    <w:rsid w:val="005116AB"/>
    <w:rsid w:val="00511A80"/>
    <w:rsid w:val="00513757"/>
    <w:rsid w:val="00514C06"/>
    <w:rsid w:val="005150C2"/>
    <w:rsid w:val="00515188"/>
    <w:rsid w:val="00515329"/>
    <w:rsid w:val="005155D3"/>
    <w:rsid w:val="0051673E"/>
    <w:rsid w:val="005172B2"/>
    <w:rsid w:val="005200A2"/>
    <w:rsid w:val="005206F4"/>
    <w:rsid w:val="00520C75"/>
    <w:rsid w:val="00520C9A"/>
    <w:rsid w:val="00520DC7"/>
    <w:rsid w:val="00521ED1"/>
    <w:rsid w:val="00522ACE"/>
    <w:rsid w:val="005230C6"/>
    <w:rsid w:val="00524552"/>
    <w:rsid w:val="0052467A"/>
    <w:rsid w:val="00524E92"/>
    <w:rsid w:val="0052651E"/>
    <w:rsid w:val="00526DB2"/>
    <w:rsid w:val="0053040F"/>
    <w:rsid w:val="005305F5"/>
    <w:rsid w:val="00530A0A"/>
    <w:rsid w:val="00530D2E"/>
    <w:rsid w:val="00531490"/>
    <w:rsid w:val="00531532"/>
    <w:rsid w:val="005326F1"/>
    <w:rsid w:val="00532A6A"/>
    <w:rsid w:val="00532F0A"/>
    <w:rsid w:val="00532F74"/>
    <w:rsid w:val="0053499B"/>
    <w:rsid w:val="00534D67"/>
    <w:rsid w:val="00535A79"/>
    <w:rsid w:val="00535E28"/>
    <w:rsid w:val="005369F1"/>
    <w:rsid w:val="00536A88"/>
    <w:rsid w:val="00536AFD"/>
    <w:rsid w:val="00537D03"/>
    <w:rsid w:val="00540BC1"/>
    <w:rsid w:val="00542486"/>
    <w:rsid w:val="005426BF"/>
    <w:rsid w:val="00542712"/>
    <w:rsid w:val="0054341B"/>
    <w:rsid w:val="00544423"/>
    <w:rsid w:val="005453AA"/>
    <w:rsid w:val="00545EE7"/>
    <w:rsid w:val="00546A95"/>
    <w:rsid w:val="005475FE"/>
    <w:rsid w:val="005503A5"/>
    <w:rsid w:val="005503FA"/>
    <w:rsid w:val="00550E67"/>
    <w:rsid w:val="00551AA4"/>
    <w:rsid w:val="00552157"/>
    <w:rsid w:val="00552230"/>
    <w:rsid w:val="0055311A"/>
    <w:rsid w:val="0055316B"/>
    <w:rsid w:val="00553F9A"/>
    <w:rsid w:val="00554844"/>
    <w:rsid w:val="00555C15"/>
    <w:rsid w:val="00555D1F"/>
    <w:rsid w:val="00555F46"/>
    <w:rsid w:val="005567A6"/>
    <w:rsid w:val="00556DE0"/>
    <w:rsid w:val="0055724C"/>
    <w:rsid w:val="0055781C"/>
    <w:rsid w:val="00557BF2"/>
    <w:rsid w:val="00560097"/>
    <w:rsid w:val="00560515"/>
    <w:rsid w:val="005611F4"/>
    <w:rsid w:val="00561252"/>
    <w:rsid w:val="00561AF1"/>
    <w:rsid w:val="00561E59"/>
    <w:rsid w:val="00562001"/>
    <w:rsid w:val="005620C7"/>
    <w:rsid w:val="0056250D"/>
    <w:rsid w:val="00562C9B"/>
    <w:rsid w:val="005649F7"/>
    <w:rsid w:val="00564A6F"/>
    <w:rsid w:val="005664B9"/>
    <w:rsid w:val="00566823"/>
    <w:rsid w:val="005673EF"/>
    <w:rsid w:val="00567A43"/>
    <w:rsid w:val="00567DCA"/>
    <w:rsid w:val="00570A1D"/>
    <w:rsid w:val="00571B91"/>
    <w:rsid w:val="005720B9"/>
    <w:rsid w:val="00573120"/>
    <w:rsid w:val="00573211"/>
    <w:rsid w:val="00573DD6"/>
    <w:rsid w:val="00575317"/>
    <w:rsid w:val="00575430"/>
    <w:rsid w:val="00576224"/>
    <w:rsid w:val="00576542"/>
    <w:rsid w:val="00576692"/>
    <w:rsid w:val="00577BE1"/>
    <w:rsid w:val="00580923"/>
    <w:rsid w:val="00581214"/>
    <w:rsid w:val="00581CED"/>
    <w:rsid w:val="00582199"/>
    <w:rsid w:val="005824FB"/>
    <w:rsid w:val="00582AF2"/>
    <w:rsid w:val="00583276"/>
    <w:rsid w:val="005834D0"/>
    <w:rsid w:val="005845AB"/>
    <w:rsid w:val="00584923"/>
    <w:rsid w:val="00584AB0"/>
    <w:rsid w:val="005854B6"/>
    <w:rsid w:val="00586C7F"/>
    <w:rsid w:val="00586E67"/>
    <w:rsid w:val="00586F35"/>
    <w:rsid w:val="005871DF"/>
    <w:rsid w:val="00587300"/>
    <w:rsid w:val="0058766F"/>
    <w:rsid w:val="00587BAE"/>
    <w:rsid w:val="00590FBF"/>
    <w:rsid w:val="00591A41"/>
    <w:rsid w:val="00591F39"/>
    <w:rsid w:val="00592C10"/>
    <w:rsid w:val="00592F2C"/>
    <w:rsid w:val="00593414"/>
    <w:rsid w:val="0059398C"/>
    <w:rsid w:val="00593AED"/>
    <w:rsid w:val="00595A61"/>
    <w:rsid w:val="005960E7"/>
    <w:rsid w:val="005961E0"/>
    <w:rsid w:val="0059791B"/>
    <w:rsid w:val="00597931"/>
    <w:rsid w:val="00597C60"/>
    <w:rsid w:val="00597E97"/>
    <w:rsid w:val="00597F5E"/>
    <w:rsid w:val="005A0A81"/>
    <w:rsid w:val="005A173D"/>
    <w:rsid w:val="005A1DEB"/>
    <w:rsid w:val="005A1F8F"/>
    <w:rsid w:val="005A2105"/>
    <w:rsid w:val="005A25FC"/>
    <w:rsid w:val="005A2B49"/>
    <w:rsid w:val="005A3D40"/>
    <w:rsid w:val="005A4993"/>
    <w:rsid w:val="005A52B6"/>
    <w:rsid w:val="005A56F4"/>
    <w:rsid w:val="005A5AC0"/>
    <w:rsid w:val="005A5E0E"/>
    <w:rsid w:val="005A6B89"/>
    <w:rsid w:val="005A6C21"/>
    <w:rsid w:val="005A6C57"/>
    <w:rsid w:val="005A6E1D"/>
    <w:rsid w:val="005A7742"/>
    <w:rsid w:val="005A7FD3"/>
    <w:rsid w:val="005B003B"/>
    <w:rsid w:val="005B0230"/>
    <w:rsid w:val="005B0F98"/>
    <w:rsid w:val="005B10D1"/>
    <w:rsid w:val="005B13B1"/>
    <w:rsid w:val="005B140A"/>
    <w:rsid w:val="005B2E23"/>
    <w:rsid w:val="005B2F63"/>
    <w:rsid w:val="005B445A"/>
    <w:rsid w:val="005B48E5"/>
    <w:rsid w:val="005B51EB"/>
    <w:rsid w:val="005B55C0"/>
    <w:rsid w:val="005B625C"/>
    <w:rsid w:val="005B6D4C"/>
    <w:rsid w:val="005B71AE"/>
    <w:rsid w:val="005B7A3B"/>
    <w:rsid w:val="005B7F96"/>
    <w:rsid w:val="005C045A"/>
    <w:rsid w:val="005C08C2"/>
    <w:rsid w:val="005C1D61"/>
    <w:rsid w:val="005C2024"/>
    <w:rsid w:val="005C247B"/>
    <w:rsid w:val="005C2BFA"/>
    <w:rsid w:val="005C3960"/>
    <w:rsid w:val="005C3B31"/>
    <w:rsid w:val="005C4717"/>
    <w:rsid w:val="005C49A7"/>
    <w:rsid w:val="005C52A7"/>
    <w:rsid w:val="005C5574"/>
    <w:rsid w:val="005C590B"/>
    <w:rsid w:val="005C5D25"/>
    <w:rsid w:val="005C6B07"/>
    <w:rsid w:val="005C74AE"/>
    <w:rsid w:val="005C7B3D"/>
    <w:rsid w:val="005D11FB"/>
    <w:rsid w:val="005D1ABD"/>
    <w:rsid w:val="005D1C16"/>
    <w:rsid w:val="005D1F95"/>
    <w:rsid w:val="005D236C"/>
    <w:rsid w:val="005D2B2E"/>
    <w:rsid w:val="005D3093"/>
    <w:rsid w:val="005D33C0"/>
    <w:rsid w:val="005D346E"/>
    <w:rsid w:val="005D3FDB"/>
    <w:rsid w:val="005D4163"/>
    <w:rsid w:val="005D431F"/>
    <w:rsid w:val="005D440D"/>
    <w:rsid w:val="005D442F"/>
    <w:rsid w:val="005D45D4"/>
    <w:rsid w:val="005D51B2"/>
    <w:rsid w:val="005D575E"/>
    <w:rsid w:val="005D6DE4"/>
    <w:rsid w:val="005D7E91"/>
    <w:rsid w:val="005E0388"/>
    <w:rsid w:val="005E0856"/>
    <w:rsid w:val="005E1020"/>
    <w:rsid w:val="005E1616"/>
    <w:rsid w:val="005E1923"/>
    <w:rsid w:val="005E3CE1"/>
    <w:rsid w:val="005E4075"/>
    <w:rsid w:val="005E4F82"/>
    <w:rsid w:val="005E53AB"/>
    <w:rsid w:val="005E5472"/>
    <w:rsid w:val="005E6F0C"/>
    <w:rsid w:val="005E6FE5"/>
    <w:rsid w:val="005E7515"/>
    <w:rsid w:val="005F01D4"/>
    <w:rsid w:val="005F07E9"/>
    <w:rsid w:val="005F1382"/>
    <w:rsid w:val="005F152A"/>
    <w:rsid w:val="005F17DD"/>
    <w:rsid w:val="005F42EE"/>
    <w:rsid w:val="005F486A"/>
    <w:rsid w:val="005F4AE2"/>
    <w:rsid w:val="005F53D4"/>
    <w:rsid w:val="005F5620"/>
    <w:rsid w:val="005F5AFD"/>
    <w:rsid w:val="005F619C"/>
    <w:rsid w:val="005F61B9"/>
    <w:rsid w:val="005F66D4"/>
    <w:rsid w:val="005F6C29"/>
    <w:rsid w:val="005F72F8"/>
    <w:rsid w:val="005F7375"/>
    <w:rsid w:val="005F7AF1"/>
    <w:rsid w:val="005F7EDE"/>
    <w:rsid w:val="006007C8"/>
    <w:rsid w:val="006007FA"/>
    <w:rsid w:val="00600802"/>
    <w:rsid w:val="006014FA"/>
    <w:rsid w:val="00601BC0"/>
    <w:rsid w:val="00602A04"/>
    <w:rsid w:val="006049D3"/>
    <w:rsid w:val="00604CA5"/>
    <w:rsid w:val="006051C5"/>
    <w:rsid w:val="006058DE"/>
    <w:rsid w:val="00605EFB"/>
    <w:rsid w:val="00606648"/>
    <w:rsid w:val="00606659"/>
    <w:rsid w:val="00606B18"/>
    <w:rsid w:val="00606C46"/>
    <w:rsid w:val="00607E5F"/>
    <w:rsid w:val="00611207"/>
    <w:rsid w:val="00611ABD"/>
    <w:rsid w:val="00612DA5"/>
    <w:rsid w:val="006136F4"/>
    <w:rsid w:val="00614297"/>
    <w:rsid w:val="006142CE"/>
    <w:rsid w:val="00614394"/>
    <w:rsid w:val="006152FB"/>
    <w:rsid w:val="00615496"/>
    <w:rsid w:val="00615678"/>
    <w:rsid w:val="006156C5"/>
    <w:rsid w:val="006168A7"/>
    <w:rsid w:val="006169C4"/>
    <w:rsid w:val="00617991"/>
    <w:rsid w:val="00617C55"/>
    <w:rsid w:val="00617F71"/>
    <w:rsid w:val="00620A01"/>
    <w:rsid w:val="00620CB3"/>
    <w:rsid w:val="00620D56"/>
    <w:rsid w:val="00622446"/>
    <w:rsid w:val="006224D6"/>
    <w:rsid w:val="00623013"/>
    <w:rsid w:val="006237C3"/>
    <w:rsid w:val="006238DA"/>
    <w:rsid w:val="006242C6"/>
    <w:rsid w:val="00624E66"/>
    <w:rsid w:val="0062553A"/>
    <w:rsid w:val="00625674"/>
    <w:rsid w:val="00626A5E"/>
    <w:rsid w:val="00626B72"/>
    <w:rsid w:val="00626CBC"/>
    <w:rsid w:val="00626D2C"/>
    <w:rsid w:val="00626FC6"/>
    <w:rsid w:val="00627003"/>
    <w:rsid w:val="0062706C"/>
    <w:rsid w:val="00627312"/>
    <w:rsid w:val="006276FF"/>
    <w:rsid w:val="00627C1A"/>
    <w:rsid w:val="00630FC5"/>
    <w:rsid w:val="006316CF"/>
    <w:rsid w:val="0063170E"/>
    <w:rsid w:val="0063240A"/>
    <w:rsid w:val="00632717"/>
    <w:rsid w:val="00633186"/>
    <w:rsid w:val="006335FB"/>
    <w:rsid w:val="006336E0"/>
    <w:rsid w:val="00633DA1"/>
    <w:rsid w:val="00633E99"/>
    <w:rsid w:val="00634A99"/>
    <w:rsid w:val="00635E90"/>
    <w:rsid w:val="0063612D"/>
    <w:rsid w:val="00636C26"/>
    <w:rsid w:val="00637BD9"/>
    <w:rsid w:val="00640889"/>
    <w:rsid w:val="00640B85"/>
    <w:rsid w:val="00640B99"/>
    <w:rsid w:val="00641542"/>
    <w:rsid w:val="00641949"/>
    <w:rsid w:val="006425D1"/>
    <w:rsid w:val="00642DCB"/>
    <w:rsid w:val="00642E62"/>
    <w:rsid w:val="006434F7"/>
    <w:rsid w:val="00643500"/>
    <w:rsid w:val="00643678"/>
    <w:rsid w:val="006439AB"/>
    <w:rsid w:val="00644155"/>
    <w:rsid w:val="006464C5"/>
    <w:rsid w:val="0065112E"/>
    <w:rsid w:val="00651DB3"/>
    <w:rsid w:val="0065203D"/>
    <w:rsid w:val="0065229E"/>
    <w:rsid w:val="00652909"/>
    <w:rsid w:val="006532CA"/>
    <w:rsid w:val="00653787"/>
    <w:rsid w:val="00654023"/>
    <w:rsid w:val="0065438C"/>
    <w:rsid w:val="00654DEE"/>
    <w:rsid w:val="00655607"/>
    <w:rsid w:val="0065636B"/>
    <w:rsid w:val="00657C2E"/>
    <w:rsid w:val="00660239"/>
    <w:rsid w:val="00660942"/>
    <w:rsid w:val="00660D76"/>
    <w:rsid w:val="00661CC6"/>
    <w:rsid w:val="00662011"/>
    <w:rsid w:val="006622E3"/>
    <w:rsid w:val="00663995"/>
    <w:rsid w:val="0066471D"/>
    <w:rsid w:val="00665BEB"/>
    <w:rsid w:val="00665D85"/>
    <w:rsid w:val="00666729"/>
    <w:rsid w:val="00666890"/>
    <w:rsid w:val="00667775"/>
    <w:rsid w:val="00667ECF"/>
    <w:rsid w:val="006700C3"/>
    <w:rsid w:val="00670C98"/>
    <w:rsid w:val="00671397"/>
    <w:rsid w:val="00671A3C"/>
    <w:rsid w:val="0067217F"/>
    <w:rsid w:val="00672366"/>
    <w:rsid w:val="00672898"/>
    <w:rsid w:val="00672933"/>
    <w:rsid w:val="00672E1E"/>
    <w:rsid w:val="006730F7"/>
    <w:rsid w:val="00673179"/>
    <w:rsid w:val="00673696"/>
    <w:rsid w:val="00673A09"/>
    <w:rsid w:val="00673A60"/>
    <w:rsid w:val="00674179"/>
    <w:rsid w:val="00674CEB"/>
    <w:rsid w:val="00674DC6"/>
    <w:rsid w:val="00675456"/>
    <w:rsid w:val="00675DEE"/>
    <w:rsid w:val="006764D0"/>
    <w:rsid w:val="0067720B"/>
    <w:rsid w:val="006777DD"/>
    <w:rsid w:val="00677C72"/>
    <w:rsid w:val="00680246"/>
    <w:rsid w:val="006806CF"/>
    <w:rsid w:val="0068086D"/>
    <w:rsid w:val="00680AF0"/>
    <w:rsid w:val="006810DC"/>
    <w:rsid w:val="00681531"/>
    <w:rsid w:val="00681621"/>
    <w:rsid w:val="00681AA1"/>
    <w:rsid w:val="006821E2"/>
    <w:rsid w:val="00682A5E"/>
    <w:rsid w:val="00682B39"/>
    <w:rsid w:val="00682D38"/>
    <w:rsid w:val="00682EA6"/>
    <w:rsid w:val="0068304D"/>
    <w:rsid w:val="00683854"/>
    <w:rsid w:val="00683A78"/>
    <w:rsid w:val="006843F9"/>
    <w:rsid w:val="00684578"/>
    <w:rsid w:val="0068543C"/>
    <w:rsid w:val="006857DB"/>
    <w:rsid w:val="006857F8"/>
    <w:rsid w:val="0068651C"/>
    <w:rsid w:val="0068723D"/>
    <w:rsid w:val="00687484"/>
    <w:rsid w:val="00687B46"/>
    <w:rsid w:val="006902D4"/>
    <w:rsid w:val="006902F4"/>
    <w:rsid w:val="00690541"/>
    <w:rsid w:val="00690546"/>
    <w:rsid w:val="006906C6"/>
    <w:rsid w:val="0069120C"/>
    <w:rsid w:val="006916BD"/>
    <w:rsid w:val="006917E3"/>
    <w:rsid w:val="00691979"/>
    <w:rsid w:val="006928AB"/>
    <w:rsid w:val="00692F92"/>
    <w:rsid w:val="006931AF"/>
    <w:rsid w:val="00693745"/>
    <w:rsid w:val="006937CD"/>
    <w:rsid w:val="00693C22"/>
    <w:rsid w:val="0069493A"/>
    <w:rsid w:val="00694995"/>
    <w:rsid w:val="00694BE9"/>
    <w:rsid w:val="00695859"/>
    <w:rsid w:val="00695A28"/>
    <w:rsid w:val="00695A3B"/>
    <w:rsid w:val="0069615A"/>
    <w:rsid w:val="006974EE"/>
    <w:rsid w:val="00697B97"/>
    <w:rsid w:val="006A06F8"/>
    <w:rsid w:val="006A07A2"/>
    <w:rsid w:val="006A1B6B"/>
    <w:rsid w:val="006A1D2E"/>
    <w:rsid w:val="006A4062"/>
    <w:rsid w:val="006A43E0"/>
    <w:rsid w:val="006A46EF"/>
    <w:rsid w:val="006A5BCF"/>
    <w:rsid w:val="006A7574"/>
    <w:rsid w:val="006B0160"/>
    <w:rsid w:val="006B0515"/>
    <w:rsid w:val="006B088A"/>
    <w:rsid w:val="006B111D"/>
    <w:rsid w:val="006B17DA"/>
    <w:rsid w:val="006B2974"/>
    <w:rsid w:val="006B3887"/>
    <w:rsid w:val="006B3B8B"/>
    <w:rsid w:val="006B4C58"/>
    <w:rsid w:val="006B50B7"/>
    <w:rsid w:val="006B50FF"/>
    <w:rsid w:val="006B54C7"/>
    <w:rsid w:val="006B595F"/>
    <w:rsid w:val="006B5AEE"/>
    <w:rsid w:val="006B61E4"/>
    <w:rsid w:val="006B6FE4"/>
    <w:rsid w:val="006C0A27"/>
    <w:rsid w:val="006C0CE5"/>
    <w:rsid w:val="006C0E8B"/>
    <w:rsid w:val="006C11C3"/>
    <w:rsid w:val="006C1E41"/>
    <w:rsid w:val="006C2ACE"/>
    <w:rsid w:val="006C3380"/>
    <w:rsid w:val="006C38C4"/>
    <w:rsid w:val="006C41E4"/>
    <w:rsid w:val="006C441D"/>
    <w:rsid w:val="006C452E"/>
    <w:rsid w:val="006C47DB"/>
    <w:rsid w:val="006C4E32"/>
    <w:rsid w:val="006C57D5"/>
    <w:rsid w:val="006C6000"/>
    <w:rsid w:val="006C603F"/>
    <w:rsid w:val="006C6E0E"/>
    <w:rsid w:val="006C7165"/>
    <w:rsid w:val="006C7312"/>
    <w:rsid w:val="006D029D"/>
    <w:rsid w:val="006D03B3"/>
    <w:rsid w:val="006D0492"/>
    <w:rsid w:val="006D04A2"/>
    <w:rsid w:val="006D0FC5"/>
    <w:rsid w:val="006D155E"/>
    <w:rsid w:val="006D16C9"/>
    <w:rsid w:val="006D1A75"/>
    <w:rsid w:val="006D23B5"/>
    <w:rsid w:val="006D293C"/>
    <w:rsid w:val="006D2C32"/>
    <w:rsid w:val="006D2D81"/>
    <w:rsid w:val="006D35A7"/>
    <w:rsid w:val="006D38F7"/>
    <w:rsid w:val="006D3A6A"/>
    <w:rsid w:val="006D3C59"/>
    <w:rsid w:val="006D4556"/>
    <w:rsid w:val="006D4972"/>
    <w:rsid w:val="006D5D6D"/>
    <w:rsid w:val="006D6AA7"/>
    <w:rsid w:val="006D6B0A"/>
    <w:rsid w:val="006D6F70"/>
    <w:rsid w:val="006D742F"/>
    <w:rsid w:val="006D7FB8"/>
    <w:rsid w:val="006E01B6"/>
    <w:rsid w:val="006E1097"/>
    <w:rsid w:val="006E1C2C"/>
    <w:rsid w:val="006E1FBA"/>
    <w:rsid w:val="006E1FE7"/>
    <w:rsid w:val="006E2BD0"/>
    <w:rsid w:val="006E39D6"/>
    <w:rsid w:val="006E422F"/>
    <w:rsid w:val="006E49C9"/>
    <w:rsid w:val="006E521D"/>
    <w:rsid w:val="006E5B63"/>
    <w:rsid w:val="006E6D08"/>
    <w:rsid w:val="006E713B"/>
    <w:rsid w:val="006F03CE"/>
    <w:rsid w:val="006F1459"/>
    <w:rsid w:val="006F14D2"/>
    <w:rsid w:val="006F150C"/>
    <w:rsid w:val="006F1704"/>
    <w:rsid w:val="006F2BB1"/>
    <w:rsid w:val="006F2D64"/>
    <w:rsid w:val="006F4C18"/>
    <w:rsid w:val="006F55D7"/>
    <w:rsid w:val="006F5EBB"/>
    <w:rsid w:val="006F6160"/>
    <w:rsid w:val="006F709C"/>
    <w:rsid w:val="006F7CEC"/>
    <w:rsid w:val="00700421"/>
    <w:rsid w:val="00701094"/>
    <w:rsid w:val="00701577"/>
    <w:rsid w:val="0070270C"/>
    <w:rsid w:val="00703271"/>
    <w:rsid w:val="00703AA6"/>
    <w:rsid w:val="00703C44"/>
    <w:rsid w:val="00703F41"/>
    <w:rsid w:val="00704974"/>
    <w:rsid w:val="00706529"/>
    <w:rsid w:val="00707517"/>
    <w:rsid w:val="007076CF"/>
    <w:rsid w:val="0070777E"/>
    <w:rsid w:val="00707C36"/>
    <w:rsid w:val="00710511"/>
    <w:rsid w:val="007114B8"/>
    <w:rsid w:val="007116A9"/>
    <w:rsid w:val="00711713"/>
    <w:rsid w:val="00711BDE"/>
    <w:rsid w:val="00711E3B"/>
    <w:rsid w:val="0071207E"/>
    <w:rsid w:val="007122B9"/>
    <w:rsid w:val="0071267D"/>
    <w:rsid w:val="007127F9"/>
    <w:rsid w:val="00713979"/>
    <w:rsid w:val="00713F45"/>
    <w:rsid w:val="0071468B"/>
    <w:rsid w:val="007147F0"/>
    <w:rsid w:val="007148ED"/>
    <w:rsid w:val="007153B1"/>
    <w:rsid w:val="007155F6"/>
    <w:rsid w:val="00715A1D"/>
    <w:rsid w:val="00716DC1"/>
    <w:rsid w:val="00717FF5"/>
    <w:rsid w:val="007208D0"/>
    <w:rsid w:val="007210A4"/>
    <w:rsid w:val="0072121E"/>
    <w:rsid w:val="00721B4C"/>
    <w:rsid w:val="00721B8D"/>
    <w:rsid w:val="007224B4"/>
    <w:rsid w:val="00723F12"/>
    <w:rsid w:val="00723F58"/>
    <w:rsid w:val="0072444A"/>
    <w:rsid w:val="00724F8E"/>
    <w:rsid w:val="00726228"/>
    <w:rsid w:val="007269A3"/>
    <w:rsid w:val="00730E8F"/>
    <w:rsid w:val="00731116"/>
    <w:rsid w:val="007311C6"/>
    <w:rsid w:val="00731D68"/>
    <w:rsid w:val="0073250F"/>
    <w:rsid w:val="00732819"/>
    <w:rsid w:val="007329D4"/>
    <w:rsid w:val="00733B7C"/>
    <w:rsid w:val="007344FD"/>
    <w:rsid w:val="00734A62"/>
    <w:rsid w:val="00735395"/>
    <w:rsid w:val="007363FB"/>
    <w:rsid w:val="00736DFA"/>
    <w:rsid w:val="00737178"/>
    <w:rsid w:val="0073738D"/>
    <w:rsid w:val="007406FC"/>
    <w:rsid w:val="00740D1E"/>
    <w:rsid w:val="00741236"/>
    <w:rsid w:val="00741E36"/>
    <w:rsid w:val="00742366"/>
    <w:rsid w:val="00743CBF"/>
    <w:rsid w:val="00744060"/>
    <w:rsid w:val="00744C17"/>
    <w:rsid w:val="00744E6E"/>
    <w:rsid w:val="00746527"/>
    <w:rsid w:val="007469F7"/>
    <w:rsid w:val="007469FD"/>
    <w:rsid w:val="0074716B"/>
    <w:rsid w:val="007479BA"/>
    <w:rsid w:val="00750CD2"/>
    <w:rsid w:val="00751133"/>
    <w:rsid w:val="00751199"/>
    <w:rsid w:val="007517D5"/>
    <w:rsid w:val="0075188F"/>
    <w:rsid w:val="00752145"/>
    <w:rsid w:val="007524C5"/>
    <w:rsid w:val="00752BAF"/>
    <w:rsid w:val="00752E19"/>
    <w:rsid w:val="00753057"/>
    <w:rsid w:val="007551C4"/>
    <w:rsid w:val="0075604A"/>
    <w:rsid w:val="007560DF"/>
    <w:rsid w:val="00757D17"/>
    <w:rsid w:val="007600B2"/>
    <w:rsid w:val="0076051D"/>
    <w:rsid w:val="007606E9"/>
    <w:rsid w:val="00760ACF"/>
    <w:rsid w:val="00760B41"/>
    <w:rsid w:val="007618C7"/>
    <w:rsid w:val="00761C5D"/>
    <w:rsid w:val="00762439"/>
    <w:rsid w:val="0076258F"/>
    <w:rsid w:val="007627B9"/>
    <w:rsid w:val="007628D6"/>
    <w:rsid w:val="00762E12"/>
    <w:rsid w:val="00763537"/>
    <w:rsid w:val="007640E6"/>
    <w:rsid w:val="007646AF"/>
    <w:rsid w:val="007648A9"/>
    <w:rsid w:val="007649EC"/>
    <w:rsid w:val="0076536D"/>
    <w:rsid w:val="00765CA4"/>
    <w:rsid w:val="00765CAE"/>
    <w:rsid w:val="0076651E"/>
    <w:rsid w:val="00767496"/>
    <w:rsid w:val="0076772B"/>
    <w:rsid w:val="007677AD"/>
    <w:rsid w:val="007677F2"/>
    <w:rsid w:val="00767F28"/>
    <w:rsid w:val="00770149"/>
    <w:rsid w:val="007712C9"/>
    <w:rsid w:val="00771727"/>
    <w:rsid w:val="00771917"/>
    <w:rsid w:val="007720A0"/>
    <w:rsid w:val="00773157"/>
    <w:rsid w:val="0077407B"/>
    <w:rsid w:val="00774354"/>
    <w:rsid w:val="007752D5"/>
    <w:rsid w:val="007753FF"/>
    <w:rsid w:val="00775DE0"/>
    <w:rsid w:val="007762BE"/>
    <w:rsid w:val="007768EA"/>
    <w:rsid w:val="00777494"/>
    <w:rsid w:val="00777C7B"/>
    <w:rsid w:val="00777CB1"/>
    <w:rsid w:val="00777E49"/>
    <w:rsid w:val="00777E4C"/>
    <w:rsid w:val="00781834"/>
    <w:rsid w:val="00781F3B"/>
    <w:rsid w:val="00782579"/>
    <w:rsid w:val="007828F4"/>
    <w:rsid w:val="00782B32"/>
    <w:rsid w:val="00782F6E"/>
    <w:rsid w:val="00783394"/>
    <w:rsid w:val="00784519"/>
    <w:rsid w:val="00784AD3"/>
    <w:rsid w:val="00785353"/>
    <w:rsid w:val="007853AF"/>
    <w:rsid w:val="007855EE"/>
    <w:rsid w:val="007856F2"/>
    <w:rsid w:val="00786123"/>
    <w:rsid w:val="00786206"/>
    <w:rsid w:val="00786702"/>
    <w:rsid w:val="0078691C"/>
    <w:rsid w:val="007869FB"/>
    <w:rsid w:val="00786B6B"/>
    <w:rsid w:val="007870FA"/>
    <w:rsid w:val="007872C3"/>
    <w:rsid w:val="00787613"/>
    <w:rsid w:val="00787646"/>
    <w:rsid w:val="00787A80"/>
    <w:rsid w:val="00787F9B"/>
    <w:rsid w:val="0079005D"/>
    <w:rsid w:val="007904F9"/>
    <w:rsid w:val="0079068F"/>
    <w:rsid w:val="00790721"/>
    <w:rsid w:val="0079082C"/>
    <w:rsid w:val="00790E24"/>
    <w:rsid w:val="00791321"/>
    <w:rsid w:val="00792957"/>
    <w:rsid w:val="00792994"/>
    <w:rsid w:val="00794469"/>
    <w:rsid w:val="00794AE1"/>
    <w:rsid w:val="00794B53"/>
    <w:rsid w:val="00794C3A"/>
    <w:rsid w:val="0079501E"/>
    <w:rsid w:val="00795035"/>
    <w:rsid w:val="00795A89"/>
    <w:rsid w:val="007965C8"/>
    <w:rsid w:val="007966E0"/>
    <w:rsid w:val="007972B2"/>
    <w:rsid w:val="007978FC"/>
    <w:rsid w:val="007A1767"/>
    <w:rsid w:val="007A2E84"/>
    <w:rsid w:val="007A3C74"/>
    <w:rsid w:val="007A3CC4"/>
    <w:rsid w:val="007A4144"/>
    <w:rsid w:val="007A43A0"/>
    <w:rsid w:val="007A470E"/>
    <w:rsid w:val="007A4CF4"/>
    <w:rsid w:val="007A52A5"/>
    <w:rsid w:val="007A5780"/>
    <w:rsid w:val="007A602C"/>
    <w:rsid w:val="007A64B2"/>
    <w:rsid w:val="007A65EA"/>
    <w:rsid w:val="007A6B40"/>
    <w:rsid w:val="007A6B6D"/>
    <w:rsid w:val="007B0589"/>
    <w:rsid w:val="007B2247"/>
    <w:rsid w:val="007B2B6D"/>
    <w:rsid w:val="007B3419"/>
    <w:rsid w:val="007B3891"/>
    <w:rsid w:val="007B3F7A"/>
    <w:rsid w:val="007B4315"/>
    <w:rsid w:val="007B43E6"/>
    <w:rsid w:val="007B529B"/>
    <w:rsid w:val="007B53EA"/>
    <w:rsid w:val="007B56E2"/>
    <w:rsid w:val="007B5D59"/>
    <w:rsid w:val="007B62CB"/>
    <w:rsid w:val="007B6492"/>
    <w:rsid w:val="007B6D24"/>
    <w:rsid w:val="007B76B3"/>
    <w:rsid w:val="007B77F1"/>
    <w:rsid w:val="007B7BB8"/>
    <w:rsid w:val="007C0B06"/>
    <w:rsid w:val="007C0C65"/>
    <w:rsid w:val="007C0ED5"/>
    <w:rsid w:val="007C12ED"/>
    <w:rsid w:val="007C184C"/>
    <w:rsid w:val="007C256A"/>
    <w:rsid w:val="007C3CB6"/>
    <w:rsid w:val="007C4CA1"/>
    <w:rsid w:val="007C4CB9"/>
    <w:rsid w:val="007C5D1A"/>
    <w:rsid w:val="007C613C"/>
    <w:rsid w:val="007C6844"/>
    <w:rsid w:val="007C74F6"/>
    <w:rsid w:val="007D0214"/>
    <w:rsid w:val="007D08A8"/>
    <w:rsid w:val="007D191E"/>
    <w:rsid w:val="007D1B18"/>
    <w:rsid w:val="007D1E3F"/>
    <w:rsid w:val="007D2756"/>
    <w:rsid w:val="007D3038"/>
    <w:rsid w:val="007D329E"/>
    <w:rsid w:val="007D3E37"/>
    <w:rsid w:val="007D4019"/>
    <w:rsid w:val="007D4F9A"/>
    <w:rsid w:val="007D5081"/>
    <w:rsid w:val="007D5E80"/>
    <w:rsid w:val="007D7855"/>
    <w:rsid w:val="007D7AF3"/>
    <w:rsid w:val="007E06A2"/>
    <w:rsid w:val="007E0D13"/>
    <w:rsid w:val="007E127C"/>
    <w:rsid w:val="007E1291"/>
    <w:rsid w:val="007E1548"/>
    <w:rsid w:val="007E15BC"/>
    <w:rsid w:val="007E2D9D"/>
    <w:rsid w:val="007E3C0D"/>
    <w:rsid w:val="007E42D3"/>
    <w:rsid w:val="007E4459"/>
    <w:rsid w:val="007E49C5"/>
    <w:rsid w:val="007E51C2"/>
    <w:rsid w:val="007E5317"/>
    <w:rsid w:val="007E54D2"/>
    <w:rsid w:val="007E5CF8"/>
    <w:rsid w:val="007E5DC7"/>
    <w:rsid w:val="007E6209"/>
    <w:rsid w:val="007E711D"/>
    <w:rsid w:val="007E719B"/>
    <w:rsid w:val="007F0093"/>
    <w:rsid w:val="007F0BCA"/>
    <w:rsid w:val="007F2089"/>
    <w:rsid w:val="007F3267"/>
    <w:rsid w:val="007F358D"/>
    <w:rsid w:val="007F35DE"/>
    <w:rsid w:val="007F36A9"/>
    <w:rsid w:val="007F39D4"/>
    <w:rsid w:val="007F40D6"/>
    <w:rsid w:val="007F4265"/>
    <w:rsid w:val="007F4350"/>
    <w:rsid w:val="007F4444"/>
    <w:rsid w:val="007F4726"/>
    <w:rsid w:val="007F5E5F"/>
    <w:rsid w:val="007F6777"/>
    <w:rsid w:val="007F6865"/>
    <w:rsid w:val="007F6E4E"/>
    <w:rsid w:val="00800557"/>
    <w:rsid w:val="008012E3"/>
    <w:rsid w:val="00801FA1"/>
    <w:rsid w:val="00802186"/>
    <w:rsid w:val="0080324D"/>
    <w:rsid w:val="008038BB"/>
    <w:rsid w:val="00803DE5"/>
    <w:rsid w:val="0080641C"/>
    <w:rsid w:val="0080726D"/>
    <w:rsid w:val="0080755F"/>
    <w:rsid w:val="008076EF"/>
    <w:rsid w:val="00810077"/>
    <w:rsid w:val="008104BC"/>
    <w:rsid w:val="00810CAB"/>
    <w:rsid w:val="008115C7"/>
    <w:rsid w:val="00811986"/>
    <w:rsid w:val="00812A33"/>
    <w:rsid w:val="00812C40"/>
    <w:rsid w:val="0081338C"/>
    <w:rsid w:val="00813B94"/>
    <w:rsid w:val="00814FAB"/>
    <w:rsid w:val="00815807"/>
    <w:rsid w:val="00815DA1"/>
    <w:rsid w:val="00815DC9"/>
    <w:rsid w:val="00816CD9"/>
    <w:rsid w:val="008176C7"/>
    <w:rsid w:val="00817C2D"/>
    <w:rsid w:val="008208DD"/>
    <w:rsid w:val="00821E54"/>
    <w:rsid w:val="0082223E"/>
    <w:rsid w:val="008222D0"/>
    <w:rsid w:val="008224D9"/>
    <w:rsid w:val="0082305E"/>
    <w:rsid w:val="008237E8"/>
    <w:rsid w:val="008237E9"/>
    <w:rsid w:val="00823BEC"/>
    <w:rsid w:val="00823C4D"/>
    <w:rsid w:val="0082443D"/>
    <w:rsid w:val="00824497"/>
    <w:rsid w:val="00824BCB"/>
    <w:rsid w:val="00824F1C"/>
    <w:rsid w:val="00825BB8"/>
    <w:rsid w:val="0082612C"/>
    <w:rsid w:val="00827809"/>
    <w:rsid w:val="00830063"/>
    <w:rsid w:val="008303B2"/>
    <w:rsid w:val="008307E2"/>
    <w:rsid w:val="00831226"/>
    <w:rsid w:val="008320C2"/>
    <w:rsid w:val="008324A7"/>
    <w:rsid w:val="00832D00"/>
    <w:rsid w:val="00833C82"/>
    <w:rsid w:val="00834204"/>
    <w:rsid w:val="00834B3E"/>
    <w:rsid w:val="00834D30"/>
    <w:rsid w:val="00835557"/>
    <w:rsid w:val="00835D55"/>
    <w:rsid w:val="00835D77"/>
    <w:rsid w:val="008360C0"/>
    <w:rsid w:val="00836268"/>
    <w:rsid w:val="00836B83"/>
    <w:rsid w:val="00840FFE"/>
    <w:rsid w:val="00841894"/>
    <w:rsid w:val="008429F5"/>
    <w:rsid w:val="00842EE1"/>
    <w:rsid w:val="008434F8"/>
    <w:rsid w:val="00844999"/>
    <w:rsid w:val="0084499A"/>
    <w:rsid w:val="00845121"/>
    <w:rsid w:val="00845199"/>
    <w:rsid w:val="008451F8"/>
    <w:rsid w:val="00845A75"/>
    <w:rsid w:val="00846201"/>
    <w:rsid w:val="00847589"/>
    <w:rsid w:val="00847AAB"/>
    <w:rsid w:val="008502B1"/>
    <w:rsid w:val="00850D67"/>
    <w:rsid w:val="00851B23"/>
    <w:rsid w:val="00851F21"/>
    <w:rsid w:val="0085469B"/>
    <w:rsid w:val="008552F6"/>
    <w:rsid w:val="00855D46"/>
    <w:rsid w:val="0085644E"/>
    <w:rsid w:val="0085649F"/>
    <w:rsid w:val="00856851"/>
    <w:rsid w:val="00856C48"/>
    <w:rsid w:val="00856CD2"/>
    <w:rsid w:val="00856E62"/>
    <w:rsid w:val="00857B8F"/>
    <w:rsid w:val="00857BD4"/>
    <w:rsid w:val="00860767"/>
    <w:rsid w:val="00860B5E"/>
    <w:rsid w:val="00860D10"/>
    <w:rsid w:val="00861764"/>
    <w:rsid w:val="0086194A"/>
    <w:rsid w:val="00862E9B"/>
    <w:rsid w:val="0086424D"/>
    <w:rsid w:val="008645D8"/>
    <w:rsid w:val="00865071"/>
    <w:rsid w:val="00865DA4"/>
    <w:rsid w:val="008661F1"/>
    <w:rsid w:val="0086641A"/>
    <w:rsid w:val="008664A4"/>
    <w:rsid w:val="00866F20"/>
    <w:rsid w:val="00867024"/>
    <w:rsid w:val="00867B1B"/>
    <w:rsid w:val="0087049D"/>
    <w:rsid w:val="008704EF"/>
    <w:rsid w:val="008721FD"/>
    <w:rsid w:val="00872BB4"/>
    <w:rsid w:val="00873018"/>
    <w:rsid w:val="0087333A"/>
    <w:rsid w:val="00873914"/>
    <w:rsid w:val="00873E13"/>
    <w:rsid w:val="0087445B"/>
    <w:rsid w:val="00874E78"/>
    <w:rsid w:val="0087574E"/>
    <w:rsid w:val="0087605A"/>
    <w:rsid w:val="00876801"/>
    <w:rsid w:val="00876833"/>
    <w:rsid w:val="00877913"/>
    <w:rsid w:val="008806A4"/>
    <w:rsid w:val="00880E07"/>
    <w:rsid w:val="0088156B"/>
    <w:rsid w:val="00881BAE"/>
    <w:rsid w:val="00881C45"/>
    <w:rsid w:val="00881E5E"/>
    <w:rsid w:val="00882E16"/>
    <w:rsid w:val="008833AA"/>
    <w:rsid w:val="008833CB"/>
    <w:rsid w:val="008837FD"/>
    <w:rsid w:val="00883A57"/>
    <w:rsid w:val="008841AA"/>
    <w:rsid w:val="00884427"/>
    <w:rsid w:val="00884432"/>
    <w:rsid w:val="00884BC6"/>
    <w:rsid w:val="00884E91"/>
    <w:rsid w:val="00885DF5"/>
    <w:rsid w:val="008864CB"/>
    <w:rsid w:val="00886695"/>
    <w:rsid w:val="00886ADC"/>
    <w:rsid w:val="0089071B"/>
    <w:rsid w:val="0089072F"/>
    <w:rsid w:val="00890963"/>
    <w:rsid w:val="00890EC9"/>
    <w:rsid w:val="0089136F"/>
    <w:rsid w:val="00892026"/>
    <w:rsid w:val="0089209F"/>
    <w:rsid w:val="00892E8F"/>
    <w:rsid w:val="00893472"/>
    <w:rsid w:val="00893840"/>
    <w:rsid w:val="00893BC6"/>
    <w:rsid w:val="0089473A"/>
    <w:rsid w:val="00894C11"/>
    <w:rsid w:val="00895254"/>
    <w:rsid w:val="0089532B"/>
    <w:rsid w:val="00895B3B"/>
    <w:rsid w:val="008960F4"/>
    <w:rsid w:val="008967F1"/>
    <w:rsid w:val="00896DF3"/>
    <w:rsid w:val="0089791F"/>
    <w:rsid w:val="008A0068"/>
    <w:rsid w:val="008A016D"/>
    <w:rsid w:val="008A01B5"/>
    <w:rsid w:val="008A0583"/>
    <w:rsid w:val="008A1F5C"/>
    <w:rsid w:val="008A2244"/>
    <w:rsid w:val="008A25CD"/>
    <w:rsid w:val="008A2A8C"/>
    <w:rsid w:val="008A39EE"/>
    <w:rsid w:val="008A3D69"/>
    <w:rsid w:val="008A4BEC"/>
    <w:rsid w:val="008A4D3B"/>
    <w:rsid w:val="008A4E3E"/>
    <w:rsid w:val="008A4E91"/>
    <w:rsid w:val="008A5422"/>
    <w:rsid w:val="008A6292"/>
    <w:rsid w:val="008A715E"/>
    <w:rsid w:val="008A7382"/>
    <w:rsid w:val="008A7482"/>
    <w:rsid w:val="008B0507"/>
    <w:rsid w:val="008B0CED"/>
    <w:rsid w:val="008B12B7"/>
    <w:rsid w:val="008B1B00"/>
    <w:rsid w:val="008B242C"/>
    <w:rsid w:val="008B24F7"/>
    <w:rsid w:val="008B2990"/>
    <w:rsid w:val="008B2FB0"/>
    <w:rsid w:val="008B4AD5"/>
    <w:rsid w:val="008B5D6F"/>
    <w:rsid w:val="008B5F15"/>
    <w:rsid w:val="008B649D"/>
    <w:rsid w:val="008B688F"/>
    <w:rsid w:val="008B6B98"/>
    <w:rsid w:val="008C0788"/>
    <w:rsid w:val="008C08B0"/>
    <w:rsid w:val="008C1751"/>
    <w:rsid w:val="008C2643"/>
    <w:rsid w:val="008C2E27"/>
    <w:rsid w:val="008C306D"/>
    <w:rsid w:val="008C3AD2"/>
    <w:rsid w:val="008C3C14"/>
    <w:rsid w:val="008C4083"/>
    <w:rsid w:val="008C4643"/>
    <w:rsid w:val="008C4B9E"/>
    <w:rsid w:val="008C4DB4"/>
    <w:rsid w:val="008C5086"/>
    <w:rsid w:val="008C56A5"/>
    <w:rsid w:val="008C5F77"/>
    <w:rsid w:val="008C6200"/>
    <w:rsid w:val="008C6C9C"/>
    <w:rsid w:val="008D08A3"/>
    <w:rsid w:val="008D0B64"/>
    <w:rsid w:val="008D18D9"/>
    <w:rsid w:val="008D1AB8"/>
    <w:rsid w:val="008D1E8E"/>
    <w:rsid w:val="008D1EBE"/>
    <w:rsid w:val="008D2545"/>
    <w:rsid w:val="008D29FC"/>
    <w:rsid w:val="008D2B16"/>
    <w:rsid w:val="008D3211"/>
    <w:rsid w:val="008D329D"/>
    <w:rsid w:val="008D333F"/>
    <w:rsid w:val="008D37F4"/>
    <w:rsid w:val="008D4252"/>
    <w:rsid w:val="008D448D"/>
    <w:rsid w:val="008D4558"/>
    <w:rsid w:val="008D4F5E"/>
    <w:rsid w:val="008D4F9B"/>
    <w:rsid w:val="008D5515"/>
    <w:rsid w:val="008D5BFB"/>
    <w:rsid w:val="008D66DF"/>
    <w:rsid w:val="008D6E6E"/>
    <w:rsid w:val="008D75D3"/>
    <w:rsid w:val="008D7A6B"/>
    <w:rsid w:val="008E060B"/>
    <w:rsid w:val="008E0BD7"/>
    <w:rsid w:val="008E0DF6"/>
    <w:rsid w:val="008E10B5"/>
    <w:rsid w:val="008E10FF"/>
    <w:rsid w:val="008E1736"/>
    <w:rsid w:val="008E2B2D"/>
    <w:rsid w:val="008E3091"/>
    <w:rsid w:val="008E34AC"/>
    <w:rsid w:val="008E36AB"/>
    <w:rsid w:val="008E3F11"/>
    <w:rsid w:val="008E40D6"/>
    <w:rsid w:val="008E441C"/>
    <w:rsid w:val="008E46D2"/>
    <w:rsid w:val="008E4F3D"/>
    <w:rsid w:val="008E5000"/>
    <w:rsid w:val="008E5236"/>
    <w:rsid w:val="008E56AD"/>
    <w:rsid w:val="008E6C3C"/>
    <w:rsid w:val="008E6CCA"/>
    <w:rsid w:val="008E7001"/>
    <w:rsid w:val="008E7779"/>
    <w:rsid w:val="008F1086"/>
    <w:rsid w:val="008F128D"/>
    <w:rsid w:val="008F16C4"/>
    <w:rsid w:val="008F1D4C"/>
    <w:rsid w:val="008F22C5"/>
    <w:rsid w:val="008F25E8"/>
    <w:rsid w:val="008F278B"/>
    <w:rsid w:val="008F2F15"/>
    <w:rsid w:val="008F339A"/>
    <w:rsid w:val="008F3794"/>
    <w:rsid w:val="008F4514"/>
    <w:rsid w:val="008F483A"/>
    <w:rsid w:val="008F597F"/>
    <w:rsid w:val="008F5EC1"/>
    <w:rsid w:val="008F6B45"/>
    <w:rsid w:val="008F7870"/>
    <w:rsid w:val="008F7891"/>
    <w:rsid w:val="008F78E5"/>
    <w:rsid w:val="008F794A"/>
    <w:rsid w:val="008F7B87"/>
    <w:rsid w:val="00900153"/>
    <w:rsid w:val="00900303"/>
    <w:rsid w:val="0090031E"/>
    <w:rsid w:val="00900971"/>
    <w:rsid w:val="00900AA1"/>
    <w:rsid w:val="00900C0E"/>
    <w:rsid w:val="0090152F"/>
    <w:rsid w:val="00901DFF"/>
    <w:rsid w:val="00902151"/>
    <w:rsid w:val="00903890"/>
    <w:rsid w:val="00903CA2"/>
    <w:rsid w:val="00903D45"/>
    <w:rsid w:val="00903E7C"/>
    <w:rsid w:val="00904C5C"/>
    <w:rsid w:val="00905F8A"/>
    <w:rsid w:val="0090694D"/>
    <w:rsid w:val="009105EE"/>
    <w:rsid w:val="00910A99"/>
    <w:rsid w:val="00910CBF"/>
    <w:rsid w:val="00910CDC"/>
    <w:rsid w:val="00911BAC"/>
    <w:rsid w:val="009122C3"/>
    <w:rsid w:val="00912475"/>
    <w:rsid w:val="00912B43"/>
    <w:rsid w:val="00913B89"/>
    <w:rsid w:val="00913DD4"/>
    <w:rsid w:val="00913E60"/>
    <w:rsid w:val="00914055"/>
    <w:rsid w:val="00914A44"/>
    <w:rsid w:val="0091513A"/>
    <w:rsid w:val="009151DF"/>
    <w:rsid w:val="009152B7"/>
    <w:rsid w:val="00915ED7"/>
    <w:rsid w:val="009176B5"/>
    <w:rsid w:val="0092002F"/>
    <w:rsid w:val="0092090A"/>
    <w:rsid w:val="009211CA"/>
    <w:rsid w:val="0092146F"/>
    <w:rsid w:val="00921683"/>
    <w:rsid w:val="009219B1"/>
    <w:rsid w:val="00921E14"/>
    <w:rsid w:val="009224EA"/>
    <w:rsid w:val="00922742"/>
    <w:rsid w:val="00924130"/>
    <w:rsid w:val="00924C2C"/>
    <w:rsid w:val="00925E0C"/>
    <w:rsid w:val="00925EA1"/>
    <w:rsid w:val="009263C8"/>
    <w:rsid w:val="00930BB0"/>
    <w:rsid w:val="0093120F"/>
    <w:rsid w:val="00931C0B"/>
    <w:rsid w:val="00932099"/>
    <w:rsid w:val="0093235A"/>
    <w:rsid w:val="00932672"/>
    <w:rsid w:val="00932B85"/>
    <w:rsid w:val="00934260"/>
    <w:rsid w:val="00936838"/>
    <w:rsid w:val="0094065F"/>
    <w:rsid w:val="0094076D"/>
    <w:rsid w:val="00940E28"/>
    <w:rsid w:val="0094197E"/>
    <w:rsid w:val="0094210E"/>
    <w:rsid w:val="00942728"/>
    <w:rsid w:val="009431B3"/>
    <w:rsid w:val="009434E8"/>
    <w:rsid w:val="009435F0"/>
    <w:rsid w:val="00944E2D"/>
    <w:rsid w:val="0094520D"/>
    <w:rsid w:val="0094521E"/>
    <w:rsid w:val="00945AFA"/>
    <w:rsid w:val="009468F9"/>
    <w:rsid w:val="00946962"/>
    <w:rsid w:val="00947575"/>
    <w:rsid w:val="009478F9"/>
    <w:rsid w:val="00947B47"/>
    <w:rsid w:val="00950B47"/>
    <w:rsid w:val="00950D9F"/>
    <w:rsid w:val="009529DA"/>
    <w:rsid w:val="00953735"/>
    <w:rsid w:val="009537DA"/>
    <w:rsid w:val="00953E6C"/>
    <w:rsid w:val="00954CEB"/>
    <w:rsid w:val="0095545B"/>
    <w:rsid w:val="009556C5"/>
    <w:rsid w:val="009576DB"/>
    <w:rsid w:val="00957E7E"/>
    <w:rsid w:val="0096058D"/>
    <w:rsid w:val="009619F3"/>
    <w:rsid w:val="00961A3D"/>
    <w:rsid w:val="00961B65"/>
    <w:rsid w:val="00961E36"/>
    <w:rsid w:val="009627BD"/>
    <w:rsid w:val="00963492"/>
    <w:rsid w:val="00963987"/>
    <w:rsid w:val="009640C0"/>
    <w:rsid w:val="009643E1"/>
    <w:rsid w:val="0096463B"/>
    <w:rsid w:val="00964C30"/>
    <w:rsid w:val="00965C06"/>
    <w:rsid w:val="00966DAA"/>
    <w:rsid w:val="0096731F"/>
    <w:rsid w:val="00967ABE"/>
    <w:rsid w:val="00967D0D"/>
    <w:rsid w:val="00970292"/>
    <w:rsid w:val="00970AC5"/>
    <w:rsid w:val="00971217"/>
    <w:rsid w:val="009714DC"/>
    <w:rsid w:val="00971C8A"/>
    <w:rsid w:val="00971F74"/>
    <w:rsid w:val="009738B2"/>
    <w:rsid w:val="00973A99"/>
    <w:rsid w:val="00973C1C"/>
    <w:rsid w:val="00974CCA"/>
    <w:rsid w:val="009752CD"/>
    <w:rsid w:val="00975934"/>
    <w:rsid w:val="00975ACF"/>
    <w:rsid w:val="0097606F"/>
    <w:rsid w:val="00976217"/>
    <w:rsid w:val="00976752"/>
    <w:rsid w:val="00976832"/>
    <w:rsid w:val="0097713F"/>
    <w:rsid w:val="009772CC"/>
    <w:rsid w:val="0098042D"/>
    <w:rsid w:val="00980E50"/>
    <w:rsid w:val="00981BE8"/>
    <w:rsid w:val="0098203E"/>
    <w:rsid w:val="00984ACD"/>
    <w:rsid w:val="0098610E"/>
    <w:rsid w:val="009861AE"/>
    <w:rsid w:val="009863EA"/>
    <w:rsid w:val="0098682E"/>
    <w:rsid w:val="00987906"/>
    <w:rsid w:val="00990E17"/>
    <w:rsid w:val="00991B84"/>
    <w:rsid w:val="00991DB9"/>
    <w:rsid w:val="00992F93"/>
    <w:rsid w:val="009930A8"/>
    <w:rsid w:val="00993732"/>
    <w:rsid w:val="0099455F"/>
    <w:rsid w:val="009949BB"/>
    <w:rsid w:val="00994F21"/>
    <w:rsid w:val="0099566A"/>
    <w:rsid w:val="009957B7"/>
    <w:rsid w:val="00995872"/>
    <w:rsid w:val="00995A5A"/>
    <w:rsid w:val="00996494"/>
    <w:rsid w:val="009964A9"/>
    <w:rsid w:val="00996F2D"/>
    <w:rsid w:val="00997A91"/>
    <w:rsid w:val="00997B10"/>
    <w:rsid w:val="00997FED"/>
    <w:rsid w:val="009A04C7"/>
    <w:rsid w:val="009A12CB"/>
    <w:rsid w:val="009A18E2"/>
    <w:rsid w:val="009A32EC"/>
    <w:rsid w:val="009A3717"/>
    <w:rsid w:val="009A45AB"/>
    <w:rsid w:val="009A4669"/>
    <w:rsid w:val="009A52BA"/>
    <w:rsid w:val="009A5364"/>
    <w:rsid w:val="009A5AE5"/>
    <w:rsid w:val="009A63B2"/>
    <w:rsid w:val="009A6BCD"/>
    <w:rsid w:val="009A740D"/>
    <w:rsid w:val="009B0015"/>
    <w:rsid w:val="009B013B"/>
    <w:rsid w:val="009B0789"/>
    <w:rsid w:val="009B0B3E"/>
    <w:rsid w:val="009B1E9C"/>
    <w:rsid w:val="009B2621"/>
    <w:rsid w:val="009B2921"/>
    <w:rsid w:val="009B37B3"/>
    <w:rsid w:val="009B3932"/>
    <w:rsid w:val="009B4623"/>
    <w:rsid w:val="009B52DB"/>
    <w:rsid w:val="009B5543"/>
    <w:rsid w:val="009B55C5"/>
    <w:rsid w:val="009B55CB"/>
    <w:rsid w:val="009B5E93"/>
    <w:rsid w:val="009B5EFD"/>
    <w:rsid w:val="009B6611"/>
    <w:rsid w:val="009B779A"/>
    <w:rsid w:val="009B7A9E"/>
    <w:rsid w:val="009C0085"/>
    <w:rsid w:val="009C07AE"/>
    <w:rsid w:val="009C0BC4"/>
    <w:rsid w:val="009C20C6"/>
    <w:rsid w:val="009C21BF"/>
    <w:rsid w:val="009C3426"/>
    <w:rsid w:val="009C3647"/>
    <w:rsid w:val="009C3CDA"/>
    <w:rsid w:val="009C42B5"/>
    <w:rsid w:val="009C52D8"/>
    <w:rsid w:val="009C58A7"/>
    <w:rsid w:val="009C62A7"/>
    <w:rsid w:val="009C68A6"/>
    <w:rsid w:val="009D101C"/>
    <w:rsid w:val="009D15A5"/>
    <w:rsid w:val="009D2545"/>
    <w:rsid w:val="009D2849"/>
    <w:rsid w:val="009D2AFC"/>
    <w:rsid w:val="009D2B18"/>
    <w:rsid w:val="009D32ED"/>
    <w:rsid w:val="009D3384"/>
    <w:rsid w:val="009D3C89"/>
    <w:rsid w:val="009D3E81"/>
    <w:rsid w:val="009D4146"/>
    <w:rsid w:val="009D44F3"/>
    <w:rsid w:val="009D46A7"/>
    <w:rsid w:val="009D50BC"/>
    <w:rsid w:val="009D531D"/>
    <w:rsid w:val="009D591E"/>
    <w:rsid w:val="009D6097"/>
    <w:rsid w:val="009D6283"/>
    <w:rsid w:val="009D62EC"/>
    <w:rsid w:val="009D64D3"/>
    <w:rsid w:val="009D71D7"/>
    <w:rsid w:val="009D7272"/>
    <w:rsid w:val="009D79B3"/>
    <w:rsid w:val="009D7A6F"/>
    <w:rsid w:val="009E0A33"/>
    <w:rsid w:val="009E13D7"/>
    <w:rsid w:val="009E188D"/>
    <w:rsid w:val="009E1C50"/>
    <w:rsid w:val="009E1C52"/>
    <w:rsid w:val="009E1D6C"/>
    <w:rsid w:val="009E2B3B"/>
    <w:rsid w:val="009E2E7C"/>
    <w:rsid w:val="009E3147"/>
    <w:rsid w:val="009E3706"/>
    <w:rsid w:val="009E3AC8"/>
    <w:rsid w:val="009E40CE"/>
    <w:rsid w:val="009E4577"/>
    <w:rsid w:val="009E52A6"/>
    <w:rsid w:val="009E5CB6"/>
    <w:rsid w:val="009E6086"/>
    <w:rsid w:val="009E63FC"/>
    <w:rsid w:val="009E6458"/>
    <w:rsid w:val="009E69DD"/>
    <w:rsid w:val="009E71DC"/>
    <w:rsid w:val="009F0ED3"/>
    <w:rsid w:val="009F0F3C"/>
    <w:rsid w:val="009F10E6"/>
    <w:rsid w:val="009F1762"/>
    <w:rsid w:val="009F1B84"/>
    <w:rsid w:val="009F230F"/>
    <w:rsid w:val="009F2612"/>
    <w:rsid w:val="009F30D9"/>
    <w:rsid w:val="009F4318"/>
    <w:rsid w:val="009F4D25"/>
    <w:rsid w:val="009F5B73"/>
    <w:rsid w:val="009F6028"/>
    <w:rsid w:val="009F602E"/>
    <w:rsid w:val="009F665A"/>
    <w:rsid w:val="009F6CC5"/>
    <w:rsid w:val="009F6D44"/>
    <w:rsid w:val="009F7450"/>
    <w:rsid w:val="009F7C92"/>
    <w:rsid w:val="00A00231"/>
    <w:rsid w:val="00A00649"/>
    <w:rsid w:val="00A01053"/>
    <w:rsid w:val="00A01EF4"/>
    <w:rsid w:val="00A02A09"/>
    <w:rsid w:val="00A0312A"/>
    <w:rsid w:val="00A039BF"/>
    <w:rsid w:val="00A03C86"/>
    <w:rsid w:val="00A03D55"/>
    <w:rsid w:val="00A044D5"/>
    <w:rsid w:val="00A0493D"/>
    <w:rsid w:val="00A06D8F"/>
    <w:rsid w:val="00A0753F"/>
    <w:rsid w:val="00A0782A"/>
    <w:rsid w:val="00A079C5"/>
    <w:rsid w:val="00A07FF4"/>
    <w:rsid w:val="00A101DD"/>
    <w:rsid w:val="00A10208"/>
    <w:rsid w:val="00A105E1"/>
    <w:rsid w:val="00A11CE7"/>
    <w:rsid w:val="00A11E3F"/>
    <w:rsid w:val="00A12B20"/>
    <w:rsid w:val="00A131F6"/>
    <w:rsid w:val="00A13685"/>
    <w:rsid w:val="00A146D3"/>
    <w:rsid w:val="00A15592"/>
    <w:rsid w:val="00A15607"/>
    <w:rsid w:val="00A159B4"/>
    <w:rsid w:val="00A16727"/>
    <w:rsid w:val="00A16996"/>
    <w:rsid w:val="00A16A88"/>
    <w:rsid w:val="00A16B52"/>
    <w:rsid w:val="00A16D68"/>
    <w:rsid w:val="00A171F7"/>
    <w:rsid w:val="00A17A95"/>
    <w:rsid w:val="00A2091B"/>
    <w:rsid w:val="00A20F82"/>
    <w:rsid w:val="00A215CE"/>
    <w:rsid w:val="00A219F3"/>
    <w:rsid w:val="00A21C8C"/>
    <w:rsid w:val="00A21EF7"/>
    <w:rsid w:val="00A22995"/>
    <w:rsid w:val="00A2320E"/>
    <w:rsid w:val="00A2396C"/>
    <w:rsid w:val="00A23BE6"/>
    <w:rsid w:val="00A23D3B"/>
    <w:rsid w:val="00A2408C"/>
    <w:rsid w:val="00A26BC8"/>
    <w:rsid w:val="00A26C52"/>
    <w:rsid w:val="00A277DA"/>
    <w:rsid w:val="00A27D0D"/>
    <w:rsid w:val="00A30426"/>
    <w:rsid w:val="00A30D08"/>
    <w:rsid w:val="00A30ED3"/>
    <w:rsid w:val="00A30F34"/>
    <w:rsid w:val="00A31208"/>
    <w:rsid w:val="00A314B6"/>
    <w:rsid w:val="00A32244"/>
    <w:rsid w:val="00A3248D"/>
    <w:rsid w:val="00A32A26"/>
    <w:rsid w:val="00A32D34"/>
    <w:rsid w:val="00A32D3C"/>
    <w:rsid w:val="00A32E70"/>
    <w:rsid w:val="00A332E1"/>
    <w:rsid w:val="00A33D5D"/>
    <w:rsid w:val="00A35588"/>
    <w:rsid w:val="00A36554"/>
    <w:rsid w:val="00A365B3"/>
    <w:rsid w:val="00A36FE2"/>
    <w:rsid w:val="00A37804"/>
    <w:rsid w:val="00A40ABA"/>
    <w:rsid w:val="00A40D06"/>
    <w:rsid w:val="00A40E49"/>
    <w:rsid w:val="00A41383"/>
    <w:rsid w:val="00A4152B"/>
    <w:rsid w:val="00A42B3C"/>
    <w:rsid w:val="00A42C36"/>
    <w:rsid w:val="00A4335D"/>
    <w:rsid w:val="00A43662"/>
    <w:rsid w:val="00A438E9"/>
    <w:rsid w:val="00A43BA1"/>
    <w:rsid w:val="00A44E1B"/>
    <w:rsid w:val="00A45B94"/>
    <w:rsid w:val="00A45E3F"/>
    <w:rsid w:val="00A46690"/>
    <w:rsid w:val="00A46886"/>
    <w:rsid w:val="00A46FA8"/>
    <w:rsid w:val="00A46FB7"/>
    <w:rsid w:val="00A47B0D"/>
    <w:rsid w:val="00A47BD1"/>
    <w:rsid w:val="00A50219"/>
    <w:rsid w:val="00A50464"/>
    <w:rsid w:val="00A50819"/>
    <w:rsid w:val="00A520D0"/>
    <w:rsid w:val="00A5213E"/>
    <w:rsid w:val="00A528F3"/>
    <w:rsid w:val="00A52E8E"/>
    <w:rsid w:val="00A52F46"/>
    <w:rsid w:val="00A53021"/>
    <w:rsid w:val="00A53256"/>
    <w:rsid w:val="00A5397D"/>
    <w:rsid w:val="00A53991"/>
    <w:rsid w:val="00A5410D"/>
    <w:rsid w:val="00A545E1"/>
    <w:rsid w:val="00A54EA1"/>
    <w:rsid w:val="00A55DE4"/>
    <w:rsid w:val="00A56695"/>
    <w:rsid w:val="00A5682A"/>
    <w:rsid w:val="00A56C13"/>
    <w:rsid w:val="00A56E5C"/>
    <w:rsid w:val="00A56ED5"/>
    <w:rsid w:val="00A61F1F"/>
    <w:rsid w:val="00A620B5"/>
    <w:rsid w:val="00A620EA"/>
    <w:rsid w:val="00A624A8"/>
    <w:rsid w:val="00A62CC4"/>
    <w:rsid w:val="00A6357D"/>
    <w:rsid w:val="00A64B4A"/>
    <w:rsid w:val="00A65025"/>
    <w:rsid w:val="00A655A2"/>
    <w:rsid w:val="00A66313"/>
    <w:rsid w:val="00A66446"/>
    <w:rsid w:val="00A6674F"/>
    <w:rsid w:val="00A66B2B"/>
    <w:rsid w:val="00A66E03"/>
    <w:rsid w:val="00A67BB9"/>
    <w:rsid w:val="00A70542"/>
    <w:rsid w:val="00A7055C"/>
    <w:rsid w:val="00A70A18"/>
    <w:rsid w:val="00A715BF"/>
    <w:rsid w:val="00A716C5"/>
    <w:rsid w:val="00A7214C"/>
    <w:rsid w:val="00A744FE"/>
    <w:rsid w:val="00A746FA"/>
    <w:rsid w:val="00A754DF"/>
    <w:rsid w:val="00A75E87"/>
    <w:rsid w:val="00A7655A"/>
    <w:rsid w:val="00A76F47"/>
    <w:rsid w:val="00A773D3"/>
    <w:rsid w:val="00A77C69"/>
    <w:rsid w:val="00A77F88"/>
    <w:rsid w:val="00A80577"/>
    <w:rsid w:val="00A807E6"/>
    <w:rsid w:val="00A80A3D"/>
    <w:rsid w:val="00A814F0"/>
    <w:rsid w:val="00A81D5A"/>
    <w:rsid w:val="00A82133"/>
    <w:rsid w:val="00A8351F"/>
    <w:rsid w:val="00A83E70"/>
    <w:rsid w:val="00A84479"/>
    <w:rsid w:val="00A84D65"/>
    <w:rsid w:val="00A857DE"/>
    <w:rsid w:val="00A859BD"/>
    <w:rsid w:val="00A85A81"/>
    <w:rsid w:val="00A85C3E"/>
    <w:rsid w:val="00A85F42"/>
    <w:rsid w:val="00A860EA"/>
    <w:rsid w:val="00A86E41"/>
    <w:rsid w:val="00A8700E"/>
    <w:rsid w:val="00A8714C"/>
    <w:rsid w:val="00A871B1"/>
    <w:rsid w:val="00A8793E"/>
    <w:rsid w:val="00A90945"/>
    <w:rsid w:val="00A90C12"/>
    <w:rsid w:val="00A9165B"/>
    <w:rsid w:val="00A9252A"/>
    <w:rsid w:val="00A92742"/>
    <w:rsid w:val="00A92D17"/>
    <w:rsid w:val="00A93E02"/>
    <w:rsid w:val="00A93F70"/>
    <w:rsid w:val="00A94086"/>
    <w:rsid w:val="00A9529D"/>
    <w:rsid w:val="00A952B2"/>
    <w:rsid w:val="00A95E68"/>
    <w:rsid w:val="00A967C4"/>
    <w:rsid w:val="00A96CCC"/>
    <w:rsid w:val="00A970DC"/>
    <w:rsid w:val="00A9774A"/>
    <w:rsid w:val="00A97C30"/>
    <w:rsid w:val="00AA078B"/>
    <w:rsid w:val="00AA0BB2"/>
    <w:rsid w:val="00AA1133"/>
    <w:rsid w:val="00AA1789"/>
    <w:rsid w:val="00AA1B24"/>
    <w:rsid w:val="00AA2EEC"/>
    <w:rsid w:val="00AA3F99"/>
    <w:rsid w:val="00AA448B"/>
    <w:rsid w:val="00AA476A"/>
    <w:rsid w:val="00AA4B46"/>
    <w:rsid w:val="00AA62D0"/>
    <w:rsid w:val="00AA64E5"/>
    <w:rsid w:val="00AA6761"/>
    <w:rsid w:val="00AA6B23"/>
    <w:rsid w:val="00AA6F08"/>
    <w:rsid w:val="00AA6F57"/>
    <w:rsid w:val="00AA7B5E"/>
    <w:rsid w:val="00AB0453"/>
    <w:rsid w:val="00AB0B6B"/>
    <w:rsid w:val="00AB0FB6"/>
    <w:rsid w:val="00AB14BC"/>
    <w:rsid w:val="00AB15B6"/>
    <w:rsid w:val="00AB16C3"/>
    <w:rsid w:val="00AB17BA"/>
    <w:rsid w:val="00AB2F86"/>
    <w:rsid w:val="00AB3871"/>
    <w:rsid w:val="00AB432F"/>
    <w:rsid w:val="00AB4705"/>
    <w:rsid w:val="00AB47A3"/>
    <w:rsid w:val="00AB4C41"/>
    <w:rsid w:val="00AB503B"/>
    <w:rsid w:val="00AB5D11"/>
    <w:rsid w:val="00AB6431"/>
    <w:rsid w:val="00AB6CDD"/>
    <w:rsid w:val="00AB6DC2"/>
    <w:rsid w:val="00AB726F"/>
    <w:rsid w:val="00AC0024"/>
    <w:rsid w:val="00AC01A9"/>
    <w:rsid w:val="00AC093C"/>
    <w:rsid w:val="00AC127A"/>
    <w:rsid w:val="00AC1627"/>
    <w:rsid w:val="00AC18BB"/>
    <w:rsid w:val="00AC2C51"/>
    <w:rsid w:val="00AC35AB"/>
    <w:rsid w:val="00AC35DD"/>
    <w:rsid w:val="00AC4D54"/>
    <w:rsid w:val="00AC558D"/>
    <w:rsid w:val="00AC5B19"/>
    <w:rsid w:val="00AC7ABE"/>
    <w:rsid w:val="00AC7F4D"/>
    <w:rsid w:val="00AD04DF"/>
    <w:rsid w:val="00AD0B02"/>
    <w:rsid w:val="00AD0CC6"/>
    <w:rsid w:val="00AD176A"/>
    <w:rsid w:val="00AD1F74"/>
    <w:rsid w:val="00AD3FA4"/>
    <w:rsid w:val="00AD45B0"/>
    <w:rsid w:val="00AD4CB2"/>
    <w:rsid w:val="00AD5193"/>
    <w:rsid w:val="00AD5A09"/>
    <w:rsid w:val="00AD5BB4"/>
    <w:rsid w:val="00AD63DE"/>
    <w:rsid w:val="00AD6DCD"/>
    <w:rsid w:val="00AD7983"/>
    <w:rsid w:val="00AE03B6"/>
    <w:rsid w:val="00AE1F99"/>
    <w:rsid w:val="00AE26CD"/>
    <w:rsid w:val="00AE2848"/>
    <w:rsid w:val="00AE2DE9"/>
    <w:rsid w:val="00AE3C72"/>
    <w:rsid w:val="00AE3C9B"/>
    <w:rsid w:val="00AE5438"/>
    <w:rsid w:val="00AE5A68"/>
    <w:rsid w:val="00AE6377"/>
    <w:rsid w:val="00AE648C"/>
    <w:rsid w:val="00AE6604"/>
    <w:rsid w:val="00AF0614"/>
    <w:rsid w:val="00AF0883"/>
    <w:rsid w:val="00AF0957"/>
    <w:rsid w:val="00AF13B8"/>
    <w:rsid w:val="00AF1997"/>
    <w:rsid w:val="00AF21D0"/>
    <w:rsid w:val="00AF2C77"/>
    <w:rsid w:val="00AF4085"/>
    <w:rsid w:val="00AF425C"/>
    <w:rsid w:val="00AF4336"/>
    <w:rsid w:val="00AF45FF"/>
    <w:rsid w:val="00AF5244"/>
    <w:rsid w:val="00AF5794"/>
    <w:rsid w:val="00AF6675"/>
    <w:rsid w:val="00AF6B42"/>
    <w:rsid w:val="00AF6E5F"/>
    <w:rsid w:val="00AF6FB9"/>
    <w:rsid w:val="00AF7755"/>
    <w:rsid w:val="00AF7804"/>
    <w:rsid w:val="00B008FB"/>
    <w:rsid w:val="00B00BAC"/>
    <w:rsid w:val="00B02133"/>
    <w:rsid w:val="00B024CA"/>
    <w:rsid w:val="00B028E4"/>
    <w:rsid w:val="00B02AFA"/>
    <w:rsid w:val="00B0315F"/>
    <w:rsid w:val="00B0382A"/>
    <w:rsid w:val="00B04995"/>
    <w:rsid w:val="00B065EF"/>
    <w:rsid w:val="00B06DAB"/>
    <w:rsid w:val="00B06F81"/>
    <w:rsid w:val="00B10469"/>
    <w:rsid w:val="00B106CF"/>
    <w:rsid w:val="00B10DD1"/>
    <w:rsid w:val="00B10E28"/>
    <w:rsid w:val="00B11609"/>
    <w:rsid w:val="00B130C5"/>
    <w:rsid w:val="00B1418D"/>
    <w:rsid w:val="00B1419B"/>
    <w:rsid w:val="00B15401"/>
    <w:rsid w:val="00B15644"/>
    <w:rsid w:val="00B1603F"/>
    <w:rsid w:val="00B1648E"/>
    <w:rsid w:val="00B16BD0"/>
    <w:rsid w:val="00B17B4F"/>
    <w:rsid w:val="00B17D4D"/>
    <w:rsid w:val="00B20196"/>
    <w:rsid w:val="00B201A1"/>
    <w:rsid w:val="00B20227"/>
    <w:rsid w:val="00B20E03"/>
    <w:rsid w:val="00B218BD"/>
    <w:rsid w:val="00B2289F"/>
    <w:rsid w:val="00B22C3D"/>
    <w:rsid w:val="00B23F51"/>
    <w:rsid w:val="00B240DD"/>
    <w:rsid w:val="00B244C5"/>
    <w:rsid w:val="00B245C4"/>
    <w:rsid w:val="00B24F3F"/>
    <w:rsid w:val="00B2629B"/>
    <w:rsid w:val="00B273BE"/>
    <w:rsid w:val="00B2741D"/>
    <w:rsid w:val="00B27AD2"/>
    <w:rsid w:val="00B27C15"/>
    <w:rsid w:val="00B3037B"/>
    <w:rsid w:val="00B30778"/>
    <w:rsid w:val="00B30982"/>
    <w:rsid w:val="00B30F57"/>
    <w:rsid w:val="00B312E6"/>
    <w:rsid w:val="00B313E6"/>
    <w:rsid w:val="00B316D7"/>
    <w:rsid w:val="00B3176A"/>
    <w:rsid w:val="00B31BAE"/>
    <w:rsid w:val="00B327F5"/>
    <w:rsid w:val="00B335E0"/>
    <w:rsid w:val="00B33896"/>
    <w:rsid w:val="00B33B07"/>
    <w:rsid w:val="00B33DEC"/>
    <w:rsid w:val="00B343E1"/>
    <w:rsid w:val="00B35012"/>
    <w:rsid w:val="00B35BD0"/>
    <w:rsid w:val="00B365B1"/>
    <w:rsid w:val="00B36CB1"/>
    <w:rsid w:val="00B36CB4"/>
    <w:rsid w:val="00B37694"/>
    <w:rsid w:val="00B40118"/>
    <w:rsid w:val="00B40852"/>
    <w:rsid w:val="00B4261E"/>
    <w:rsid w:val="00B42DF8"/>
    <w:rsid w:val="00B42F7B"/>
    <w:rsid w:val="00B43F0F"/>
    <w:rsid w:val="00B43F7C"/>
    <w:rsid w:val="00B441C2"/>
    <w:rsid w:val="00B457B2"/>
    <w:rsid w:val="00B45AA4"/>
    <w:rsid w:val="00B463F6"/>
    <w:rsid w:val="00B46C5D"/>
    <w:rsid w:val="00B47566"/>
    <w:rsid w:val="00B47DA3"/>
    <w:rsid w:val="00B506C2"/>
    <w:rsid w:val="00B51772"/>
    <w:rsid w:val="00B5220C"/>
    <w:rsid w:val="00B53817"/>
    <w:rsid w:val="00B54417"/>
    <w:rsid w:val="00B54D28"/>
    <w:rsid w:val="00B55074"/>
    <w:rsid w:val="00B55271"/>
    <w:rsid w:val="00B55BC5"/>
    <w:rsid w:val="00B55C69"/>
    <w:rsid w:val="00B5685E"/>
    <w:rsid w:val="00B603D6"/>
    <w:rsid w:val="00B61E40"/>
    <w:rsid w:val="00B6204F"/>
    <w:rsid w:val="00B62A3F"/>
    <w:rsid w:val="00B63319"/>
    <w:rsid w:val="00B63551"/>
    <w:rsid w:val="00B6393F"/>
    <w:rsid w:val="00B63D0F"/>
    <w:rsid w:val="00B63DE9"/>
    <w:rsid w:val="00B6421D"/>
    <w:rsid w:val="00B64235"/>
    <w:rsid w:val="00B649A9"/>
    <w:rsid w:val="00B64FFD"/>
    <w:rsid w:val="00B66955"/>
    <w:rsid w:val="00B66E4C"/>
    <w:rsid w:val="00B673A3"/>
    <w:rsid w:val="00B679E3"/>
    <w:rsid w:val="00B67A59"/>
    <w:rsid w:val="00B67D52"/>
    <w:rsid w:val="00B70A1B"/>
    <w:rsid w:val="00B7130C"/>
    <w:rsid w:val="00B717BD"/>
    <w:rsid w:val="00B719AB"/>
    <w:rsid w:val="00B7238B"/>
    <w:rsid w:val="00B73079"/>
    <w:rsid w:val="00B75797"/>
    <w:rsid w:val="00B75952"/>
    <w:rsid w:val="00B76020"/>
    <w:rsid w:val="00B7640C"/>
    <w:rsid w:val="00B76669"/>
    <w:rsid w:val="00B76A13"/>
    <w:rsid w:val="00B76A5A"/>
    <w:rsid w:val="00B76C8A"/>
    <w:rsid w:val="00B80CC6"/>
    <w:rsid w:val="00B8105E"/>
    <w:rsid w:val="00B81171"/>
    <w:rsid w:val="00B8125F"/>
    <w:rsid w:val="00B81C37"/>
    <w:rsid w:val="00B82A6F"/>
    <w:rsid w:val="00B83CFA"/>
    <w:rsid w:val="00B83DB4"/>
    <w:rsid w:val="00B85EBB"/>
    <w:rsid w:val="00B87756"/>
    <w:rsid w:val="00B87CBF"/>
    <w:rsid w:val="00B90C5B"/>
    <w:rsid w:val="00B91611"/>
    <w:rsid w:val="00B91B66"/>
    <w:rsid w:val="00B91E7A"/>
    <w:rsid w:val="00B930C6"/>
    <w:rsid w:val="00B931C9"/>
    <w:rsid w:val="00B935EF"/>
    <w:rsid w:val="00B93B26"/>
    <w:rsid w:val="00B93F7F"/>
    <w:rsid w:val="00B94153"/>
    <w:rsid w:val="00B943DE"/>
    <w:rsid w:val="00B958E6"/>
    <w:rsid w:val="00B96228"/>
    <w:rsid w:val="00B96485"/>
    <w:rsid w:val="00B968E5"/>
    <w:rsid w:val="00B96C87"/>
    <w:rsid w:val="00B9714D"/>
    <w:rsid w:val="00B97637"/>
    <w:rsid w:val="00B97B46"/>
    <w:rsid w:val="00B97F16"/>
    <w:rsid w:val="00BA0581"/>
    <w:rsid w:val="00BA0EB6"/>
    <w:rsid w:val="00BA10B6"/>
    <w:rsid w:val="00BA1665"/>
    <w:rsid w:val="00BA1E09"/>
    <w:rsid w:val="00BA2364"/>
    <w:rsid w:val="00BA2EC0"/>
    <w:rsid w:val="00BA3F97"/>
    <w:rsid w:val="00BA413B"/>
    <w:rsid w:val="00BA43AC"/>
    <w:rsid w:val="00BA4730"/>
    <w:rsid w:val="00BA494F"/>
    <w:rsid w:val="00BA4BDC"/>
    <w:rsid w:val="00BA514D"/>
    <w:rsid w:val="00BA53A4"/>
    <w:rsid w:val="00BA5651"/>
    <w:rsid w:val="00BA6002"/>
    <w:rsid w:val="00BA6226"/>
    <w:rsid w:val="00BA622E"/>
    <w:rsid w:val="00BA68EB"/>
    <w:rsid w:val="00BA712F"/>
    <w:rsid w:val="00BA7161"/>
    <w:rsid w:val="00BA7CDF"/>
    <w:rsid w:val="00BB0717"/>
    <w:rsid w:val="00BB0D1D"/>
    <w:rsid w:val="00BB0F25"/>
    <w:rsid w:val="00BB1913"/>
    <w:rsid w:val="00BB1C95"/>
    <w:rsid w:val="00BB1E65"/>
    <w:rsid w:val="00BB1F93"/>
    <w:rsid w:val="00BB2B31"/>
    <w:rsid w:val="00BB4459"/>
    <w:rsid w:val="00BB4815"/>
    <w:rsid w:val="00BB4A13"/>
    <w:rsid w:val="00BB61C1"/>
    <w:rsid w:val="00BB671C"/>
    <w:rsid w:val="00BB78E3"/>
    <w:rsid w:val="00BB79D5"/>
    <w:rsid w:val="00BC0012"/>
    <w:rsid w:val="00BC047B"/>
    <w:rsid w:val="00BC0B9F"/>
    <w:rsid w:val="00BC1458"/>
    <w:rsid w:val="00BC2108"/>
    <w:rsid w:val="00BC2781"/>
    <w:rsid w:val="00BC2A4D"/>
    <w:rsid w:val="00BC3978"/>
    <w:rsid w:val="00BC7B11"/>
    <w:rsid w:val="00BC7EC8"/>
    <w:rsid w:val="00BD0700"/>
    <w:rsid w:val="00BD0781"/>
    <w:rsid w:val="00BD0E39"/>
    <w:rsid w:val="00BD1544"/>
    <w:rsid w:val="00BD169D"/>
    <w:rsid w:val="00BD1B40"/>
    <w:rsid w:val="00BD288B"/>
    <w:rsid w:val="00BD2DBD"/>
    <w:rsid w:val="00BD3875"/>
    <w:rsid w:val="00BD4125"/>
    <w:rsid w:val="00BD47EA"/>
    <w:rsid w:val="00BD5E0E"/>
    <w:rsid w:val="00BD6D4C"/>
    <w:rsid w:val="00BD70E2"/>
    <w:rsid w:val="00BD7235"/>
    <w:rsid w:val="00BD7CFF"/>
    <w:rsid w:val="00BE00CB"/>
    <w:rsid w:val="00BE0350"/>
    <w:rsid w:val="00BE0744"/>
    <w:rsid w:val="00BE0846"/>
    <w:rsid w:val="00BE1077"/>
    <w:rsid w:val="00BE16A3"/>
    <w:rsid w:val="00BE261A"/>
    <w:rsid w:val="00BE2A27"/>
    <w:rsid w:val="00BE36A9"/>
    <w:rsid w:val="00BE3800"/>
    <w:rsid w:val="00BE3CD8"/>
    <w:rsid w:val="00BE3D83"/>
    <w:rsid w:val="00BE3EF5"/>
    <w:rsid w:val="00BE526D"/>
    <w:rsid w:val="00BE56A8"/>
    <w:rsid w:val="00BE6DE5"/>
    <w:rsid w:val="00BE7757"/>
    <w:rsid w:val="00BF0118"/>
    <w:rsid w:val="00BF06CB"/>
    <w:rsid w:val="00BF0AD1"/>
    <w:rsid w:val="00BF0ECC"/>
    <w:rsid w:val="00BF11AB"/>
    <w:rsid w:val="00BF201E"/>
    <w:rsid w:val="00BF21F6"/>
    <w:rsid w:val="00BF2AAE"/>
    <w:rsid w:val="00BF327B"/>
    <w:rsid w:val="00BF4383"/>
    <w:rsid w:val="00BF4ABD"/>
    <w:rsid w:val="00BF501E"/>
    <w:rsid w:val="00BF5404"/>
    <w:rsid w:val="00BF638D"/>
    <w:rsid w:val="00BF698C"/>
    <w:rsid w:val="00BF6ACF"/>
    <w:rsid w:val="00BF6B26"/>
    <w:rsid w:val="00BF6D0A"/>
    <w:rsid w:val="00BF7499"/>
    <w:rsid w:val="00BF78F6"/>
    <w:rsid w:val="00BF7E9B"/>
    <w:rsid w:val="00C00988"/>
    <w:rsid w:val="00C02A11"/>
    <w:rsid w:val="00C03BBF"/>
    <w:rsid w:val="00C04386"/>
    <w:rsid w:val="00C04A2C"/>
    <w:rsid w:val="00C04AE5"/>
    <w:rsid w:val="00C04BC5"/>
    <w:rsid w:val="00C05152"/>
    <w:rsid w:val="00C05908"/>
    <w:rsid w:val="00C05AA4"/>
    <w:rsid w:val="00C05B36"/>
    <w:rsid w:val="00C0640A"/>
    <w:rsid w:val="00C075F3"/>
    <w:rsid w:val="00C07748"/>
    <w:rsid w:val="00C10A51"/>
    <w:rsid w:val="00C10AAE"/>
    <w:rsid w:val="00C10F2D"/>
    <w:rsid w:val="00C118AC"/>
    <w:rsid w:val="00C11DAD"/>
    <w:rsid w:val="00C12D46"/>
    <w:rsid w:val="00C144AE"/>
    <w:rsid w:val="00C14C4A"/>
    <w:rsid w:val="00C14F84"/>
    <w:rsid w:val="00C15822"/>
    <w:rsid w:val="00C1673C"/>
    <w:rsid w:val="00C16FF2"/>
    <w:rsid w:val="00C176AB"/>
    <w:rsid w:val="00C20630"/>
    <w:rsid w:val="00C21596"/>
    <w:rsid w:val="00C2273F"/>
    <w:rsid w:val="00C231EA"/>
    <w:rsid w:val="00C232E0"/>
    <w:rsid w:val="00C2353B"/>
    <w:rsid w:val="00C2358C"/>
    <w:rsid w:val="00C238DC"/>
    <w:rsid w:val="00C23ACF"/>
    <w:rsid w:val="00C243BB"/>
    <w:rsid w:val="00C24B31"/>
    <w:rsid w:val="00C24CFA"/>
    <w:rsid w:val="00C25259"/>
    <w:rsid w:val="00C254E9"/>
    <w:rsid w:val="00C25C48"/>
    <w:rsid w:val="00C25F96"/>
    <w:rsid w:val="00C261AD"/>
    <w:rsid w:val="00C262FF"/>
    <w:rsid w:val="00C26C55"/>
    <w:rsid w:val="00C27F29"/>
    <w:rsid w:val="00C308D6"/>
    <w:rsid w:val="00C30FC1"/>
    <w:rsid w:val="00C31543"/>
    <w:rsid w:val="00C31E80"/>
    <w:rsid w:val="00C320A7"/>
    <w:rsid w:val="00C3366B"/>
    <w:rsid w:val="00C336CF"/>
    <w:rsid w:val="00C33927"/>
    <w:rsid w:val="00C34335"/>
    <w:rsid w:val="00C3477D"/>
    <w:rsid w:val="00C34C9C"/>
    <w:rsid w:val="00C354F2"/>
    <w:rsid w:val="00C35B61"/>
    <w:rsid w:val="00C361E3"/>
    <w:rsid w:val="00C3698D"/>
    <w:rsid w:val="00C36AE0"/>
    <w:rsid w:val="00C36E22"/>
    <w:rsid w:val="00C37EB5"/>
    <w:rsid w:val="00C37F44"/>
    <w:rsid w:val="00C42617"/>
    <w:rsid w:val="00C42737"/>
    <w:rsid w:val="00C435C3"/>
    <w:rsid w:val="00C438E6"/>
    <w:rsid w:val="00C43A2E"/>
    <w:rsid w:val="00C43D72"/>
    <w:rsid w:val="00C43F9B"/>
    <w:rsid w:val="00C4506F"/>
    <w:rsid w:val="00C46022"/>
    <w:rsid w:val="00C46097"/>
    <w:rsid w:val="00C46AD6"/>
    <w:rsid w:val="00C476FA"/>
    <w:rsid w:val="00C47C1E"/>
    <w:rsid w:val="00C47ED0"/>
    <w:rsid w:val="00C5080C"/>
    <w:rsid w:val="00C50A49"/>
    <w:rsid w:val="00C51287"/>
    <w:rsid w:val="00C51589"/>
    <w:rsid w:val="00C5179B"/>
    <w:rsid w:val="00C521EC"/>
    <w:rsid w:val="00C52605"/>
    <w:rsid w:val="00C52F77"/>
    <w:rsid w:val="00C530F3"/>
    <w:rsid w:val="00C546E5"/>
    <w:rsid w:val="00C54722"/>
    <w:rsid w:val="00C5474C"/>
    <w:rsid w:val="00C54C4E"/>
    <w:rsid w:val="00C556F2"/>
    <w:rsid w:val="00C5580D"/>
    <w:rsid w:val="00C55EAA"/>
    <w:rsid w:val="00C55F92"/>
    <w:rsid w:val="00C56649"/>
    <w:rsid w:val="00C56A20"/>
    <w:rsid w:val="00C56F84"/>
    <w:rsid w:val="00C572B3"/>
    <w:rsid w:val="00C57A70"/>
    <w:rsid w:val="00C6062A"/>
    <w:rsid w:val="00C61378"/>
    <w:rsid w:val="00C615DD"/>
    <w:rsid w:val="00C623D7"/>
    <w:rsid w:val="00C628FA"/>
    <w:rsid w:val="00C62A5A"/>
    <w:rsid w:val="00C62F0F"/>
    <w:rsid w:val="00C63CAB"/>
    <w:rsid w:val="00C6441B"/>
    <w:rsid w:val="00C649B3"/>
    <w:rsid w:val="00C64E74"/>
    <w:rsid w:val="00C6587F"/>
    <w:rsid w:val="00C658BD"/>
    <w:rsid w:val="00C66B1B"/>
    <w:rsid w:val="00C66B43"/>
    <w:rsid w:val="00C66F5B"/>
    <w:rsid w:val="00C67529"/>
    <w:rsid w:val="00C67789"/>
    <w:rsid w:val="00C67FDF"/>
    <w:rsid w:val="00C707FB"/>
    <w:rsid w:val="00C70DD9"/>
    <w:rsid w:val="00C70E73"/>
    <w:rsid w:val="00C70F9B"/>
    <w:rsid w:val="00C720DC"/>
    <w:rsid w:val="00C7219B"/>
    <w:rsid w:val="00C7372B"/>
    <w:rsid w:val="00C741C8"/>
    <w:rsid w:val="00C74288"/>
    <w:rsid w:val="00C746BA"/>
    <w:rsid w:val="00C74B94"/>
    <w:rsid w:val="00C756CA"/>
    <w:rsid w:val="00C759B2"/>
    <w:rsid w:val="00C76CF9"/>
    <w:rsid w:val="00C776FE"/>
    <w:rsid w:val="00C777D2"/>
    <w:rsid w:val="00C8032D"/>
    <w:rsid w:val="00C80A56"/>
    <w:rsid w:val="00C817DF"/>
    <w:rsid w:val="00C819CD"/>
    <w:rsid w:val="00C81DFA"/>
    <w:rsid w:val="00C8247C"/>
    <w:rsid w:val="00C82672"/>
    <w:rsid w:val="00C82DC0"/>
    <w:rsid w:val="00C83393"/>
    <w:rsid w:val="00C8362A"/>
    <w:rsid w:val="00C83B4E"/>
    <w:rsid w:val="00C84A46"/>
    <w:rsid w:val="00C84C3B"/>
    <w:rsid w:val="00C85393"/>
    <w:rsid w:val="00C85EA6"/>
    <w:rsid w:val="00C86BF3"/>
    <w:rsid w:val="00C86E2C"/>
    <w:rsid w:val="00C900D8"/>
    <w:rsid w:val="00C90665"/>
    <w:rsid w:val="00C9069E"/>
    <w:rsid w:val="00C919F9"/>
    <w:rsid w:val="00C9279C"/>
    <w:rsid w:val="00C92DC8"/>
    <w:rsid w:val="00C934FF"/>
    <w:rsid w:val="00C93553"/>
    <w:rsid w:val="00C93946"/>
    <w:rsid w:val="00C94905"/>
    <w:rsid w:val="00C94A02"/>
    <w:rsid w:val="00C94FB1"/>
    <w:rsid w:val="00C95BCC"/>
    <w:rsid w:val="00C96374"/>
    <w:rsid w:val="00C96511"/>
    <w:rsid w:val="00C96818"/>
    <w:rsid w:val="00C96E2E"/>
    <w:rsid w:val="00C97938"/>
    <w:rsid w:val="00C979CA"/>
    <w:rsid w:val="00C97A2A"/>
    <w:rsid w:val="00C97EEA"/>
    <w:rsid w:val="00CA0369"/>
    <w:rsid w:val="00CA1359"/>
    <w:rsid w:val="00CA1A51"/>
    <w:rsid w:val="00CA1AA2"/>
    <w:rsid w:val="00CA1D4C"/>
    <w:rsid w:val="00CA2679"/>
    <w:rsid w:val="00CA2744"/>
    <w:rsid w:val="00CA2A03"/>
    <w:rsid w:val="00CA2A70"/>
    <w:rsid w:val="00CA3807"/>
    <w:rsid w:val="00CA3D5B"/>
    <w:rsid w:val="00CA4BD4"/>
    <w:rsid w:val="00CA5099"/>
    <w:rsid w:val="00CA6AA2"/>
    <w:rsid w:val="00CA7271"/>
    <w:rsid w:val="00CA7960"/>
    <w:rsid w:val="00CB06C0"/>
    <w:rsid w:val="00CB0936"/>
    <w:rsid w:val="00CB0EA2"/>
    <w:rsid w:val="00CB165F"/>
    <w:rsid w:val="00CB1C48"/>
    <w:rsid w:val="00CB1F82"/>
    <w:rsid w:val="00CB2668"/>
    <w:rsid w:val="00CB28F4"/>
    <w:rsid w:val="00CB2C0E"/>
    <w:rsid w:val="00CB35E2"/>
    <w:rsid w:val="00CB3795"/>
    <w:rsid w:val="00CB37C5"/>
    <w:rsid w:val="00CB3A91"/>
    <w:rsid w:val="00CB3C44"/>
    <w:rsid w:val="00CB4F10"/>
    <w:rsid w:val="00CB5066"/>
    <w:rsid w:val="00CB5145"/>
    <w:rsid w:val="00CB526A"/>
    <w:rsid w:val="00CB5576"/>
    <w:rsid w:val="00CB58C1"/>
    <w:rsid w:val="00CB5CAE"/>
    <w:rsid w:val="00CB6980"/>
    <w:rsid w:val="00CB78A8"/>
    <w:rsid w:val="00CB7E3C"/>
    <w:rsid w:val="00CB7E80"/>
    <w:rsid w:val="00CC0973"/>
    <w:rsid w:val="00CC09FB"/>
    <w:rsid w:val="00CC0C9C"/>
    <w:rsid w:val="00CC0EDB"/>
    <w:rsid w:val="00CC22E5"/>
    <w:rsid w:val="00CC2A31"/>
    <w:rsid w:val="00CC2AD4"/>
    <w:rsid w:val="00CC2E4F"/>
    <w:rsid w:val="00CC3791"/>
    <w:rsid w:val="00CC3F6C"/>
    <w:rsid w:val="00CC4427"/>
    <w:rsid w:val="00CC47CB"/>
    <w:rsid w:val="00CC5EC9"/>
    <w:rsid w:val="00CC5FBF"/>
    <w:rsid w:val="00CC69E7"/>
    <w:rsid w:val="00CC798E"/>
    <w:rsid w:val="00CC7EFA"/>
    <w:rsid w:val="00CD24ED"/>
    <w:rsid w:val="00CD2E24"/>
    <w:rsid w:val="00CD3403"/>
    <w:rsid w:val="00CD36D1"/>
    <w:rsid w:val="00CD37DA"/>
    <w:rsid w:val="00CD3B2E"/>
    <w:rsid w:val="00CD3B6A"/>
    <w:rsid w:val="00CD40E4"/>
    <w:rsid w:val="00CD44A1"/>
    <w:rsid w:val="00CD5468"/>
    <w:rsid w:val="00CD5B71"/>
    <w:rsid w:val="00CD68DD"/>
    <w:rsid w:val="00CD6C31"/>
    <w:rsid w:val="00CD7660"/>
    <w:rsid w:val="00CD7C94"/>
    <w:rsid w:val="00CE0719"/>
    <w:rsid w:val="00CE09BF"/>
    <w:rsid w:val="00CE0F95"/>
    <w:rsid w:val="00CE104E"/>
    <w:rsid w:val="00CE1463"/>
    <w:rsid w:val="00CE1473"/>
    <w:rsid w:val="00CE1497"/>
    <w:rsid w:val="00CE229B"/>
    <w:rsid w:val="00CE2308"/>
    <w:rsid w:val="00CE2BB9"/>
    <w:rsid w:val="00CE2ED7"/>
    <w:rsid w:val="00CE2F4A"/>
    <w:rsid w:val="00CE3092"/>
    <w:rsid w:val="00CE364A"/>
    <w:rsid w:val="00CE37DD"/>
    <w:rsid w:val="00CE3B45"/>
    <w:rsid w:val="00CE5243"/>
    <w:rsid w:val="00CE5295"/>
    <w:rsid w:val="00CE52B6"/>
    <w:rsid w:val="00CE5A0A"/>
    <w:rsid w:val="00CE6274"/>
    <w:rsid w:val="00CE6B91"/>
    <w:rsid w:val="00CE6C36"/>
    <w:rsid w:val="00CE6DDF"/>
    <w:rsid w:val="00CF017F"/>
    <w:rsid w:val="00CF0C13"/>
    <w:rsid w:val="00CF179D"/>
    <w:rsid w:val="00CF189D"/>
    <w:rsid w:val="00CF18C6"/>
    <w:rsid w:val="00CF2418"/>
    <w:rsid w:val="00CF2E9E"/>
    <w:rsid w:val="00CF31D3"/>
    <w:rsid w:val="00CF4861"/>
    <w:rsid w:val="00CF4B4D"/>
    <w:rsid w:val="00CF4CFA"/>
    <w:rsid w:val="00CF50F5"/>
    <w:rsid w:val="00CF58F8"/>
    <w:rsid w:val="00CF6915"/>
    <w:rsid w:val="00CF6EB4"/>
    <w:rsid w:val="00CF767F"/>
    <w:rsid w:val="00CF78AB"/>
    <w:rsid w:val="00CF7A61"/>
    <w:rsid w:val="00CF7C4C"/>
    <w:rsid w:val="00D01111"/>
    <w:rsid w:val="00D01327"/>
    <w:rsid w:val="00D022DD"/>
    <w:rsid w:val="00D02435"/>
    <w:rsid w:val="00D03139"/>
    <w:rsid w:val="00D03887"/>
    <w:rsid w:val="00D03BE2"/>
    <w:rsid w:val="00D043C5"/>
    <w:rsid w:val="00D047E0"/>
    <w:rsid w:val="00D0528F"/>
    <w:rsid w:val="00D053BE"/>
    <w:rsid w:val="00D05448"/>
    <w:rsid w:val="00D05551"/>
    <w:rsid w:val="00D056E7"/>
    <w:rsid w:val="00D05B6B"/>
    <w:rsid w:val="00D076AE"/>
    <w:rsid w:val="00D07829"/>
    <w:rsid w:val="00D106C4"/>
    <w:rsid w:val="00D10FA2"/>
    <w:rsid w:val="00D11BF2"/>
    <w:rsid w:val="00D11F12"/>
    <w:rsid w:val="00D12044"/>
    <w:rsid w:val="00D12CE7"/>
    <w:rsid w:val="00D12E94"/>
    <w:rsid w:val="00D131DC"/>
    <w:rsid w:val="00D1334C"/>
    <w:rsid w:val="00D14307"/>
    <w:rsid w:val="00D14698"/>
    <w:rsid w:val="00D147BB"/>
    <w:rsid w:val="00D151BB"/>
    <w:rsid w:val="00D1525E"/>
    <w:rsid w:val="00D1559A"/>
    <w:rsid w:val="00D155E2"/>
    <w:rsid w:val="00D15939"/>
    <w:rsid w:val="00D164B0"/>
    <w:rsid w:val="00D16F27"/>
    <w:rsid w:val="00D174E4"/>
    <w:rsid w:val="00D179A7"/>
    <w:rsid w:val="00D20210"/>
    <w:rsid w:val="00D20BEB"/>
    <w:rsid w:val="00D20F8F"/>
    <w:rsid w:val="00D2127B"/>
    <w:rsid w:val="00D2166E"/>
    <w:rsid w:val="00D2213D"/>
    <w:rsid w:val="00D22A17"/>
    <w:rsid w:val="00D22AC4"/>
    <w:rsid w:val="00D22FB7"/>
    <w:rsid w:val="00D232C5"/>
    <w:rsid w:val="00D233B4"/>
    <w:rsid w:val="00D2413A"/>
    <w:rsid w:val="00D244CA"/>
    <w:rsid w:val="00D24A59"/>
    <w:rsid w:val="00D24EB1"/>
    <w:rsid w:val="00D25330"/>
    <w:rsid w:val="00D25E69"/>
    <w:rsid w:val="00D2756E"/>
    <w:rsid w:val="00D27B94"/>
    <w:rsid w:val="00D27D38"/>
    <w:rsid w:val="00D30B0A"/>
    <w:rsid w:val="00D30DB1"/>
    <w:rsid w:val="00D30F6C"/>
    <w:rsid w:val="00D310FC"/>
    <w:rsid w:val="00D31815"/>
    <w:rsid w:val="00D32608"/>
    <w:rsid w:val="00D33F5E"/>
    <w:rsid w:val="00D34145"/>
    <w:rsid w:val="00D344FF"/>
    <w:rsid w:val="00D34C9A"/>
    <w:rsid w:val="00D351AE"/>
    <w:rsid w:val="00D35295"/>
    <w:rsid w:val="00D35FF9"/>
    <w:rsid w:val="00D363E3"/>
    <w:rsid w:val="00D373F3"/>
    <w:rsid w:val="00D40308"/>
    <w:rsid w:val="00D4060A"/>
    <w:rsid w:val="00D40F09"/>
    <w:rsid w:val="00D41656"/>
    <w:rsid w:val="00D417BC"/>
    <w:rsid w:val="00D41F39"/>
    <w:rsid w:val="00D42864"/>
    <w:rsid w:val="00D42990"/>
    <w:rsid w:val="00D42EB1"/>
    <w:rsid w:val="00D42F70"/>
    <w:rsid w:val="00D437AD"/>
    <w:rsid w:val="00D4392D"/>
    <w:rsid w:val="00D4395E"/>
    <w:rsid w:val="00D44476"/>
    <w:rsid w:val="00D4458A"/>
    <w:rsid w:val="00D44853"/>
    <w:rsid w:val="00D44C83"/>
    <w:rsid w:val="00D44CC3"/>
    <w:rsid w:val="00D44F52"/>
    <w:rsid w:val="00D452E0"/>
    <w:rsid w:val="00D453AB"/>
    <w:rsid w:val="00D457E7"/>
    <w:rsid w:val="00D45825"/>
    <w:rsid w:val="00D459AC"/>
    <w:rsid w:val="00D46522"/>
    <w:rsid w:val="00D46682"/>
    <w:rsid w:val="00D467D0"/>
    <w:rsid w:val="00D47045"/>
    <w:rsid w:val="00D47412"/>
    <w:rsid w:val="00D47D2E"/>
    <w:rsid w:val="00D5164B"/>
    <w:rsid w:val="00D5170E"/>
    <w:rsid w:val="00D51EC4"/>
    <w:rsid w:val="00D526CF"/>
    <w:rsid w:val="00D52ACB"/>
    <w:rsid w:val="00D53F66"/>
    <w:rsid w:val="00D545C5"/>
    <w:rsid w:val="00D545C8"/>
    <w:rsid w:val="00D55A6E"/>
    <w:rsid w:val="00D566CE"/>
    <w:rsid w:val="00D572BE"/>
    <w:rsid w:val="00D574E3"/>
    <w:rsid w:val="00D57E30"/>
    <w:rsid w:val="00D57E66"/>
    <w:rsid w:val="00D602B8"/>
    <w:rsid w:val="00D60643"/>
    <w:rsid w:val="00D60712"/>
    <w:rsid w:val="00D61043"/>
    <w:rsid w:val="00D61050"/>
    <w:rsid w:val="00D622C9"/>
    <w:rsid w:val="00D623DE"/>
    <w:rsid w:val="00D62C5C"/>
    <w:rsid w:val="00D62CFF"/>
    <w:rsid w:val="00D6380B"/>
    <w:rsid w:val="00D64433"/>
    <w:rsid w:val="00D6491D"/>
    <w:rsid w:val="00D64936"/>
    <w:rsid w:val="00D64C8A"/>
    <w:rsid w:val="00D64D6D"/>
    <w:rsid w:val="00D64EDD"/>
    <w:rsid w:val="00D655A1"/>
    <w:rsid w:val="00D6598A"/>
    <w:rsid w:val="00D66810"/>
    <w:rsid w:val="00D67ED8"/>
    <w:rsid w:val="00D714AF"/>
    <w:rsid w:val="00D717C5"/>
    <w:rsid w:val="00D71DDD"/>
    <w:rsid w:val="00D71F3C"/>
    <w:rsid w:val="00D71F46"/>
    <w:rsid w:val="00D728B2"/>
    <w:rsid w:val="00D728C3"/>
    <w:rsid w:val="00D7351E"/>
    <w:rsid w:val="00D7383F"/>
    <w:rsid w:val="00D73D8E"/>
    <w:rsid w:val="00D73DD2"/>
    <w:rsid w:val="00D73E36"/>
    <w:rsid w:val="00D7410A"/>
    <w:rsid w:val="00D74CC9"/>
    <w:rsid w:val="00D77826"/>
    <w:rsid w:val="00D77E8B"/>
    <w:rsid w:val="00D806EA"/>
    <w:rsid w:val="00D80E34"/>
    <w:rsid w:val="00D810BF"/>
    <w:rsid w:val="00D813E9"/>
    <w:rsid w:val="00D813ED"/>
    <w:rsid w:val="00D8142F"/>
    <w:rsid w:val="00D8176B"/>
    <w:rsid w:val="00D81DC7"/>
    <w:rsid w:val="00D820AC"/>
    <w:rsid w:val="00D820D2"/>
    <w:rsid w:val="00D820EE"/>
    <w:rsid w:val="00D82910"/>
    <w:rsid w:val="00D82C24"/>
    <w:rsid w:val="00D82D9A"/>
    <w:rsid w:val="00D8316F"/>
    <w:rsid w:val="00D831B1"/>
    <w:rsid w:val="00D83984"/>
    <w:rsid w:val="00D83E16"/>
    <w:rsid w:val="00D84605"/>
    <w:rsid w:val="00D8464C"/>
    <w:rsid w:val="00D8472B"/>
    <w:rsid w:val="00D84C4F"/>
    <w:rsid w:val="00D85493"/>
    <w:rsid w:val="00D855C3"/>
    <w:rsid w:val="00D85A9E"/>
    <w:rsid w:val="00D87DAD"/>
    <w:rsid w:val="00D9033C"/>
    <w:rsid w:val="00D90B15"/>
    <w:rsid w:val="00D9157E"/>
    <w:rsid w:val="00D9202F"/>
    <w:rsid w:val="00D92150"/>
    <w:rsid w:val="00D92E7C"/>
    <w:rsid w:val="00D92EDB"/>
    <w:rsid w:val="00D95115"/>
    <w:rsid w:val="00D95A1D"/>
    <w:rsid w:val="00D96216"/>
    <w:rsid w:val="00D963A8"/>
    <w:rsid w:val="00D97B31"/>
    <w:rsid w:val="00D97F6F"/>
    <w:rsid w:val="00DA0408"/>
    <w:rsid w:val="00DA08AC"/>
    <w:rsid w:val="00DA0B1C"/>
    <w:rsid w:val="00DA1364"/>
    <w:rsid w:val="00DA1E13"/>
    <w:rsid w:val="00DA2946"/>
    <w:rsid w:val="00DA2AC8"/>
    <w:rsid w:val="00DA384B"/>
    <w:rsid w:val="00DA4724"/>
    <w:rsid w:val="00DA4EB9"/>
    <w:rsid w:val="00DA5356"/>
    <w:rsid w:val="00DA581B"/>
    <w:rsid w:val="00DA5E0C"/>
    <w:rsid w:val="00DA6680"/>
    <w:rsid w:val="00DA7FEB"/>
    <w:rsid w:val="00DB01CD"/>
    <w:rsid w:val="00DB05D7"/>
    <w:rsid w:val="00DB06E0"/>
    <w:rsid w:val="00DB0973"/>
    <w:rsid w:val="00DB1935"/>
    <w:rsid w:val="00DB1BDB"/>
    <w:rsid w:val="00DB2A90"/>
    <w:rsid w:val="00DB3FFB"/>
    <w:rsid w:val="00DB401C"/>
    <w:rsid w:val="00DB4258"/>
    <w:rsid w:val="00DB5210"/>
    <w:rsid w:val="00DB5B4F"/>
    <w:rsid w:val="00DB60D8"/>
    <w:rsid w:val="00DB6224"/>
    <w:rsid w:val="00DB6CE6"/>
    <w:rsid w:val="00DB7933"/>
    <w:rsid w:val="00DB79E6"/>
    <w:rsid w:val="00DC050D"/>
    <w:rsid w:val="00DC0578"/>
    <w:rsid w:val="00DC0AA1"/>
    <w:rsid w:val="00DC1416"/>
    <w:rsid w:val="00DC17C8"/>
    <w:rsid w:val="00DC1DCB"/>
    <w:rsid w:val="00DC2262"/>
    <w:rsid w:val="00DC24AB"/>
    <w:rsid w:val="00DC2827"/>
    <w:rsid w:val="00DC2E36"/>
    <w:rsid w:val="00DC33FE"/>
    <w:rsid w:val="00DC39D3"/>
    <w:rsid w:val="00DC3CA6"/>
    <w:rsid w:val="00DC4FAC"/>
    <w:rsid w:val="00DC519E"/>
    <w:rsid w:val="00DC658F"/>
    <w:rsid w:val="00DC7350"/>
    <w:rsid w:val="00DC7992"/>
    <w:rsid w:val="00DC7C50"/>
    <w:rsid w:val="00DD04B2"/>
    <w:rsid w:val="00DD0C60"/>
    <w:rsid w:val="00DD143D"/>
    <w:rsid w:val="00DD15B0"/>
    <w:rsid w:val="00DD25FC"/>
    <w:rsid w:val="00DD3044"/>
    <w:rsid w:val="00DD547B"/>
    <w:rsid w:val="00DD5776"/>
    <w:rsid w:val="00DD5B77"/>
    <w:rsid w:val="00DD5DE7"/>
    <w:rsid w:val="00DD64D0"/>
    <w:rsid w:val="00DD6721"/>
    <w:rsid w:val="00DD6A57"/>
    <w:rsid w:val="00DD7731"/>
    <w:rsid w:val="00DD7E7C"/>
    <w:rsid w:val="00DD7F78"/>
    <w:rsid w:val="00DE0B73"/>
    <w:rsid w:val="00DE1247"/>
    <w:rsid w:val="00DE170B"/>
    <w:rsid w:val="00DE17EB"/>
    <w:rsid w:val="00DE2014"/>
    <w:rsid w:val="00DE2980"/>
    <w:rsid w:val="00DE2C70"/>
    <w:rsid w:val="00DE31DB"/>
    <w:rsid w:val="00DE34A6"/>
    <w:rsid w:val="00DE4057"/>
    <w:rsid w:val="00DE4E03"/>
    <w:rsid w:val="00DE5AA2"/>
    <w:rsid w:val="00DE5BC6"/>
    <w:rsid w:val="00DE5D16"/>
    <w:rsid w:val="00DE61B6"/>
    <w:rsid w:val="00DE6AAE"/>
    <w:rsid w:val="00DE6D72"/>
    <w:rsid w:val="00DE6FB0"/>
    <w:rsid w:val="00DE738E"/>
    <w:rsid w:val="00DE74AC"/>
    <w:rsid w:val="00DE75E9"/>
    <w:rsid w:val="00DF051C"/>
    <w:rsid w:val="00DF0814"/>
    <w:rsid w:val="00DF17E0"/>
    <w:rsid w:val="00DF18B1"/>
    <w:rsid w:val="00DF1984"/>
    <w:rsid w:val="00DF240A"/>
    <w:rsid w:val="00DF303D"/>
    <w:rsid w:val="00DF34E8"/>
    <w:rsid w:val="00DF472E"/>
    <w:rsid w:val="00DF4C7F"/>
    <w:rsid w:val="00DF567D"/>
    <w:rsid w:val="00DF5ED7"/>
    <w:rsid w:val="00DF600A"/>
    <w:rsid w:val="00DF62E5"/>
    <w:rsid w:val="00DF7952"/>
    <w:rsid w:val="00E004B8"/>
    <w:rsid w:val="00E00D1E"/>
    <w:rsid w:val="00E02571"/>
    <w:rsid w:val="00E03294"/>
    <w:rsid w:val="00E032AE"/>
    <w:rsid w:val="00E03C3B"/>
    <w:rsid w:val="00E0446E"/>
    <w:rsid w:val="00E04E28"/>
    <w:rsid w:val="00E05151"/>
    <w:rsid w:val="00E054FF"/>
    <w:rsid w:val="00E05EEE"/>
    <w:rsid w:val="00E05F23"/>
    <w:rsid w:val="00E06420"/>
    <w:rsid w:val="00E065D2"/>
    <w:rsid w:val="00E06732"/>
    <w:rsid w:val="00E06ABF"/>
    <w:rsid w:val="00E07300"/>
    <w:rsid w:val="00E07721"/>
    <w:rsid w:val="00E07F78"/>
    <w:rsid w:val="00E103B0"/>
    <w:rsid w:val="00E10403"/>
    <w:rsid w:val="00E1053F"/>
    <w:rsid w:val="00E10AF3"/>
    <w:rsid w:val="00E12152"/>
    <w:rsid w:val="00E12386"/>
    <w:rsid w:val="00E12F7E"/>
    <w:rsid w:val="00E1339F"/>
    <w:rsid w:val="00E136FE"/>
    <w:rsid w:val="00E1453C"/>
    <w:rsid w:val="00E14E4A"/>
    <w:rsid w:val="00E14F94"/>
    <w:rsid w:val="00E14F97"/>
    <w:rsid w:val="00E16067"/>
    <w:rsid w:val="00E16322"/>
    <w:rsid w:val="00E16A5A"/>
    <w:rsid w:val="00E16A97"/>
    <w:rsid w:val="00E16D6B"/>
    <w:rsid w:val="00E20393"/>
    <w:rsid w:val="00E20408"/>
    <w:rsid w:val="00E21E89"/>
    <w:rsid w:val="00E22A96"/>
    <w:rsid w:val="00E22CDA"/>
    <w:rsid w:val="00E22D6A"/>
    <w:rsid w:val="00E23592"/>
    <w:rsid w:val="00E242E9"/>
    <w:rsid w:val="00E24FCA"/>
    <w:rsid w:val="00E25CD8"/>
    <w:rsid w:val="00E262E4"/>
    <w:rsid w:val="00E26A0F"/>
    <w:rsid w:val="00E27170"/>
    <w:rsid w:val="00E277D8"/>
    <w:rsid w:val="00E27ADC"/>
    <w:rsid w:val="00E27F1B"/>
    <w:rsid w:val="00E30666"/>
    <w:rsid w:val="00E31109"/>
    <w:rsid w:val="00E316DF"/>
    <w:rsid w:val="00E320A3"/>
    <w:rsid w:val="00E33893"/>
    <w:rsid w:val="00E33FCF"/>
    <w:rsid w:val="00E348E2"/>
    <w:rsid w:val="00E34F9F"/>
    <w:rsid w:val="00E35026"/>
    <w:rsid w:val="00E35197"/>
    <w:rsid w:val="00E35C9C"/>
    <w:rsid w:val="00E369E6"/>
    <w:rsid w:val="00E374F8"/>
    <w:rsid w:val="00E404EE"/>
    <w:rsid w:val="00E411D4"/>
    <w:rsid w:val="00E425D4"/>
    <w:rsid w:val="00E42781"/>
    <w:rsid w:val="00E42B73"/>
    <w:rsid w:val="00E42F44"/>
    <w:rsid w:val="00E4332B"/>
    <w:rsid w:val="00E4346E"/>
    <w:rsid w:val="00E439B8"/>
    <w:rsid w:val="00E43AD1"/>
    <w:rsid w:val="00E443BC"/>
    <w:rsid w:val="00E44686"/>
    <w:rsid w:val="00E44883"/>
    <w:rsid w:val="00E4495B"/>
    <w:rsid w:val="00E45AA0"/>
    <w:rsid w:val="00E45BE2"/>
    <w:rsid w:val="00E46B80"/>
    <w:rsid w:val="00E504EA"/>
    <w:rsid w:val="00E5058F"/>
    <w:rsid w:val="00E516DB"/>
    <w:rsid w:val="00E52274"/>
    <w:rsid w:val="00E52279"/>
    <w:rsid w:val="00E52916"/>
    <w:rsid w:val="00E52C0D"/>
    <w:rsid w:val="00E53335"/>
    <w:rsid w:val="00E53567"/>
    <w:rsid w:val="00E53F00"/>
    <w:rsid w:val="00E5423D"/>
    <w:rsid w:val="00E5472C"/>
    <w:rsid w:val="00E54D67"/>
    <w:rsid w:val="00E5583C"/>
    <w:rsid w:val="00E55FB7"/>
    <w:rsid w:val="00E574CF"/>
    <w:rsid w:val="00E57505"/>
    <w:rsid w:val="00E57753"/>
    <w:rsid w:val="00E57830"/>
    <w:rsid w:val="00E57A19"/>
    <w:rsid w:val="00E57C4A"/>
    <w:rsid w:val="00E60311"/>
    <w:rsid w:val="00E6037E"/>
    <w:rsid w:val="00E60B06"/>
    <w:rsid w:val="00E60D79"/>
    <w:rsid w:val="00E613C4"/>
    <w:rsid w:val="00E61F20"/>
    <w:rsid w:val="00E621B1"/>
    <w:rsid w:val="00E6236B"/>
    <w:rsid w:val="00E6341E"/>
    <w:rsid w:val="00E6417F"/>
    <w:rsid w:val="00E65133"/>
    <w:rsid w:val="00E65DB2"/>
    <w:rsid w:val="00E667B0"/>
    <w:rsid w:val="00E6681E"/>
    <w:rsid w:val="00E66B78"/>
    <w:rsid w:val="00E67622"/>
    <w:rsid w:val="00E676B6"/>
    <w:rsid w:val="00E677A5"/>
    <w:rsid w:val="00E67934"/>
    <w:rsid w:val="00E67B39"/>
    <w:rsid w:val="00E67EF5"/>
    <w:rsid w:val="00E7011D"/>
    <w:rsid w:val="00E7053B"/>
    <w:rsid w:val="00E70729"/>
    <w:rsid w:val="00E7091C"/>
    <w:rsid w:val="00E70DBD"/>
    <w:rsid w:val="00E71094"/>
    <w:rsid w:val="00E73CA0"/>
    <w:rsid w:val="00E73E3A"/>
    <w:rsid w:val="00E74934"/>
    <w:rsid w:val="00E74B1C"/>
    <w:rsid w:val="00E74E72"/>
    <w:rsid w:val="00E759AA"/>
    <w:rsid w:val="00E76122"/>
    <w:rsid w:val="00E76502"/>
    <w:rsid w:val="00E76608"/>
    <w:rsid w:val="00E769C6"/>
    <w:rsid w:val="00E8084C"/>
    <w:rsid w:val="00E817DD"/>
    <w:rsid w:val="00E817F6"/>
    <w:rsid w:val="00E81929"/>
    <w:rsid w:val="00E81EA8"/>
    <w:rsid w:val="00E82B4F"/>
    <w:rsid w:val="00E83000"/>
    <w:rsid w:val="00E83070"/>
    <w:rsid w:val="00E833AB"/>
    <w:rsid w:val="00E8393E"/>
    <w:rsid w:val="00E83FD6"/>
    <w:rsid w:val="00E84683"/>
    <w:rsid w:val="00E849E9"/>
    <w:rsid w:val="00E84F32"/>
    <w:rsid w:val="00E8543A"/>
    <w:rsid w:val="00E854A4"/>
    <w:rsid w:val="00E85672"/>
    <w:rsid w:val="00E8591D"/>
    <w:rsid w:val="00E85CC8"/>
    <w:rsid w:val="00E85CE2"/>
    <w:rsid w:val="00E86364"/>
    <w:rsid w:val="00E86A3C"/>
    <w:rsid w:val="00E86D4A"/>
    <w:rsid w:val="00E87AC3"/>
    <w:rsid w:val="00E9069A"/>
    <w:rsid w:val="00E9097D"/>
    <w:rsid w:val="00E90CCE"/>
    <w:rsid w:val="00E91580"/>
    <w:rsid w:val="00E91E82"/>
    <w:rsid w:val="00E9206F"/>
    <w:rsid w:val="00E92812"/>
    <w:rsid w:val="00E9310B"/>
    <w:rsid w:val="00E931CD"/>
    <w:rsid w:val="00E94190"/>
    <w:rsid w:val="00E94EDC"/>
    <w:rsid w:val="00E950AB"/>
    <w:rsid w:val="00E955D3"/>
    <w:rsid w:val="00E9666F"/>
    <w:rsid w:val="00E973CC"/>
    <w:rsid w:val="00E97ECA"/>
    <w:rsid w:val="00EA00C1"/>
    <w:rsid w:val="00EA0A34"/>
    <w:rsid w:val="00EA145B"/>
    <w:rsid w:val="00EA2283"/>
    <w:rsid w:val="00EA22C4"/>
    <w:rsid w:val="00EA2CE0"/>
    <w:rsid w:val="00EA330C"/>
    <w:rsid w:val="00EA36B1"/>
    <w:rsid w:val="00EA378B"/>
    <w:rsid w:val="00EA3F9C"/>
    <w:rsid w:val="00EA4E6F"/>
    <w:rsid w:val="00EA4FEC"/>
    <w:rsid w:val="00EA56B3"/>
    <w:rsid w:val="00EA590E"/>
    <w:rsid w:val="00EA5DB4"/>
    <w:rsid w:val="00EA62CA"/>
    <w:rsid w:val="00EA691D"/>
    <w:rsid w:val="00EA78C0"/>
    <w:rsid w:val="00EA7B0A"/>
    <w:rsid w:val="00EB0068"/>
    <w:rsid w:val="00EB0169"/>
    <w:rsid w:val="00EB0E08"/>
    <w:rsid w:val="00EB113F"/>
    <w:rsid w:val="00EB167B"/>
    <w:rsid w:val="00EB17C1"/>
    <w:rsid w:val="00EB2597"/>
    <w:rsid w:val="00EB2887"/>
    <w:rsid w:val="00EB3095"/>
    <w:rsid w:val="00EB4119"/>
    <w:rsid w:val="00EB4188"/>
    <w:rsid w:val="00EB46CA"/>
    <w:rsid w:val="00EB4CD9"/>
    <w:rsid w:val="00EB6136"/>
    <w:rsid w:val="00EB6164"/>
    <w:rsid w:val="00EB6308"/>
    <w:rsid w:val="00EB6341"/>
    <w:rsid w:val="00EB6AD6"/>
    <w:rsid w:val="00EB7168"/>
    <w:rsid w:val="00EB766F"/>
    <w:rsid w:val="00EB7AD5"/>
    <w:rsid w:val="00EC1141"/>
    <w:rsid w:val="00EC1250"/>
    <w:rsid w:val="00EC1319"/>
    <w:rsid w:val="00EC1377"/>
    <w:rsid w:val="00EC1832"/>
    <w:rsid w:val="00EC1965"/>
    <w:rsid w:val="00EC21E1"/>
    <w:rsid w:val="00EC2BF1"/>
    <w:rsid w:val="00EC2DA5"/>
    <w:rsid w:val="00EC3554"/>
    <w:rsid w:val="00EC46D2"/>
    <w:rsid w:val="00EC48D7"/>
    <w:rsid w:val="00EC4C98"/>
    <w:rsid w:val="00EC56E1"/>
    <w:rsid w:val="00EC5995"/>
    <w:rsid w:val="00EC7B58"/>
    <w:rsid w:val="00ED0A41"/>
    <w:rsid w:val="00ED0AE4"/>
    <w:rsid w:val="00ED1DF7"/>
    <w:rsid w:val="00ED2438"/>
    <w:rsid w:val="00ED254F"/>
    <w:rsid w:val="00ED3D0E"/>
    <w:rsid w:val="00ED47B6"/>
    <w:rsid w:val="00ED4B8C"/>
    <w:rsid w:val="00ED5D55"/>
    <w:rsid w:val="00ED5E49"/>
    <w:rsid w:val="00ED5F14"/>
    <w:rsid w:val="00ED6BA7"/>
    <w:rsid w:val="00ED7419"/>
    <w:rsid w:val="00ED7506"/>
    <w:rsid w:val="00ED7546"/>
    <w:rsid w:val="00ED7A0E"/>
    <w:rsid w:val="00ED7FCC"/>
    <w:rsid w:val="00EE01F7"/>
    <w:rsid w:val="00EE04B9"/>
    <w:rsid w:val="00EE09D7"/>
    <w:rsid w:val="00EE0C47"/>
    <w:rsid w:val="00EE0F25"/>
    <w:rsid w:val="00EE123C"/>
    <w:rsid w:val="00EE134D"/>
    <w:rsid w:val="00EE14A0"/>
    <w:rsid w:val="00EE16C6"/>
    <w:rsid w:val="00EE2837"/>
    <w:rsid w:val="00EE2E41"/>
    <w:rsid w:val="00EE2E54"/>
    <w:rsid w:val="00EE31DD"/>
    <w:rsid w:val="00EE34A2"/>
    <w:rsid w:val="00EE36BB"/>
    <w:rsid w:val="00EE3AEB"/>
    <w:rsid w:val="00EE44AE"/>
    <w:rsid w:val="00EE626A"/>
    <w:rsid w:val="00EE6F7D"/>
    <w:rsid w:val="00EE7490"/>
    <w:rsid w:val="00EF0175"/>
    <w:rsid w:val="00EF0E09"/>
    <w:rsid w:val="00EF1F4E"/>
    <w:rsid w:val="00EF218C"/>
    <w:rsid w:val="00EF2A71"/>
    <w:rsid w:val="00EF2E91"/>
    <w:rsid w:val="00EF4C44"/>
    <w:rsid w:val="00EF4F2F"/>
    <w:rsid w:val="00EF56A5"/>
    <w:rsid w:val="00EF5DCF"/>
    <w:rsid w:val="00EF71FE"/>
    <w:rsid w:val="00EF7752"/>
    <w:rsid w:val="00F0046F"/>
    <w:rsid w:val="00F00964"/>
    <w:rsid w:val="00F01EE9"/>
    <w:rsid w:val="00F01F42"/>
    <w:rsid w:val="00F0236C"/>
    <w:rsid w:val="00F02936"/>
    <w:rsid w:val="00F03137"/>
    <w:rsid w:val="00F03388"/>
    <w:rsid w:val="00F03779"/>
    <w:rsid w:val="00F04169"/>
    <w:rsid w:val="00F05B57"/>
    <w:rsid w:val="00F05CA0"/>
    <w:rsid w:val="00F07581"/>
    <w:rsid w:val="00F07658"/>
    <w:rsid w:val="00F07D31"/>
    <w:rsid w:val="00F10D57"/>
    <w:rsid w:val="00F110FD"/>
    <w:rsid w:val="00F11122"/>
    <w:rsid w:val="00F11BDD"/>
    <w:rsid w:val="00F11FAE"/>
    <w:rsid w:val="00F13314"/>
    <w:rsid w:val="00F1346B"/>
    <w:rsid w:val="00F14121"/>
    <w:rsid w:val="00F14501"/>
    <w:rsid w:val="00F14F0B"/>
    <w:rsid w:val="00F15391"/>
    <w:rsid w:val="00F15E63"/>
    <w:rsid w:val="00F15FB3"/>
    <w:rsid w:val="00F167F8"/>
    <w:rsid w:val="00F16B83"/>
    <w:rsid w:val="00F16E6E"/>
    <w:rsid w:val="00F1739C"/>
    <w:rsid w:val="00F17697"/>
    <w:rsid w:val="00F17F90"/>
    <w:rsid w:val="00F20496"/>
    <w:rsid w:val="00F21367"/>
    <w:rsid w:val="00F214A2"/>
    <w:rsid w:val="00F215A1"/>
    <w:rsid w:val="00F219B0"/>
    <w:rsid w:val="00F21DA9"/>
    <w:rsid w:val="00F22267"/>
    <w:rsid w:val="00F22A01"/>
    <w:rsid w:val="00F23DB5"/>
    <w:rsid w:val="00F24669"/>
    <w:rsid w:val="00F24FEC"/>
    <w:rsid w:val="00F250C1"/>
    <w:rsid w:val="00F26CC6"/>
    <w:rsid w:val="00F270C3"/>
    <w:rsid w:val="00F30B46"/>
    <w:rsid w:val="00F30B99"/>
    <w:rsid w:val="00F30E40"/>
    <w:rsid w:val="00F30F2D"/>
    <w:rsid w:val="00F32BDB"/>
    <w:rsid w:val="00F32E03"/>
    <w:rsid w:val="00F32F74"/>
    <w:rsid w:val="00F32FD7"/>
    <w:rsid w:val="00F33295"/>
    <w:rsid w:val="00F336F1"/>
    <w:rsid w:val="00F3512F"/>
    <w:rsid w:val="00F35FE0"/>
    <w:rsid w:val="00F3726A"/>
    <w:rsid w:val="00F376D6"/>
    <w:rsid w:val="00F3770E"/>
    <w:rsid w:val="00F402CD"/>
    <w:rsid w:val="00F409EA"/>
    <w:rsid w:val="00F40BEE"/>
    <w:rsid w:val="00F41107"/>
    <w:rsid w:val="00F418A4"/>
    <w:rsid w:val="00F42271"/>
    <w:rsid w:val="00F43CF9"/>
    <w:rsid w:val="00F44952"/>
    <w:rsid w:val="00F45098"/>
    <w:rsid w:val="00F452E9"/>
    <w:rsid w:val="00F45BE9"/>
    <w:rsid w:val="00F46A8E"/>
    <w:rsid w:val="00F475DD"/>
    <w:rsid w:val="00F479F6"/>
    <w:rsid w:val="00F500DC"/>
    <w:rsid w:val="00F51082"/>
    <w:rsid w:val="00F5158A"/>
    <w:rsid w:val="00F525EC"/>
    <w:rsid w:val="00F52780"/>
    <w:rsid w:val="00F53863"/>
    <w:rsid w:val="00F53F96"/>
    <w:rsid w:val="00F53FD7"/>
    <w:rsid w:val="00F5439F"/>
    <w:rsid w:val="00F55C10"/>
    <w:rsid w:val="00F55C7C"/>
    <w:rsid w:val="00F560D2"/>
    <w:rsid w:val="00F5636C"/>
    <w:rsid w:val="00F573E0"/>
    <w:rsid w:val="00F6048E"/>
    <w:rsid w:val="00F6068E"/>
    <w:rsid w:val="00F614B8"/>
    <w:rsid w:val="00F61C12"/>
    <w:rsid w:val="00F6275C"/>
    <w:rsid w:val="00F6294C"/>
    <w:rsid w:val="00F6303B"/>
    <w:rsid w:val="00F63543"/>
    <w:rsid w:val="00F636E1"/>
    <w:rsid w:val="00F6399B"/>
    <w:rsid w:val="00F63A65"/>
    <w:rsid w:val="00F63C81"/>
    <w:rsid w:val="00F640CC"/>
    <w:rsid w:val="00F6486B"/>
    <w:rsid w:val="00F6493F"/>
    <w:rsid w:val="00F6500F"/>
    <w:rsid w:val="00F6676A"/>
    <w:rsid w:val="00F6766C"/>
    <w:rsid w:val="00F6777A"/>
    <w:rsid w:val="00F67DE0"/>
    <w:rsid w:val="00F67F75"/>
    <w:rsid w:val="00F709D2"/>
    <w:rsid w:val="00F712D1"/>
    <w:rsid w:val="00F7149B"/>
    <w:rsid w:val="00F71E7E"/>
    <w:rsid w:val="00F720CA"/>
    <w:rsid w:val="00F74048"/>
    <w:rsid w:val="00F740EC"/>
    <w:rsid w:val="00F749B9"/>
    <w:rsid w:val="00F753E8"/>
    <w:rsid w:val="00F75893"/>
    <w:rsid w:val="00F75991"/>
    <w:rsid w:val="00F75AF6"/>
    <w:rsid w:val="00F7674A"/>
    <w:rsid w:val="00F76E28"/>
    <w:rsid w:val="00F774F2"/>
    <w:rsid w:val="00F7794C"/>
    <w:rsid w:val="00F803BA"/>
    <w:rsid w:val="00F80833"/>
    <w:rsid w:val="00F80CAB"/>
    <w:rsid w:val="00F81DD8"/>
    <w:rsid w:val="00F82503"/>
    <w:rsid w:val="00F82AC4"/>
    <w:rsid w:val="00F82C20"/>
    <w:rsid w:val="00F82D20"/>
    <w:rsid w:val="00F83529"/>
    <w:rsid w:val="00F8472A"/>
    <w:rsid w:val="00F84C92"/>
    <w:rsid w:val="00F85247"/>
    <w:rsid w:val="00F85273"/>
    <w:rsid w:val="00F85B10"/>
    <w:rsid w:val="00F85CDF"/>
    <w:rsid w:val="00F85F1B"/>
    <w:rsid w:val="00F864FA"/>
    <w:rsid w:val="00F866E0"/>
    <w:rsid w:val="00F87116"/>
    <w:rsid w:val="00F87CDD"/>
    <w:rsid w:val="00F90458"/>
    <w:rsid w:val="00F90F3D"/>
    <w:rsid w:val="00F90F6B"/>
    <w:rsid w:val="00F91286"/>
    <w:rsid w:val="00F9197C"/>
    <w:rsid w:val="00F91C50"/>
    <w:rsid w:val="00F92293"/>
    <w:rsid w:val="00F922E7"/>
    <w:rsid w:val="00F9268E"/>
    <w:rsid w:val="00F927BE"/>
    <w:rsid w:val="00F929E3"/>
    <w:rsid w:val="00F93557"/>
    <w:rsid w:val="00F938BA"/>
    <w:rsid w:val="00F93E28"/>
    <w:rsid w:val="00F93F64"/>
    <w:rsid w:val="00F94301"/>
    <w:rsid w:val="00F9474D"/>
    <w:rsid w:val="00F94A44"/>
    <w:rsid w:val="00F94FB1"/>
    <w:rsid w:val="00F95852"/>
    <w:rsid w:val="00F95C5E"/>
    <w:rsid w:val="00F95E27"/>
    <w:rsid w:val="00F96A14"/>
    <w:rsid w:val="00F97005"/>
    <w:rsid w:val="00F97336"/>
    <w:rsid w:val="00F97ECF"/>
    <w:rsid w:val="00FA0783"/>
    <w:rsid w:val="00FA08F7"/>
    <w:rsid w:val="00FA0FAD"/>
    <w:rsid w:val="00FA12CD"/>
    <w:rsid w:val="00FA19EB"/>
    <w:rsid w:val="00FA2773"/>
    <w:rsid w:val="00FA2DC5"/>
    <w:rsid w:val="00FA3939"/>
    <w:rsid w:val="00FA3ED2"/>
    <w:rsid w:val="00FA3F77"/>
    <w:rsid w:val="00FA413D"/>
    <w:rsid w:val="00FA4BC3"/>
    <w:rsid w:val="00FA66A6"/>
    <w:rsid w:val="00FA6AA2"/>
    <w:rsid w:val="00FA6C70"/>
    <w:rsid w:val="00FA7E00"/>
    <w:rsid w:val="00FB024A"/>
    <w:rsid w:val="00FB041E"/>
    <w:rsid w:val="00FB0ADD"/>
    <w:rsid w:val="00FB151C"/>
    <w:rsid w:val="00FB2008"/>
    <w:rsid w:val="00FB215C"/>
    <w:rsid w:val="00FB2364"/>
    <w:rsid w:val="00FB283F"/>
    <w:rsid w:val="00FB3608"/>
    <w:rsid w:val="00FB38E2"/>
    <w:rsid w:val="00FB441F"/>
    <w:rsid w:val="00FB5B80"/>
    <w:rsid w:val="00FB5DEF"/>
    <w:rsid w:val="00FB7577"/>
    <w:rsid w:val="00FB7665"/>
    <w:rsid w:val="00FB7DBC"/>
    <w:rsid w:val="00FC0177"/>
    <w:rsid w:val="00FC07BE"/>
    <w:rsid w:val="00FC0EA8"/>
    <w:rsid w:val="00FC1669"/>
    <w:rsid w:val="00FC1C8D"/>
    <w:rsid w:val="00FC21A2"/>
    <w:rsid w:val="00FC320E"/>
    <w:rsid w:val="00FC3780"/>
    <w:rsid w:val="00FC3C75"/>
    <w:rsid w:val="00FC4E62"/>
    <w:rsid w:val="00FC5188"/>
    <w:rsid w:val="00FC5524"/>
    <w:rsid w:val="00FC5DBB"/>
    <w:rsid w:val="00FC66C0"/>
    <w:rsid w:val="00FC680A"/>
    <w:rsid w:val="00FC6C31"/>
    <w:rsid w:val="00FC716F"/>
    <w:rsid w:val="00FC7AA3"/>
    <w:rsid w:val="00FD0084"/>
    <w:rsid w:val="00FD07D3"/>
    <w:rsid w:val="00FD1764"/>
    <w:rsid w:val="00FD1E62"/>
    <w:rsid w:val="00FD267D"/>
    <w:rsid w:val="00FD27D6"/>
    <w:rsid w:val="00FD4A9F"/>
    <w:rsid w:val="00FD4AC7"/>
    <w:rsid w:val="00FD4CED"/>
    <w:rsid w:val="00FD4DD9"/>
    <w:rsid w:val="00FD5A42"/>
    <w:rsid w:val="00FD5D7A"/>
    <w:rsid w:val="00FD6900"/>
    <w:rsid w:val="00FD6987"/>
    <w:rsid w:val="00FD6ABA"/>
    <w:rsid w:val="00FD7578"/>
    <w:rsid w:val="00FD757E"/>
    <w:rsid w:val="00FE00B1"/>
    <w:rsid w:val="00FE019F"/>
    <w:rsid w:val="00FE030C"/>
    <w:rsid w:val="00FE1006"/>
    <w:rsid w:val="00FE1689"/>
    <w:rsid w:val="00FE1971"/>
    <w:rsid w:val="00FE1C29"/>
    <w:rsid w:val="00FE220A"/>
    <w:rsid w:val="00FE2238"/>
    <w:rsid w:val="00FE2EF2"/>
    <w:rsid w:val="00FE30C1"/>
    <w:rsid w:val="00FE31C2"/>
    <w:rsid w:val="00FE32AC"/>
    <w:rsid w:val="00FE37BF"/>
    <w:rsid w:val="00FE41C9"/>
    <w:rsid w:val="00FE4E65"/>
    <w:rsid w:val="00FE58C7"/>
    <w:rsid w:val="00FE5AC8"/>
    <w:rsid w:val="00FE5EBE"/>
    <w:rsid w:val="00FE613B"/>
    <w:rsid w:val="00FE6770"/>
    <w:rsid w:val="00FE6ACC"/>
    <w:rsid w:val="00FE7396"/>
    <w:rsid w:val="00FE7BD7"/>
    <w:rsid w:val="00FF085D"/>
    <w:rsid w:val="00FF0F9B"/>
    <w:rsid w:val="00FF122B"/>
    <w:rsid w:val="00FF128A"/>
    <w:rsid w:val="00FF1CAA"/>
    <w:rsid w:val="00FF1DA6"/>
    <w:rsid w:val="00FF1EED"/>
    <w:rsid w:val="00FF29C5"/>
    <w:rsid w:val="00FF41CC"/>
    <w:rsid w:val="00FF44E2"/>
    <w:rsid w:val="00FF53E7"/>
    <w:rsid w:val="00FF55DD"/>
    <w:rsid w:val="00FF627A"/>
    <w:rsid w:val="00FF66C0"/>
    <w:rsid w:val="00FF6922"/>
    <w:rsid w:val="00FF698E"/>
    <w:rsid w:val="00FF6CEF"/>
    <w:rsid w:val="00FF6E82"/>
    <w:rsid w:val="00FF72DB"/>
    <w:rsid w:val="00FF7A20"/>
    <w:rsid w:val="3680C01A"/>
    <w:rsid w:val="4C6A0EE4"/>
    <w:rsid w:val="6E7AB645"/>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9D5A3F63-DFEE-42ED-838E-F0D4023CC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7F6E4E"/>
    <w:pPr>
      <w:tabs>
        <w:tab w:val="right" w:leader="dot" w:pos="8546"/>
      </w:tabs>
      <w:spacing w:after="100"/>
      <w:jc w:val="both"/>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character" w:styleId="Hipervnculovisitado">
    <w:name w:val="FollowedHyperlink"/>
    <w:basedOn w:val="Fuentedeprrafopredeter"/>
    <w:uiPriority w:val="99"/>
    <w:semiHidden/>
    <w:unhideWhenUsed/>
    <w:rsid w:val="00012861"/>
    <w:rPr>
      <w:color w:val="954F72" w:themeColor="followedHyperlink"/>
      <w:u w:val="single"/>
    </w:rPr>
  </w:style>
  <w:style w:type="paragraph" w:customStyle="1" w:styleId="Normal0">
    <w:name w:val="Normal0"/>
    <w:qFormat/>
    <w:rsid w:val="00C81DFA"/>
    <w:pPr>
      <w:spacing w:after="160" w:line="259" w:lineRule="auto"/>
    </w:pPr>
    <w:rPr>
      <w:rFonts w:ascii="Calibri" w:eastAsia="Calibri" w:hAnsi="Calibri" w:cs="Calibri"/>
      <w:sz w:val="22"/>
      <w:szCs w:val="22"/>
      <w:lang w:val="es" w:eastAsia="ja-JP"/>
    </w:rPr>
  </w:style>
  <w:style w:type="character" w:customStyle="1" w:styleId="SinespaciadoCar">
    <w:name w:val="Sin espaciado Car"/>
    <w:aliases w:val="RESOLUTIVOS Car"/>
    <w:basedOn w:val="Fuentedeprrafopredeter"/>
    <w:link w:val="Sinespaciado"/>
    <w:uiPriority w:val="1"/>
    <w:qFormat/>
    <w:rsid w:val="000553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036463459">
      <w:bodyDiv w:val="1"/>
      <w:marLeft w:val="0"/>
      <w:marRight w:val="0"/>
      <w:marTop w:val="0"/>
      <w:marBottom w:val="0"/>
      <w:divBdr>
        <w:top w:val="none" w:sz="0" w:space="0" w:color="auto"/>
        <w:left w:val="none" w:sz="0" w:space="0" w:color="auto"/>
        <w:bottom w:val="none" w:sz="0" w:space="0" w:color="auto"/>
        <w:right w:val="none" w:sz="0" w:space="0" w:color="auto"/>
      </w:divBdr>
    </w:div>
    <w:div w:id="1128744719">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s://www.rae.es/drae2001/omisi%C3%B3n" TargetMode="External"/><Relationship Id="rId2" Type="http://schemas.openxmlformats.org/officeDocument/2006/relationships/hyperlink" Target="https://mexico.pueblosamerica.com/i/tirindaro/" TargetMode="External"/><Relationship Id="rId1" Type="http://schemas.openxmlformats.org/officeDocument/2006/relationships/hyperlink" Target="https://catalogo.inpi.gob.mx/cedul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46352f7-12fe-4b36-8fdc-e5255b67dc0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796E445760C1E443A26FBFDD8E823A70" ma:contentTypeVersion="11" ma:contentTypeDescription="Crear nuevo documento." ma:contentTypeScope="" ma:versionID="222e563b589b79612ac258415e2741b3">
  <xsd:schema xmlns:xsd="http://www.w3.org/2001/XMLSchema" xmlns:xs="http://www.w3.org/2001/XMLSchema" xmlns:p="http://schemas.microsoft.com/office/2006/metadata/properties" xmlns:ns3="c46352f7-12fe-4b36-8fdc-e5255b67dc04" targetNamespace="http://schemas.microsoft.com/office/2006/metadata/properties" ma:root="true" ma:fieldsID="50452953cf19b81cc6ffae9630761289" ns3:_="">
    <xsd:import namespace="c46352f7-12fe-4b36-8fdc-e5255b67dc0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6352f7-12fe-4b36-8fdc-e5255b67dc0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9F733-89B9-4568-AD3B-8B1CE28F5B33}">
  <ds:schemaRefs>
    <ds:schemaRef ds:uri="http://schemas.microsoft.com/office/2006/metadata/properties"/>
    <ds:schemaRef ds:uri="http://schemas.microsoft.com/office/infopath/2007/PartnerControls"/>
    <ds:schemaRef ds:uri="c46352f7-12fe-4b36-8fdc-e5255b67dc04"/>
  </ds:schemaRefs>
</ds:datastoreItem>
</file>

<file path=customXml/itemProps2.xml><?xml version="1.0" encoding="utf-8"?>
<ds:datastoreItem xmlns:ds="http://schemas.openxmlformats.org/officeDocument/2006/customXml" ds:itemID="{A52E0F27-AB3E-4ACC-884F-36021F152600}">
  <ds:schemaRefs>
    <ds:schemaRef ds:uri="http://schemas.microsoft.com/sharepoint/v3/contenttype/forms"/>
  </ds:schemaRefs>
</ds:datastoreItem>
</file>

<file path=customXml/itemProps3.xml><?xml version="1.0" encoding="utf-8"?>
<ds:datastoreItem xmlns:ds="http://schemas.openxmlformats.org/officeDocument/2006/customXml" ds:itemID="{AC875C00-7D10-4A65-81E2-BC8C3D1FC8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6352f7-12fe-4b36-8fdc-e5255b67d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23</Pages>
  <Words>6093</Words>
  <Characters>33334</Characters>
  <Application>Microsoft Office Word</Application>
  <DocSecurity>0</DocSecurity>
  <Lines>854</Lines>
  <Paragraphs>193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VICTOR HUGO ARROYO SANDOVAL</cp:lastModifiedBy>
  <cp:revision>4</cp:revision>
  <cp:lastPrinted>2026-03-10T00:33:00Z</cp:lastPrinted>
  <dcterms:created xsi:type="dcterms:W3CDTF">2026-03-25T00:28:00Z</dcterms:created>
  <dcterms:modified xsi:type="dcterms:W3CDTF">2026-03-25T00:46:00Z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0x010100796E445760C1E443A26FBFDD8E823A70</vt:lpwstr>
  </property>
</Properties>
</file>