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D0AAB" w14:textId="77777777" w:rsidR="001377D4" w:rsidRPr="00D8786C" w:rsidRDefault="001377D4" w:rsidP="00D8786C">
      <w:pPr>
        <w:spacing w:before="100" w:beforeAutospacing="1" w:after="100" w:afterAutospacing="1" w:line="360" w:lineRule="auto"/>
        <w:ind w:left="1416" w:hanging="1416"/>
        <w:jc w:val="right"/>
        <w:rPr>
          <w:rFonts w:ascii="Arial" w:hAnsi="Arial" w:cs="Arial"/>
          <w:b/>
          <w:sz w:val="24"/>
          <w:szCs w:val="24"/>
        </w:rPr>
      </w:pPr>
      <w:r w:rsidRPr="00D8786C">
        <w:rPr>
          <w:rFonts w:ascii="Arial" w:hAnsi="Arial" w:cs="Arial"/>
          <w:b/>
          <w:noProof/>
          <w:sz w:val="24"/>
          <w:szCs w:val="24"/>
        </w:rPr>
        <mc:AlternateContent>
          <mc:Choice Requires="wps">
            <w:drawing>
              <wp:anchor distT="0" distB="0" distL="114300" distR="114300" simplePos="0" relativeHeight="251658240" behindDoc="0" locked="0" layoutInCell="1" allowOverlap="1" wp14:anchorId="4C491895" wp14:editId="5ACAD185">
                <wp:simplePos x="0" y="0"/>
                <wp:positionH relativeFrom="margin">
                  <wp:posOffset>2712720</wp:posOffset>
                </wp:positionH>
                <wp:positionV relativeFrom="paragraph">
                  <wp:posOffset>9526</wp:posOffset>
                </wp:positionV>
                <wp:extent cx="2688590" cy="4381500"/>
                <wp:effectExtent l="0" t="0" r="0" b="0"/>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88590" cy="4381500"/>
                        </a:xfrm>
                        <a:prstGeom prst="rect">
                          <a:avLst/>
                        </a:prstGeom>
                        <a:noFill/>
                        <a:ln>
                          <a:noFill/>
                        </a:ln>
                      </wps:spPr>
                      <wps:txbx>
                        <w:txbxContent>
                          <w:p w14:paraId="54B217C9" w14:textId="77777777" w:rsidR="008E6C46" w:rsidRPr="00205DA0" w:rsidRDefault="008E6C46" w:rsidP="008E6C46">
                            <w:pPr>
                              <w:pStyle w:val="Default"/>
                              <w:spacing w:after="100" w:afterAutospacing="1"/>
                              <w:jc w:val="center"/>
                              <w:rPr>
                                <w:b/>
                              </w:rPr>
                            </w:pPr>
                            <w:r w:rsidRPr="00205DA0">
                              <w:rPr>
                                <w:b/>
                              </w:rPr>
                              <w:t>JUICIO PARA LA PROTECCIÓN</w:t>
                            </w:r>
                            <w:r>
                              <w:rPr>
                                <w:b/>
                              </w:rPr>
                              <w:t xml:space="preserve"> </w:t>
                            </w:r>
                            <w:r w:rsidRPr="00205DA0">
                              <w:rPr>
                                <w:b/>
                              </w:rPr>
                              <w:t>DE LOS DERECHOS POLÍTICO-ELECTORALES DEL CIUDADANO</w:t>
                            </w:r>
                          </w:p>
                          <w:p w14:paraId="4F476192" w14:textId="77777777" w:rsidR="008E6C46" w:rsidRPr="00412EED" w:rsidRDefault="008E6C46" w:rsidP="008E6C46">
                            <w:pPr>
                              <w:pStyle w:val="Default"/>
                              <w:spacing w:after="100" w:afterAutospacing="1"/>
                              <w:jc w:val="both"/>
                            </w:pPr>
                            <w:r w:rsidRPr="00412EED">
                              <w:rPr>
                                <w:b/>
                              </w:rPr>
                              <w:t xml:space="preserve">EXPEDIENTE: </w:t>
                            </w:r>
                            <w:r w:rsidRPr="00412EED">
                              <w:t>TEEM-JDC-016/2026</w:t>
                            </w:r>
                          </w:p>
                          <w:p w14:paraId="0076F8EE" w14:textId="77777777" w:rsidR="008E6C46" w:rsidRPr="00412EED" w:rsidRDefault="008E6C46" w:rsidP="008E6C46">
                            <w:pPr>
                              <w:pStyle w:val="Default"/>
                              <w:spacing w:after="100" w:afterAutospacing="1"/>
                              <w:jc w:val="both"/>
                            </w:pPr>
                            <w:r w:rsidRPr="00412EED">
                              <w:rPr>
                                <w:b/>
                              </w:rPr>
                              <w:t xml:space="preserve">ACTOR: </w:t>
                            </w:r>
                            <w:r w:rsidRPr="00412EED">
                              <w:t>VICENTE MANUEL GARCÍA PAULÍN</w:t>
                            </w:r>
                          </w:p>
                          <w:p w14:paraId="6F388299" w14:textId="77777777" w:rsidR="008E6C46" w:rsidRPr="00205DA0" w:rsidRDefault="008E6C46" w:rsidP="008E6C46">
                            <w:pPr>
                              <w:pStyle w:val="Default"/>
                              <w:spacing w:after="100" w:afterAutospacing="1"/>
                              <w:jc w:val="both"/>
                              <w:rPr>
                                <w:bCs/>
                              </w:rPr>
                            </w:pPr>
                            <w:r w:rsidRPr="00205DA0">
                              <w:rPr>
                                <w:b/>
                              </w:rPr>
                              <w:t xml:space="preserve">AUTORIDAD RESPONSABLE: </w:t>
                            </w:r>
                            <w:r>
                              <w:rPr>
                                <w:bCs/>
                              </w:rPr>
                              <w:t>COMISIÓN NACIONAL DE JUSTICIA PARTIDARIA DEL PARTIDO REVOLUCIONARIO INSTITUCIONAL</w:t>
                            </w:r>
                          </w:p>
                          <w:p w14:paraId="65F71401" w14:textId="77777777" w:rsidR="008E6C46" w:rsidRPr="00205DA0" w:rsidRDefault="008E6C46" w:rsidP="008E6C46">
                            <w:pPr>
                              <w:pStyle w:val="Default"/>
                              <w:spacing w:after="100" w:afterAutospacing="1"/>
                              <w:jc w:val="both"/>
                              <w:rPr>
                                <w:b/>
                              </w:rPr>
                            </w:pPr>
                            <w:r w:rsidRPr="00205DA0">
                              <w:rPr>
                                <w:b/>
                                <w:color w:val="auto"/>
                              </w:rPr>
                              <w:t>MAGISTRADO</w:t>
                            </w:r>
                            <w:r w:rsidRPr="00205DA0">
                              <w:rPr>
                                <w:b/>
                              </w:rPr>
                              <w:t>:</w:t>
                            </w:r>
                            <w:r w:rsidRPr="00205DA0">
                              <w:t xml:space="preserve"> ADRIÁN HERNÁNDEZ PINEDO</w:t>
                            </w:r>
                          </w:p>
                          <w:p w14:paraId="52C74972" w14:textId="77777777" w:rsidR="008E6C46" w:rsidRDefault="008E6C46" w:rsidP="008E6C46">
                            <w:pPr>
                              <w:pStyle w:val="Default"/>
                              <w:jc w:val="both"/>
                            </w:pPr>
                            <w:r w:rsidRPr="00205DA0">
                              <w:rPr>
                                <w:b/>
                              </w:rPr>
                              <w:t>SECRETARIO INSTRUCTOR Y PROYECTISTA:</w:t>
                            </w:r>
                            <w:r w:rsidRPr="00205DA0">
                              <w:t xml:space="preserve"> ADÁN ALVARADO DOMÍNGUEZ</w:t>
                            </w:r>
                          </w:p>
                          <w:p w14:paraId="5E13FEB0" w14:textId="77777777" w:rsidR="00197949" w:rsidRDefault="00197949" w:rsidP="008E6C46">
                            <w:pPr>
                              <w:pStyle w:val="Default"/>
                              <w:jc w:val="both"/>
                            </w:pPr>
                          </w:p>
                          <w:p w14:paraId="6D7D6270" w14:textId="13A1922E" w:rsidR="00197949" w:rsidRPr="00205DA0" w:rsidRDefault="00197949" w:rsidP="008E6C46">
                            <w:pPr>
                              <w:pStyle w:val="Default"/>
                              <w:jc w:val="both"/>
                            </w:pPr>
                            <w:r w:rsidRPr="00197949">
                              <w:rPr>
                                <w:b/>
                                <w:bCs/>
                              </w:rPr>
                              <w:t>COLABORÓ:</w:t>
                            </w:r>
                            <w:r>
                              <w:t xml:space="preserve"> IVÁN MARTÍNEZ TEJEDA</w:t>
                            </w:r>
                          </w:p>
                          <w:p w14:paraId="4D5B007F" w14:textId="5527032F" w:rsidR="001377D4" w:rsidRPr="0030752B" w:rsidRDefault="001377D4" w:rsidP="001377D4">
                            <w:pPr>
                              <w:pStyle w:val="Default"/>
                              <w:spacing w:before="100" w:beforeAutospacing="1" w:after="100" w:afterAutospacing="1"/>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491895" id="_x0000_t202" coordsize="21600,21600" o:spt="202" path="m,l,21600r21600,l21600,xe">
                <v:stroke joinstyle="miter"/>
                <v:path gradientshapeok="t" o:connecttype="rect"/>
              </v:shapetype>
              <v:shape id="Cuadro de texto 3" o:spid="_x0000_s1026" type="#_x0000_t202" style="position:absolute;left:0;text-align:left;margin-left:213.6pt;margin-top:.75pt;width:211.7pt;height:3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" filled="f" stroked="f">
                <v:textbox>
                  <w:txbxContent>
                    <w:p w14:paraId="54B217C9" w14:textId="77777777" w:rsidR="008E6C46" w:rsidRPr="00205DA0" w:rsidRDefault="008E6C46" w:rsidP="008E6C46">
                      <w:pPr>
                        <w:pStyle w:val="Default"/>
                        <w:spacing w:after="100" w:afterAutospacing="1"/>
                        <w:jc w:val="center"/>
                        <w:rPr>
                          <w:b/>
                        </w:rPr>
                      </w:pPr>
                      <w:r w:rsidRPr="00205DA0">
                        <w:rPr>
                          <w:b/>
                        </w:rPr>
                        <w:t>JUICIO PARA LA PROTECCIÓN</w:t>
                      </w:r>
                      <w:r>
                        <w:rPr>
                          <w:b/>
                        </w:rPr>
                        <w:t xml:space="preserve"> </w:t>
                      </w:r>
                      <w:r w:rsidRPr="00205DA0">
                        <w:rPr>
                          <w:b/>
                        </w:rPr>
                        <w:t>DE LOS DERECHOS POLÍTICO-ELECTORALES DEL CIUDADANO</w:t>
                      </w:r>
                    </w:p>
                    <w:p w14:paraId="4F476192" w14:textId="77777777" w:rsidR="008E6C46" w:rsidRPr="00412EED" w:rsidRDefault="008E6C46" w:rsidP="008E6C46">
                      <w:pPr>
                        <w:pStyle w:val="Default"/>
                        <w:spacing w:after="100" w:afterAutospacing="1"/>
                        <w:jc w:val="both"/>
                      </w:pPr>
                      <w:r w:rsidRPr="00412EED">
                        <w:rPr>
                          <w:b/>
                        </w:rPr>
                        <w:t xml:space="preserve">EXPEDIENTE: </w:t>
                      </w:r>
                      <w:r w:rsidRPr="00412EED">
                        <w:t>TEEM-JDC-016/2026</w:t>
                      </w:r>
                    </w:p>
                    <w:p w14:paraId="0076F8EE" w14:textId="77777777" w:rsidR="008E6C46" w:rsidRPr="00412EED" w:rsidRDefault="008E6C46" w:rsidP="008E6C46">
                      <w:pPr>
                        <w:pStyle w:val="Default"/>
                        <w:spacing w:after="100" w:afterAutospacing="1"/>
                        <w:jc w:val="both"/>
                      </w:pPr>
                      <w:r w:rsidRPr="00412EED">
                        <w:rPr>
                          <w:b/>
                        </w:rPr>
                        <w:t xml:space="preserve">ACTOR: </w:t>
                      </w:r>
                      <w:r w:rsidRPr="00412EED">
                        <w:t>VICENTE MANUEL GARCÍA PAULÍN</w:t>
                      </w:r>
                    </w:p>
                    <w:p w14:paraId="6F388299" w14:textId="77777777" w:rsidR="008E6C46" w:rsidRPr="00205DA0" w:rsidRDefault="008E6C46" w:rsidP="008E6C46">
                      <w:pPr>
                        <w:pStyle w:val="Default"/>
                        <w:spacing w:after="100" w:afterAutospacing="1"/>
                        <w:jc w:val="both"/>
                        <w:rPr>
                          <w:bCs/>
                        </w:rPr>
                      </w:pPr>
                      <w:r w:rsidRPr="00205DA0">
                        <w:rPr>
                          <w:b/>
                        </w:rPr>
                        <w:t xml:space="preserve">AUTORIDAD RESPONSABLE: </w:t>
                      </w:r>
                      <w:r>
                        <w:rPr>
                          <w:bCs/>
                        </w:rPr>
                        <w:t>COMISIÓN NACIONAL DE JUSTICIA PARTIDARIA DEL PARTIDO REVOLUCIONARIO INSTITUCIONAL</w:t>
                      </w:r>
                    </w:p>
                    <w:p w14:paraId="65F71401" w14:textId="77777777" w:rsidR="008E6C46" w:rsidRPr="00205DA0" w:rsidRDefault="008E6C46" w:rsidP="008E6C46">
                      <w:pPr>
                        <w:pStyle w:val="Default"/>
                        <w:spacing w:after="100" w:afterAutospacing="1"/>
                        <w:jc w:val="both"/>
                        <w:rPr>
                          <w:b/>
                        </w:rPr>
                      </w:pPr>
                      <w:r w:rsidRPr="00205DA0">
                        <w:rPr>
                          <w:b/>
                          <w:color w:val="auto"/>
                        </w:rPr>
                        <w:t>MAGISTRADO</w:t>
                      </w:r>
                      <w:r w:rsidRPr="00205DA0">
                        <w:rPr>
                          <w:b/>
                        </w:rPr>
                        <w:t>:</w:t>
                      </w:r>
                      <w:r w:rsidRPr="00205DA0">
                        <w:t xml:space="preserve"> ADRIÁN HERNÁNDEZ PINEDO</w:t>
                      </w:r>
                    </w:p>
                    <w:p w14:paraId="52C74972" w14:textId="77777777" w:rsidR="008E6C46" w:rsidRDefault="008E6C46" w:rsidP="008E6C46">
                      <w:pPr>
                        <w:pStyle w:val="Default"/>
                        <w:jc w:val="both"/>
                      </w:pPr>
                      <w:r w:rsidRPr="00205DA0">
                        <w:rPr>
                          <w:b/>
                        </w:rPr>
                        <w:t>SECRETARIO INSTRUCTOR Y PROYECTISTA:</w:t>
                      </w:r>
                      <w:r w:rsidRPr="00205DA0">
                        <w:t xml:space="preserve"> ADÁN ALVARADO DOMÍNGUEZ</w:t>
                      </w:r>
                    </w:p>
                    <w:p w14:paraId="5E13FEB0" w14:textId="77777777" w:rsidR="00197949" w:rsidRDefault="00197949" w:rsidP="008E6C46">
                      <w:pPr>
                        <w:pStyle w:val="Default"/>
                        <w:jc w:val="both"/>
                      </w:pPr>
                    </w:p>
                    <w:p w14:paraId="6D7D6270" w14:textId="13A1922E" w:rsidR="00197949" w:rsidRPr="00205DA0" w:rsidRDefault="00197949" w:rsidP="008E6C46">
                      <w:pPr>
                        <w:pStyle w:val="Default"/>
                        <w:jc w:val="both"/>
                      </w:pPr>
                      <w:r w:rsidRPr="00197949">
                        <w:rPr>
                          <w:b/>
                          <w:bCs/>
                        </w:rPr>
                        <w:t>COLABORÓ:</w:t>
                      </w:r>
                      <w:r>
                        <w:t xml:space="preserve"> IVÁN MARTÍNEZ TEJEDA</w:t>
                      </w:r>
                    </w:p>
                    <w:p w14:paraId="4D5B007F" w14:textId="5527032F" w:rsidR="001377D4" w:rsidRPr="0030752B" w:rsidRDefault="001377D4" w:rsidP="001377D4">
                      <w:pPr>
                        <w:pStyle w:val="Default"/>
                        <w:spacing w:before="100" w:beforeAutospacing="1" w:after="100" w:afterAutospacing="1"/>
                        <w:jc w:val="both"/>
                      </w:pPr>
                    </w:p>
                  </w:txbxContent>
                </v:textbox>
                <w10:wrap anchorx="margin"/>
              </v:shape>
            </w:pict>
          </mc:Fallback>
        </mc:AlternateContent>
      </w:r>
    </w:p>
    <w:p w14:paraId="06FF008A" w14:textId="77777777" w:rsidR="001377D4" w:rsidRPr="00D8786C" w:rsidRDefault="001377D4" w:rsidP="00D8786C">
      <w:pPr>
        <w:spacing w:before="100" w:beforeAutospacing="1" w:after="100" w:afterAutospacing="1" w:line="360" w:lineRule="auto"/>
        <w:ind w:left="1416" w:hanging="1416"/>
        <w:jc w:val="right"/>
        <w:rPr>
          <w:rFonts w:ascii="Arial" w:hAnsi="Arial" w:cs="Arial"/>
          <w:b/>
          <w:sz w:val="24"/>
          <w:szCs w:val="24"/>
        </w:rPr>
      </w:pPr>
    </w:p>
    <w:p w14:paraId="7FC46D5E" w14:textId="77777777" w:rsidR="001377D4" w:rsidRPr="00D8786C" w:rsidRDefault="001377D4" w:rsidP="00D8786C">
      <w:pPr>
        <w:spacing w:before="100" w:beforeAutospacing="1" w:after="100" w:afterAutospacing="1" w:line="360" w:lineRule="auto"/>
        <w:jc w:val="right"/>
        <w:rPr>
          <w:rFonts w:ascii="Arial" w:hAnsi="Arial" w:cs="Arial"/>
          <w:sz w:val="24"/>
          <w:szCs w:val="24"/>
        </w:rPr>
      </w:pPr>
    </w:p>
    <w:p w14:paraId="2DA4BB0A" w14:textId="77777777" w:rsidR="001377D4" w:rsidRPr="00D8786C" w:rsidRDefault="001377D4" w:rsidP="00D8786C">
      <w:pPr>
        <w:spacing w:before="100" w:beforeAutospacing="1" w:after="100" w:afterAutospacing="1" w:line="360" w:lineRule="auto"/>
        <w:jc w:val="right"/>
        <w:rPr>
          <w:rFonts w:ascii="Arial" w:hAnsi="Arial" w:cs="Arial"/>
          <w:sz w:val="24"/>
          <w:szCs w:val="24"/>
        </w:rPr>
      </w:pPr>
    </w:p>
    <w:p w14:paraId="23A84D45" w14:textId="77777777" w:rsidR="001377D4" w:rsidRPr="00D8786C" w:rsidRDefault="001377D4" w:rsidP="00D8786C">
      <w:pPr>
        <w:spacing w:before="100" w:beforeAutospacing="1" w:after="100" w:afterAutospacing="1" w:line="360" w:lineRule="auto"/>
        <w:jc w:val="right"/>
        <w:rPr>
          <w:rFonts w:ascii="Arial" w:hAnsi="Arial" w:cs="Arial"/>
          <w:sz w:val="24"/>
          <w:szCs w:val="24"/>
        </w:rPr>
      </w:pPr>
    </w:p>
    <w:p w14:paraId="0AA9135B" w14:textId="77777777" w:rsidR="001377D4" w:rsidRPr="00D8786C" w:rsidRDefault="001377D4" w:rsidP="00D8786C">
      <w:pPr>
        <w:spacing w:before="100" w:beforeAutospacing="1" w:after="100" w:afterAutospacing="1" w:line="360" w:lineRule="auto"/>
        <w:jc w:val="right"/>
        <w:rPr>
          <w:rFonts w:ascii="Arial" w:hAnsi="Arial" w:cs="Arial"/>
          <w:sz w:val="24"/>
          <w:szCs w:val="24"/>
        </w:rPr>
      </w:pPr>
    </w:p>
    <w:p w14:paraId="3BE43AF1" w14:textId="77777777" w:rsidR="001377D4" w:rsidRPr="00D8786C" w:rsidRDefault="001377D4" w:rsidP="00D8786C">
      <w:pPr>
        <w:spacing w:before="100" w:beforeAutospacing="1" w:after="100" w:afterAutospacing="1" w:line="360" w:lineRule="auto"/>
        <w:jc w:val="right"/>
        <w:rPr>
          <w:rFonts w:ascii="Arial" w:hAnsi="Arial" w:cs="Arial"/>
          <w:sz w:val="24"/>
          <w:szCs w:val="24"/>
        </w:rPr>
      </w:pPr>
    </w:p>
    <w:p w14:paraId="14B3290F" w14:textId="77777777" w:rsidR="003D5BF4" w:rsidRPr="00D8786C" w:rsidRDefault="003D5BF4" w:rsidP="00D8786C">
      <w:pPr>
        <w:spacing w:before="360" w:after="240" w:line="360" w:lineRule="auto"/>
        <w:jc w:val="right"/>
        <w:rPr>
          <w:rFonts w:ascii="Arial" w:hAnsi="Arial" w:cs="Arial"/>
          <w:sz w:val="24"/>
          <w:szCs w:val="24"/>
        </w:rPr>
      </w:pPr>
    </w:p>
    <w:p w14:paraId="0147E441" w14:textId="77777777" w:rsidR="003D5BF4" w:rsidRPr="00D8786C" w:rsidRDefault="003D5BF4" w:rsidP="00D8786C">
      <w:pPr>
        <w:spacing w:before="360" w:after="240" w:line="360" w:lineRule="auto"/>
        <w:jc w:val="right"/>
        <w:rPr>
          <w:rFonts w:ascii="Arial" w:hAnsi="Arial" w:cs="Arial"/>
          <w:sz w:val="24"/>
          <w:szCs w:val="24"/>
        </w:rPr>
      </w:pPr>
    </w:p>
    <w:p w14:paraId="67EEC831" w14:textId="77777777" w:rsidR="00197949" w:rsidRPr="00D8786C" w:rsidRDefault="00197949" w:rsidP="00D8786C">
      <w:pPr>
        <w:spacing w:before="360" w:after="240" w:line="360" w:lineRule="auto"/>
        <w:rPr>
          <w:rFonts w:ascii="Arial" w:hAnsi="Arial" w:cs="Arial"/>
          <w:sz w:val="24"/>
          <w:szCs w:val="24"/>
        </w:rPr>
      </w:pPr>
    </w:p>
    <w:p w14:paraId="3DB60019" w14:textId="506ED82E" w:rsidR="001377D4" w:rsidRPr="00D8786C" w:rsidRDefault="001377D4" w:rsidP="00D8786C">
      <w:pPr>
        <w:spacing w:before="360" w:after="240" w:line="360" w:lineRule="auto"/>
        <w:jc w:val="right"/>
        <w:rPr>
          <w:rFonts w:ascii="Arial" w:hAnsi="Arial" w:cs="Arial"/>
          <w:sz w:val="24"/>
          <w:szCs w:val="24"/>
        </w:rPr>
      </w:pPr>
      <w:r w:rsidRPr="00D8786C">
        <w:rPr>
          <w:rFonts w:ascii="Arial" w:hAnsi="Arial" w:cs="Arial"/>
          <w:sz w:val="24"/>
          <w:szCs w:val="24"/>
        </w:rPr>
        <w:t xml:space="preserve">Morelia, Michoacán, a </w:t>
      </w:r>
      <w:r w:rsidR="007B37E5">
        <w:rPr>
          <w:rFonts w:ascii="Arial" w:hAnsi="Arial" w:cs="Arial"/>
          <w:sz w:val="24"/>
          <w:szCs w:val="24"/>
        </w:rPr>
        <w:t>diecisiete</w:t>
      </w:r>
      <w:r w:rsidRPr="00D8786C">
        <w:rPr>
          <w:rFonts w:ascii="Arial" w:hAnsi="Arial" w:cs="Arial"/>
          <w:sz w:val="24"/>
          <w:szCs w:val="24"/>
        </w:rPr>
        <w:t xml:space="preserve"> de </w:t>
      </w:r>
      <w:r w:rsidR="008E6C46" w:rsidRPr="00D8786C">
        <w:rPr>
          <w:rFonts w:ascii="Arial" w:hAnsi="Arial" w:cs="Arial"/>
          <w:sz w:val="24"/>
          <w:szCs w:val="24"/>
        </w:rPr>
        <w:t>marzo</w:t>
      </w:r>
      <w:r w:rsidRPr="00D8786C">
        <w:rPr>
          <w:rFonts w:ascii="Arial" w:hAnsi="Arial" w:cs="Arial"/>
          <w:sz w:val="24"/>
          <w:szCs w:val="24"/>
        </w:rPr>
        <w:t xml:space="preserve"> dos mil </w:t>
      </w:r>
      <w:bookmarkStart w:id="0" w:name="_Hlk202779193"/>
      <w:r w:rsidR="00A313AE" w:rsidRPr="00D8786C">
        <w:rPr>
          <w:rFonts w:ascii="Arial" w:hAnsi="Arial" w:cs="Arial"/>
          <w:sz w:val="24"/>
          <w:szCs w:val="24"/>
        </w:rPr>
        <w:t>veintiséis</w:t>
      </w:r>
      <w:r w:rsidRPr="00D8786C">
        <w:rPr>
          <w:rStyle w:val="Refdenotaalpie"/>
          <w:rFonts w:ascii="Arial" w:hAnsi="Arial" w:cs="Arial"/>
          <w:sz w:val="24"/>
          <w:szCs w:val="24"/>
        </w:rPr>
        <w:footnoteReference w:id="1"/>
      </w:r>
      <w:bookmarkEnd w:id="0"/>
      <w:r w:rsidR="00080097" w:rsidRPr="00D8786C">
        <w:rPr>
          <w:rFonts w:ascii="Arial" w:hAnsi="Arial" w:cs="Arial"/>
          <w:sz w:val="24"/>
          <w:szCs w:val="24"/>
        </w:rPr>
        <w:t>.</w:t>
      </w:r>
    </w:p>
    <w:p w14:paraId="0594351E" w14:textId="06DB501B" w:rsidR="00A05CED" w:rsidRPr="00D8786C" w:rsidRDefault="001377D4" w:rsidP="00D8786C">
      <w:pPr>
        <w:tabs>
          <w:tab w:val="left" w:pos="544"/>
        </w:tabs>
        <w:spacing w:before="100" w:beforeAutospacing="1" w:after="100" w:afterAutospacing="1" w:line="360" w:lineRule="auto"/>
        <w:jc w:val="both"/>
        <w:rPr>
          <w:rFonts w:ascii="Arial" w:eastAsia="Arial" w:hAnsi="Arial" w:cs="Arial"/>
          <w:sz w:val="24"/>
          <w:szCs w:val="24"/>
        </w:rPr>
      </w:pPr>
      <w:r w:rsidRPr="00D8786C">
        <w:rPr>
          <w:rFonts w:ascii="Arial" w:hAnsi="Arial" w:cs="Arial"/>
          <w:b/>
          <w:sz w:val="24"/>
          <w:szCs w:val="24"/>
        </w:rPr>
        <w:t>Sentencia</w:t>
      </w:r>
      <w:r w:rsidR="00101A71" w:rsidRPr="00D8786C">
        <w:rPr>
          <w:rFonts w:ascii="Arial" w:eastAsia="Arial" w:hAnsi="Arial" w:cs="Arial"/>
          <w:b/>
          <w:sz w:val="24"/>
          <w:szCs w:val="24"/>
        </w:rPr>
        <w:t xml:space="preserve"> </w:t>
      </w:r>
      <w:r w:rsidR="00101A71" w:rsidRPr="00D8786C">
        <w:rPr>
          <w:rFonts w:ascii="Arial" w:eastAsia="Arial" w:hAnsi="Arial" w:cs="Arial"/>
          <w:sz w:val="24"/>
          <w:szCs w:val="24"/>
        </w:rPr>
        <w:t xml:space="preserve">que </w:t>
      </w:r>
      <w:r w:rsidR="008E6C46" w:rsidRPr="00D8786C">
        <w:rPr>
          <w:rFonts w:ascii="Arial" w:eastAsia="Arial" w:hAnsi="Arial" w:cs="Arial"/>
          <w:sz w:val="24"/>
          <w:szCs w:val="24"/>
        </w:rPr>
        <w:t>resuelve el juicio para la protección de los derechos político-electorales al rubro citado</w:t>
      </w:r>
      <w:r w:rsidR="00197949" w:rsidRPr="00D8786C">
        <w:rPr>
          <w:rFonts w:ascii="Arial" w:eastAsia="Arial" w:hAnsi="Arial" w:cs="Arial"/>
          <w:sz w:val="24"/>
          <w:szCs w:val="24"/>
        </w:rPr>
        <w:t xml:space="preserve">, promovido por Vicente Manuel García Paulín </w:t>
      </w:r>
      <w:r w:rsidR="00373EA6" w:rsidRPr="00D8786C">
        <w:rPr>
          <w:rFonts w:ascii="Arial" w:eastAsia="Arial" w:hAnsi="Arial" w:cs="Arial"/>
          <w:sz w:val="24"/>
          <w:szCs w:val="24"/>
        </w:rPr>
        <w:t>quien se ostenta como</w:t>
      </w:r>
      <w:r w:rsidR="00197949" w:rsidRPr="00D8786C">
        <w:rPr>
          <w:rFonts w:ascii="Arial" w:eastAsia="Arial" w:hAnsi="Arial" w:cs="Arial"/>
          <w:sz w:val="24"/>
          <w:szCs w:val="24"/>
        </w:rPr>
        <w:t xml:space="preserve"> militante del Partido Revolucionario Institucional en contra de la omisión de la Comisión Nacional de Justicia Partidaria del Partido Revolucionario Institucional de resolver el juicio </w:t>
      </w:r>
      <w:r w:rsidR="00197949" w:rsidRPr="00D8786C">
        <w:rPr>
          <w:rFonts w:ascii="Arial" w:hAnsi="Arial" w:cs="Arial"/>
          <w:sz w:val="24"/>
          <w:szCs w:val="24"/>
        </w:rPr>
        <w:t>CNJP-JDP-MICH-002/2026.</w:t>
      </w:r>
    </w:p>
    <w:sdt>
      <w:sdtPr>
        <w:rPr>
          <w:rFonts w:asciiTheme="minorHAnsi" w:eastAsiaTheme="minorEastAsia" w:hAnsiTheme="minorHAnsi" w:cstheme="minorBidi"/>
          <w:color w:val="auto"/>
          <w:sz w:val="21"/>
          <w:szCs w:val="21"/>
        </w:rPr>
        <w:id w:val="-1320036328"/>
        <w:docPartObj>
          <w:docPartGallery w:val="Table of Contents"/>
          <w:docPartUnique/>
        </w:docPartObj>
      </w:sdtPr>
      <w:sdtEndPr>
        <w:rPr>
          <w:b/>
          <w:bCs/>
        </w:rPr>
      </w:sdtEndPr>
      <w:sdtContent>
        <w:p w14:paraId="3A3175F3" w14:textId="3088A7A5" w:rsidR="001377D4" w:rsidRPr="00D8786C" w:rsidRDefault="001377D4" w:rsidP="00D8786C">
          <w:pPr>
            <w:pStyle w:val="TtuloTDC"/>
            <w:spacing w:before="100" w:beforeAutospacing="1" w:after="100" w:afterAutospacing="1"/>
            <w:jc w:val="center"/>
            <w:rPr>
              <w:rFonts w:ascii="Arial" w:hAnsi="Arial" w:cs="Arial"/>
              <w:b/>
              <w:bCs/>
              <w:color w:val="000000" w:themeColor="text1"/>
              <w:sz w:val="24"/>
              <w:szCs w:val="24"/>
            </w:rPr>
          </w:pPr>
          <w:r w:rsidRPr="00D8786C">
            <w:rPr>
              <w:rFonts w:ascii="Arial" w:hAnsi="Arial" w:cs="Arial"/>
              <w:b/>
              <w:bCs/>
              <w:color w:val="000000" w:themeColor="text1"/>
              <w:sz w:val="24"/>
              <w:szCs w:val="24"/>
            </w:rPr>
            <w:t>CONTENIDO</w:t>
          </w:r>
        </w:p>
        <w:p w14:paraId="2E202510" w14:textId="1D8FD500" w:rsidR="005C2837" w:rsidRDefault="001377D4">
          <w:pPr>
            <w:pStyle w:val="TDC2"/>
            <w:rPr>
              <w:noProof/>
              <w:kern w:val="2"/>
              <w:sz w:val="24"/>
              <w:szCs w:val="24"/>
              <w:lang w:eastAsia="es-MX"/>
              <w14:ligatures w14:val="standardContextual"/>
            </w:rPr>
          </w:pPr>
          <w:r w:rsidRPr="00D8786C">
            <w:rPr>
              <w:rFonts w:ascii="Arial Narrow" w:hAnsi="Arial Narrow" w:cs="Arial"/>
              <w:sz w:val="20"/>
              <w:szCs w:val="20"/>
            </w:rPr>
            <w:fldChar w:fldCharType="begin"/>
          </w:r>
          <w:r w:rsidRPr="00D8786C">
            <w:rPr>
              <w:rFonts w:ascii="Arial Narrow" w:hAnsi="Arial Narrow" w:cs="Arial"/>
              <w:sz w:val="20"/>
              <w:szCs w:val="20"/>
            </w:rPr>
            <w:instrText xml:space="preserve"> TOC \o "1-3" \h \z \u </w:instrText>
          </w:r>
          <w:r w:rsidRPr="00D8786C">
            <w:rPr>
              <w:rFonts w:ascii="Arial Narrow" w:hAnsi="Arial Narrow" w:cs="Arial"/>
              <w:sz w:val="20"/>
              <w:szCs w:val="20"/>
            </w:rPr>
            <w:fldChar w:fldCharType="separate"/>
          </w:r>
          <w:hyperlink w:anchor="_Toc224636480" w:history="1">
            <w:r w:rsidR="005C2837" w:rsidRPr="006662C2">
              <w:rPr>
                <w:rStyle w:val="Hipervnculo"/>
                <w:rFonts w:ascii="Arial" w:hAnsi="Arial" w:cs="Arial"/>
                <w:b/>
                <w:bCs/>
                <w:noProof/>
              </w:rPr>
              <w:t>GLOSARIO</w:t>
            </w:r>
            <w:r w:rsidR="005C2837">
              <w:rPr>
                <w:noProof/>
                <w:webHidden/>
              </w:rPr>
              <w:tab/>
            </w:r>
            <w:r w:rsidR="005C2837">
              <w:rPr>
                <w:noProof/>
                <w:webHidden/>
              </w:rPr>
              <w:fldChar w:fldCharType="begin"/>
            </w:r>
            <w:r w:rsidR="005C2837">
              <w:rPr>
                <w:noProof/>
                <w:webHidden/>
              </w:rPr>
              <w:instrText xml:space="preserve"> PAGEREF _Toc224636480 \h </w:instrText>
            </w:r>
            <w:r w:rsidR="005C2837">
              <w:rPr>
                <w:noProof/>
                <w:webHidden/>
              </w:rPr>
            </w:r>
            <w:r w:rsidR="005C2837">
              <w:rPr>
                <w:noProof/>
                <w:webHidden/>
              </w:rPr>
              <w:fldChar w:fldCharType="separate"/>
            </w:r>
            <w:r w:rsidR="005C2837">
              <w:rPr>
                <w:noProof/>
                <w:webHidden/>
              </w:rPr>
              <w:t>2</w:t>
            </w:r>
            <w:r w:rsidR="005C2837">
              <w:rPr>
                <w:noProof/>
                <w:webHidden/>
              </w:rPr>
              <w:fldChar w:fldCharType="end"/>
            </w:r>
          </w:hyperlink>
        </w:p>
        <w:p w14:paraId="223AB287" w14:textId="25E456CF" w:rsidR="005C2837" w:rsidRDefault="005C2837">
          <w:pPr>
            <w:pStyle w:val="TDC2"/>
            <w:rPr>
              <w:noProof/>
              <w:kern w:val="2"/>
              <w:sz w:val="24"/>
              <w:szCs w:val="24"/>
              <w:lang w:eastAsia="es-MX"/>
              <w14:ligatures w14:val="standardContextual"/>
            </w:rPr>
          </w:pPr>
          <w:hyperlink w:anchor="_Toc224636481" w:history="1">
            <w:r w:rsidRPr="006662C2">
              <w:rPr>
                <w:rStyle w:val="Hipervnculo"/>
                <w:rFonts w:ascii="Arial" w:hAnsi="Arial" w:cs="Arial"/>
                <w:b/>
                <w:bCs/>
                <w:noProof/>
                <w:lang w:eastAsia="es-ES"/>
              </w:rPr>
              <w:t>I. ANTECEDENTES</w:t>
            </w:r>
            <w:r>
              <w:rPr>
                <w:noProof/>
                <w:webHidden/>
              </w:rPr>
              <w:tab/>
            </w:r>
            <w:r>
              <w:rPr>
                <w:noProof/>
                <w:webHidden/>
              </w:rPr>
              <w:fldChar w:fldCharType="begin"/>
            </w:r>
            <w:r>
              <w:rPr>
                <w:noProof/>
                <w:webHidden/>
              </w:rPr>
              <w:instrText xml:space="preserve"> PAGEREF _Toc224636481 \h </w:instrText>
            </w:r>
            <w:r>
              <w:rPr>
                <w:noProof/>
                <w:webHidden/>
              </w:rPr>
            </w:r>
            <w:r>
              <w:rPr>
                <w:noProof/>
                <w:webHidden/>
              </w:rPr>
              <w:fldChar w:fldCharType="separate"/>
            </w:r>
            <w:r>
              <w:rPr>
                <w:noProof/>
                <w:webHidden/>
              </w:rPr>
              <w:t>2</w:t>
            </w:r>
            <w:r>
              <w:rPr>
                <w:noProof/>
                <w:webHidden/>
              </w:rPr>
              <w:fldChar w:fldCharType="end"/>
            </w:r>
          </w:hyperlink>
        </w:p>
        <w:p w14:paraId="40DFA51B" w14:textId="77A4DF6B" w:rsidR="005C2837" w:rsidRDefault="005C2837">
          <w:pPr>
            <w:pStyle w:val="TDC1"/>
            <w:tabs>
              <w:tab w:val="right" w:leader="dot" w:pos="8546"/>
            </w:tabs>
            <w:rPr>
              <w:noProof/>
              <w:kern w:val="2"/>
              <w:sz w:val="24"/>
              <w:szCs w:val="24"/>
              <w:lang w:eastAsia="es-MX"/>
              <w14:ligatures w14:val="standardContextual"/>
            </w:rPr>
          </w:pPr>
          <w:hyperlink w:anchor="_Toc224636482" w:history="1">
            <w:r w:rsidRPr="006662C2">
              <w:rPr>
                <w:rStyle w:val="Hipervnculo"/>
                <w:rFonts w:ascii="Arial" w:hAnsi="Arial" w:cs="Arial"/>
                <w:b/>
                <w:bCs/>
                <w:noProof/>
                <w:lang w:val="es-ES_tradnl"/>
              </w:rPr>
              <w:t>II. COMPETENCIA</w:t>
            </w:r>
            <w:r>
              <w:rPr>
                <w:noProof/>
                <w:webHidden/>
              </w:rPr>
              <w:tab/>
            </w:r>
            <w:r>
              <w:rPr>
                <w:noProof/>
                <w:webHidden/>
              </w:rPr>
              <w:fldChar w:fldCharType="begin"/>
            </w:r>
            <w:r>
              <w:rPr>
                <w:noProof/>
                <w:webHidden/>
              </w:rPr>
              <w:instrText xml:space="preserve"> PAGEREF _Toc224636482 \h </w:instrText>
            </w:r>
            <w:r>
              <w:rPr>
                <w:noProof/>
                <w:webHidden/>
              </w:rPr>
            </w:r>
            <w:r>
              <w:rPr>
                <w:noProof/>
                <w:webHidden/>
              </w:rPr>
              <w:fldChar w:fldCharType="separate"/>
            </w:r>
            <w:r>
              <w:rPr>
                <w:noProof/>
                <w:webHidden/>
              </w:rPr>
              <w:t>3</w:t>
            </w:r>
            <w:r>
              <w:rPr>
                <w:noProof/>
                <w:webHidden/>
              </w:rPr>
              <w:fldChar w:fldCharType="end"/>
            </w:r>
          </w:hyperlink>
        </w:p>
        <w:p w14:paraId="5ECDE243" w14:textId="4CFCB2C0" w:rsidR="005C2837" w:rsidRDefault="005C2837" w:rsidP="005C2837">
          <w:pPr>
            <w:pStyle w:val="TDC3"/>
            <w:tabs>
              <w:tab w:val="right" w:leader="dot" w:pos="8546"/>
            </w:tabs>
            <w:ind w:left="0"/>
            <w:rPr>
              <w:noProof/>
              <w:kern w:val="2"/>
              <w:sz w:val="24"/>
              <w:szCs w:val="24"/>
              <w:lang w:eastAsia="es-MX"/>
              <w14:ligatures w14:val="standardContextual"/>
            </w:rPr>
          </w:pPr>
          <w:hyperlink w:anchor="_Toc224636483" w:history="1">
            <w:r w:rsidRPr="006662C2">
              <w:rPr>
                <w:rStyle w:val="Hipervnculo"/>
                <w:rFonts w:ascii="Arial" w:hAnsi="Arial" w:cs="Arial"/>
                <w:b/>
                <w:bCs/>
                <w:noProof/>
                <w:lang w:val="es-ES_tradnl"/>
              </w:rPr>
              <w:t>III. PROCEDIBILIDAD</w:t>
            </w:r>
            <w:r>
              <w:rPr>
                <w:noProof/>
                <w:webHidden/>
              </w:rPr>
              <w:tab/>
            </w:r>
            <w:r>
              <w:rPr>
                <w:noProof/>
                <w:webHidden/>
              </w:rPr>
              <w:fldChar w:fldCharType="begin"/>
            </w:r>
            <w:r>
              <w:rPr>
                <w:noProof/>
                <w:webHidden/>
              </w:rPr>
              <w:instrText xml:space="preserve"> PAGEREF _Toc224636483 \h </w:instrText>
            </w:r>
            <w:r>
              <w:rPr>
                <w:noProof/>
                <w:webHidden/>
              </w:rPr>
            </w:r>
            <w:r>
              <w:rPr>
                <w:noProof/>
                <w:webHidden/>
              </w:rPr>
              <w:fldChar w:fldCharType="separate"/>
            </w:r>
            <w:r>
              <w:rPr>
                <w:noProof/>
                <w:webHidden/>
              </w:rPr>
              <w:t>3</w:t>
            </w:r>
            <w:r>
              <w:rPr>
                <w:noProof/>
                <w:webHidden/>
              </w:rPr>
              <w:fldChar w:fldCharType="end"/>
            </w:r>
          </w:hyperlink>
        </w:p>
        <w:p w14:paraId="1B6DFBEF" w14:textId="78A500E4" w:rsidR="005C2837" w:rsidRDefault="005C2837" w:rsidP="005C2837">
          <w:pPr>
            <w:pStyle w:val="TDC3"/>
            <w:tabs>
              <w:tab w:val="right" w:leader="dot" w:pos="8546"/>
            </w:tabs>
            <w:ind w:left="0"/>
            <w:rPr>
              <w:noProof/>
              <w:kern w:val="2"/>
              <w:sz w:val="24"/>
              <w:szCs w:val="24"/>
              <w:lang w:eastAsia="es-MX"/>
              <w14:ligatures w14:val="standardContextual"/>
            </w:rPr>
          </w:pPr>
          <w:hyperlink w:anchor="_Toc224636484" w:history="1">
            <w:r w:rsidRPr="006662C2">
              <w:rPr>
                <w:rStyle w:val="Hipervnculo"/>
                <w:rFonts w:ascii="Arial" w:hAnsi="Arial" w:cs="Arial"/>
                <w:b/>
                <w:noProof/>
                <w:lang w:val="es-ES_tradnl"/>
              </w:rPr>
              <w:t>IV. PRETENSIÓN</w:t>
            </w:r>
            <w:r>
              <w:rPr>
                <w:noProof/>
                <w:webHidden/>
              </w:rPr>
              <w:tab/>
            </w:r>
            <w:r>
              <w:rPr>
                <w:noProof/>
                <w:webHidden/>
              </w:rPr>
              <w:fldChar w:fldCharType="begin"/>
            </w:r>
            <w:r>
              <w:rPr>
                <w:noProof/>
                <w:webHidden/>
              </w:rPr>
              <w:instrText xml:space="preserve"> PAGEREF _Toc224636484 \h </w:instrText>
            </w:r>
            <w:r>
              <w:rPr>
                <w:noProof/>
                <w:webHidden/>
              </w:rPr>
            </w:r>
            <w:r>
              <w:rPr>
                <w:noProof/>
                <w:webHidden/>
              </w:rPr>
              <w:fldChar w:fldCharType="separate"/>
            </w:r>
            <w:r>
              <w:rPr>
                <w:noProof/>
                <w:webHidden/>
              </w:rPr>
              <w:t>4</w:t>
            </w:r>
            <w:r>
              <w:rPr>
                <w:noProof/>
                <w:webHidden/>
              </w:rPr>
              <w:fldChar w:fldCharType="end"/>
            </w:r>
          </w:hyperlink>
        </w:p>
        <w:p w14:paraId="6566C043" w14:textId="0736770A" w:rsidR="005C2837" w:rsidRDefault="005C2837" w:rsidP="005C2837">
          <w:pPr>
            <w:pStyle w:val="TDC3"/>
            <w:tabs>
              <w:tab w:val="right" w:leader="dot" w:pos="8546"/>
            </w:tabs>
            <w:ind w:left="0"/>
            <w:rPr>
              <w:noProof/>
              <w:kern w:val="2"/>
              <w:sz w:val="24"/>
              <w:szCs w:val="24"/>
              <w:lang w:eastAsia="es-MX"/>
              <w14:ligatures w14:val="standardContextual"/>
            </w:rPr>
          </w:pPr>
          <w:hyperlink w:anchor="_Toc224636485" w:history="1">
            <w:r w:rsidRPr="006662C2">
              <w:rPr>
                <w:rStyle w:val="Hipervnculo"/>
                <w:rFonts w:ascii="Arial" w:hAnsi="Arial" w:cs="Arial"/>
                <w:b/>
                <w:noProof/>
                <w:lang w:val="es-ES_tradnl"/>
              </w:rPr>
              <w:t xml:space="preserve">V. </w:t>
            </w:r>
            <w:r w:rsidRPr="006662C2">
              <w:rPr>
                <w:rStyle w:val="Hipervnculo"/>
                <w:rFonts w:ascii="Arial" w:hAnsi="Arial" w:cs="Arial"/>
                <w:b/>
                <w:bCs/>
                <w:noProof/>
                <w:lang w:val="es-ES_tradnl"/>
              </w:rPr>
              <w:t>ESTUDIO DE FONDO</w:t>
            </w:r>
            <w:r>
              <w:rPr>
                <w:noProof/>
                <w:webHidden/>
              </w:rPr>
              <w:tab/>
            </w:r>
            <w:r>
              <w:rPr>
                <w:noProof/>
                <w:webHidden/>
              </w:rPr>
              <w:fldChar w:fldCharType="begin"/>
            </w:r>
            <w:r>
              <w:rPr>
                <w:noProof/>
                <w:webHidden/>
              </w:rPr>
              <w:instrText xml:space="preserve"> PAGEREF _Toc224636485 \h </w:instrText>
            </w:r>
            <w:r>
              <w:rPr>
                <w:noProof/>
                <w:webHidden/>
              </w:rPr>
            </w:r>
            <w:r>
              <w:rPr>
                <w:noProof/>
                <w:webHidden/>
              </w:rPr>
              <w:fldChar w:fldCharType="separate"/>
            </w:r>
            <w:r>
              <w:rPr>
                <w:noProof/>
                <w:webHidden/>
              </w:rPr>
              <w:t>5</w:t>
            </w:r>
            <w:r>
              <w:rPr>
                <w:noProof/>
                <w:webHidden/>
              </w:rPr>
              <w:fldChar w:fldCharType="end"/>
            </w:r>
          </w:hyperlink>
        </w:p>
        <w:p w14:paraId="31EAAC46" w14:textId="30F1964C" w:rsidR="005C2837" w:rsidRDefault="005C2837">
          <w:pPr>
            <w:pStyle w:val="TDC2"/>
            <w:rPr>
              <w:noProof/>
              <w:kern w:val="2"/>
              <w:sz w:val="24"/>
              <w:szCs w:val="24"/>
              <w:lang w:eastAsia="es-MX"/>
              <w14:ligatures w14:val="standardContextual"/>
            </w:rPr>
          </w:pPr>
          <w:hyperlink w:anchor="_Toc224636486" w:history="1">
            <w:r w:rsidRPr="006662C2">
              <w:rPr>
                <w:rStyle w:val="Hipervnculo"/>
                <w:rFonts w:ascii="Arial" w:hAnsi="Arial" w:cs="Arial"/>
                <w:b/>
                <w:bCs/>
                <w:noProof/>
              </w:rPr>
              <w:t>Agravios</w:t>
            </w:r>
            <w:r>
              <w:rPr>
                <w:noProof/>
                <w:webHidden/>
              </w:rPr>
              <w:tab/>
            </w:r>
            <w:r>
              <w:rPr>
                <w:noProof/>
                <w:webHidden/>
              </w:rPr>
              <w:fldChar w:fldCharType="begin"/>
            </w:r>
            <w:r>
              <w:rPr>
                <w:noProof/>
                <w:webHidden/>
              </w:rPr>
              <w:instrText xml:space="preserve"> PAGEREF _Toc224636486 \h </w:instrText>
            </w:r>
            <w:r>
              <w:rPr>
                <w:noProof/>
                <w:webHidden/>
              </w:rPr>
            </w:r>
            <w:r>
              <w:rPr>
                <w:noProof/>
                <w:webHidden/>
              </w:rPr>
              <w:fldChar w:fldCharType="separate"/>
            </w:r>
            <w:r>
              <w:rPr>
                <w:noProof/>
                <w:webHidden/>
              </w:rPr>
              <w:t>5</w:t>
            </w:r>
            <w:r>
              <w:rPr>
                <w:noProof/>
                <w:webHidden/>
              </w:rPr>
              <w:fldChar w:fldCharType="end"/>
            </w:r>
          </w:hyperlink>
        </w:p>
        <w:p w14:paraId="12DFBC6B" w14:textId="3D39558A" w:rsidR="005C2837" w:rsidRDefault="005C2837">
          <w:pPr>
            <w:pStyle w:val="TDC2"/>
            <w:rPr>
              <w:noProof/>
              <w:kern w:val="2"/>
              <w:sz w:val="24"/>
              <w:szCs w:val="24"/>
              <w:lang w:eastAsia="es-MX"/>
              <w14:ligatures w14:val="standardContextual"/>
            </w:rPr>
          </w:pPr>
          <w:hyperlink w:anchor="_Toc224636487" w:history="1">
            <w:r w:rsidRPr="006662C2">
              <w:rPr>
                <w:rStyle w:val="Hipervnculo"/>
                <w:rFonts w:ascii="Arial" w:hAnsi="Arial" w:cs="Arial"/>
                <w:b/>
                <w:bCs/>
                <w:noProof/>
              </w:rPr>
              <w:t>Metodología de estudio</w:t>
            </w:r>
            <w:r>
              <w:rPr>
                <w:noProof/>
                <w:webHidden/>
              </w:rPr>
              <w:tab/>
            </w:r>
            <w:r>
              <w:rPr>
                <w:noProof/>
                <w:webHidden/>
              </w:rPr>
              <w:fldChar w:fldCharType="begin"/>
            </w:r>
            <w:r>
              <w:rPr>
                <w:noProof/>
                <w:webHidden/>
              </w:rPr>
              <w:instrText xml:space="preserve"> PAGEREF _Toc224636487 \h </w:instrText>
            </w:r>
            <w:r>
              <w:rPr>
                <w:noProof/>
                <w:webHidden/>
              </w:rPr>
            </w:r>
            <w:r>
              <w:rPr>
                <w:noProof/>
                <w:webHidden/>
              </w:rPr>
              <w:fldChar w:fldCharType="separate"/>
            </w:r>
            <w:r>
              <w:rPr>
                <w:noProof/>
                <w:webHidden/>
              </w:rPr>
              <w:t>6</w:t>
            </w:r>
            <w:r>
              <w:rPr>
                <w:noProof/>
                <w:webHidden/>
              </w:rPr>
              <w:fldChar w:fldCharType="end"/>
            </w:r>
          </w:hyperlink>
        </w:p>
        <w:p w14:paraId="2C4C172F" w14:textId="4031F583" w:rsidR="005C2837" w:rsidRDefault="005C2837">
          <w:pPr>
            <w:pStyle w:val="TDC2"/>
            <w:rPr>
              <w:noProof/>
              <w:kern w:val="2"/>
              <w:sz w:val="24"/>
              <w:szCs w:val="24"/>
              <w:lang w:eastAsia="es-MX"/>
              <w14:ligatures w14:val="standardContextual"/>
            </w:rPr>
          </w:pPr>
          <w:hyperlink w:anchor="_Toc224636488" w:history="1">
            <w:r w:rsidRPr="006662C2">
              <w:rPr>
                <w:rStyle w:val="Hipervnculo"/>
                <w:rFonts w:ascii="Arial" w:hAnsi="Arial" w:cs="Arial"/>
                <w:b/>
                <w:bCs/>
                <w:noProof/>
              </w:rPr>
              <w:t>Marco normativo</w:t>
            </w:r>
            <w:r>
              <w:rPr>
                <w:noProof/>
                <w:webHidden/>
              </w:rPr>
              <w:tab/>
            </w:r>
            <w:r>
              <w:rPr>
                <w:noProof/>
                <w:webHidden/>
              </w:rPr>
              <w:fldChar w:fldCharType="begin"/>
            </w:r>
            <w:r>
              <w:rPr>
                <w:noProof/>
                <w:webHidden/>
              </w:rPr>
              <w:instrText xml:space="preserve"> PAGEREF _Toc224636488 \h </w:instrText>
            </w:r>
            <w:r>
              <w:rPr>
                <w:noProof/>
                <w:webHidden/>
              </w:rPr>
            </w:r>
            <w:r>
              <w:rPr>
                <w:noProof/>
                <w:webHidden/>
              </w:rPr>
              <w:fldChar w:fldCharType="separate"/>
            </w:r>
            <w:r>
              <w:rPr>
                <w:noProof/>
                <w:webHidden/>
              </w:rPr>
              <w:t>6</w:t>
            </w:r>
            <w:r>
              <w:rPr>
                <w:noProof/>
                <w:webHidden/>
              </w:rPr>
              <w:fldChar w:fldCharType="end"/>
            </w:r>
          </w:hyperlink>
        </w:p>
        <w:p w14:paraId="7E223665" w14:textId="59103E9E" w:rsidR="005C2837" w:rsidRDefault="005C2837">
          <w:pPr>
            <w:pStyle w:val="TDC2"/>
            <w:rPr>
              <w:noProof/>
              <w:kern w:val="2"/>
              <w:sz w:val="24"/>
              <w:szCs w:val="24"/>
              <w:lang w:eastAsia="es-MX"/>
              <w14:ligatures w14:val="standardContextual"/>
            </w:rPr>
          </w:pPr>
          <w:hyperlink w:anchor="_Toc224636489" w:history="1">
            <w:r w:rsidRPr="006662C2">
              <w:rPr>
                <w:rStyle w:val="Hipervnculo"/>
                <w:rFonts w:ascii="Arial" w:hAnsi="Arial" w:cs="Arial"/>
                <w:b/>
                <w:bCs/>
                <w:noProof/>
              </w:rPr>
              <w:t>Caso concreto</w:t>
            </w:r>
            <w:r>
              <w:rPr>
                <w:noProof/>
                <w:webHidden/>
              </w:rPr>
              <w:tab/>
            </w:r>
            <w:r>
              <w:rPr>
                <w:noProof/>
                <w:webHidden/>
              </w:rPr>
              <w:fldChar w:fldCharType="begin"/>
            </w:r>
            <w:r>
              <w:rPr>
                <w:noProof/>
                <w:webHidden/>
              </w:rPr>
              <w:instrText xml:space="preserve"> PAGEREF _Toc224636489 \h </w:instrText>
            </w:r>
            <w:r>
              <w:rPr>
                <w:noProof/>
                <w:webHidden/>
              </w:rPr>
            </w:r>
            <w:r>
              <w:rPr>
                <w:noProof/>
                <w:webHidden/>
              </w:rPr>
              <w:fldChar w:fldCharType="separate"/>
            </w:r>
            <w:r>
              <w:rPr>
                <w:noProof/>
                <w:webHidden/>
              </w:rPr>
              <w:t>8</w:t>
            </w:r>
            <w:r>
              <w:rPr>
                <w:noProof/>
                <w:webHidden/>
              </w:rPr>
              <w:fldChar w:fldCharType="end"/>
            </w:r>
          </w:hyperlink>
        </w:p>
        <w:p w14:paraId="018DB61C" w14:textId="1501FFC3" w:rsidR="005C2837" w:rsidRDefault="005C2837">
          <w:pPr>
            <w:pStyle w:val="TDC2"/>
            <w:rPr>
              <w:noProof/>
              <w:kern w:val="2"/>
              <w:sz w:val="24"/>
              <w:szCs w:val="24"/>
              <w:lang w:eastAsia="es-MX"/>
              <w14:ligatures w14:val="standardContextual"/>
            </w:rPr>
          </w:pPr>
          <w:hyperlink w:anchor="_Toc224636490" w:history="1">
            <w:r w:rsidRPr="006662C2">
              <w:rPr>
                <w:rStyle w:val="Hipervnculo"/>
                <w:rFonts w:ascii="Arial" w:hAnsi="Arial" w:cs="Arial"/>
                <w:b/>
                <w:bCs/>
                <w:noProof/>
              </w:rPr>
              <w:t>VI. EFECTOS</w:t>
            </w:r>
            <w:r>
              <w:rPr>
                <w:noProof/>
                <w:webHidden/>
              </w:rPr>
              <w:tab/>
            </w:r>
            <w:r>
              <w:rPr>
                <w:noProof/>
                <w:webHidden/>
              </w:rPr>
              <w:fldChar w:fldCharType="begin"/>
            </w:r>
            <w:r>
              <w:rPr>
                <w:noProof/>
                <w:webHidden/>
              </w:rPr>
              <w:instrText xml:space="preserve"> PAGEREF _Toc224636490 \h </w:instrText>
            </w:r>
            <w:r>
              <w:rPr>
                <w:noProof/>
                <w:webHidden/>
              </w:rPr>
            </w:r>
            <w:r>
              <w:rPr>
                <w:noProof/>
                <w:webHidden/>
              </w:rPr>
              <w:fldChar w:fldCharType="separate"/>
            </w:r>
            <w:r>
              <w:rPr>
                <w:noProof/>
                <w:webHidden/>
              </w:rPr>
              <w:t>11</w:t>
            </w:r>
            <w:r>
              <w:rPr>
                <w:noProof/>
                <w:webHidden/>
              </w:rPr>
              <w:fldChar w:fldCharType="end"/>
            </w:r>
          </w:hyperlink>
        </w:p>
        <w:p w14:paraId="348FF590" w14:textId="6A892F99" w:rsidR="005C2837" w:rsidRDefault="005C2837">
          <w:pPr>
            <w:pStyle w:val="TDC2"/>
            <w:rPr>
              <w:noProof/>
              <w:kern w:val="2"/>
              <w:sz w:val="24"/>
              <w:szCs w:val="24"/>
              <w:lang w:eastAsia="es-MX"/>
              <w14:ligatures w14:val="standardContextual"/>
            </w:rPr>
          </w:pPr>
          <w:hyperlink w:anchor="_Toc224636491" w:history="1">
            <w:r w:rsidRPr="006662C2">
              <w:rPr>
                <w:rStyle w:val="Hipervnculo"/>
                <w:rFonts w:ascii="Arial" w:hAnsi="Arial" w:cs="Arial"/>
                <w:b/>
                <w:bCs/>
                <w:noProof/>
              </w:rPr>
              <w:t>VIII. RESOLUTIVOS</w:t>
            </w:r>
            <w:r>
              <w:rPr>
                <w:noProof/>
                <w:webHidden/>
              </w:rPr>
              <w:tab/>
            </w:r>
            <w:r>
              <w:rPr>
                <w:noProof/>
                <w:webHidden/>
              </w:rPr>
              <w:fldChar w:fldCharType="begin"/>
            </w:r>
            <w:r>
              <w:rPr>
                <w:noProof/>
                <w:webHidden/>
              </w:rPr>
              <w:instrText xml:space="preserve"> PAGEREF _Toc224636491 \h </w:instrText>
            </w:r>
            <w:r>
              <w:rPr>
                <w:noProof/>
                <w:webHidden/>
              </w:rPr>
            </w:r>
            <w:r>
              <w:rPr>
                <w:noProof/>
                <w:webHidden/>
              </w:rPr>
              <w:fldChar w:fldCharType="separate"/>
            </w:r>
            <w:r>
              <w:rPr>
                <w:noProof/>
                <w:webHidden/>
              </w:rPr>
              <w:t>12</w:t>
            </w:r>
            <w:r>
              <w:rPr>
                <w:noProof/>
                <w:webHidden/>
              </w:rPr>
              <w:fldChar w:fldCharType="end"/>
            </w:r>
          </w:hyperlink>
        </w:p>
        <w:p w14:paraId="6837BD62" w14:textId="11CC614B" w:rsidR="001377D4" w:rsidRPr="00D8786C" w:rsidRDefault="001377D4" w:rsidP="00D8786C">
          <w:pPr>
            <w:spacing w:line="240" w:lineRule="auto"/>
            <w:jc w:val="both"/>
          </w:pPr>
          <w:r w:rsidRPr="00D8786C">
            <w:rPr>
              <w:rFonts w:ascii="Arial Narrow" w:hAnsi="Arial Narrow" w:cs="Arial"/>
              <w:b/>
              <w:bCs/>
              <w:sz w:val="20"/>
              <w:szCs w:val="20"/>
            </w:rPr>
            <w:fldChar w:fldCharType="end"/>
          </w:r>
        </w:p>
      </w:sdtContent>
    </w:sdt>
    <w:p w14:paraId="3D693FA1" w14:textId="77777777" w:rsidR="001377D4" w:rsidRPr="00D8786C" w:rsidRDefault="001377D4" w:rsidP="00D8786C">
      <w:pPr>
        <w:pStyle w:val="Ttulo2"/>
        <w:spacing w:before="100" w:beforeAutospacing="1" w:after="100" w:afterAutospacing="1" w:line="360" w:lineRule="auto"/>
        <w:jc w:val="center"/>
        <w:rPr>
          <w:rFonts w:ascii="Arial" w:hAnsi="Arial" w:cs="Arial"/>
          <w:b/>
          <w:bCs/>
          <w:color w:val="000000" w:themeColor="text1"/>
          <w:sz w:val="24"/>
          <w:szCs w:val="24"/>
        </w:rPr>
      </w:pPr>
      <w:bookmarkStart w:id="1" w:name="_Toc224636480"/>
      <w:r w:rsidRPr="00D8786C">
        <w:rPr>
          <w:rFonts w:ascii="Arial" w:hAnsi="Arial" w:cs="Arial"/>
          <w:b/>
          <w:bCs/>
          <w:color w:val="000000" w:themeColor="text1"/>
          <w:sz w:val="24"/>
          <w:szCs w:val="24"/>
        </w:rPr>
        <w:t>GLOSARIO</w:t>
      </w:r>
      <w:bookmarkEnd w:id="1"/>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126"/>
        <w:gridCol w:w="5807"/>
      </w:tblGrid>
      <w:tr w:rsidR="007E51D4" w:rsidRPr="00D8786C" w14:paraId="3A7CE262" w14:textId="77777777" w:rsidTr="00592D0A">
        <w:trPr>
          <w:trHeight w:val="195"/>
        </w:trPr>
        <w:tc>
          <w:tcPr>
            <w:tcW w:w="2126" w:type="dxa"/>
          </w:tcPr>
          <w:p w14:paraId="4DD18753" w14:textId="1B898651" w:rsidR="007E51D4" w:rsidRPr="00D8786C" w:rsidRDefault="008E6C46" w:rsidP="00D8786C">
            <w:pPr>
              <w:pStyle w:val="Sangradetextonormal"/>
              <w:spacing w:after="100" w:afterAutospacing="1"/>
              <w:ind w:left="0"/>
              <w:jc w:val="both"/>
              <w:rPr>
                <w:rFonts w:ascii="Arial Narrow" w:hAnsi="Arial Narrow" w:cs="Arial"/>
                <w:b/>
                <w:i/>
                <w:sz w:val="21"/>
                <w:szCs w:val="21"/>
              </w:rPr>
            </w:pPr>
            <w:r w:rsidRPr="00D8786C">
              <w:rPr>
                <w:rFonts w:ascii="Arial Narrow" w:hAnsi="Arial Narrow" w:cs="Arial"/>
                <w:b/>
                <w:i/>
                <w:sz w:val="21"/>
                <w:szCs w:val="21"/>
                <w:lang w:val="es-MX"/>
              </w:rPr>
              <w:t>Actor</w:t>
            </w:r>
            <w:r w:rsidR="007E51D4" w:rsidRPr="00D8786C">
              <w:rPr>
                <w:rFonts w:ascii="Arial Narrow" w:hAnsi="Arial Narrow" w:cs="Arial"/>
                <w:b/>
                <w:i/>
                <w:sz w:val="21"/>
                <w:szCs w:val="21"/>
                <w:lang w:val="es-MX"/>
              </w:rPr>
              <w:t>:</w:t>
            </w:r>
          </w:p>
        </w:tc>
        <w:tc>
          <w:tcPr>
            <w:tcW w:w="5807" w:type="dxa"/>
          </w:tcPr>
          <w:p w14:paraId="7A416998" w14:textId="4438767F" w:rsidR="007E51D4" w:rsidRPr="00D8786C" w:rsidRDefault="008E6C46" w:rsidP="00D8786C">
            <w:pPr>
              <w:pStyle w:val="Sangradetextonormal"/>
              <w:spacing w:after="100" w:afterAutospacing="1"/>
              <w:ind w:left="0"/>
              <w:jc w:val="both"/>
              <w:rPr>
                <w:rFonts w:ascii="Arial Narrow" w:hAnsi="Arial Narrow" w:cs="Arial"/>
                <w:sz w:val="21"/>
                <w:szCs w:val="21"/>
              </w:rPr>
            </w:pPr>
            <w:r w:rsidRPr="00D8786C">
              <w:rPr>
                <w:rFonts w:ascii="Arial Narrow" w:hAnsi="Arial Narrow" w:cs="Arial"/>
                <w:sz w:val="21"/>
                <w:szCs w:val="21"/>
                <w:lang w:val="es-MX"/>
              </w:rPr>
              <w:t>Vicente Manuel García Paulín.</w:t>
            </w:r>
          </w:p>
        </w:tc>
      </w:tr>
      <w:tr w:rsidR="007E51D4" w:rsidRPr="00D8786C" w14:paraId="3AA6F809" w14:textId="77777777" w:rsidTr="00592D0A">
        <w:trPr>
          <w:trHeight w:val="195"/>
        </w:trPr>
        <w:tc>
          <w:tcPr>
            <w:tcW w:w="2126" w:type="dxa"/>
          </w:tcPr>
          <w:p w14:paraId="5F2EDB60" w14:textId="0D0F9530" w:rsidR="007E51D4" w:rsidRPr="00D8786C" w:rsidRDefault="007E51D4" w:rsidP="00D8786C">
            <w:pPr>
              <w:pStyle w:val="Sangradetextonormal"/>
              <w:spacing w:after="100" w:afterAutospacing="1"/>
              <w:ind w:left="0"/>
              <w:jc w:val="both"/>
              <w:rPr>
                <w:rFonts w:ascii="Arial Narrow" w:hAnsi="Arial Narrow" w:cs="Arial"/>
                <w:b/>
                <w:i/>
                <w:sz w:val="21"/>
                <w:szCs w:val="21"/>
              </w:rPr>
            </w:pPr>
            <w:r w:rsidRPr="00D8786C">
              <w:rPr>
                <w:rFonts w:ascii="Arial Narrow" w:hAnsi="Arial Narrow" w:cs="Arial"/>
                <w:b/>
                <w:i/>
                <w:sz w:val="21"/>
                <w:szCs w:val="21"/>
                <w:lang w:val="es-MX"/>
              </w:rPr>
              <w:t>Acto Impugnado:</w:t>
            </w:r>
          </w:p>
        </w:tc>
        <w:tc>
          <w:tcPr>
            <w:tcW w:w="5807" w:type="dxa"/>
          </w:tcPr>
          <w:p w14:paraId="23A2E138" w14:textId="542A4A41" w:rsidR="007E51D4" w:rsidRPr="00D8786C" w:rsidRDefault="003D5BF4" w:rsidP="00D8786C">
            <w:pPr>
              <w:pStyle w:val="Sangradetextonormal"/>
              <w:spacing w:after="100" w:afterAutospacing="1"/>
              <w:ind w:left="0"/>
              <w:jc w:val="both"/>
              <w:rPr>
                <w:rFonts w:ascii="Arial Narrow" w:hAnsi="Arial Narrow" w:cs="Arial"/>
                <w:sz w:val="21"/>
                <w:szCs w:val="21"/>
              </w:rPr>
            </w:pPr>
            <w:r w:rsidRPr="00D8786C">
              <w:rPr>
                <w:rFonts w:ascii="Arial Narrow" w:hAnsi="Arial Narrow" w:cs="Arial"/>
                <w:sz w:val="21"/>
                <w:szCs w:val="21"/>
                <w:lang w:val="es-MX"/>
              </w:rPr>
              <w:t xml:space="preserve">Omisión de </w:t>
            </w:r>
            <w:r w:rsidR="008E6C46" w:rsidRPr="00D8786C">
              <w:rPr>
                <w:rFonts w:ascii="Arial Narrow" w:hAnsi="Arial Narrow" w:cs="Arial"/>
                <w:sz w:val="21"/>
                <w:szCs w:val="21"/>
                <w:lang w:val="es-MX"/>
              </w:rPr>
              <w:t xml:space="preserve">resolver el medio de impugnación </w:t>
            </w:r>
            <w:proofErr w:type="spellStart"/>
            <w:r w:rsidR="008E6C46" w:rsidRPr="00D8786C">
              <w:rPr>
                <w:rFonts w:ascii="Arial Narrow" w:hAnsi="Arial Narrow" w:cs="Arial"/>
                <w:sz w:val="21"/>
                <w:szCs w:val="21"/>
                <w:lang w:val="es-MX"/>
              </w:rPr>
              <w:t>intrapartidario</w:t>
            </w:r>
            <w:proofErr w:type="spellEnd"/>
            <w:r w:rsidR="008E6C46" w:rsidRPr="00D8786C">
              <w:rPr>
                <w:rFonts w:ascii="Arial Narrow" w:hAnsi="Arial Narrow" w:cs="Arial"/>
                <w:sz w:val="21"/>
                <w:szCs w:val="21"/>
                <w:lang w:val="es-MX"/>
              </w:rPr>
              <w:t xml:space="preserve"> CNJP-JDP-MICH-002/2026.</w:t>
            </w:r>
          </w:p>
        </w:tc>
      </w:tr>
      <w:tr w:rsidR="00AD0B7D" w:rsidRPr="00D8786C" w14:paraId="50461449" w14:textId="77777777" w:rsidTr="00592D0A">
        <w:trPr>
          <w:trHeight w:val="195"/>
        </w:trPr>
        <w:tc>
          <w:tcPr>
            <w:tcW w:w="2126" w:type="dxa"/>
          </w:tcPr>
          <w:p w14:paraId="6399003A" w14:textId="5C674F59" w:rsidR="00AD0B7D" w:rsidRPr="00D8786C" w:rsidRDefault="00AD0B7D" w:rsidP="00D8786C">
            <w:pPr>
              <w:pStyle w:val="Sangradetextonormal"/>
              <w:spacing w:after="100" w:afterAutospacing="1"/>
              <w:ind w:left="0"/>
              <w:jc w:val="both"/>
              <w:rPr>
                <w:rFonts w:ascii="Arial Narrow" w:hAnsi="Arial Narrow" w:cs="Arial"/>
                <w:b/>
                <w:i/>
                <w:sz w:val="21"/>
                <w:szCs w:val="21"/>
              </w:rPr>
            </w:pPr>
            <w:r w:rsidRPr="00D8786C">
              <w:rPr>
                <w:rFonts w:ascii="Arial Narrow" w:hAnsi="Arial Narrow" w:cs="Arial"/>
                <w:b/>
                <w:i/>
                <w:sz w:val="21"/>
                <w:szCs w:val="21"/>
              </w:rPr>
              <w:t>Autoridad responsable</w:t>
            </w:r>
            <w:r w:rsidR="00E47427" w:rsidRPr="00D8786C">
              <w:rPr>
                <w:rFonts w:ascii="Arial Narrow" w:hAnsi="Arial Narrow" w:cs="Arial"/>
                <w:b/>
                <w:i/>
                <w:sz w:val="21"/>
                <w:szCs w:val="21"/>
              </w:rPr>
              <w:t xml:space="preserve"> y/o Comisión</w:t>
            </w:r>
            <w:r w:rsidRPr="00D8786C">
              <w:rPr>
                <w:rFonts w:ascii="Arial Narrow" w:hAnsi="Arial Narrow" w:cs="Arial"/>
                <w:b/>
                <w:i/>
                <w:sz w:val="21"/>
                <w:szCs w:val="21"/>
              </w:rPr>
              <w:t xml:space="preserve">: </w:t>
            </w:r>
          </w:p>
        </w:tc>
        <w:tc>
          <w:tcPr>
            <w:tcW w:w="5807" w:type="dxa"/>
          </w:tcPr>
          <w:p w14:paraId="7FAAA342" w14:textId="162D1D00" w:rsidR="00AD0B7D" w:rsidRPr="00D8786C" w:rsidRDefault="008E6C46" w:rsidP="00D8786C">
            <w:pPr>
              <w:pStyle w:val="Sangradetextonormal"/>
              <w:spacing w:after="100" w:afterAutospacing="1"/>
              <w:ind w:left="0"/>
              <w:jc w:val="both"/>
              <w:rPr>
                <w:rFonts w:ascii="Arial Narrow" w:hAnsi="Arial Narrow" w:cs="Arial"/>
                <w:sz w:val="21"/>
                <w:szCs w:val="21"/>
              </w:rPr>
            </w:pPr>
            <w:r w:rsidRPr="00D8786C">
              <w:rPr>
                <w:rFonts w:ascii="Arial Narrow" w:hAnsi="Arial Narrow" w:cs="Arial"/>
                <w:sz w:val="21"/>
                <w:szCs w:val="21"/>
              </w:rPr>
              <w:t>Comisión Nacional de Justicia Partidaria del Partido Revolucionario Institucional.</w:t>
            </w:r>
          </w:p>
        </w:tc>
      </w:tr>
      <w:tr w:rsidR="00AD0B7D" w:rsidRPr="00D8786C" w14:paraId="1709E1FE" w14:textId="77777777" w:rsidTr="00592D0A">
        <w:trPr>
          <w:trHeight w:val="195"/>
        </w:trPr>
        <w:tc>
          <w:tcPr>
            <w:tcW w:w="2126" w:type="dxa"/>
          </w:tcPr>
          <w:p w14:paraId="5B002051" w14:textId="224A3637" w:rsidR="00AD0B7D" w:rsidRPr="00D8786C" w:rsidRDefault="00AD0B7D" w:rsidP="00D8786C">
            <w:pPr>
              <w:pStyle w:val="Sangradetextonormal"/>
              <w:spacing w:after="100" w:afterAutospacing="1"/>
              <w:ind w:left="0"/>
              <w:jc w:val="both"/>
              <w:rPr>
                <w:rFonts w:ascii="Arial Narrow" w:hAnsi="Arial Narrow"/>
                <w:b/>
                <w:bCs/>
                <w:i/>
                <w:iCs/>
                <w:sz w:val="21"/>
                <w:szCs w:val="21"/>
              </w:rPr>
            </w:pPr>
            <w:r w:rsidRPr="00D8786C">
              <w:rPr>
                <w:rFonts w:ascii="Arial Narrow" w:hAnsi="Arial Narrow"/>
                <w:b/>
                <w:bCs/>
                <w:i/>
                <w:iCs/>
                <w:sz w:val="21"/>
                <w:szCs w:val="21"/>
              </w:rPr>
              <w:t>Código Electoral:</w:t>
            </w:r>
          </w:p>
        </w:tc>
        <w:tc>
          <w:tcPr>
            <w:tcW w:w="5807" w:type="dxa"/>
          </w:tcPr>
          <w:p w14:paraId="2EE4B53E" w14:textId="3C35F8E0" w:rsidR="00AD0B7D" w:rsidRPr="00D8786C" w:rsidRDefault="00AD0B7D" w:rsidP="00D8786C">
            <w:pPr>
              <w:pStyle w:val="Sangradetextonormal"/>
              <w:spacing w:after="100" w:afterAutospacing="1"/>
              <w:ind w:left="0"/>
              <w:jc w:val="both"/>
              <w:rPr>
                <w:rFonts w:ascii="Arial Narrow" w:hAnsi="Arial Narrow" w:cs="Arial"/>
                <w:sz w:val="21"/>
                <w:szCs w:val="21"/>
              </w:rPr>
            </w:pPr>
            <w:r w:rsidRPr="00D8786C">
              <w:rPr>
                <w:rFonts w:ascii="Arial Narrow" w:hAnsi="Arial Narrow"/>
                <w:sz w:val="21"/>
                <w:szCs w:val="21"/>
              </w:rPr>
              <w:t xml:space="preserve">Código Electoral del Estado de Michoacán de Ocampo. </w:t>
            </w:r>
          </w:p>
        </w:tc>
      </w:tr>
      <w:tr w:rsidR="00AD0B7D" w:rsidRPr="00D8786C" w14:paraId="7A9AFFC7" w14:textId="77777777" w:rsidTr="00592D0A">
        <w:trPr>
          <w:trHeight w:val="195"/>
        </w:trPr>
        <w:tc>
          <w:tcPr>
            <w:tcW w:w="2126" w:type="dxa"/>
          </w:tcPr>
          <w:p w14:paraId="7CCB1702" w14:textId="66635E12" w:rsidR="00AD0B7D" w:rsidRPr="00D8786C" w:rsidRDefault="00AD0B7D" w:rsidP="00D8786C">
            <w:pPr>
              <w:pStyle w:val="Sangradetextonormal"/>
              <w:spacing w:after="100" w:afterAutospacing="1"/>
              <w:ind w:left="0"/>
              <w:jc w:val="both"/>
              <w:rPr>
                <w:rFonts w:ascii="Arial Narrow" w:hAnsi="Arial Narrow" w:cs="Arial"/>
                <w:b/>
                <w:bCs/>
                <w:i/>
                <w:iCs/>
                <w:sz w:val="21"/>
                <w:szCs w:val="21"/>
              </w:rPr>
            </w:pPr>
            <w:r w:rsidRPr="00D8786C">
              <w:rPr>
                <w:rFonts w:ascii="Arial Narrow" w:hAnsi="Arial Narrow"/>
                <w:b/>
                <w:bCs/>
                <w:i/>
                <w:iCs/>
                <w:sz w:val="21"/>
                <w:szCs w:val="21"/>
              </w:rPr>
              <w:t>Constitución Federal:</w:t>
            </w:r>
          </w:p>
        </w:tc>
        <w:tc>
          <w:tcPr>
            <w:tcW w:w="5807" w:type="dxa"/>
          </w:tcPr>
          <w:p w14:paraId="163E99B2" w14:textId="0D1CD659" w:rsidR="00AD0B7D" w:rsidRPr="00D8786C" w:rsidRDefault="00AD0B7D" w:rsidP="00D8786C">
            <w:pPr>
              <w:pStyle w:val="Sangradetextonormal"/>
              <w:spacing w:after="100" w:afterAutospacing="1"/>
              <w:ind w:left="0"/>
              <w:jc w:val="both"/>
              <w:rPr>
                <w:rFonts w:ascii="Arial Narrow" w:hAnsi="Arial Narrow" w:cs="Arial"/>
                <w:sz w:val="21"/>
                <w:szCs w:val="21"/>
              </w:rPr>
            </w:pPr>
            <w:r w:rsidRPr="00D8786C">
              <w:rPr>
                <w:rFonts w:ascii="Arial Narrow" w:hAnsi="Arial Narrow"/>
                <w:sz w:val="21"/>
                <w:szCs w:val="21"/>
              </w:rPr>
              <w:t>Constitución Política de los Estados Unidos Mexicanos.</w:t>
            </w:r>
          </w:p>
        </w:tc>
      </w:tr>
      <w:tr w:rsidR="00AD0B7D" w:rsidRPr="00D8786C" w14:paraId="7F23F6E4" w14:textId="77777777" w:rsidTr="00592D0A">
        <w:trPr>
          <w:trHeight w:val="195"/>
        </w:trPr>
        <w:tc>
          <w:tcPr>
            <w:tcW w:w="2126" w:type="dxa"/>
          </w:tcPr>
          <w:p w14:paraId="34AAA86E" w14:textId="2657C6D6" w:rsidR="00AD0B7D" w:rsidRPr="00D8786C" w:rsidRDefault="00AD0B7D" w:rsidP="00D8786C">
            <w:pPr>
              <w:pStyle w:val="Sangradetextonormal"/>
              <w:spacing w:after="100" w:afterAutospacing="1"/>
              <w:ind w:left="0"/>
              <w:jc w:val="both"/>
              <w:rPr>
                <w:rFonts w:ascii="Arial Narrow" w:hAnsi="Arial Narrow" w:cs="Arial"/>
                <w:b/>
                <w:i/>
                <w:sz w:val="21"/>
                <w:szCs w:val="21"/>
              </w:rPr>
            </w:pPr>
            <w:r w:rsidRPr="00D8786C">
              <w:rPr>
                <w:rFonts w:ascii="Arial Narrow" w:hAnsi="Arial Narrow"/>
                <w:b/>
                <w:bCs/>
                <w:i/>
                <w:iCs/>
                <w:sz w:val="21"/>
                <w:szCs w:val="21"/>
              </w:rPr>
              <w:t>Constitución Local:</w:t>
            </w:r>
          </w:p>
        </w:tc>
        <w:tc>
          <w:tcPr>
            <w:tcW w:w="5807" w:type="dxa"/>
          </w:tcPr>
          <w:p w14:paraId="120C5BA1" w14:textId="1073C38E" w:rsidR="00AD0B7D" w:rsidRPr="00D8786C" w:rsidRDefault="00AD0B7D" w:rsidP="00D8786C">
            <w:pPr>
              <w:pStyle w:val="Sangradetextonormal"/>
              <w:spacing w:after="100" w:afterAutospacing="1"/>
              <w:ind w:left="0"/>
              <w:jc w:val="both"/>
              <w:rPr>
                <w:rFonts w:ascii="Arial Narrow" w:hAnsi="Arial Narrow" w:cs="Arial"/>
                <w:sz w:val="21"/>
                <w:szCs w:val="21"/>
              </w:rPr>
            </w:pPr>
            <w:r w:rsidRPr="00D8786C">
              <w:rPr>
                <w:rFonts w:ascii="Arial Narrow" w:hAnsi="Arial Narrow"/>
                <w:sz w:val="21"/>
                <w:szCs w:val="21"/>
              </w:rPr>
              <w:t>Constitución Política del Estado Libre y Soberano de Michoacán de Ocampo.</w:t>
            </w:r>
          </w:p>
        </w:tc>
      </w:tr>
      <w:tr w:rsidR="00FD347E" w:rsidRPr="00D8786C" w14:paraId="2A97914B" w14:textId="77777777" w:rsidTr="00592D0A">
        <w:trPr>
          <w:trHeight w:val="195"/>
        </w:trPr>
        <w:tc>
          <w:tcPr>
            <w:tcW w:w="2126" w:type="dxa"/>
          </w:tcPr>
          <w:p w14:paraId="4DE4AC70" w14:textId="02A54DED" w:rsidR="00FD347E" w:rsidRPr="00D8786C" w:rsidRDefault="00FD347E" w:rsidP="00D8786C">
            <w:pPr>
              <w:pStyle w:val="Sangradetextonormal"/>
              <w:spacing w:after="100" w:afterAutospacing="1"/>
              <w:ind w:left="0"/>
              <w:jc w:val="both"/>
              <w:rPr>
                <w:rFonts w:ascii="Arial Narrow" w:hAnsi="Arial Narrow"/>
                <w:b/>
                <w:bCs/>
                <w:i/>
                <w:iCs/>
                <w:sz w:val="21"/>
                <w:szCs w:val="21"/>
              </w:rPr>
            </w:pPr>
            <w:r w:rsidRPr="00D8786C">
              <w:rPr>
                <w:rFonts w:ascii="Arial Narrow" w:hAnsi="Arial Narrow"/>
                <w:b/>
                <w:bCs/>
                <w:i/>
                <w:iCs/>
                <w:sz w:val="21"/>
                <w:szCs w:val="21"/>
              </w:rPr>
              <w:t>Convocatoria:</w:t>
            </w:r>
          </w:p>
        </w:tc>
        <w:tc>
          <w:tcPr>
            <w:tcW w:w="5807" w:type="dxa"/>
          </w:tcPr>
          <w:p w14:paraId="58B81F59" w14:textId="03CC4EB3" w:rsidR="00FD347E" w:rsidRPr="00D8786C" w:rsidRDefault="00FD347E" w:rsidP="00D8786C">
            <w:pPr>
              <w:pStyle w:val="Sangradetextonormal"/>
              <w:spacing w:after="100" w:afterAutospacing="1"/>
              <w:ind w:left="0"/>
              <w:jc w:val="both"/>
              <w:rPr>
                <w:rFonts w:ascii="Arial Narrow" w:hAnsi="Arial Narrow" w:cs="Arial"/>
                <w:sz w:val="21"/>
                <w:szCs w:val="21"/>
              </w:rPr>
            </w:pPr>
            <w:r w:rsidRPr="00D8786C">
              <w:rPr>
                <w:rFonts w:ascii="Arial Narrow" w:hAnsi="Arial Narrow" w:cs="Arial"/>
                <w:sz w:val="21"/>
                <w:szCs w:val="21"/>
              </w:rPr>
              <w:t>Convocatoria para el Proceso Interno Ordinario de Elección de las Personas Titulares de la Presidencia y de la Secretaría General del Comité Directivo Estatal del Partido Revolucionario Institucional de Michoacán, para el Periodo Estatutario 2026-2030.</w:t>
            </w:r>
          </w:p>
        </w:tc>
      </w:tr>
      <w:tr w:rsidR="00921116" w:rsidRPr="00D8786C" w14:paraId="466759BC" w14:textId="77777777" w:rsidTr="00592D0A">
        <w:trPr>
          <w:trHeight w:val="195"/>
        </w:trPr>
        <w:tc>
          <w:tcPr>
            <w:tcW w:w="2126" w:type="dxa"/>
          </w:tcPr>
          <w:p w14:paraId="38C007F0" w14:textId="0ECA0E90" w:rsidR="00921116" w:rsidRPr="00D8786C" w:rsidRDefault="008E6C46" w:rsidP="00D8786C">
            <w:pPr>
              <w:pStyle w:val="Sangradetextonormal"/>
              <w:spacing w:after="100" w:afterAutospacing="1"/>
              <w:ind w:left="0"/>
              <w:jc w:val="both"/>
              <w:rPr>
                <w:rFonts w:ascii="Arial Narrow" w:hAnsi="Arial Narrow"/>
                <w:b/>
                <w:bCs/>
                <w:i/>
                <w:iCs/>
                <w:sz w:val="21"/>
                <w:szCs w:val="21"/>
              </w:rPr>
            </w:pPr>
            <w:r w:rsidRPr="00D8786C">
              <w:rPr>
                <w:rFonts w:ascii="Arial Narrow" w:hAnsi="Arial Narrow"/>
                <w:b/>
                <w:bCs/>
                <w:i/>
                <w:iCs/>
                <w:sz w:val="21"/>
                <w:szCs w:val="21"/>
              </w:rPr>
              <w:t xml:space="preserve">Juicio </w:t>
            </w:r>
            <w:proofErr w:type="spellStart"/>
            <w:r w:rsidRPr="00D8786C">
              <w:rPr>
                <w:rFonts w:ascii="Arial Narrow" w:hAnsi="Arial Narrow"/>
                <w:b/>
                <w:bCs/>
                <w:i/>
                <w:iCs/>
                <w:sz w:val="21"/>
                <w:szCs w:val="21"/>
              </w:rPr>
              <w:t>intrapartidario</w:t>
            </w:r>
            <w:proofErr w:type="spellEnd"/>
            <w:r w:rsidRPr="00D8786C">
              <w:rPr>
                <w:rFonts w:ascii="Arial Narrow" w:hAnsi="Arial Narrow"/>
                <w:b/>
                <w:bCs/>
                <w:i/>
                <w:iCs/>
                <w:sz w:val="21"/>
                <w:szCs w:val="21"/>
              </w:rPr>
              <w:t>:</w:t>
            </w:r>
          </w:p>
        </w:tc>
        <w:tc>
          <w:tcPr>
            <w:tcW w:w="5807" w:type="dxa"/>
          </w:tcPr>
          <w:p w14:paraId="39FD5309" w14:textId="57FF5771" w:rsidR="00921116" w:rsidRPr="00D8786C" w:rsidRDefault="008E6C46" w:rsidP="00D8786C">
            <w:pPr>
              <w:pStyle w:val="Sangradetextonormal"/>
              <w:spacing w:after="100" w:afterAutospacing="1"/>
              <w:ind w:left="0"/>
              <w:jc w:val="both"/>
              <w:rPr>
                <w:rFonts w:ascii="Arial Narrow" w:hAnsi="Arial Narrow"/>
                <w:sz w:val="21"/>
                <w:szCs w:val="21"/>
              </w:rPr>
            </w:pPr>
            <w:r w:rsidRPr="00D8786C">
              <w:rPr>
                <w:rFonts w:ascii="Arial Narrow" w:hAnsi="Arial Narrow" w:cs="Arial"/>
                <w:sz w:val="21"/>
                <w:szCs w:val="21"/>
                <w:lang w:val="es-MX"/>
              </w:rPr>
              <w:t>Juicio para la Protección de los Derechos Partidarios del Militante CNJP-JDP-MICH-002/2026.</w:t>
            </w:r>
          </w:p>
        </w:tc>
      </w:tr>
      <w:tr w:rsidR="00AD0B7D" w:rsidRPr="00D8786C" w14:paraId="46D9ABE0" w14:textId="77777777" w:rsidTr="00592D0A">
        <w:trPr>
          <w:trHeight w:val="177"/>
        </w:trPr>
        <w:tc>
          <w:tcPr>
            <w:tcW w:w="2126" w:type="dxa"/>
          </w:tcPr>
          <w:p w14:paraId="3DE32D9E" w14:textId="77777777" w:rsidR="00AD0B7D" w:rsidRPr="00D8786C" w:rsidRDefault="00AD0B7D" w:rsidP="00D8786C">
            <w:pPr>
              <w:pStyle w:val="Sangradetextonormal"/>
              <w:spacing w:after="100" w:afterAutospacing="1"/>
              <w:ind w:left="0"/>
              <w:jc w:val="both"/>
              <w:rPr>
                <w:rFonts w:ascii="Arial Narrow" w:hAnsi="Arial Narrow" w:cs="Arial"/>
                <w:b/>
                <w:i/>
                <w:sz w:val="21"/>
                <w:szCs w:val="21"/>
                <w:lang w:val="es-MX"/>
              </w:rPr>
            </w:pPr>
            <w:r w:rsidRPr="00D8786C">
              <w:rPr>
                <w:rFonts w:ascii="Arial Narrow" w:hAnsi="Arial Narrow" w:cs="Arial"/>
                <w:b/>
                <w:i/>
                <w:sz w:val="21"/>
                <w:szCs w:val="21"/>
                <w:lang w:val="es-MX"/>
              </w:rPr>
              <w:t>Juicio de la ciudadanía:</w:t>
            </w:r>
          </w:p>
        </w:tc>
        <w:tc>
          <w:tcPr>
            <w:tcW w:w="5807" w:type="dxa"/>
          </w:tcPr>
          <w:p w14:paraId="4F59E602" w14:textId="1153AA39" w:rsidR="00AD0B7D" w:rsidRPr="00D8786C" w:rsidRDefault="008E6C46" w:rsidP="00D8786C">
            <w:pPr>
              <w:pStyle w:val="Sangradetextonormal"/>
              <w:spacing w:after="100" w:afterAutospacing="1"/>
              <w:ind w:left="0"/>
              <w:jc w:val="both"/>
              <w:rPr>
                <w:rFonts w:ascii="Arial Narrow" w:hAnsi="Arial Narrow" w:cs="Arial"/>
                <w:sz w:val="21"/>
                <w:szCs w:val="21"/>
                <w:lang w:val="es-MX"/>
              </w:rPr>
            </w:pPr>
            <w:r w:rsidRPr="00D8786C">
              <w:rPr>
                <w:rFonts w:ascii="Arial Narrow" w:hAnsi="Arial Narrow" w:cs="Arial"/>
                <w:sz w:val="21"/>
                <w:szCs w:val="21"/>
                <w:lang w:val="es-MX"/>
              </w:rPr>
              <w:t xml:space="preserve">Presente </w:t>
            </w:r>
            <w:r w:rsidR="00AD0B7D" w:rsidRPr="00D8786C">
              <w:rPr>
                <w:rFonts w:ascii="Arial Narrow" w:hAnsi="Arial Narrow" w:cs="Arial"/>
                <w:sz w:val="21"/>
                <w:szCs w:val="21"/>
                <w:lang w:val="es-MX"/>
              </w:rPr>
              <w:t>Juicio para la Protección de los Derechos Político-Electorales del Ciudadano.</w:t>
            </w:r>
          </w:p>
        </w:tc>
      </w:tr>
      <w:tr w:rsidR="00AD0B7D" w:rsidRPr="00D8786C" w14:paraId="6E6DB2E9" w14:textId="77777777" w:rsidTr="00592D0A">
        <w:trPr>
          <w:trHeight w:val="307"/>
        </w:trPr>
        <w:tc>
          <w:tcPr>
            <w:tcW w:w="2126" w:type="dxa"/>
          </w:tcPr>
          <w:p w14:paraId="27A37F5A" w14:textId="77777777" w:rsidR="00AD0B7D" w:rsidRPr="00D8786C" w:rsidRDefault="00AD0B7D" w:rsidP="00D8786C">
            <w:pPr>
              <w:pStyle w:val="Sangradetextonormal"/>
              <w:spacing w:after="100" w:afterAutospacing="1"/>
              <w:ind w:left="0"/>
              <w:jc w:val="both"/>
              <w:rPr>
                <w:rFonts w:ascii="Arial Narrow" w:hAnsi="Arial Narrow" w:cs="Arial"/>
                <w:b/>
                <w:i/>
                <w:sz w:val="21"/>
                <w:szCs w:val="21"/>
                <w:lang w:val="es-MX"/>
              </w:rPr>
            </w:pPr>
            <w:r w:rsidRPr="00D8786C">
              <w:rPr>
                <w:rFonts w:ascii="Arial Narrow" w:hAnsi="Arial Narrow" w:cs="Arial"/>
                <w:b/>
                <w:i/>
                <w:sz w:val="21"/>
                <w:szCs w:val="21"/>
                <w:lang w:val="es-MX"/>
              </w:rPr>
              <w:t>Ley de Justicia Electoral:</w:t>
            </w:r>
          </w:p>
        </w:tc>
        <w:tc>
          <w:tcPr>
            <w:tcW w:w="5807" w:type="dxa"/>
          </w:tcPr>
          <w:p w14:paraId="46596468" w14:textId="77777777" w:rsidR="00AD0B7D" w:rsidRPr="00D8786C" w:rsidRDefault="00AD0B7D" w:rsidP="00D8786C">
            <w:pPr>
              <w:pStyle w:val="Sangradetextonormal"/>
              <w:spacing w:after="100" w:afterAutospacing="1"/>
              <w:ind w:left="0"/>
              <w:jc w:val="both"/>
              <w:rPr>
                <w:rFonts w:ascii="Arial Narrow" w:hAnsi="Arial Narrow" w:cs="Arial"/>
                <w:sz w:val="21"/>
                <w:szCs w:val="21"/>
                <w:lang w:val="es-MX"/>
              </w:rPr>
            </w:pPr>
            <w:r w:rsidRPr="00D8786C">
              <w:rPr>
                <w:rFonts w:ascii="Arial Narrow" w:hAnsi="Arial Narrow" w:cs="Arial"/>
                <w:sz w:val="21"/>
                <w:szCs w:val="21"/>
                <w:lang w:val="es-MX"/>
              </w:rPr>
              <w:t>Ley de Justicia en Materia Electoral y de Participación Ciudadana del Estado de Michoacán de Ocampo.</w:t>
            </w:r>
          </w:p>
        </w:tc>
      </w:tr>
      <w:tr w:rsidR="00AD0B7D" w:rsidRPr="00D8786C" w14:paraId="0FBC485D" w14:textId="77777777" w:rsidTr="00592D0A">
        <w:trPr>
          <w:trHeight w:val="307"/>
        </w:trPr>
        <w:tc>
          <w:tcPr>
            <w:tcW w:w="2126" w:type="dxa"/>
          </w:tcPr>
          <w:p w14:paraId="01757947" w14:textId="77777777" w:rsidR="00AD0B7D" w:rsidRPr="00D8786C" w:rsidRDefault="00AD0B7D" w:rsidP="00D8786C">
            <w:pPr>
              <w:pStyle w:val="Sangradetextonormal"/>
              <w:spacing w:after="100" w:afterAutospacing="1"/>
              <w:ind w:left="0"/>
              <w:jc w:val="both"/>
              <w:rPr>
                <w:rFonts w:ascii="Arial Narrow" w:hAnsi="Arial Narrow" w:cs="Arial"/>
                <w:b/>
                <w:i/>
                <w:sz w:val="21"/>
                <w:szCs w:val="21"/>
                <w:lang w:val="es-MX"/>
              </w:rPr>
            </w:pPr>
            <w:r w:rsidRPr="00D8786C">
              <w:rPr>
                <w:rFonts w:ascii="Arial Narrow" w:hAnsi="Arial Narrow" w:cs="Arial"/>
                <w:b/>
                <w:i/>
                <w:sz w:val="21"/>
                <w:szCs w:val="21"/>
                <w:lang w:val="es-MX"/>
              </w:rPr>
              <w:t>órgano jurisdiccional y/o Tribunal Electoral:</w:t>
            </w:r>
          </w:p>
        </w:tc>
        <w:tc>
          <w:tcPr>
            <w:tcW w:w="5807" w:type="dxa"/>
          </w:tcPr>
          <w:p w14:paraId="12BA4A2C" w14:textId="77777777" w:rsidR="00AD0B7D" w:rsidRPr="00D8786C" w:rsidRDefault="00AD0B7D" w:rsidP="00D8786C">
            <w:pPr>
              <w:pStyle w:val="Sangradetextonormal"/>
              <w:spacing w:after="100" w:afterAutospacing="1"/>
              <w:ind w:left="0"/>
              <w:jc w:val="both"/>
              <w:rPr>
                <w:rFonts w:ascii="Arial Narrow" w:hAnsi="Arial Narrow" w:cs="Arial"/>
                <w:sz w:val="21"/>
                <w:szCs w:val="21"/>
                <w:lang w:val="es-MX"/>
              </w:rPr>
            </w:pPr>
            <w:r w:rsidRPr="00D8786C">
              <w:rPr>
                <w:rFonts w:ascii="Arial Narrow" w:hAnsi="Arial Narrow" w:cs="Arial"/>
                <w:sz w:val="21"/>
                <w:szCs w:val="21"/>
                <w:lang w:val="es-MX"/>
              </w:rPr>
              <w:t>Tribunal Electoral del Estado de Michoacán.</w:t>
            </w:r>
          </w:p>
        </w:tc>
      </w:tr>
      <w:tr w:rsidR="00FD347E" w:rsidRPr="00D8786C" w14:paraId="6056AD77" w14:textId="77777777" w:rsidTr="00592D0A">
        <w:trPr>
          <w:trHeight w:val="125"/>
        </w:trPr>
        <w:tc>
          <w:tcPr>
            <w:tcW w:w="2126" w:type="dxa"/>
          </w:tcPr>
          <w:p w14:paraId="69B6EEF0" w14:textId="70A769D0" w:rsidR="00FD347E" w:rsidRPr="00D8786C" w:rsidRDefault="00FD347E" w:rsidP="00D8786C">
            <w:pPr>
              <w:pStyle w:val="Sangradetextonormal"/>
              <w:spacing w:after="100" w:afterAutospacing="1"/>
              <w:ind w:left="0"/>
              <w:jc w:val="both"/>
              <w:rPr>
                <w:rFonts w:ascii="Arial Narrow" w:hAnsi="Arial Narrow" w:cs="Arial"/>
                <w:b/>
                <w:bCs/>
                <w:i/>
                <w:iCs/>
                <w:sz w:val="21"/>
                <w:szCs w:val="21"/>
              </w:rPr>
            </w:pPr>
            <w:r w:rsidRPr="00D8786C">
              <w:rPr>
                <w:rFonts w:ascii="Arial Narrow" w:hAnsi="Arial Narrow" w:cs="Arial"/>
                <w:b/>
                <w:i/>
                <w:sz w:val="21"/>
                <w:szCs w:val="21"/>
              </w:rPr>
              <w:t>PRI:</w:t>
            </w:r>
          </w:p>
        </w:tc>
        <w:tc>
          <w:tcPr>
            <w:tcW w:w="5807" w:type="dxa"/>
          </w:tcPr>
          <w:p w14:paraId="29F969A5" w14:textId="61934227" w:rsidR="00FD347E" w:rsidRPr="00D8786C" w:rsidRDefault="00FD347E" w:rsidP="00D8786C">
            <w:pPr>
              <w:pStyle w:val="Sangradetextonormal"/>
              <w:spacing w:after="100" w:afterAutospacing="1"/>
              <w:ind w:left="0"/>
              <w:jc w:val="both"/>
              <w:rPr>
                <w:rFonts w:ascii="Arial Narrow" w:hAnsi="Arial Narrow" w:cs="Arial"/>
                <w:sz w:val="21"/>
                <w:szCs w:val="21"/>
              </w:rPr>
            </w:pPr>
            <w:r w:rsidRPr="00D8786C">
              <w:rPr>
                <w:rFonts w:ascii="Arial Narrow" w:hAnsi="Arial Narrow" w:cs="Arial"/>
                <w:sz w:val="21"/>
                <w:szCs w:val="21"/>
              </w:rPr>
              <w:t>Partido Revolucionario Institucional.</w:t>
            </w:r>
          </w:p>
        </w:tc>
      </w:tr>
      <w:tr w:rsidR="00AD0B7D" w:rsidRPr="00D8786C" w14:paraId="67DD45E0" w14:textId="77777777" w:rsidTr="00592D0A">
        <w:trPr>
          <w:trHeight w:val="125"/>
        </w:trPr>
        <w:tc>
          <w:tcPr>
            <w:tcW w:w="2126" w:type="dxa"/>
          </w:tcPr>
          <w:p w14:paraId="4530D69D" w14:textId="77777777" w:rsidR="00AD0B7D" w:rsidRPr="00D8786C" w:rsidRDefault="00AD0B7D" w:rsidP="00D8786C">
            <w:pPr>
              <w:pStyle w:val="Sangradetextonormal"/>
              <w:spacing w:after="100" w:afterAutospacing="1"/>
              <w:ind w:left="0"/>
              <w:jc w:val="both"/>
              <w:rPr>
                <w:rFonts w:ascii="Arial Narrow" w:hAnsi="Arial Narrow" w:cs="Arial"/>
                <w:b/>
                <w:bCs/>
                <w:i/>
                <w:sz w:val="21"/>
                <w:szCs w:val="21"/>
                <w:lang w:val="es-MX"/>
              </w:rPr>
            </w:pPr>
            <w:r w:rsidRPr="00D8786C">
              <w:rPr>
                <w:rFonts w:ascii="Arial Narrow" w:hAnsi="Arial Narrow" w:cs="Arial"/>
                <w:b/>
                <w:bCs/>
                <w:i/>
                <w:iCs/>
                <w:sz w:val="21"/>
                <w:szCs w:val="21"/>
                <w:lang w:val="es-MX"/>
              </w:rPr>
              <w:t>Sala Superior:</w:t>
            </w:r>
          </w:p>
        </w:tc>
        <w:tc>
          <w:tcPr>
            <w:tcW w:w="5807" w:type="dxa"/>
          </w:tcPr>
          <w:p w14:paraId="7DA6176A" w14:textId="77777777" w:rsidR="00AD0B7D" w:rsidRPr="00D8786C" w:rsidRDefault="00AD0B7D" w:rsidP="00D8786C">
            <w:pPr>
              <w:pStyle w:val="Sangradetextonormal"/>
              <w:spacing w:after="100" w:afterAutospacing="1"/>
              <w:ind w:left="0"/>
              <w:jc w:val="both"/>
              <w:rPr>
                <w:rFonts w:ascii="Arial Narrow" w:hAnsi="Arial Narrow" w:cs="Arial"/>
                <w:sz w:val="21"/>
                <w:szCs w:val="21"/>
                <w:lang w:val="es-MX"/>
              </w:rPr>
            </w:pPr>
            <w:r w:rsidRPr="00D8786C">
              <w:rPr>
                <w:rFonts w:ascii="Arial Narrow" w:hAnsi="Arial Narrow" w:cs="Arial"/>
                <w:sz w:val="21"/>
                <w:szCs w:val="21"/>
                <w:lang w:val="es-MX"/>
              </w:rPr>
              <w:t>Sala Superior del Tribunal Electoral del Poder Judicial de la Federación.</w:t>
            </w:r>
          </w:p>
        </w:tc>
      </w:tr>
      <w:tr w:rsidR="00275158" w:rsidRPr="00D8786C" w14:paraId="3E873296" w14:textId="77777777" w:rsidTr="00592D0A">
        <w:trPr>
          <w:trHeight w:val="125"/>
        </w:trPr>
        <w:tc>
          <w:tcPr>
            <w:tcW w:w="2126" w:type="dxa"/>
          </w:tcPr>
          <w:p w14:paraId="716987A5" w14:textId="4E30978C" w:rsidR="00275158" w:rsidRPr="00D8786C" w:rsidRDefault="00275158" w:rsidP="00D8786C">
            <w:pPr>
              <w:pStyle w:val="Sangradetextonormal"/>
              <w:spacing w:after="100" w:afterAutospacing="1"/>
              <w:ind w:left="0"/>
              <w:jc w:val="both"/>
              <w:rPr>
                <w:rFonts w:ascii="Arial Narrow" w:hAnsi="Arial Narrow" w:cs="Arial"/>
                <w:b/>
                <w:bCs/>
                <w:i/>
                <w:iCs/>
                <w:sz w:val="21"/>
                <w:szCs w:val="21"/>
              </w:rPr>
            </w:pPr>
            <w:r w:rsidRPr="00D8786C">
              <w:rPr>
                <w:rFonts w:ascii="Arial Narrow" w:hAnsi="Arial Narrow"/>
                <w:b/>
                <w:bCs/>
                <w:i/>
                <w:iCs/>
                <w:sz w:val="21"/>
                <w:szCs w:val="21"/>
              </w:rPr>
              <w:t>Sala Toluca:</w:t>
            </w:r>
          </w:p>
        </w:tc>
        <w:tc>
          <w:tcPr>
            <w:tcW w:w="5807" w:type="dxa"/>
          </w:tcPr>
          <w:p w14:paraId="7885C298" w14:textId="08E75AD4" w:rsidR="00275158" w:rsidRPr="00D8786C" w:rsidRDefault="00275158" w:rsidP="00D8786C">
            <w:pPr>
              <w:pStyle w:val="Sangradetextonormal"/>
              <w:spacing w:after="100" w:afterAutospacing="1"/>
              <w:ind w:left="0"/>
              <w:jc w:val="both"/>
              <w:rPr>
                <w:rFonts w:ascii="Arial Narrow" w:hAnsi="Arial Narrow" w:cs="Arial"/>
                <w:sz w:val="21"/>
                <w:szCs w:val="21"/>
              </w:rPr>
            </w:pPr>
            <w:r w:rsidRPr="00D8786C">
              <w:rPr>
                <w:rFonts w:ascii="Arial Narrow" w:hAnsi="Arial Narrow"/>
                <w:sz w:val="21"/>
                <w:szCs w:val="21"/>
              </w:rPr>
              <w:t>Sala Regional del Tribunal Electoral del Poder Judicial de la Federación, correspondiente a la Quinta Circunscripción Plurinominal</w:t>
            </w:r>
            <w:r w:rsidR="00DC626A" w:rsidRPr="00D8786C">
              <w:rPr>
                <w:rFonts w:ascii="Arial Narrow" w:hAnsi="Arial Narrow"/>
                <w:sz w:val="21"/>
                <w:szCs w:val="21"/>
              </w:rPr>
              <w:t>.</w:t>
            </w:r>
          </w:p>
        </w:tc>
      </w:tr>
    </w:tbl>
    <w:p w14:paraId="64039D81" w14:textId="77777777" w:rsidR="001377D4" w:rsidRPr="00D8786C" w:rsidRDefault="001377D4" w:rsidP="00D8786C">
      <w:pPr>
        <w:pStyle w:val="Ttulo2"/>
        <w:spacing w:before="100" w:beforeAutospacing="1" w:after="100" w:afterAutospacing="1" w:line="360" w:lineRule="auto"/>
        <w:ind w:right="-91"/>
        <w:rPr>
          <w:rFonts w:ascii="Arial" w:hAnsi="Arial" w:cs="Arial"/>
          <w:b/>
          <w:bCs/>
          <w:color w:val="000000" w:themeColor="text1"/>
          <w:sz w:val="24"/>
          <w:szCs w:val="24"/>
          <w:lang w:eastAsia="es-ES"/>
        </w:rPr>
      </w:pPr>
    </w:p>
    <w:p w14:paraId="3DF9843E" w14:textId="2F58DB4B" w:rsidR="00C94D7C" w:rsidRPr="00D8786C" w:rsidRDefault="00C94D7C" w:rsidP="00D8786C">
      <w:pPr>
        <w:pStyle w:val="Ttulo2"/>
        <w:spacing w:before="100" w:beforeAutospacing="1" w:after="100" w:afterAutospacing="1" w:line="360" w:lineRule="auto"/>
        <w:ind w:right="-91"/>
        <w:jc w:val="center"/>
        <w:rPr>
          <w:rFonts w:ascii="Arial" w:hAnsi="Arial" w:cs="Arial"/>
          <w:b/>
          <w:bCs/>
          <w:color w:val="000000" w:themeColor="text1"/>
          <w:sz w:val="24"/>
          <w:szCs w:val="24"/>
          <w:lang w:eastAsia="es-ES"/>
        </w:rPr>
      </w:pPr>
      <w:bookmarkStart w:id="2" w:name="_Toc224636481"/>
      <w:r w:rsidRPr="00D8786C">
        <w:rPr>
          <w:rFonts w:ascii="Arial" w:hAnsi="Arial" w:cs="Arial"/>
          <w:b/>
          <w:bCs/>
          <w:color w:val="000000" w:themeColor="text1"/>
          <w:sz w:val="24"/>
          <w:szCs w:val="24"/>
          <w:lang w:eastAsia="es-ES"/>
        </w:rPr>
        <w:t>I</w:t>
      </w:r>
      <w:r w:rsidR="001377D4" w:rsidRPr="00D8786C">
        <w:rPr>
          <w:rFonts w:ascii="Arial" w:hAnsi="Arial" w:cs="Arial"/>
          <w:b/>
          <w:bCs/>
          <w:color w:val="000000" w:themeColor="text1"/>
          <w:sz w:val="24"/>
          <w:szCs w:val="24"/>
          <w:lang w:eastAsia="es-ES"/>
        </w:rPr>
        <w:t>. ANTECEDENTES</w:t>
      </w:r>
      <w:bookmarkStart w:id="3" w:name="_Hlk68085207"/>
      <w:bookmarkEnd w:id="2"/>
    </w:p>
    <w:p w14:paraId="16C28933" w14:textId="18DF66AF" w:rsidR="00BD72B2" w:rsidRPr="00D8786C" w:rsidRDefault="00A122A5" w:rsidP="00D8786C">
      <w:pPr>
        <w:spacing w:before="100" w:beforeAutospacing="1" w:after="100" w:afterAutospacing="1" w:line="360" w:lineRule="auto"/>
        <w:jc w:val="both"/>
        <w:rPr>
          <w:rFonts w:ascii="Arial" w:hAnsi="Arial" w:cs="Arial"/>
          <w:sz w:val="24"/>
          <w:szCs w:val="24"/>
        </w:rPr>
      </w:pPr>
      <w:r w:rsidRPr="00D8786C">
        <w:rPr>
          <w:rFonts w:ascii="Arial" w:hAnsi="Arial" w:cs="Arial"/>
          <w:b/>
          <w:bCs/>
          <w:sz w:val="24"/>
          <w:szCs w:val="24"/>
        </w:rPr>
        <w:t>1</w:t>
      </w:r>
      <w:r w:rsidR="00D04527" w:rsidRPr="00D8786C">
        <w:rPr>
          <w:rFonts w:ascii="Arial" w:hAnsi="Arial" w:cs="Arial"/>
          <w:b/>
          <w:bCs/>
          <w:sz w:val="24"/>
          <w:szCs w:val="24"/>
        </w:rPr>
        <w:t>.</w:t>
      </w:r>
      <w:r w:rsidR="00A05CED" w:rsidRPr="00D8786C">
        <w:rPr>
          <w:rFonts w:ascii="Arial" w:hAnsi="Arial" w:cs="Arial"/>
          <w:b/>
          <w:bCs/>
          <w:sz w:val="24"/>
          <w:szCs w:val="24"/>
        </w:rPr>
        <w:t>1.</w:t>
      </w:r>
      <w:r w:rsidR="00D04527" w:rsidRPr="00D8786C">
        <w:rPr>
          <w:rFonts w:ascii="Arial" w:hAnsi="Arial" w:cs="Arial"/>
          <w:b/>
          <w:bCs/>
          <w:sz w:val="24"/>
          <w:szCs w:val="24"/>
        </w:rPr>
        <w:t xml:space="preserve"> </w:t>
      </w:r>
      <w:r w:rsidR="00C306A3" w:rsidRPr="00CD7BB8">
        <w:rPr>
          <w:rFonts w:ascii="Arial" w:hAnsi="Arial" w:cs="Arial"/>
          <w:b/>
          <w:bCs/>
          <w:i/>
          <w:iCs/>
          <w:sz w:val="24"/>
          <w:szCs w:val="24"/>
        </w:rPr>
        <w:t>Convocatoria</w:t>
      </w:r>
      <w:r w:rsidR="0049566B" w:rsidRPr="00D8786C">
        <w:rPr>
          <w:rFonts w:ascii="Arial" w:hAnsi="Arial" w:cs="Arial"/>
          <w:sz w:val="24"/>
          <w:szCs w:val="24"/>
        </w:rPr>
        <w:t xml:space="preserve">. </w:t>
      </w:r>
      <w:r w:rsidR="00C306A3" w:rsidRPr="00D8786C">
        <w:rPr>
          <w:rFonts w:ascii="Arial" w:hAnsi="Arial" w:cs="Arial"/>
          <w:sz w:val="24"/>
          <w:szCs w:val="24"/>
        </w:rPr>
        <w:t xml:space="preserve">El once de febrero se emitió la </w:t>
      </w:r>
      <w:r w:rsidR="00C306A3" w:rsidRPr="00CD7BB8">
        <w:rPr>
          <w:rFonts w:ascii="Arial" w:hAnsi="Arial" w:cs="Arial"/>
          <w:i/>
          <w:iCs/>
          <w:sz w:val="24"/>
          <w:szCs w:val="24"/>
        </w:rPr>
        <w:t>convocatoria</w:t>
      </w:r>
      <w:r w:rsidR="00C306A3" w:rsidRPr="00D8786C">
        <w:rPr>
          <w:rFonts w:ascii="Arial" w:hAnsi="Arial" w:cs="Arial"/>
          <w:sz w:val="24"/>
          <w:szCs w:val="24"/>
        </w:rPr>
        <w:t xml:space="preserve"> para renovar la Presidencia del Comité </w:t>
      </w:r>
      <w:r w:rsidR="00592D0A" w:rsidRPr="00D8786C">
        <w:rPr>
          <w:rFonts w:ascii="Arial" w:hAnsi="Arial" w:cs="Arial"/>
          <w:sz w:val="24"/>
          <w:szCs w:val="24"/>
        </w:rPr>
        <w:t xml:space="preserve">Directivo Estatal del </w:t>
      </w:r>
      <w:r w:rsidR="00592D0A" w:rsidRPr="00D8786C">
        <w:rPr>
          <w:rFonts w:ascii="Arial" w:hAnsi="Arial" w:cs="Arial"/>
          <w:i/>
          <w:iCs/>
          <w:sz w:val="24"/>
          <w:szCs w:val="24"/>
        </w:rPr>
        <w:t>P</w:t>
      </w:r>
      <w:r w:rsidR="00A0570F" w:rsidRPr="00D8786C">
        <w:rPr>
          <w:rFonts w:ascii="Arial" w:hAnsi="Arial" w:cs="Arial"/>
          <w:i/>
          <w:iCs/>
          <w:sz w:val="24"/>
          <w:szCs w:val="24"/>
        </w:rPr>
        <w:t>RI</w:t>
      </w:r>
      <w:r w:rsidR="009745F7" w:rsidRPr="00D8786C">
        <w:rPr>
          <w:rStyle w:val="Refdenotaalpie"/>
          <w:rFonts w:ascii="Arial" w:hAnsi="Arial" w:cs="Arial"/>
          <w:i/>
          <w:iCs/>
          <w:sz w:val="24"/>
          <w:szCs w:val="24"/>
        </w:rPr>
        <w:footnoteReference w:id="2"/>
      </w:r>
      <w:r w:rsidR="0049566B" w:rsidRPr="00D8786C">
        <w:rPr>
          <w:rFonts w:ascii="Arial" w:hAnsi="Arial" w:cs="Arial"/>
          <w:b/>
          <w:bCs/>
          <w:sz w:val="24"/>
          <w:szCs w:val="24"/>
        </w:rPr>
        <w:t>.</w:t>
      </w:r>
    </w:p>
    <w:p w14:paraId="6F2DBDFE" w14:textId="2E51B1A0" w:rsidR="00C55F0D" w:rsidRPr="00D8786C" w:rsidRDefault="002C40B3" w:rsidP="00D8786C">
      <w:pPr>
        <w:spacing w:before="100" w:beforeAutospacing="1" w:after="100" w:afterAutospacing="1" w:line="360" w:lineRule="auto"/>
        <w:jc w:val="both"/>
        <w:rPr>
          <w:rFonts w:ascii="Arial" w:hAnsi="Arial" w:cs="Arial"/>
          <w:sz w:val="24"/>
          <w:szCs w:val="24"/>
        </w:rPr>
      </w:pPr>
      <w:r w:rsidRPr="00D8786C">
        <w:rPr>
          <w:rFonts w:ascii="Arial" w:hAnsi="Arial" w:cs="Arial"/>
          <w:b/>
          <w:bCs/>
          <w:sz w:val="24"/>
          <w:szCs w:val="24"/>
        </w:rPr>
        <w:t xml:space="preserve">1.2. </w:t>
      </w:r>
      <w:r w:rsidR="00592D0A" w:rsidRPr="00D8786C">
        <w:rPr>
          <w:rFonts w:ascii="Arial" w:hAnsi="Arial" w:cs="Arial"/>
          <w:b/>
          <w:bCs/>
          <w:i/>
          <w:iCs/>
          <w:sz w:val="24"/>
          <w:szCs w:val="24"/>
        </w:rPr>
        <w:t xml:space="preserve">Juicio </w:t>
      </w:r>
      <w:proofErr w:type="spellStart"/>
      <w:r w:rsidR="00592D0A" w:rsidRPr="00D8786C">
        <w:rPr>
          <w:rFonts w:ascii="Arial" w:hAnsi="Arial" w:cs="Arial"/>
          <w:b/>
          <w:bCs/>
          <w:i/>
          <w:iCs/>
          <w:sz w:val="24"/>
          <w:szCs w:val="24"/>
        </w:rPr>
        <w:t>intrapartidario</w:t>
      </w:r>
      <w:proofErr w:type="spellEnd"/>
      <w:r w:rsidR="0049566B" w:rsidRPr="00D8786C">
        <w:rPr>
          <w:rFonts w:ascii="Arial" w:hAnsi="Arial" w:cs="Arial"/>
          <w:b/>
          <w:bCs/>
          <w:sz w:val="24"/>
          <w:szCs w:val="24"/>
        </w:rPr>
        <w:t xml:space="preserve">. </w:t>
      </w:r>
      <w:r w:rsidR="0049566B" w:rsidRPr="00D8786C">
        <w:rPr>
          <w:rFonts w:ascii="Arial" w:hAnsi="Arial" w:cs="Arial"/>
          <w:sz w:val="24"/>
          <w:szCs w:val="24"/>
        </w:rPr>
        <w:t xml:space="preserve">El </w:t>
      </w:r>
      <w:r w:rsidR="00A82034" w:rsidRPr="00D8786C">
        <w:rPr>
          <w:rFonts w:ascii="Arial" w:hAnsi="Arial" w:cs="Arial"/>
          <w:sz w:val="24"/>
          <w:szCs w:val="24"/>
        </w:rPr>
        <w:t>quince</w:t>
      </w:r>
      <w:r w:rsidR="0049566B" w:rsidRPr="00D8786C">
        <w:rPr>
          <w:rFonts w:ascii="Arial" w:hAnsi="Arial" w:cs="Arial"/>
          <w:sz w:val="24"/>
          <w:szCs w:val="24"/>
        </w:rPr>
        <w:t xml:space="preserve"> de </w:t>
      </w:r>
      <w:r w:rsidR="00A82034" w:rsidRPr="00D8786C">
        <w:rPr>
          <w:rFonts w:ascii="Arial" w:hAnsi="Arial" w:cs="Arial"/>
          <w:sz w:val="24"/>
          <w:szCs w:val="24"/>
        </w:rPr>
        <w:t>febrero</w:t>
      </w:r>
      <w:r w:rsidR="0049566B" w:rsidRPr="00D8786C">
        <w:rPr>
          <w:rFonts w:ascii="Arial" w:hAnsi="Arial" w:cs="Arial"/>
          <w:sz w:val="24"/>
          <w:szCs w:val="24"/>
        </w:rPr>
        <w:t xml:space="preserve">, </w:t>
      </w:r>
      <w:r w:rsidR="00592D0A" w:rsidRPr="00D8786C">
        <w:rPr>
          <w:rFonts w:ascii="Arial" w:hAnsi="Arial" w:cs="Arial"/>
          <w:sz w:val="24"/>
          <w:szCs w:val="24"/>
        </w:rPr>
        <w:t xml:space="preserve">el actor impugnó la </w:t>
      </w:r>
      <w:r w:rsidR="00592D0A" w:rsidRPr="00D8786C">
        <w:rPr>
          <w:rFonts w:ascii="Arial" w:hAnsi="Arial" w:cs="Arial"/>
          <w:i/>
          <w:iCs/>
          <w:sz w:val="24"/>
          <w:szCs w:val="24"/>
        </w:rPr>
        <w:t>convocatoria</w:t>
      </w:r>
      <w:r w:rsidR="00592D0A" w:rsidRPr="00D8786C">
        <w:rPr>
          <w:rFonts w:ascii="Arial" w:hAnsi="Arial" w:cs="Arial"/>
          <w:sz w:val="24"/>
          <w:szCs w:val="24"/>
        </w:rPr>
        <w:t xml:space="preserve"> ante la instancia partidista, misma que fue</w:t>
      </w:r>
      <w:r w:rsidR="00A82034" w:rsidRPr="00D8786C">
        <w:rPr>
          <w:rFonts w:ascii="Arial" w:hAnsi="Arial" w:cs="Arial"/>
          <w:sz w:val="24"/>
          <w:szCs w:val="24"/>
        </w:rPr>
        <w:t xml:space="preserve"> recibida el día posterior y</w:t>
      </w:r>
      <w:r w:rsidR="00592D0A" w:rsidRPr="00D8786C">
        <w:rPr>
          <w:rFonts w:ascii="Arial" w:hAnsi="Arial" w:cs="Arial"/>
          <w:sz w:val="24"/>
          <w:szCs w:val="24"/>
        </w:rPr>
        <w:t xml:space="preserve"> registrada con la clave CNJP-JDP-MICH-002/2026</w:t>
      </w:r>
      <w:r w:rsidR="0049566B" w:rsidRPr="00D8786C">
        <w:rPr>
          <w:rStyle w:val="Refdenotaalpie"/>
          <w:rFonts w:ascii="Arial" w:hAnsi="Arial" w:cs="Arial"/>
          <w:sz w:val="24"/>
          <w:szCs w:val="24"/>
        </w:rPr>
        <w:footnoteReference w:id="3"/>
      </w:r>
      <w:r w:rsidR="0049566B" w:rsidRPr="00D8786C">
        <w:rPr>
          <w:rFonts w:ascii="Arial" w:hAnsi="Arial" w:cs="Arial"/>
          <w:sz w:val="24"/>
          <w:szCs w:val="24"/>
        </w:rPr>
        <w:t>.</w:t>
      </w:r>
    </w:p>
    <w:p w14:paraId="0887D828" w14:textId="7CC0F34D" w:rsidR="001377D4" w:rsidRPr="00D8786C" w:rsidRDefault="00A05CED" w:rsidP="00D8786C">
      <w:pPr>
        <w:spacing w:before="100" w:beforeAutospacing="1" w:after="100" w:afterAutospacing="1" w:line="360" w:lineRule="auto"/>
        <w:jc w:val="both"/>
        <w:rPr>
          <w:rFonts w:ascii="Arial" w:hAnsi="Arial" w:cs="Arial"/>
          <w:sz w:val="24"/>
          <w:szCs w:val="24"/>
        </w:rPr>
      </w:pPr>
      <w:r w:rsidRPr="00D8786C">
        <w:rPr>
          <w:rFonts w:ascii="Arial" w:hAnsi="Arial" w:cs="Arial"/>
          <w:b/>
          <w:bCs/>
          <w:sz w:val="24"/>
          <w:szCs w:val="24"/>
        </w:rPr>
        <w:t>1.</w:t>
      </w:r>
      <w:r w:rsidR="002C40B3" w:rsidRPr="00D8786C">
        <w:rPr>
          <w:rFonts w:ascii="Arial" w:hAnsi="Arial" w:cs="Arial"/>
          <w:b/>
          <w:bCs/>
          <w:sz w:val="24"/>
          <w:szCs w:val="24"/>
        </w:rPr>
        <w:t>3</w:t>
      </w:r>
      <w:r w:rsidR="001377D4" w:rsidRPr="00D8786C">
        <w:rPr>
          <w:rFonts w:ascii="Arial" w:hAnsi="Arial" w:cs="Arial"/>
          <w:b/>
          <w:bCs/>
          <w:sz w:val="24"/>
          <w:szCs w:val="24"/>
        </w:rPr>
        <w:t xml:space="preserve">. </w:t>
      </w:r>
      <w:r w:rsidR="00592D0A" w:rsidRPr="00D8786C">
        <w:rPr>
          <w:rFonts w:ascii="Arial" w:hAnsi="Arial" w:cs="Arial"/>
          <w:b/>
          <w:bCs/>
          <w:i/>
          <w:iCs/>
          <w:sz w:val="24"/>
          <w:szCs w:val="24"/>
        </w:rPr>
        <w:t>Juicio de la ciudadanía</w:t>
      </w:r>
      <w:r w:rsidR="009745F7" w:rsidRPr="00D8786C">
        <w:rPr>
          <w:rFonts w:ascii="Arial" w:hAnsi="Arial" w:cs="Arial"/>
          <w:b/>
          <w:bCs/>
          <w:i/>
          <w:iCs/>
          <w:sz w:val="24"/>
          <w:szCs w:val="24"/>
        </w:rPr>
        <w:t xml:space="preserve">. </w:t>
      </w:r>
      <w:r w:rsidR="009745F7" w:rsidRPr="00D8786C">
        <w:rPr>
          <w:rFonts w:ascii="Arial" w:hAnsi="Arial" w:cs="Arial"/>
          <w:sz w:val="24"/>
          <w:szCs w:val="24"/>
        </w:rPr>
        <w:t xml:space="preserve">El tres de </w:t>
      </w:r>
      <w:r w:rsidR="00EF727A" w:rsidRPr="00D8786C">
        <w:rPr>
          <w:rFonts w:ascii="Arial" w:hAnsi="Arial" w:cs="Arial"/>
          <w:sz w:val="24"/>
          <w:szCs w:val="24"/>
        </w:rPr>
        <w:t>marzo</w:t>
      </w:r>
      <w:r w:rsidR="009745F7" w:rsidRPr="00D8786C">
        <w:rPr>
          <w:rFonts w:ascii="Arial" w:hAnsi="Arial" w:cs="Arial"/>
          <w:sz w:val="24"/>
          <w:szCs w:val="24"/>
        </w:rPr>
        <w:t xml:space="preserve">, </w:t>
      </w:r>
      <w:r w:rsidR="00EF727A" w:rsidRPr="00D8786C">
        <w:rPr>
          <w:rFonts w:ascii="Arial" w:hAnsi="Arial" w:cs="Arial"/>
          <w:sz w:val="24"/>
          <w:szCs w:val="24"/>
        </w:rPr>
        <w:t xml:space="preserve">el </w:t>
      </w:r>
      <w:r w:rsidR="00EF727A" w:rsidRPr="00D8786C">
        <w:rPr>
          <w:rFonts w:ascii="Arial" w:hAnsi="Arial" w:cs="Arial"/>
          <w:i/>
          <w:iCs/>
          <w:sz w:val="24"/>
          <w:szCs w:val="24"/>
        </w:rPr>
        <w:t>actor</w:t>
      </w:r>
      <w:r w:rsidR="00EF727A" w:rsidRPr="00D8786C">
        <w:rPr>
          <w:rFonts w:ascii="Arial" w:hAnsi="Arial" w:cs="Arial"/>
          <w:sz w:val="24"/>
          <w:szCs w:val="24"/>
        </w:rPr>
        <w:t xml:space="preserve"> presentó </w:t>
      </w:r>
      <w:r w:rsidR="00EF727A" w:rsidRPr="00D8786C">
        <w:rPr>
          <w:rFonts w:ascii="Arial" w:hAnsi="Arial" w:cs="Arial"/>
          <w:i/>
          <w:iCs/>
          <w:sz w:val="24"/>
          <w:szCs w:val="24"/>
        </w:rPr>
        <w:t xml:space="preserve">juicio de la ciudadanía </w:t>
      </w:r>
      <w:r w:rsidR="00EF727A" w:rsidRPr="00D8786C">
        <w:rPr>
          <w:rFonts w:ascii="Arial" w:hAnsi="Arial" w:cs="Arial"/>
          <w:sz w:val="24"/>
          <w:szCs w:val="24"/>
        </w:rPr>
        <w:t xml:space="preserve">ante este </w:t>
      </w:r>
      <w:r w:rsidR="00EF727A" w:rsidRPr="00D8786C">
        <w:rPr>
          <w:rFonts w:ascii="Arial" w:hAnsi="Arial" w:cs="Arial"/>
          <w:i/>
          <w:iCs/>
          <w:sz w:val="24"/>
          <w:szCs w:val="24"/>
        </w:rPr>
        <w:t>Tribunal Electoral</w:t>
      </w:r>
      <w:r w:rsidR="00EF727A" w:rsidRPr="00D8786C">
        <w:rPr>
          <w:rFonts w:ascii="Arial" w:hAnsi="Arial" w:cs="Arial"/>
          <w:sz w:val="24"/>
          <w:szCs w:val="24"/>
        </w:rPr>
        <w:t xml:space="preserve">, a fin de impugnar la supuesta omisión de </w:t>
      </w:r>
      <w:r w:rsidR="00A82034" w:rsidRPr="00D8786C">
        <w:rPr>
          <w:rFonts w:ascii="Arial" w:hAnsi="Arial" w:cs="Arial"/>
          <w:sz w:val="24"/>
          <w:szCs w:val="24"/>
        </w:rPr>
        <w:t xml:space="preserve">la responsable de </w:t>
      </w:r>
      <w:r w:rsidR="00EF727A" w:rsidRPr="00D8786C">
        <w:rPr>
          <w:rFonts w:ascii="Arial" w:hAnsi="Arial" w:cs="Arial"/>
          <w:sz w:val="24"/>
          <w:szCs w:val="24"/>
        </w:rPr>
        <w:t xml:space="preserve">resolver el </w:t>
      </w:r>
      <w:r w:rsidR="00EF727A" w:rsidRPr="00D8786C">
        <w:rPr>
          <w:rFonts w:ascii="Arial" w:hAnsi="Arial" w:cs="Arial"/>
          <w:i/>
          <w:iCs/>
          <w:sz w:val="24"/>
          <w:szCs w:val="24"/>
        </w:rPr>
        <w:t xml:space="preserve">juicio </w:t>
      </w:r>
      <w:proofErr w:type="spellStart"/>
      <w:r w:rsidR="00EF727A" w:rsidRPr="00D8786C">
        <w:rPr>
          <w:rFonts w:ascii="Arial" w:hAnsi="Arial" w:cs="Arial"/>
          <w:i/>
          <w:iCs/>
          <w:sz w:val="24"/>
          <w:szCs w:val="24"/>
        </w:rPr>
        <w:t>intrapartidario</w:t>
      </w:r>
      <w:proofErr w:type="spellEnd"/>
      <w:r w:rsidR="003C7B49" w:rsidRPr="00D8786C">
        <w:rPr>
          <w:rStyle w:val="Refdenotaalpie"/>
          <w:rFonts w:ascii="Arial" w:hAnsi="Arial" w:cs="Arial"/>
          <w:sz w:val="24"/>
          <w:szCs w:val="24"/>
        </w:rPr>
        <w:footnoteReference w:id="4"/>
      </w:r>
      <w:r w:rsidR="009745F7" w:rsidRPr="00D8786C">
        <w:rPr>
          <w:rFonts w:ascii="Arial" w:hAnsi="Arial" w:cs="Arial"/>
          <w:sz w:val="24"/>
          <w:szCs w:val="24"/>
        </w:rPr>
        <w:t>.</w:t>
      </w:r>
    </w:p>
    <w:p w14:paraId="5AFDF1B0" w14:textId="45130170" w:rsidR="00DE131C" w:rsidRPr="00D8786C" w:rsidRDefault="00A05CED" w:rsidP="00D8786C">
      <w:pPr>
        <w:spacing w:before="100" w:beforeAutospacing="1" w:after="100" w:afterAutospacing="1" w:line="360" w:lineRule="auto"/>
        <w:jc w:val="both"/>
        <w:rPr>
          <w:rFonts w:ascii="Arial" w:hAnsi="Arial" w:cs="Arial"/>
          <w:sz w:val="24"/>
          <w:szCs w:val="24"/>
        </w:rPr>
      </w:pPr>
      <w:r w:rsidRPr="00D8786C">
        <w:rPr>
          <w:rFonts w:ascii="Arial" w:hAnsi="Arial" w:cs="Arial"/>
          <w:b/>
          <w:bCs/>
          <w:sz w:val="24"/>
          <w:szCs w:val="24"/>
        </w:rPr>
        <w:lastRenderedPageBreak/>
        <w:t>1.</w:t>
      </w:r>
      <w:r w:rsidR="009745F7" w:rsidRPr="00D8786C">
        <w:rPr>
          <w:rFonts w:ascii="Arial" w:hAnsi="Arial" w:cs="Arial"/>
          <w:b/>
          <w:bCs/>
          <w:sz w:val="24"/>
          <w:szCs w:val="24"/>
        </w:rPr>
        <w:t>4</w:t>
      </w:r>
      <w:r w:rsidR="00DE131C" w:rsidRPr="00D8786C">
        <w:rPr>
          <w:rFonts w:ascii="Arial" w:hAnsi="Arial" w:cs="Arial"/>
          <w:b/>
          <w:bCs/>
          <w:sz w:val="24"/>
          <w:szCs w:val="24"/>
        </w:rPr>
        <w:t xml:space="preserve">. </w:t>
      </w:r>
      <w:r w:rsidR="00EF727A" w:rsidRPr="00D8786C">
        <w:rPr>
          <w:rFonts w:ascii="Arial" w:hAnsi="Arial" w:cs="Arial"/>
          <w:b/>
          <w:bCs/>
          <w:sz w:val="24"/>
          <w:szCs w:val="24"/>
        </w:rPr>
        <w:t>Registro y turno</w:t>
      </w:r>
      <w:r w:rsidR="009745F7" w:rsidRPr="00D8786C">
        <w:rPr>
          <w:rFonts w:ascii="Arial" w:hAnsi="Arial" w:cs="Arial"/>
          <w:b/>
          <w:bCs/>
          <w:sz w:val="24"/>
          <w:szCs w:val="24"/>
        </w:rPr>
        <w:t xml:space="preserve">. </w:t>
      </w:r>
      <w:r w:rsidR="00EF727A" w:rsidRPr="00D8786C">
        <w:rPr>
          <w:rFonts w:ascii="Arial" w:eastAsia="Arial" w:hAnsi="Arial" w:cs="Arial"/>
          <w:bCs/>
          <w:sz w:val="24"/>
          <w:szCs w:val="24"/>
        </w:rPr>
        <w:t>Mediante acuerdo de Presidencia de misma fecha, se recibi</w:t>
      </w:r>
      <w:r w:rsidR="00450E2E" w:rsidRPr="00D8786C">
        <w:rPr>
          <w:rFonts w:ascii="Arial" w:eastAsia="Arial" w:hAnsi="Arial" w:cs="Arial"/>
          <w:bCs/>
          <w:sz w:val="24"/>
          <w:szCs w:val="24"/>
        </w:rPr>
        <w:t>ó</w:t>
      </w:r>
      <w:r w:rsidR="00EF727A" w:rsidRPr="00D8786C">
        <w:rPr>
          <w:rFonts w:ascii="Arial" w:eastAsia="Arial" w:hAnsi="Arial" w:cs="Arial"/>
          <w:bCs/>
          <w:sz w:val="24"/>
          <w:szCs w:val="24"/>
        </w:rPr>
        <w:t xml:space="preserve"> la impugnación del </w:t>
      </w:r>
      <w:r w:rsidR="00EF727A" w:rsidRPr="00D8786C">
        <w:rPr>
          <w:rFonts w:ascii="Arial" w:eastAsia="Arial" w:hAnsi="Arial" w:cs="Arial"/>
          <w:bCs/>
          <w:i/>
          <w:iCs/>
          <w:sz w:val="24"/>
          <w:szCs w:val="24"/>
        </w:rPr>
        <w:t>actor</w:t>
      </w:r>
      <w:r w:rsidR="00EF727A" w:rsidRPr="00D8786C">
        <w:rPr>
          <w:rFonts w:ascii="Arial" w:eastAsia="Arial" w:hAnsi="Arial" w:cs="Arial"/>
          <w:bCs/>
          <w:sz w:val="24"/>
          <w:szCs w:val="24"/>
        </w:rPr>
        <w:t xml:space="preserve"> y se turnó</w:t>
      </w:r>
      <w:r w:rsidR="00EF727A" w:rsidRPr="00D8786C">
        <w:rPr>
          <w:rStyle w:val="Refdenotaalpie"/>
          <w:rFonts w:ascii="Arial" w:eastAsia="Arial" w:hAnsi="Arial" w:cs="Arial"/>
          <w:bCs/>
          <w:sz w:val="24"/>
          <w:szCs w:val="24"/>
        </w:rPr>
        <w:footnoteReference w:id="5"/>
      </w:r>
      <w:r w:rsidR="00EF727A" w:rsidRPr="00D8786C">
        <w:rPr>
          <w:rFonts w:ascii="Arial" w:eastAsia="Arial" w:hAnsi="Arial" w:cs="Arial"/>
          <w:bCs/>
          <w:sz w:val="24"/>
          <w:szCs w:val="24"/>
        </w:rPr>
        <w:t xml:space="preserve"> a la ponencia del Magistrado instructor para su substanciación</w:t>
      </w:r>
      <w:r w:rsidR="00EF727A" w:rsidRPr="00D8786C">
        <w:rPr>
          <w:rStyle w:val="Refdenotaalpie"/>
          <w:rFonts w:ascii="Arial" w:hAnsi="Arial" w:cs="Arial"/>
          <w:i/>
          <w:iCs/>
          <w:sz w:val="24"/>
          <w:szCs w:val="24"/>
        </w:rPr>
        <w:t xml:space="preserve"> </w:t>
      </w:r>
      <w:r w:rsidR="00993758" w:rsidRPr="00D8786C">
        <w:rPr>
          <w:rStyle w:val="Refdenotaalpie"/>
          <w:rFonts w:ascii="Arial" w:hAnsi="Arial" w:cs="Arial"/>
          <w:i/>
          <w:iCs/>
          <w:sz w:val="24"/>
          <w:szCs w:val="24"/>
        </w:rPr>
        <w:footnoteReference w:id="6"/>
      </w:r>
      <w:r w:rsidR="009745F7" w:rsidRPr="00D8786C">
        <w:rPr>
          <w:rFonts w:ascii="Arial" w:hAnsi="Arial" w:cs="Arial"/>
          <w:i/>
          <w:iCs/>
          <w:sz w:val="24"/>
          <w:szCs w:val="24"/>
        </w:rPr>
        <w:t>.</w:t>
      </w:r>
    </w:p>
    <w:p w14:paraId="5C22DC61" w14:textId="71E1B66B" w:rsidR="007525AE" w:rsidRPr="00D8786C" w:rsidRDefault="00A05CED" w:rsidP="00D8786C">
      <w:pPr>
        <w:spacing w:before="100" w:beforeAutospacing="1" w:after="100" w:afterAutospacing="1" w:line="360" w:lineRule="auto"/>
        <w:jc w:val="both"/>
        <w:rPr>
          <w:rFonts w:ascii="Arial" w:eastAsia="Times New Roman" w:hAnsi="Arial" w:cs="Arial"/>
          <w:sz w:val="24"/>
          <w:szCs w:val="24"/>
          <w:lang w:eastAsia="es-ES"/>
        </w:rPr>
      </w:pPr>
      <w:r w:rsidRPr="00D8786C">
        <w:rPr>
          <w:rFonts w:ascii="Arial" w:hAnsi="Arial" w:cs="Arial"/>
          <w:b/>
          <w:bCs/>
          <w:sz w:val="24"/>
          <w:szCs w:val="24"/>
        </w:rPr>
        <w:t>1</w:t>
      </w:r>
      <w:r w:rsidR="007525AE" w:rsidRPr="00D8786C">
        <w:rPr>
          <w:rFonts w:ascii="Arial" w:hAnsi="Arial" w:cs="Arial"/>
          <w:b/>
          <w:bCs/>
          <w:sz w:val="24"/>
          <w:szCs w:val="24"/>
        </w:rPr>
        <w:t>.</w:t>
      </w:r>
      <w:r w:rsidR="003C7B49" w:rsidRPr="00D8786C">
        <w:rPr>
          <w:rFonts w:ascii="Arial" w:hAnsi="Arial" w:cs="Arial"/>
          <w:b/>
          <w:bCs/>
          <w:sz w:val="24"/>
          <w:szCs w:val="24"/>
        </w:rPr>
        <w:t>5.</w:t>
      </w:r>
      <w:r w:rsidR="007525AE" w:rsidRPr="00D8786C">
        <w:rPr>
          <w:rFonts w:ascii="Arial" w:hAnsi="Arial" w:cs="Arial"/>
          <w:b/>
          <w:bCs/>
          <w:sz w:val="24"/>
          <w:szCs w:val="24"/>
        </w:rPr>
        <w:t xml:space="preserve"> </w:t>
      </w:r>
      <w:r w:rsidR="00DE3AC0" w:rsidRPr="00D8786C">
        <w:rPr>
          <w:rFonts w:ascii="Arial" w:eastAsia="Times New Roman" w:hAnsi="Arial" w:cs="Arial"/>
          <w:b/>
          <w:bCs/>
          <w:sz w:val="24"/>
          <w:szCs w:val="24"/>
          <w:lang w:eastAsia="es-ES"/>
        </w:rPr>
        <w:t xml:space="preserve">Radicación y requerimiento. </w:t>
      </w:r>
      <w:r w:rsidR="00DE3AC0" w:rsidRPr="00D8786C">
        <w:rPr>
          <w:rFonts w:ascii="Arial" w:eastAsia="Times New Roman" w:hAnsi="Arial" w:cs="Arial"/>
          <w:sz w:val="24"/>
          <w:szCs w:val="24"/>
          <w:lang w:eastAsia="es-ES"/>
        </w:rPr>
        <w:t>E</w:t>
      </w:r>
      <w:r w:rsidR="00450E2E" w:rsidRPr="00D8786C">
        <w:rPr>
          <w:rFonts w:ascii="Arial" w:eastAsia="Times New Roman" w:hAnsi="Arial" w:cs="Arial"/>
          <w:sz w:val="24"/>
          <w:szCs w:val="24"/>
          <w:lang w:eastAsia="es-ES"/>
        </w:rPr>
        <w:t>l</w:t>
      </w:r>
      <w:r w:rsidR="00DE3AC0" w:rsidRPr="00D8786C">
        <w:rPr>
          <w:rFonts w:ascii="Arial" w:eastAsia="Times New Roman" w:hAnsi="Arial" w:cs="Arial"/>
          <w:sz w:val="24"/>
          <w:szCs w:val="24"/>
          <w:lang w:eastAsia="es-ES"/>
        </w:rPr>
        <w:t xml:space="preserve"> mism</w:t>
      </w:r>
      <w:r w:rsidR="00450E2E" w:rsidRPr="00D8786C">
        <w:rPr>
          <w:rFonts w:ascii="Arial" w:eastAsia="Times New Roman" w:hAnsi="Arial" w:cs="Arial"/>
          <w:sz w:val="24"/>
          <w:szCs w:val="24"/>
          <w:lang w:eastAsia="es-ES"/>
        </w:rPr>
        <w:t>o</w:t>
      </w:r>
      <w:r w:rsidR="00DE3AC0" w:rsidRPr="00D8786C">
        <w:rPr>
          <w:rFonts w:ascii="Arial" w:eastAsia="Times New Roman" w:hAnsi="Arial" w:cs="Arial"/>
          <w:sz w:val="24"/>
          <w:szCs w:val="24"/>
          <w:lang w:eastAsia="es-ES"/>
        </w:rPr>
        <w:t xml:space="preserve"> d</w:t>
      </w:r>
      <w:r w:rsidR="00450E2E" w:rsidRPr="00D8786C">
        <w:rPr>
          <w:rFonts w:ascii="Arial" w:eastAsia="Times New Roman" w:hAnsi="Arial" w:cs="Arial"/>
          <w:sz w:val="24"/>
          <w:szCs w:val="24"/>
          <w:lang w:eastAsia="es-ES"/>
        </w:rPr>
        <w:t>ía</w:t>
      </w:r>
      <w:r w:rsidR="00DE3AC0" w:rsidRPr="00D8786C">
        <w:rPr>
          <w:rFonts w:ascii="Arial" w:eastAsia="Times New Roman" w:hAnsi="Arial" w:cs="Arial"/>
          <w:sz w:val="24"/>
          <w:szCs w:val="24"/>
          <w:lang w:eastAsia="es-ES"/>
        </w:rPr>
        <w:t xml:space="preserve">, se radicó el </w:t>
      </w:r>
      <w:r w:rsidR="00DE3AC0" w:rsidRPr="00D8786C">
        <w:rPr>
          <w:rFonts w:ascii="Arial" w:eastAsia="Times New Roman" w:hAnsi="Arial" w:cs="Arial"/>
          <w:i/>
          <w:iCs/>
          <w:sz w:val="24"/>
          <w:szCs w:val="24"/>
          <w:lang w:eastAsia="es-ES"/>
        </w:rPr>
        <w:t>juicio de la ciudadanía</w:t>
      </w:r>
      <w:r w:rsidR="00DE3AC0" w:rsidRPr="00D8786C">
        <w:rPr>
          <w:rFonts w:ascii="Arial" w:eastAsia="Times New Roman" w:hAnsi="Arial" w:cs="Arial"/>
          <w:sz w:val="24"/>
          <w:szCs w:val="24"/>
          <w:lang w:eastAsia="es-ES"/>
        </w:rPr>
        <w:t xml:space="preserve"> y se requirió a la </w:t>
      </w:r>
      <w:r w:rsidR="00DE3AC0" w:rsidRPr="00D8786C">
        <w:rPr>
          <w:rFonts w:ascii="Arial" w:eastAsia="Times New Roman" w:hAnsi="Arial" w:cs="Arial"/>
          <w:i/>
          <w:iCs/>
          <w:sz w:val="24"/>
          <w:szCs w:val="24"/>
          <w:lang w:eastAsia="es-ES"/>
        </w:rPr>
        <w:t>autoridad responsable</w:t>
      </w:r>
      <w:r w:rsidR="00DE3AC0" w:rsidRPr="00D8786C">
        <w:rPr>
          <w:rFonts w:ascii="Arial" w:eastAsia="Times New Roman" w:hAnsi="Arial" w:cs="Arial"/>
          <w:sz w:val="24"/>
          <w:szCs w:val="24"/>
          <w:lang w:eastAsia="es-ES"/>
        </w:rPr>
        <w:t xml:space="preserve"> para que efectuara el trámite de ley y remitiera las constancias correspondientes</w:t>
      </w:r>
      <w:r w:rsidR="00DE3AC0" w:rsidRPr="00D8786C">
        <w:rPr>
          <w:rStyle w:val="Refdenotaalpie"/>
          <w:rFonts w:ascii="Arial" w:eastAsia="Times New Roman" w:hAnsi="Arial" w:cs="Arial"/>
          <w:sz w:val="24"/>
          <w:szCs w:val="24"/>
          <w:lang w:eastAsia="es-ES"/>
        </w:rPr>
        <w:footnoteReference w:id="7"/>
      </w:r>
      <w:r w:rsidR="00DE3AC0" w:rsidRPr="00D8786C">
        <w:rPr>
          <w:rFonts w:ascii="Arial" w:eastAsia="Times New Roman" w:hAnsi="Arial" w:cs="Arial"/>
          <w:sz w:val="24"/>
          <w:szCs w:val="24"/>
          <w:lang w:eastAsia="es-ES"/>
        </w:rPr>
        <w:t>.</w:t>
      </w:r>
    </w:p>
    <w:p w14:paraId="5D10D8A3" w14:textId="5F8139B4" w:rsidR="001377D4" w:rsidRPr="00D8786C" w:rsidRDefault="00532BBC" w:rsidP="00D8786C">
      <w:pPr>
        <w:spacing w:before="100" w:beforeAutospacing="1" w:after="100" w:afterAutospacing="1" w:line="360" w:lineRule="auto"/>
        <w:jc w:val="both"/>
        <w:rPr>
          <w:rFonts w:ascii="Arial" w:eastAsia="Times New Roman" w:hAnsi="Arial" w:cs="Arial"/>
          <w:i/>
          <w:iCs/>
          <w:sz w:val="24"/>
          <w:szCs w:val="24"/>
          <w:lang w:eastAsia="es-ES"/>
        </w:rPr>
      </w:pPr>
      <w:r w:rsidRPr="00D8786C">
        <w:rPr>
          <w:rFonts w:ascii="Arial" w:hAnsi="Arial" w:cs="Arial"/>
          <w:b/>
          <w:bCs/>
          <w:sz w:val="24"/>
          <w:szCs w:val="24"/>
        </w:rPr>
        <w:t>1.6</w:t>
      </w:r>
      <w:r w:rsidR="00DE131C" w:rsidRPr="00D8786C">
        <w:rPr>
          <w:rFonts w:ascii="Arial" w:hAnsi="Arial" w:cs="Arial"/>
          <w:b/>
          <w:bCs/>
          <w:sz w:val="24"/>
          <w:szCs w:val="24"/>
        </w:rPr>
        <w:t>.</w:t>
      </w:r>
      <w:r w:rsidR="001377D4" w:rsidRPr="00D8786C">
        <w:rPr>
          <w:rFonts w:ascii="Arial" w:hAnsi="Arial" w:cs="Arial"/>
          <w:b/>
          <w:bCs/>
          <w:sz w:val="24"/>
          <w:szCs w:val="24"/>
        </w:rPr>
        <w:t xml:space="preserve"> </w:t>
      </w:r>
      <w:r w:rsidR="00DE3AC0" w:rsidRPr="00D8786C">
        <w:rPr>
          <w:rFonts w:ascii="Arial" w:hAnsi="Arial" w:cs="Arial"/>
          <w:b/>
          <w:bCs/>
          <w:sz w:val="24"/>
          <w:szCs w:val="24"/>
        </w:rPr>
        <w:t>Cumplimiento</w:t>
      </w:r>
      <w:r w:rsidR="00993758" w:rsidRPr="00D8786C">
        <w:rPr>
          <w:rFonts w:ascii="Arial" w:hAnsi="Arial" w:cs="Arial"/>
          <w:b/>
          <w:bCs/>
          <w:sz w:val="24"/>
          <w:szCs w:val="24"/>
        </w:rPr>
        <w:t>.</w:t>
      </w:r>
      <w:r w:rsidR="00993758" w:rsidRPr="00D8786C">
        <w:rPr>
          <w:rFonts w:ascii="Arial" w:hAnsi="Arial" w:cs="Arial"/>
          <w:sz w:val="24"/>
          <w:szCs w:val="24"/>
        </w:rPr>
        <w:t xml:space="preserve"> </w:t>
      </w:r>
      <w:r w:rsidR="00DE3AC0" w:rsidRPr="00D8786C">
        <w:rPr>
          <w:rFonts w:ascii="Arial" w:hAnsi="Arial" w:cs="Arial"/>
          <w:sz w:val="24"/>
          <w:szCs w:val="24"/>
        </w:rPr>
        <w:t>Por acuerdo de once de marzo, se tuvo por recibido el trámite de ley del presente juicio</w:t>
      </w:r>
      <w:r w:rsidR="00993758" w:rsidRPr="00D8786C">
        <w:rPr>
          <w:rStyle w:val="Refdenotaalpie"/>
          <w:rFonts w:ascii="Arial" w:hAnsi="Arial" w:cs="Arial"/>
          <w:sz w:val="24"/>
          <w:szCs w:val="24"/>
        </w:rPr>
        <w:footnoteReference w:id="8"/>
      </w:r>
      <w:r w:rsidR="00993758" w:rsidRPr="00D8786C">
        <w:rPr>
          <w:rFonts w:ascii="Arial" w:hAnsi="Arial" w:cs="Arial"/>
          <w:sz w:val="24"/>
          <w:szCs w:val="24"/>
        </w:rPr>
        <w:t>.</w:t>
      </w:r>
    </w:p>
    <w:p w14:paraId="69A279C2" w14:textId="1C617745" w:rsidR="004510C3" w:rsidRPr="00D8786C" w:rsidRDefault="00FC3CA1" w:rsidP="00D8786C">
      <w:pPr>
        <w:spacing w:before="100" w:beforeAutospacing="1" w:after="100" w:afterAutospacing="1" w:line="360" w:lineRule="auto"/>
        <w:jc w:val="both"/>
        <w:rPr>
          <w:rFonts w:ascii="Arial" w:eastAsia="Arial" w:hAnsi="Arial" w:cs="Arial"/>
          <w:sz w:val="24"/>
          <w:szCs w:val="24"/>
        </w:rPr>
      </w:pPr>
      <w:r w:rsidRPr="00D8786C">
        <w:rPr>
          <w:rFonts w:ascii="Arial" w:eastAsia="Arial" w:hAnsi="Arial" w:cs="Arial"/>
          <w:b/>
          <w:sz w:val="24"/>
          <w:szCs w:val="24"/>
        </w:rPr>
        <w:t>1.</w:t>
      </w:r>
      <w:r w:rsidR="00DE3AC0" w:rsidRPr="00D8786C">
        <w:rPr>
          <w:rFonts w:ascii="Arial" w:eastAsia="Arial" w:hAnsi="Arial" w:cs="Arial"/>
          <w:b/>
          <w:sz w:val="24"/>
          <w:szCs w:val="24"/>
        </w:rPr>
        <w:t>7</w:t>
      </w:r>
      <w:r w:rsidR="005635AB" w:rsidRPr="00D8786C">
        <w:rPr>
          <w:rFonts w:ascii="Arial" w:eastAsia="Arial" w:hAnsi="Arial" w:cs="Arial"/>
          <w:b/>
          <w:sz w:val="24"/>
          <w:szCs w:val="24"/>
        </w:rPr>
        <w:t xml:space="preserve">. </w:t>
      </w:r>
      <w:r w:rsidR="004510C3" w:rsidRPr="00D8786C">
        <w:rPr>
          <w:rFonts w:ascii="Arial" w:eastAsia="Arial" w:hAnsi="Arial" w:cs="Arial"/>
          <w:b/>
          <w:sz w:val="24"/>
          <w:szCs w:val="24"/>
        </w:rPr>
        <w:t xml:space="preserve">Admisión. </w:t>
      </w:r>
      <w:r w:rsidR="004510C3" w:rsidRPr="00D8786C">
        <w:rPr>
          <w:rFonts w:ascii="Arial" w:eastAsia="Arial" w:hAnsi="Arial" w:cs="Arial"/>
          <w:sz w:val="24"/>
          <w:szCs w:val="24"/>
        </w:rPr>
        <w:t xml:space="preserve">Por acuerdo de </w:t>
      </w:r>
      <w:r w:rsidR="005C2837" w:rsidRPr="00CD7BB8">
        <w:rPr>
          <w:rFonts w:ascii="Arial" w:eastAsia="Arial" w:hAnsi="Arial" w:cs="Arial"/>
          <w:sz w:val="24"/>
          <w:szCs w:val="24"/>
        </w:rPr>
        <w:t>diecisiete</w:t>
      </w:r>
      <w:r w:rsidR="004510C3" w:rsidRPr="00CD7BB8">
        <w:rPr>
          <w:rFonts w:ascii="Arial" w:eastAsia="Arial" w:hAnsi="Arial" w:cs="Arial"/>
          <w:sz w:val="24"/>
          <w:szCs w:val="24"/>
        </w:rPr>
        <w:t xml:space="preserve"> de </w:t>
      </w:r>
      <w:r w:rsidR="005C2837" w:rsidRPr="00CD7BB8">
        <w:rPr>
          <w:rFonts w:ascii="Arial" w:eastAsia="Arial" w:hAnsi="Arial" w:cs="Arial"/>
          <w:sz w:val="24"/>
          <w:szCs w:val="24"/>
        </w:rPr>
        <w:t>marzo</w:t>
      </w:r>
      <w:r w:rsidR="004510C3" w:rsidRPr="00D8786C">
        <w:rPr>
          <w:rFonts w:ascii="Arial" w:eastAsia="Arial" w:hAnsi="Arial" w:cs="Arial"/>
          <w:sz w:val="24"/>
          <w:szCs w:val="24"/>
        </w:rPr>
        <w:t xml:space="preserve">, se admitió a trámite el </w:t>
      </w:r>
      <w:r w:rsidR="00151708" w:rsidRPr="00D8786C">
        <w:rPr>
          <w:rFonts w:ascii="Arial" w:eastAsia="Arial" w:hAnsi="Arial" w:cs="Arial"/>
          <w:sz w:val="24"/>
          <w:szCs w:val="24"/>
        </w:rPr>
        <w:t>presente</w:t>
      </w:r>
      <w:r w:rsidR="004510C3" w:rsidRPr="00D8786C">
        <w:rPr>
          <w:rFonts w:ascii="Arial" w:eastAsia="Arial" w:hAnsi="Arial" w:cs="Arial"/>
          <w:sz w:val="24"/>
          <w:szCs w:val="24"/>
        </w:rPr>
        <w:t xml:space="preserve"> </w:t>
      </w:r>
      <w:r w:rsidR="00A00471" w:rsidRPr="00D8786C">
        <w:rPr>
          <w:rFonts w:ascii="Arial" w:eastAsia="Arial" w:hAnsi="Arial" w:cs="Arial"/>
          <w:sz w:val="24"/>
          <w:szCs w:val="24"/>
        </w:rPr>
        <w:t>juicio</w:t>
      </w:r>
      <w:r w:rsidR="00F11510" w:rsidRPr="00D8786C">
        <w:rPr>
          <w:rFonts w:ascii="Arial" w:eastAsia="Arial" w:hAnsi="Arial" w:cs="Arial"/>
          <w:sz w:val="24"/>
          <w:szCs w:val="24"/>
        </w:rPr>
        <w:t>,</w:t>
      </w:r>
      <w:r w:rsidR="00E22C39" w:rsidRPr="00D8786C">
        <w:rPr>
          <w:rFonts w:ascii="Arial" w:eastAsia="Arial" w:hAnsi="Arial" w:cs="Arial"/>
          <w:sz w:val="24"/>
          <w:szCs w:val="24"/>
        </w:rPr>
        <w:t xml:space="preserve"> así como</w:t>
      </w:r>
      <w:r w:rsidR="00F11510" w:rsidRPr="00D8786C">
        <w:rPr>
          <w:rFonts w:ascii="Arial" w:eastAsia="Arial" w:hAnsi="Arial" w:cs="Arial"/>
          <w:sz w:val="24"/>
          <w:szCs w:val="24"/>
        </w:rPr>
        <w:t xml:space="preserve"> las pruebas respectivas</w:t>
      </w:r>
      <w:r w:rsidR="00197949" w:rsidRPr="00D8786C">
        <w:rPr>
          <w:rStyle w:val="Refdenotaalpie"/>
          <w:rFonts w:ascii="Arial" w:eastAsia="Arial" w:hAnsi="Arial" w:cs="Arial"/>
          <w:sz w:val="24"/>
          <w:szCs w:val="24"/>
        </w:rPr>
        <w:footnoteReference w:id="9"/>
      </w:r>
      <w:r w:rsidR="00F11510" w:rsidRPr="00D8786C">
        <w:rPr>
          <w:rFonts w:ascii="Arial" w:eastAsia="Arial" w:hAnsi="Arial" w:cs="Arial"/>
          <w:sz w:val="24"/>
          <w:szCs w:val="24"/>
        </w:rPr>
        <w:t xml:space="preserve">. </w:t>
      </w:r>
    </w:p>
    <w:p w14:paraId="4E321467" w14:textId="4A5ED176" w:rsidR="00F11510" w:rsidRPr="00D8786C" w:rsidRDefault="00F11510" w:rsidP="00D8786C">
      <w:pPr>
        <w:spacing w:before="100" w:beforeAutospacing="1" w:after="100" w:afterAutospacing="1" w:line="360" w:lineRule="auto"/>
        <w:jc w:val="both"/>
        <w:rPr>
          <w:rFonts w:ascii="Arial" w:eastAsia="Times New Roman" w:hAnsi="Arial" w:cs="Arial"/>
          <w:b/>
          <w:bCs/>
          <w:i/>
          <w:iCs/>
          <w:sz w:val="24"/>
          <w:szCs w:val="24"/>
          <w:lang w:eastAsia="es-ES"/>
        </w:rPr>
      </w:pPr>
      <w:r w:rsidRPr="00D8786C">
        <w:rPr>
          <w:rFonts w:ascii="Arial" w:eastAsia="Arial" w:hAnsi="Arial" w:cs="Arial"/>
          <w:b/>
          <w:bCs/>
          <w:sz w:val="24"/>
          <w:szCs w:val="24"/>
        </w:rPr>
        <w:t>1.</w:t>
      </w:r>
      <w:r w:rsidR="00DE3AC0" w:rsidRPr="00D8786C">
        <w:rPr>
          <w:rFonts w:ascii="Arial" w:eastAsia="Arial" w:hAnsi="Arial" w:cs="Arial"/>
          <w:b/>
          <w:bCs/>
          <w:sz w:val="24"/>
          <w:szCs w:val="24"/>
        </w:rPr>
        <w:t>8</w:t>
      </w:r>
      <w:r w:rsidRPr="00D8786C">
        <w:rPr>
          <w:rFonts w:ascii="Arial" w:eastAsia="Arial" w:hAnsi="Arial" w:cs="Arial"/>
          <w:b/>
          <w:bCs/>
          <w:sz w:val="24"/>
          <w:szCs w:val="24"/>
        </w:rPr>
        <w:t xml:space="preserve">. Cierre de </w:t>
      </w:r>
      <w:r w:rsidR="007257DA" w:rsidRPr="00D8786C">
        <w:rPr>
          <w:rFonts w:ascii="Arial" w:eastAsia="Arial" w:hAnsi="Arial" w:cs="Arial"/>
          <w:b/>
          <w:bCs/>
          <w:sz w:val="24"/>
          <w:szCs w:val="24"/>
        </w:rPr>
        <w:t>Instrucción.</w:t>
      </w:r>
      <w:r w:rsidR="007257DA" w:rsidRPr="00D8786C">
        <w:rPr>
          <w:rFonts w:ascii="Arial" w:eastAsia="Arial" w:hAnsi="Arial" w:cs="Arial"/>
          <w:sz w:val="24"/>
          <w:szCs w:val="24"/>
        </w:rPr>
        <w:t xml:space="preserve"> Al considerar que el expediente se encontraba debidamente integrado, en su oportunidad, se declaró cerrada la instrucción, quedando los autos en estado para dictar sentencia</w:t>
      </w:r>
      <w:r w:rsidR="006C25BF" w:rsidRPr="00D8786C">
        <w:rPr>
          <w:rStyle w:val="Refdenotaalpie"/>
          <w:rFonts w:ascii="Arial" w:eastAsia="Arial" w:hAnsi="Arial" w:cs="Arial"/>
          <w:sz w:val="24"/>
          <w:szCs w:val="24"/>
        </w:rPr>
        <w:footnoteReference w:id="10"/>
      </w:r>
      <w:r w:rsidR="006C25BF" w:rsidRPr="00D8786C">
        <w:rPr>
          <w:rFonts w:ascii="Arial" w:eastAsia="Arial" w:hAnsi="Arial" w:cs="Arial"/>
          <w:sz w:val="24"/>
          <w:szCs w:val="24"/>
        </w:rPr>
        <w:t>.</w:t>
      </w:r>
    </w:p>
    <w:p w14:paraId="2773A0DA" w14:textId="48BF45AA" w:rsidR="00A05CED" w:rsidRPr="00D8786C" w:rsidRDefault="000C722F" w:rsidP="00D8786C">
      <w:pPr>
        <w:pStyle w:val="Ttulo1"/>
        <w:spacing w:before="240" w:after="0" w:line="360" w:lineRule="auto"/>
        <w:jc w:val="center"/>
        <w:rPr>
          <w:rFonts w:ascii="Arial" w:hAnsi="Arial" w:cs="Arial"/>
          <w:b/>
          <w:bCs/>
          <w:color w:val="000000" w:themeColor="text1"/>
          <w:sz w:val="26"/>
          <w:szCs w:val="26"/>
          <w:lang w:val="es-ES_tradnl"/>
        </w:rPr>
      </w:pPr>
      <w:bookmarkStart w:id="4" w:name="_Toc196221394"/>
      <w:bookmarkStart w:id="5" w:name="_Toc224636482"/>
      <w:bookmarkEnd w:id="3"/>
      <w:r w:rsidRPr="00D8786C">
        <w:rPr>
          <w:rFonts w:ascii="Arial" w:hAnsi="Arial" w:cs="Arial"/>
          <w:b/>
          <w:bCs/>
          <w:color w:val="000000" w:themeColor="text1"/>
          <w:sz w:val="26"/>
          <w:szCs w:val="26"/>
          <w:lang w:val="es-ES_tradnl"/>
        </w:rPr>
        <w:t>II</w:t>
      </w:r>
      <w:r w:rsidR="00A05CED" w:rsidRPr="00D8786C">
        <w:rPr>
          <w:rFonts w:ascii="Arial" w:hAnsi="Arial" w:cs="Arial"/>
          <w:b/>
          <w:bCs/>
          <w:color w:val="000000" w:themeColor="text1"/>
          <w:sz w:val="26"/>
          <w:szCs w:val="26"/>
          <w:lang w:val="es-ES_tradnl"/>
        </w:rPr>
        <w:t>. COMPETENCIA</w:t>
      </w:r>
      <w:bookmarkEnd w:id="4"/>
      <w:bookmarkEnd w:id="5"/>
      <w:r w:rsidR="00A05CED" w:rsidRPr="00D8786C">
        <w:rPr>
          <w:rFonts w:ascii="Arial" w:hAnsi="Arial" w:cs="Arial"/>
          <w:b/>
          <w:bCs/>
          <w:color w:val="000000" w:themeColor="text1"/>
          <w:sz w:val="26"/>
          <w:szCs w:val="26"/>
          <w:lang w:val="es-ES_tradnl"/>
        </w:rPr>
        <w:t xml:space="preserve"> </w:t>
      </w:r>
    </w:p>
    <w:p w14:paraId="3A583608" w14:textId="26B0878B" w:rsidR="00935B2C" w:rsidRPr="00D8786C" w:rsidRDefault="00935B2C" w:rsidP="00D8786C">
      <w:pPr>
        <w:spacing w:before="100" w:beforeAutospacing="1" w:after="100" w:afterAutospacing="1" w:line="360" w:lineRule="auto"/>
        <w:jc w:val="both"/>
        <w:rPr>
          <w:rFonts w:ascii="Arial" w:hAnsi="Arial" w:cs="Arial"/>
          <w:sz w:val="24"/>
          <w:szCs w:val="24"/>
        </w:rPr>
      </w:pPr>
      <w:r w:rsidRPr="00D8786C">
        <w:rPr>
          <w:rFonts w:ascii="Arial" w:hAnsi="Arial" w:cs="Arial"/>
          <w:sz w:val="24"/>
          <w:szCs w:val="24"/>
        </w:rPr>
        <w:t>El Pleno de este </w:t>
      </w:r>
      <w:r w:rsidRPr="00D8786C">
        <w:rPr>
          <w:rFonts w:ascii="Arial" w:hAnsi="Arial" w:cs="Arial"/>
          <w:i/>
          <w:iCs/>
          <w:sz w:val="24"/>
          <w:szCs w:val="24"/>
        </w:rPr>
        <w:t>Tribunal</w:t>
      </w:r>
      <w:r w:rsidRPr="00D8786C">
        <w:rPr>
          <w:rFonts w:ascii="Arial" w:hAnsi="Arial" w:cs="Arial"/>
          <w:sz w:val="24"/>
          <w:szCs w:val="24"/>
        </w:rPr>
        <w:t> es competente para conocer y resolver el </w:t>
      </w:r>
      <w:r w:rsidRPr="00D8786C">
        <w:rPr>
          <w:rFonts w:ascii="Arial" w:hAnsi="Arial" w:cs="Arial"/>
          <w:i/>
          <w:iCs/>
          <w:sz w:val="24"/>
          <w:szCs w:val="24"/>
        </w:rPr>
        <w:t>juicio de la ciudadanía</w:t>
      </w:r>
      <w:r w:rsidRPr="00D8786C">
        <w:rPr>
          <w:rFonts w:ascii="Arial" w:hAnsi="Arial" w:cs="Arial"/>
          <w:sz w:val="24"/>
          <w:szCs w:val="24"/>
        </w:rPr>
        <w:t xml:space="preserve">, </w:t>
      </w:r>
      <w:r w:rsidR="00E22C39" w:rsidRPr="00D8786C">
        <w:rPr>
          <w:rFonts w:ascii="Arial" w:hAnsi="Arial" w:cs="Arial"/>
          <w:sz w:val="24"/>
          <w:szCs w:val="24"/>
        </w:rPr>
        <w:t>dado que</w:t>
      </w:r>
      <w:r w:rsidRPr="00D8786C">
        <w:rPr>
          <w:rFonts w:ascii="Arial" w:hAnsi="Arial" w:cs="Arial"/>
          <w:sz w:val="24"/>
          <w:szCs w:val="24"/>
        </w:rPr>
        <w:t xml:space="preserve"> fue promovido por quien comparece como militante del </w:t>
      </w:r>
      <w:r w:rsidRPr="00D8786C">
        <w:rPr>
          <w:rFonts w:ascii="Arial" w:hAnsi="Arial" w:cs="Arial"/>
          <w:i/>
          <w:iCs/>
          <w:sz w:val="24"/>
          <w:szCs w:val="24"/>
        </w:rPr>
        <w:t>PRI,</w:t>
      </w:r>
      <w:r w:rsidRPr="00D8786C">
        <w:rPr>
          <w:rFonts w:ascii="Arial" w:hAnsi="Arial" w:cs="Arial"/>
          <w:sz w:val="24"/>
          <w:szCs w:val="24"/>
        </w:rPr>
        <w:t xml:space="preserve"> mismo que se inconforma de un </w:t>
      </w:r>
      <w:r w:rsidR="00325BA5" w:rsidRPr="00D8786C">
        <w:rPr>
          <w:rFonts w:ascii="Arial" w:hAnsi="Arial" w:cs="Arial"/>
          <w:sz w:val="24"/>
          <w:szCs w:val="24"/>
        </w:rPr>
        <w:t>actuar omisivo</w:t>
      </w:r>
      <w:r w:rsidRPr="00D8786C">
        <w:rPr>
          <w:rFonts w:ascii="Arial" w:hAnsi="Arial" w:cs="Arial"/>
          <w:sz w:val="24"/>
          <w:szCs w:val="24"/>
        </w:rPr>
        <w:t xml:space="preserve"> </w:t>
      </w:r>
      <w:r w:rsidR="00325BA5" w:rsidRPr="00D8786C">
        <w:rPr>
          <w:rFonts w:ascii="Arial" w:hAnsi="Arial" w:cs="Arial"/>
          <w:sz w:val="24"/>
          <w:szCs w:val="24"/>
        </w:rPr>
        <w:t xml:space="preserve">consistente en la abstención de la </w:t>
      </w:r>
      <w:r w:rsidR="00325BA5" w:rsidRPr="00D8786C">
        <w:rPr>
          <w:rFonts w:ascii="Arial" w:hAnsi="Arial" w:cs="Arial"/>
          <w:i/>
          <w:iCs/>
          <w:sz w:val="24"/>
          <w:szCs w:val="24"/>
        </w:rPr>
        <w:t>Autoridad Responsable</w:t>
      </w:r>
      <w:r w:rsidR="00325BA5" w:rsidRPr="00D8786C">
        <w:rPr>
          <w:rFonts w:ascii="Arial" w:hAnsi="Arial" w:cs="Arial"/>
          <w:sz w:val="24"/>
          <w:szCs w:val="24"/>
        </w:rPr>
        <w:t xml:space="preserve"> de resolver de manera pronta y expedita el </w:t>
      </w:r>
      <w:r w:rsidR="00325BA5" w:rsidRPr="00D8786C">
        <w:rPr>
          <w:rFonts w:ascii="Arial" w:hAnsi="Arial" w:cs="Arial"/>
          <w:i/>
          <w:iCs/>
          <w:sz w:val="24"/>
          <w:szCs w:val="24"/>
        </w:rPr>
        <w:t xml:space="preserve">juicio </w:t>
      </w:r>
      <w:proofErr w:type="spellStart"/>
      <w:r w:rsidR="00325BA5" w:rsidRPr="00D8786C">
        <w:rPr>
          <w:rFonts w:ascii="Arial" w:hAnsi="Arial" w:cs="Arial"/>
          <w:i/>
          <w:iCs/>
          <w:sz w:val="24"/>
          <w:szCs w:val="24"/>
        </w:rPr>
        <w:t>intrapartidario</w:t>
      </w:r>
      <w:proofErr w:type="spellEnd"/>
      <w:r w:rsidRPr="00D8786C">
        <w:rPr>
          <w:rFonts w:ascii="Arial" w:hAnsi="Arial" w:cs="Arial"/>
          <w:sz w:val="24"/>
          <w:szCs w:val="24"/>
        </w:rPr>
        <w:t xml:space="preserve">, lo que, desde su concepto, vulnera sus derechos político-electorales </w:t>
      </w:r>
      <w:r w:rsidR="001F0AF2" w:rsidRPr="00D8786C">
        <w:rPr>
          <w:rFonts w:ascii="Arial" w:hAnsi="Arial" w:cs="Arial"/>
          <w:sz w:val="24"/>
          <w:szCs w:val="24"/>
        </w:rPr>
        <w:t>como</w:t>
      </w:r>
      <w:r w:rsidR="00325BA5" w:rsidRPr="00D8786C">
        <w:rPr>
          <w:rFonts w:ascii="Arial" w:hAnsi="Arial" w:cs="Arial"/>
          <w:sz w:val="24"/>
          <w:szCs w:val="24"/>
        </w:rPr>
        <w:t xml:space="preserve"> militante</w:t>
      </w:r>
      <w:r w:rsidR="001F0AF2" w:rsidRPr="00D8786C">
        <w:rPr>
          <w:rFonts w:ascii="Arial" w:hAnsi="Arial" w:cs="Arial"/>
          <w:sz w:val="24"/>
          <w:szCs w:val="24"/>
        </w:rPr>
        <w:t xml:space="preserve"> con la intención de participar en el proceso de elección interno</w:t>
      </w:r>
      <w:r w:rsidR="00325BA5" w:rsidRPr="00D8786C">
        <w:rPr>
          <w:rFonts w:ascii="Arial" w:hAnsi="Arial" w:cs="Arial"/>
          <w:sz w:val="24"/>
          <w:szCs w:val="24"/>
        </w:rPr>
        <w:t xml:space="preserve"> y de acceso a la justicia.</w:t>
      </w:r>
    </w:p>
    <w:p w14:paraId="07A315AF" w14:textId="20B75017" w:rsidR="00151708" w:rsidRPr="00D8786C" w:rsidRDefault="00325BA5" w:rsidP="00D8786C">
      <w:pPr>
        <w:spacing w:before="100" w:beforeAutospacing="1" w:after="100" w:afterAutospacing="1" w:line="360" w:lineRule="auto"/>
        <w:jc w:val="both"/>
        <w:rPr>
          <w:rFonts w:ascii="Arial" w:hAnsi="Arial" w:cs="Arial"/>
          <w:sz w:val="24"/>
          <w:szCs w:val="24"/>
        </w:rPr>
      </w:pPr>
      <w:r w:rsidRPr="00D8786C">
        <w:rPr>
          <w:rFonts w:ascii="Arial" w:hAnsi="Arial" w:cs="Arial"/>
          <w:sz w:val="24"/>
          <w:szCs w:val="24"/>
        </w:rPr>
        <w:t>Ello, de conformidad con lo dispuesto en los artículos 98 A de la Constitución política del Estado Libre y Soberano de Michoacán; 60, 64, fracción XIII y 66, fracciones II y III del </w:t>
      </w:r>
      <w:r w:rsidRPr="00D8786C">
        <w:rPr>
          <w:rFonts w:ascii="Arial" w:hAnsi="Arial" w:cs="Arial"/>
          <w:i/>
          <w:iCs/>
          <w:sz w:val="24"/>
          <w:szCs w:val="24"/>
        </w:rPr>
        <w:t>Código Electoral</w:t>
      </w:r>
      <w:r w:rsidRPr="00D8786C">
        <w:rPr>
          <w:rFonts w:ascii="Arial" w:hAnsi="Arial" w:cs="Arial"/>
          <w:sz w:val="24"/>
          <w:szCs w:val="24"/>
        </w:rPr>
        <w:t>; así como 1, 4, inciso d), 5, 73, 74, inciso d) y 76, fracción II de la </w:t>
      </w:r>
      <w:r w:rsidRPr="00D8786C">
        <w:rPr>
          <w:rFonts w:ascii="Arial" w:hAnsi="Arial" w:cs="Arial"/>
          <w:i/>
          <w:iCs/>
          <w:sz w:val="24"/>
          <w:szCs w:val="24"/>
        </w:rPr>
        <w:t>Ley de Justicia Electoral.</w:t>
      </w:r>
    </w:p>
    <w:p w14:paraId="157E39A7" w14:textId="28DE074E" w:rsidR="001C13CC" w:rsidRPr="00D8786C" w:rsidRDefault="000C722F" w:rsidP="00D8786C">
      <w:pPr>
        <w:spacing w:before="240" w:after="0" w:line="360" w:lineRule="auto"/>
        <w:jc w:val="center"/>
        <w:outlineLvl w:val="2"/>
        <w:rPr>
          <w:rFonts w:ascii="Arial" w:hAnsi="Arial" w:cs="Arial"/>
          <w:b/>
          <w:bCs/>
          <w:color w:val="000000" w:themeColor="text1"/>
          <w:sz w:val="24"/>
          <w:szCs w:val="24"/>
          <w:lang w:val="es-ES_tradnl"/>
        </w:rPr>
      </w:pPr>
      <w:bookmarkStart w:id="6" w:name="_Toc196221397"/>
      <w:bookmarkStart w:id="7" w:name="_Toc224636483"/>
      <w:r w:rsidRPr="00D8786C">
        <w:rPr>
          <w:rFonts w:ascii="Arial" w:hAnsi="Arial" w:cs="Arial"/>
          <w:b/>
          <w:bCs/>
          <w:color w:val="000000" w:themeColor="text1"/>
          <w:sz w:val="24"/>
          <w:szCs w:val="24"/>
          <w:lang w:val="es-ES_tradnl"/>
        </w:rPr>
        <w:t>I</w:t>
      </w:r>
      <w:r w:rsidR="00667A2F" w:rsidRPr="00D8786C">
        <w:rPr>
          <w:rFonts w:ascii="Arial" w:hAnsi="Arial" w:cs="Arial"/>
          <w:b/>
          <w:bCs/>
          <w:color w:val="000000" w:themeColor="text1"/>
          <w:sz w:val="24"/>
          <w:szCs w:val="24"/>
          <w:lang w:val="es-ES_tradnl"/>
        </w:rPr>
        <w:t>II</w:t>
      </w:r>
      <w:r w:rsidR="001C13CC" w:rsidRPr="00D8786C">
        <w:rPr>
          <w:rFonts w:ascii="Arial" w:hAnsi="Arial" w:cs="Arial"/>
          <w:b/>
          <w:bCs/>
          <w:color w:val="000000" w:themeColor="text1"/>
          <w:sz w:val="24"/>
          <w:szCs w:val="24"/>
          <w:lang w:val="es-ES_tradnl"/>
        </w:rPr>
        <w:t>. PROCED</w:t>
      </w:r>
      <w:bookmarkEnd w:id="6"/>
      <w:r w:rsidR="00667A2F" w:rsidRPr="00D8786C">
        <w:rPr>
          <w:rFonts w:ascii="Arial" w:hAnsi="Arial" w:cs="Arial"/>
          <w:b/>
          <w:bCs/>
          <w:color w:val="000000" w:themeColor="text1"/>
          <w:sz w:val="24"/>
          <w:szCs w:val="24"/>
          <w:lang w:val="es-ES_tradnl"/>
        </w:rPr>
        <w:t>IBILIDAD</w:t>
      </w:r>
      <w:bookmarkEnd w:id="7"/>
    </w:p>
    <w:p w14:paraId="38D8EFCF" w14:textId="3D845DE4" w:rsidR="001C13CC" w:rsidRPr="00D8786C" w:rsidRDefault="00667A2F" w:rsidP="00D8786C">
      <w:pPr>
        <w:spacing w:before="240" w:after="0" w:line="360" w:lineRule="auto"/>
        <w:jc w:val="both"/>
        <w:rPr>
          <w:rFonts w:ascii="Arial" w:hAnsi="Arial" w:cs="Arial"/>
          <w:sz w:val="24"/>
          <w:szCs w:val="24"/>
          <w:lang w:val="es-ES_tradnl"/>
        </w:rPr>
      </w:pPr>
      <w:r w:rsidRPr="00D8786C">
        <w:rPr>
          <w:rFonts w:ascii="Arial" w:hAnsi="Arial" w:cs="Arial"/>
          <w:sz w:val="24"/>
          <w:szCs w:val="24"/>
          <w:lang w:val="es-ES_tradnl"/>
        </w:rPr>
        <w:lastRenderedPageBreak/>
        <w:t xml:space="preserve">Toda vez que la </w:t>
      </w:r>
      <w:r w:rsidR="00A0570F" w:rsidRPr="00D8786C">
        <w:rPr>
          <w:rFonts w:ascii="Arial" w:hAnsi="Arial" w:cs="Arial"/>
          <w:i/>
          <w:iCs/>
          <w:sz w:val="24"/>
          <w:szCs w:val="24"/>
          <w:lang w:val="es-ES_tradnl"/>
        </w:rPr>
        <w:t>a</w:t>
      </w:r>
      <w:r w:rsidRPr="00D8786C">
        <w:rPr>
          <w:rFonts w:ascii="Arial" w:hAnsi="Arial" w:cs="Arial"/>
          <w:i/>
          <w:iCs/>
          <w:sz w:val="24"/>
          <w:szCs w:val="24"/>
          <w:lang w:val="es-ES_tradnl"/>
        </w:rPr>
        <w:t xml:space="preserve">utoridad </w:t>
      </w:r>
      <w:r w:rsidR="00A0570F" w:rsidRPr="00D8786C">
        <w:rPr>
          <w:rFonts w:ascii="Arial" w:hAnsi="Arial" w:cs="Arial"/>
          <w:i/>
          <w:iCs/>
          <w:sz w:val="24"/>
          <w:szCs w:val="24"/>
          <w:lang w:val="es-ES_tradnl"/>
        </w:rPr>
        <w:t>r</w:t>
      </w:r>
      <w:r w:rsidRPr="00D8786C">
        <w:rPr>
          <w:rFonts w:ascii="Arial" w:hAnsi="Arial" w:cs="Arial"/>
          <w:i/>
          <w:iCs/>
          <w:sz w:val="24"/>
          <w:szCs w:val="24"/>
          <w:lang w:val="es-ES_tradnl"/>
        </w:rPr>
        <w:t>esponsable</w:t>
      </w:r>
      <w:r w:rsidRPr="00D8786C">
        <w:rPr>
          <w:rFonts w:ascii="Arial" w:hAnsi="Arial" w:cs="Arial"/>
          <w:sz w:val="24"/>
          <w:szCs w:val="24"/>
          <w:lang w:val="es-ES_tradnl"/>
        </w:rPr>
        <w:t xml:space="preserve"> no hizo valer causales de improcedencia y este </w:t>
      </w:r>
      <w:r w:rsidRPr="00D8786C">
        <w:rPr>
          <w:rFonts w:ascii="Arial" w:hAnsi="Arial" w:cs="Arial"/>
          <w:i/>
          <w:iCs/>
          <w:sz w:val="24"/>
          <w:szCs w:val="24"/>
          <w:lang w:val="es-ES_tradnl"/>
        </w:rPr>
        <w:t>órgano jurisdiccional</w:t>
      </w:r>
      <w:r w:rsidRPr="00D8786C">
        <w:rPr>
          <w:rFonts w:ascii="Arial" w:hAnsi="Arial" w:cs="Arial"/>
          <w:sz w:val="24"/>
          <w:szCs w:val="24"/>
          <w:lang w:val="es-ES_tradnl"/>
        </w:rPr>
        <w:t xml:space="preserve"> tampoco advierte la actualización de alguna de oficio, se procederá a verificar </w:t>
      </w:r>
      <w:r w:rsidR="001C13CC" w:rsidRPr="00D8786C">
        <w:rPr>
          <w:rFonts w:ascii="Arial" w:hAnsi="Arial" w:cs="Arial"/>
          <w:sz w:val="24"/>
          <w:szCs w:val="24"/>
          <w:lang w:val="es-ES_tradnl"/>
        </w:rPr>
        <w:t>los requisitos de procedencia</w:t>
      </w:r>
      <w:r w:rsidR="001C13CC" w:rsidRPr="00D8786C">
        <w:rPr>
          <w:rStyle w:val="Refdenotaalpie"/>
          <w:rFonts w:ascii="Arial" w:hAnsi="Arial" w:cs="Arial"/>
          <w:sz w:val="24"/>
          <w:szCs w:val="24"/>
          <w:lang w:val="es-ES_tradnl"/>
        </w:rPr>
        <w:footnoteReference w:id="11"/>
      </w:r>
      <w:r w:rsidR="001C13CC" w:rsidRPr="00D8786C">
        <w:rPr>
          <w:rFonts w:ascii="Arial" w:hAnsi="Arial" w:cs="Arial"/>
          <w:sz w:val="24"/>
          <w:szCs w:val="24"/>
          <w:lang w:val="es-ES_tradnl"/>
        </w:rPr>
        <w:t xml:space="preserve">, conforme lo siguiente: </w:t>
      </w:r>
    </w:p>
    <w:p w14:paraId="7574B8A1" w14:textId="339276FA" w:rsidR="001C13CC" w:rsidRPr="00D8786C" w:rsidRDefault="00667A2F" w:rsidP="00D8786C">
      <w:pPr>
        <w:suppressAutoHyphens/>
        <w:spacing w:before="240" w:after="0" w:line="360" w:lineRule="auto"/>
        <w:jc w:val="both"/>
        <w:rPr>
          <w:rFonts w:ascii="Arial" w:hAnsi="Arial" w:cs="Arial"/>
          <w:sz w:val="24"/>
          <w:szCs w:val="24"/>
          <w:lang w:val="es-ES_tradnl"/>
        </w:rPr>
      </w:pPr>
      <w:r w:rsidRPr="00D8786C">
        <w:rPr>
          <w:rFonts w:ascii="Arial" w:hAnsi="Arial" w:cs="Arial"/>
          <w:b/>
          <w:sz w:val="24"/>
          <w:szCs w:val="24"/>
          <w:lang w:val="es-ES_tradnl"/>
        </w:rPr>
        <w:t>3</w:t>
      </w:r>
      <w:r w:rsidR="001C13CC" w:rsidRPr="00D8786C">
        <w:rPr>
          <w:rFonts w:ascii="Arial" w:hAnsi="Arial" w:cs="Arial"/>
          <w:b/>
          <w:sz w:val="24"/>
          <w:szCs w:val="24"/>
          <w:lang w:val="es-ES_tradnl"/>
        </w:rPr>
        <w:t xml:space="preserve">.1. Oportunidad. </w:t>
      </w:r>
      <w:r w:rsidR="00FC3CA1" w:rsidRPr="00D8786C">
        <w:rPr>
          <w:rFonts w:ascii="Arial" w:hAnsi="Arial" w:cs="Arial"/>
          <w:sz w:val="24"/>
          <w:szCs w:val="24"/>
          <w:lang w:val="es-ES_tradnl"/>
        </w:rPr>
        <w:t>L</w:t>
      </w:r>
      <w:r w:rsidR="00544C68" w:rsidRPr="00D8786C">
        <w:rPr>
          <w:rFonts w:ascii="Arial" w:hAnsi="Arial" w:cs="Arial"/>
          <w:sz w:val="24"/>
          <w:szCs w:val="24"/>
          <w:lang w:val="es-ES"/>
        </w:rPr>
        <w:t xml:space="preserve">a presentación de la demanda es oportuna </w:t>
      </w:r>
      <w:r w:rsidR="001C0C69" w:rsidRPr="00D8786C">
        <w:rPr>
          <w:rFonts w:ascii="Arial" w:hAnsi="Arial" w:cs="Arial"/>
          <w:sz w:val="24"/>
          <w:szCs w:val="24"/>
          <w:lang w:val="es-ES"/>
        </w:rPr>
        <w:t>debido a</w:t>
      </w:r>
      <w:r w:rsidR="00BC5FB2" w:rsidRPr="00D8786C">
        <w:rPr>
          <w:rFonts w:ascii="Arial" w:hAnsi="Arial" w:cs="Arial"/>
          <w:sz w:val="24"/>
          <w:szCs w:val="24"/>
          <w:lang w:val="es-ES"/>
        </w:rPr>
        <w:t xml:space="preserve"> que </w:t>
      </w:r>
      <w:r w:rsidRPr="00D8786C">
        <w:rPr>
          <w:rFonts w:ascii="Arial" w:hAnsi="Arial" w:cs="Arial"/>
          <w:sz w:val="24"/>
          <w:szCs w:val="24"/>
          <w:lang w:val="es-ES"/>
        </w:rPr>
        <w:t>e</w:t>
      </w:r>
      <w:r w:rsidR="00BC5FB2" w:rsidRPr="00D8786C">
        <w:rPr>
          <w:rFonts w:ascii="Arial" w:hAnsi="Arial" w:cs="Arial"/>
          <w:sz w:val="24"/>
          <w:szCs w:val="24"/>
          <w:lang w:val="es-ES"/>
        </w:rPr>
        <w:t xml:space="preserve">l </w:t>
      </w:r>
      <w:r w:rsidR="00BC5FB2" w:rsidRPr="00D8786C">
        <w:rPr>
          <w:rFonts w:ascii="Arial" w:hAnsi="Arial" w:cs="Arial"/>
          <w:i/>
          <w:iCs/>
          <w:sz w:val="24"/>
          <w:szCs w:val="24"/>
          <w:lang w:val="es-ES"/>
        </w:rPr>
        <w:t xml:space="preserve">actor </w:t>
      </w:r>
      <w:r w:rsidR="00BC5FB2" w:rsidRPr="00D8786C">
        <w:rPr>
          <w:rFonts w:ascii="Arial" w:hAnsi="Arial" w:cs="Arial"/>
          <w:sz w:val="24"/>
          <w:szCs w:val="24"/>
          <w:lang w:val="es-ES"/>
        </w:rPr>
        <w:t xml:space="preserve">se duele de una supuesta omisión de </w:t>
      </w:r>
      <w:r w:rsidRPr="00D8786C">
        <w:rPr>
          <w:rFonts w:ascii="Arial" w:hAnsi="Arial" w:cs="Arial"/>
          <w:sz w:val="24"/>
          <w:szCs w:val="24"/>
          <w:lang w:val="es-ES"/>
        </w:rPr>
        <w:t>impartir justicia</w:t>
      </w:r>
      <w:r w:rsidR="00BC5FB2" w:rsidRPr="00D8786C">
        <w:rPr>
          <w:rFonts w:ascii="Arial" w:hAnsi="Arial" w:cs="Arial"/>
          <w:sz w:val="24"/>
          <w:szCs w:val="24"/>
          <w:lang w:val="es-ES"/>
        </w:rPr>
        <w:t xml:space="preserve"> por parte de la </w:t>
      </w:r>
      <w:r w:rsidR="00A0570F" w:rsidRPr="00D8786C">
        <w:rPr>
          <w:rFonts w:ascii="Arial" w:hAnsi="Arial" w:cs="Arial"/>
          <w:i/>
          <w:iCs/>
          <w:sz w:val="24"/>
          <w:szCs w:val="24"/>
          <w:lang w:val="es-ES"/>
        </w:rPr>
        <w:t>a</w:t>
      </w:r>
      <w:r w:rsidR="00BC5FB2" w:rsidRPr="00D8786C">
        <w:rPr>
          <w:rFonts w:ascii="Arial" w:hAnsi="Arial" w:cs="Arial"/>
          <w:i/>
          <w:iCs/>
          <w:sz w:val="24"/>
          <w:szCs w:val="24"/>
          <w:lang w:val="es-ES"/>
        </w:rPr>
        <w:t xml:space="preserve">utoridad </w:t>
      </w:r>
      <w:r w:rsidR="00A0570F" w:rsidRPr="00D8786C">
        <w:rPr>
          <w:rFonts w:ascii="Arial" w:hAnsi="Arial" w:cs="Arial"/>
          <w:i/>
          <w:iCs/>
          <w:sz w:val="24"/>
          <w:szCs w:val="24"/>
          <w:lang w:val="es-ES"/>
        </w:rPr>
        <w:t>r</w:t>
      </w:r>
      <w:r w:rsidR="00BC5FB2" w:rsidRPr="00D8786C">
        <w:rPr>
          <w:rFonts w:ascii="Arial" w:hAnsi="Arial" w:cs="Arial"/>
          <w:i/>
          <w:iCs/>
          <w:sz w:val="24"/>
          <w:szCs w:val="24"/>
          <w:lang w:val="es-ES"/>
        </w:rPr>
        <w:t>esponsable</w:t>
      </w:r>
      <w:r w:rsidR="00BC5FB2" w:rsidRPr="00D8786C">
        <w:rPr>
          <w:rFonts w:ascii="Arial" w:hAnsi="Arial" w:cs="Arial"/>
          <w:sz w:val="24"/>
          <w:szCs w:val="24"/>
          <w:lang w:val="es-ES"/>
        </w:rPr>
        <w:t xml:space="preserve">, </w:t>
      </w:r>
      <w:r w:rsidR="00291B49" w:rsidRPr="00D8786C">
        <w:rPr>
          <w:rFonts w:ascii="Arial" w:hAnsi="Arial" w:cs="Arial"/>
          <w:sz w:val="24"/>
          <w:szCs w:val="24"/>
          <w:lang w:val="es-ES"/>
        </w:rPr>
        <w:t>cuyo plazo para impugnar</w:t>
      </w:r>
      <w:r w:rsidR="00BC5FB2" w:rsidRPr="00D8786C">
        <w:rPr>
          <w:rFonts w:ascii="Arial" w:hAnsi="Arial" w:cs="Arial"/>
          <w:sz w:val="24"/>
          <w:szCs w:val="24"/>
          <w:lang w:val="es-ES"/>
        </w:rPr>
        <w:t xml:space="preserve"> </w:t>
      </w:r>
      <w:r w:rsidR="001C0C69" w:rsidRPr="00D8786C">
        <w:rPr>
          <w:rFonts w:ascii="Arial" w:hAnsi="Arial" w:cs="Arial"/>
          <w:sz w:val="24"/>
          <w:szCs w:val="24"/>
          <w:lang w:val="es-ES"/>
        </w:rPr>
        <w:t>se actualiza</w:t>
      </w:r>
      <w:r w:rsidR="00291B49" w:rsidRPr="00D8786C">
        <w:rPr>
          <w:rStyle w:val="Refdenotaalpie"/>
          <w:rFonts w:ascii="Arial" w:hAnsi="Arial" w:cs="Arial"/>
          <w:sz w:val="24"/>
          <w:szCs w:val="24"/>
          <w:lang w:val="es-ES"/>
        </w:rPr>
        <w:footnoteReference w:id="12"/>
      </w:r>
      <w:r w:rsidR="001C0C69" w:rsidRPr="00D8786C">
        <w:rPr>
          <w:rFonts w:ascii="Arial" w:hAnsi="Arial" w:cs="Arial"/>
          <w:sz w:val="24"/>
          <w:szCs w:val="24"/>
          <w:lang w:val="es-ES"/>
        </w:rPr>
        <w:t xml:space="preserve"> mientras subsista la omisión reclamada</w:t>
      </w:r>
      <w:r w:rsidR="00291B49" w:rsidRPr="00D8786C">
        <w:rPr>
          <w:rStyle w:val="Refdenotaalpie"/>
          <w:rFonts w:ascii="Arial" w:hAnsi="Arial" w:cs="Arial"/>
          <w:sz w:val="24"/>
          <w:szCs w:val="24"/>
          <w:lang w:val="es-ES"/>
        </w:rPr>
        <w:footnoteReference w:id="13"/>
      </w:r>
      <w:r w:rsidR="001C0C69" w:rsidRPr="00D8786C">
        <w:rPr>
          <w:rFonts w:ascii="Arial" w:hAnsi="Arial" w:cs="Arial"/>
          <w:sz w:val="24"/>
          <w:szCs w:val="24"/>
          <w:lang w:val="es-ES"/>
        </w:rPr>
        <w:t>.</w:t>
      </w:r>
    </w:p>
    <w:p w14:paraId="19DBEFED" w14:textId="2305D2B4" w:rsidR="001C13CC" w:rsidRPr="00D8786C" w:rsidRDefault="00667A2F" w:rsidP="00D8786C">
      <w:pPr>
        <w:suppressAutoHyphens/>
        <w:spacing w:before="240" w:after="0" w:line="360" w:lineRule="auto"/>
        <w:jc w:val="both"/>
        <w:rPr>
          <w:rFonts w:ascii="Arial" w:hAnsi="Arial" w:cs="Arial"/>
          <w:sz w:val="24"/>
          <w:szCs w:val="24"/>
          <w:lang w:val="es-ES_tradnl"/>
        </w:rPr>
      </w:pPr>
      <w:r w:rsidRPr="00D8786C">
        <w:rPr>
          <w:rFonts w:ascii="Arial" w:hAnsi="Arial" w:cs="Arial"/>
          <w:b/>
          <w:sz w:val="24"/>
          <w:szCs w:val="24"/>
          <w:lang w:val="es-ES_tradnl"/>
        </w:rPr>
        <w:t>3</w:t>
      </w:r>
      <w:r w:rsidR="001C13CC" w:rsidRPr="00D8786C">
        <w:rPr>
          <w:rFonts w:ascii="Arial" w:hAnsi="Arial" w:cs="Arial"/>
          <w:b/>
          <w:sz w:val="24"/>
          <w:szCs w:val="24"/>
          <w:lang w:val="es-ES_tradnl"/>
        </w:rPr>
        <w:t xml:space="preserve">.2. Forma. </w:t>
      </w:r>
      <w:r w:rsidR="005A3A77" w:rsidRPr="00D8786C">
        <w:rPr>
          <w:rFonts w:ascii="Arial" w:hAnsi="Arial" w:cs="Arial"/>
          <w:sz w:val="24"/>
          <w:szCs w:val="24"/>
          <w:lang w:val="es-ES_tradnl"/>
        </w:rPr>
        <w:t xml:space="preserve">Se satisface, debido a que la demanda se presentó por escrito ante este </w:t>
      </w:r>
      <w:r w:rsidR="005A3A77" w:rsidRPr="00D8786C">
        <w:rPr>
          <w:rFonts w:ascii="Arial" w:hAnsi="Arial" w:cs="Arial"/>
          <w:i/>
          <w:iCs/>
          <w:sz w:val="24"/>
          <w:szCs w:val="24"/>
          <w:lang w:val="es-ES_tradnl"/>
        </w:rPr>
        <w:t>Tribunal Electoral</w:t>
      </w:r>
      <w:r w:rsidR="005A3A77" w:rsidRPr="00D8786C">
        <w:rPr>
          <w:rFonts w:ascii="Arial" w:hAnsi="Arial" w:cs="Arial"/>
          <w:sz w:val="24"/>
          <w:szCs w:val="24"/>
          <w:lang w:val="es-ES_tradnl"/>
        </w:rPr>
        <w:t xml:space="preserve">, señala nombre, firma y carácter con el que comparece a juicio; el domicilio para recibir </w:t>
      </w:r>
      <w:r w:rsidR="002870D7" w:rsidRPr="00D8786C">
        <w:rPr>
          <w:rFonts w:ascii="Arial" w:hAnsi="Arial" w:cs="Arial"/>
          <w:sz w:val="24"/>
          <w:szCs w:val="24"/>
          <w:lang w:val="es-ES_tradnl"/>
        </w:rPr>
        <w:t>notificaciones,</w:t>
      </w:r>
      <w:r w:rsidR="00291B49" w:rsidRPr="00D8786C">
        <w:rPr>
          <w:rFonts w:ascii="Arial" w:hAnsi="Arial" w:cs="Arial"/>
          <w:sz w:val="24"/>
          <w:szCs w:val="24"/>
          <w:lang w:val="es-ES_tradnl"/>
        </w:rPr>
        <w:t xml:space="preserve"> así como las personas autorizadas para ello</w:t>
      </w:r>
      <w:r w:rsidR="005A3A77" w:rsidRPr="00D8786C">
        <w:rPr>
          <w:rFonts w:ascii="Arial" w:hAnsi="Arial" w:cs="Arial"/>
          <w:sz w:val="24"/>
          <w:szCs w:val="24"/>
          <w:lang w:val="es-ES_tradnl"/>
        </w:rPr>
        <w:t xml:space="preserve">; identifica el acto </w:t>
      </w:r>
      <w:r w:rsidR="00D81AF8" w:rsidRPr="00D8786C">
        <w:rPr>
          <w:rFonts w:ascii="Arial" w:hAnsi="Arial" w:cs="Arial"/>
          <w:sz w:val="24"/>
          <w:szCs w:val="24"/>
          <w:lang w:val="es-ES_tradnl"/>
        </w:rPr>
        <w:t>combatido</w:t>
      </w:r>
      <w:r w:rsidR="005A3A77" w:rsidRPr="00D8786C">
        <w:rPr>
          <w:rFonts w:ascii="Arial" w:hAnsi="Arial" w:cs="Arial"/>
          <w:sz w:val="24"/>
          <w:szCs w:val="24"/>
          <w:lang w:val="es-ES_tradnl"/>
        </w:rPr>
        <w:t xml:space="preserve"> y a la autoridad responsable; expone </w:t>
      </w:r>
      <w:r w:rsidR="00D81AF8" w:rsidRPr="00D8786C">
        <w:rPr>
          <w:rFonts w:ascii="Arial" w:hAnsi="Arial" w:cs="Arial"/>
          <w:sz w:val="24"/>
          <w:szCs w:val="24"/>
          <w:lang w:val="es-ES_tradnl"/>
        </w:rPr>
        <w:t>su relatoría de</w:t>
      </w:r>
      <w:r w:rsidR="005A3A77" w:rsidRPr="00D8786C">
        <w:rPr>
          <w:rFonts w:ascii="Arial" w:hAnsi="Arial" w:cs="Arial"/>
          <w:sz w:val="24"/>
          <w:szCs w:val="24"/>
          <w:lang w:val="es-ES_tradnl"/>
        </w:rPr>
        <w:t xml:space="preserve"> hechos, los agravios </w:t>
      </w:r>
      <w:r w:rsidR="00D81AF8" w:rsidRPr="00D8786C">
        <w:rPr>
          <w:rFonts w:ascii="Arial" w:hAnsi="Arial" w:cs="Arial"/>
          <w:sz w:val="24"/>
          <w:szCs w:val="24"/>
          <w:lang w:val="es-ES_tradnl"/>
        </w:rPr>
        <w:t xml:space="preserve">en los que basa su impugnación </w:t>
      </w:r>
      <w:r w:rsidR="005A3A77" w:rsidRPr="00D8786C">
        <w:rPr>
          <w:rFonts w:ascii="Arial" w:hAnsi="Arial" w:cs="Arial"/>
          <w:sz w:val="24"/>
          <w:szCs w:val="24"/>
          <w:lang w:val="es-ES_tradnl"/>
        </w:rPr>
        <w:t>y preceptos presuntamente violados y ofrece pruebas</w:t>
      </w:r>
      <w:r w:rsidR="001C13CC" w:rsidRPr="00D8786C">
        <w:rPr>
          <w:rFonts w:ascii="Arial" w:hAnsi="Arial" w:cs="Arial"/>
          <w:sz w:val="24"/>
          <w:szCs w:val="24"/>
          <w:lang w:val="es-ES_tradnl"/>
        </w:rPr>
        <w:t>.</w:t>
      </w:r>
    </w:p>
    <w:p w14:paraId="505233F9" w14:textId="5025EB11" w:rsidR="00D81AF8" w:rsidRPr="00D8786C" w:rsidRDefault="00667A2F" w:rsidP="00D8786C">
      <w:pPr>
        <w:tabs>
          <w:tab w:val="left" w:pos="544"/>
        </w:tabs>
        <w:spacing w:before="240" w:after="0" w:line="360" w:lineRule="auto"/>
        <w:ind w:right="-40"/>
        <w:jc w:val="both"/>
        <w:rPr>
          <w:rFonts w:ascii="Arial" w:hAnsi="Arial" w:cs="Arial"/>
          <w:bCs/>
          <w:sz w:val="24"/>
          <w:szCs w:val="24"/>
        </w:rPr>
      </w:pPr>
      <w:r w:rsidRPr="00D8786C">
        <w:rPr>
          <w:rFonts w:ascii="Arial" w:hAnsi="Arial" w:cs="Arial"/>
          <w:b/>
          <w:sz w:val="24"/>
          <w:szCs w:val="24"/>
          <w:lang w:val="es-ES_tradnl"/>
        </w:rPr>
        <w:t>3</w:t>
      </w:r>
      <w:r w:rsidR="001C13CC" w:rsidRPr="00D8786C">
        <w:rPr>
          <w:rFonts w:ascii="Arial" w:hAnsi="Arial" w:cs="Arial"/>
          <w:b/>
          <w:sz w:val="24"/>
          <w:szCs w:val="24"/>
          <w:lang w:val="es-ES_tradnl"/>
        </w:rPr>
        <w:t xml:space="preserve">.3. Legitimación e interés jurídico. </w:t>
      </w:r>
      <w:r w:rsidR="00D81AF8" w:rsidRPr="00D8786C">
        <w:rPr>
          <w:rFonts w:ascii="Arial" w:hAnsi="Arial" w:cs="Arial"/>
          <w:bCs/>
          <w:sz w:val="24"/>
          <w:szCs w:val="24"/>
        </w:rPr>
        <w:t>Se cumplen, ya que el juicio es promovido por un ciudadano q</w:t>
      </w:r>
      <w:r w:rsidR="001F0AF2" w:rsidRPr="00D8786C">
        <w:rPr>
          <w:rFonts w:ascii="Arial" w:hAnsi="Arial" w:cs="Arial"/>
          <w:bCs/>
          <w:sz w:val="24"/>
          <w:szCs w:val="24"/>
        </w:rPr>
        <w:t>ue</w:t>
      </w:r>
      <w:r w:rsidR="00D81AF8" w:rsidRPr="00D8786C">
        <w:rPr>
          <w:rFonts w:ascii="Arial" w:hAnsi="Arial" w:cs="Arial"/>
          <w:bCs/>
          <w:sz w:val="24"/>
          <w:szCs w:val="24"/>
        </w:rPr>
        <w:t xml:space="preserve"> se ostenta como militante del </w:t>
      </w:r>
      <w:r w:rsidR="00D81AF8" w:rsidRPr="00D8786C">
        <w:rPr>
          <w:rFonts w:ascii="Arial" w:hAnsi="Arial" w:cs="Arial"/>
          <w:bCs/>
          <w:i/>
          <w:iCs/>
          <w:sz w:val="24"/>
          <w:szCs w:val="24"/>
        </w:rPr>
        <w:t>PRI</w:t>
      </w:r>
      <w:r w:rsidR="00D81AF8" w:rsidRPr="00D8786C">
        <w:rPr>
          <w:rFonts w:ascii="Arial" w:hAnsi="Arial" w:cs="Arial"/>
          <w:bCs/>
          <w:sz w:val="24"/>
          <w:szCs w:val="24"/>
        </w:rPr>
        <w:t>, quien se inconforma de</w:t>
      </w:r>
      <w:r w:rsidR="00D81AF8" w:rsidRPr="00D8786C">
        <w:rPr>
          <w:rFonts w:ascii="Arial" w:hAnsi="Arial" w:cs="Arial"/>
          <w:bCs/>
          <w:sz w:val="24"/>
          <w:szCs w:val="24"/>
          <w:lang w:val="es-ES_tradnl"/>
        </w:rPr>
        <w:t xml:space="preserve"> una omisión que atribuye a la </w:t>
      </w:r>
      <w:r w:rsidR="00A0570F" w:rsidRPr="00D8786C">
        <w:rPr>
          <w:rFonts w:ascii="Arial" w:hAnsi="Arial" w:cs="Arial"/>
          <w:bCs/>
          <w:i/>
          <w:iCs/>
          <w:sz w:val="24"/>
          <w:szCs w:val="24"/>
          <w:lang w:val="es-ES_tradnl"/>
        </w:rPr>
        <w:t>a</w:t>
      </w:r>
      <w:r w:rsidR="00D81AF8" w:rsidRPr="00D8786C">
        <w:rPr>
          <w:rFonts w:ascii="Arial" w:hAnsi="Arial" w:cs="Arial"/>
          <w:bCs/>
          <w:i/>
          <w:iCs/>
          <w:sz w:val="24"/>
          <w:szCs w:val="24"/>
          <w:lang w:val="es-ES_tradnl"/>
        </w:rPr>
        <w:t xml:space="preserve">utoridad </w:t>
      </w:r>
      <w:r w:rsidR="00A0570F" w:rsidRPr="00D8786C">
        <w:rPr>
          <w:rFonts w:ascii="Arial" w:hAnsi="Arial" w:cs="Arial"/>
          <w:bCs/>
          <w:i/>
          <w:iCs/>
          <w:sz w:val="24"/>
          <w:szCs w:val="24"/>
          <w:lang w:val="es-ES_tradnl"/>
        </w:rPr>
        <w:t>r</w:t>
      </w:r>
      <w:r w:rsidR="00D81AF8" w:rsidRPr="00D8786C">
        <w:rPr>
          <w:rFonts w:ascii="Arial" w:hAnsi="Arial" w:cs="Arial"/>
          <w:bCs/>
          <w:i/>
          <w:iCs/>
          <w:sz w:val="24"/>
          <w:szCs w:val="24"/>
          <w:lang w:val="es-ES_tradnl"/>
        </w:rPr>
        <w:t>esponsable</w:t>
      </w:r>
      <w:r w:rsidR="00D81AF8" w:rsidRPr="00D8786C">
        <w:rPr>
          <w:rFonts w:ascii="Arial" w:hAnsi="Arial" w:cs="Arial"/>
          <w:bCs/>
          <w:sz w:val="24"/>
          <w:szCs w:val="24"/>
          <w:lang w:val="es-ES_tradnl"/>
        </w:rPr>
        <w:t xml:space="preserve"> de resolver el medio de impugnación </w:t>
      </w:r>
      <w:proofErr w:type="spellStart"/>
      <w:r w:rsidR="00D81AF8" w:rsidRPr="00D8786C">
        <w:rPr>
          <w:rFonts w:ascii="Arial" w:hAnsi="Arial" w:cs="Arial"/>
          <w:bCs/>
          <w:sz w:val="24"/>
          <w:szCs w:val="24"/>
          <w:lang w:val="es-ES_tradnl"/>
        </w:rPr>
        <w:t>intrapartidario</w:t>
      </w:r>
      <w:proofErr w:type="spellEnd"/>
      <w:r w:rsidR="00D81AF8" w:rsidRPr="00D8786C">
        <w:rPr>
          <w:rFonts w:ascii="Arial" w:hAnsi="Arial" w:cs="Arial"/>
          <w:bCs/>
          <w:sz w:val="24"/>
          <w:szCs w:val="24"/>
          <w:lang w:val="es-ES_tradnl"/>
        </w:rPr>
        <w:t xml:space="preserve"> </w:t>
      </w:r>
      <w:r w:rsidR="00D81AF8" w:rsidRPr="00D8786C">
        <w:rPr>
          <w:rFonts w:ascii="Arial" w:hAnsi="Arial" w:cs="Arial"/>
          <w:sz w:val="24"/>
          <w:szCs w:val="24"/>
        </w:rPr>
        <w:t xml:space="preserve">CNJP-JDP-MICH-002/2026, lo que a su decir vulnera </w:t>
      </w:r>
      <w:r w:rsidR="00D81AF8" w:rsidRPr="00D8786C">
        <w:rPr>
          <w:rFonts w:ascii="Arial" w:hAnsi="Arial" w:cs="Arial"/>
          <w:bCs/>
          <w:sz w:val="24"/>
          <w:szCs w:val="24"/>
        </w:rPr>
        <w:t>su esfera jurídica y como consecuencia a sus derechos político-electorales; por lo que pide la intervención de este </w:t>
      </w:r>
      <w:r w:rsidR="00D81AF8" w:rsidRPr="00D8786C">
        <w:rPr>
          <w:rFonts w:ascii="Arial" w:hAnsi="Arial" w:cs="Arial"/>
          <w:bCs/>
          <w:i/>
          <w:iCs/>
          <w:sz w:val="24"/>
          <w:szCs w:val="24"/>
        </w:rPr>
        <w:t>Tribunal</w:t>
      </w:r>
      <w:r w:rsidR="00D81AF8" w:rsidRPr="00D8786C">
        <w:rPr>
          <w:rFonts w:ascii="Arial" w:hAnsi="Arial" w:cs="Arial"/>
          <w:bCs/>
          <w:sz w:val="24"/>
          <w:szCs w:val="24"/>
        </w:rPr>
        <w:t> </w:t>
      </w:r>
      <w:r w:rsidR="00A0570F" w:rsidRPr="00D8786C">
        <w:rPr>
          <w:rFonts w:ascii="Arial" w:hAnsi="Arial" w:cs="Arial"/>
          <w:bCs/>
          <w:i/>
          <w:iCs/>
          <w:sz w:val="24"/>
          <w:szCs w:val="24"/>
        </w:rPr>
        <w:t>Electoral</w:t>
      </w:r>
      <w:r w:rsidR="00A0570F" w:rsidRPr="00D8786C">
        <w:rPr>
          <w:rFonts w:ascii="Arial" w:hAnsi="Arial" w:cs="Arial"/>
          <w:bCs/>
          <w:sz w:val="24"/>
          <w:szCs w:val="24"/>
        </w:rPr>
        <w:t xml:space="preserve"> </w:t>
      </w:r>
      <w:r w:rsidR="00D81AF8" w:rsidRPr="00D8786C">
        <w:rPr>
          <w:rFonts w:ascii="Arial" w:hAnsi="Arial" w:cs="Arial"/>
          <w:bCs/>
          <w:sz w:val="24"/>
          <w:szCs w:val="24"/>
        </w:rPr>
        <w:t>para que se le restituya en el ejercicio de estos</w:t>
      </w:r>
      <w:r w:rsidR="00326634" w:rsidRPr="00D8786C">
        <w:rPr>
          <w:rStyle w:val="Refdenotaalpie"/>
          <w:rFonts w:ascii="Arial" w:hAnsi="Arial" w:cs="Arial"/>
          <w:bCs/>
          <w:sz w:val="24"/>
          <w:szCs w:val="24"/>
        </w:rPr>
        <w:footnoteReference w:id="14"/>
      </w:r>
      <w:r w:rsidR="00D81AF8" w:rsidRPr="00D8786C">
        <w:rPr>
          <w:rFonts w:ascii="Arial" w:hAnsi="Arial" w:cs="Arial"/>
          <w:bCs/>
          <w:sz w:val="24"/>
          <w:szCs w:val="24"/>
        </w:rPr>
        <w:t xml:space="preserve">. </w:t>
      </w:r>
    </w:p>
    <w:p w14:paraId="479A578E" w14:textId="67D1F56F" w:rsidR="00326634" w:rsidRPr="00D8786C" w:rsidRDefault="00326634" w:rsidP="00D8786C">
      <w:pPr>
        <w:tabs>
          <w:tab w:val="left" w:pos="544"/>
        </w:tabs>
        <w:spacing w:before="240" w:after="0" w:line="360" w:lineRule="auto"/>
        <w:ind w:right="-40"/>
        <w:jc w:val="both"/>
        <w:rPr>
          <w:rFonts w:ascii="Arial" w:hAnsi="Arial" w:cs="Arial"/>
          <w:bCs/>
          <w:sz w:val="24"/>
          <w:szCs w:val="24"/>
        </w:rPr>
      </w:pPr>
      <w:r w:rsidRPr="00D8786C">
        <w:rPr>
          <w:rFonts w:ascii="Arial" w:hAnsi="Arial" w:cs="Arial"/>
          <w:sz w:val="24"/>
          <w:szCs w:val="24"/>
        </w:rPr>
        <w:t xml:space="preserve">De conformidad con lo previsto en los artículos 13, fracción I, 15, fracción IV, 73 y 74 de la </w:t>
      </w:r>
      <w:r w:rsidRPr="00D8786C">
        <w:rPr>
          <w:rFonts w:ascii="Arial" w:hAnsi="Arial" w:cs="Arial"/>
          <w:i/>
          <w:iCs/>
          <w:sz w:val="24"/>
          <w:szCs w:val="24"/>
        </w:rPr>
        <w:t>Ley de Justicia Electoral.</w:t>
      </w:r>
    </w:p>
    <w:p w14:paraId="250BD762" w14:textId="275E5908" w:rsidR="001C13CC" w:rsidRPr="00D8786C" w:rsidRDefault="00667A2F" w:rsidP="00D8786C">
      <w:pPr>
        <w:spacing w:before="240" w:after="0" w:line="360" w:lineRule="auto"/>
        <w:jc w:val="both"/>
        <w:rPr>
          <w:rFonts w:ascii="Arial" w:hAnsi="Arial" w:cs="Arial"/>
          <w:sz w:val="24"/>
          <w:szCs w:val="24"/>
          <w:lang w:val="es-ES_tradnl"/>
        </w:rPr>
      </w:pPr>
      <w:r w:rsidRPr="00D8786C">
        <w:rPr>
          <w:rFonts w:ascii="Arial" w:hAnsi="Arial" w:cs="Arial"/>
          <w:b/>
          <w:sz w:val="24"/>
          <w:szCs w:val="24"/>
          <w:lang w:val="es-ES_tradnl"/>
        </w:rPr>
        <w:t>3</w:t>
      </w:r>
      <w:r w:rsidR="001C13CC" w:rsidRPr="00D8786C">
        <w:rPr>
          <w:rFonts w:ascii="Arial" w:hAnsi="Arial" w:cs="Arial"/>
          <w:b/>
          <w:sz w:val="24"/>
          <w:szCs w:val="24"/>
          <w:lang w:val="es-ES_tradnl"/>
        </w:rPr>
        <w:t xml:space="preserve">.4. </w:t>
      </w:r>
      <w:r w:rsidR="001C13CC" w:rsidRPr="00D8786C">
        <w:rPr>
          <w:rFonts w:ascii="Arial" w:hAnsi="Arial" w:cs="Arial"/>
          <w:b/>
          <w:bCs/>
          <w:sz w:val="24"/>
          <w:szCs w:val="24"/>
          <w:lang w:val="es-ES_tradnl"/>
        </w:rPr>
        <w:t>Definitividad.</w:t>
      </w:r>
      <w:r w:rsidR="001C13CC" w:rsidRPr="00D8786C">
        <w:rPr>
          <w:rFonts w:ascii="Arial" w:hAnsi="Arial" w:cs="Arial"/>
          <w:sz w:val="24"/>
          <w:szCs w:val="24"/>
          <w:lang w:val="es-ES_tradnl"/>
        </w:rPr>
        <w:t xml:space="preserve"> Se cumpl</w:t>
      </w:r>
      <w:r w:rsidR="001C0C69" w:rsidRPr="00D8786C">
        <w:rPr>
          <w:rFonts w:ascii="Arial" w:hAnsi="Arial" w:cs="Arial"/>
          <w:sz w:val="24"/>
          <w:szCs w:val="24"/>
          <w:lang w:val="es-ES_tradnl"/>
        </w:rPr>
        <w:t>e</w:t>
      </w:r>
      <w:r w:rsidR="001C13CC" w:rsidRPr="00D8786C">
        <w:rPr>
          <w:rFonts w:ascii="Arial" w:hAnsi="Arial" w:cs="Arial"/>
          <w:sz w:val="24"/>
          <w:szCs w:val="24"/>
          <w:lang w:val="es-ES_tradnl"/>
        </w:rPr>
        <w:t xml:space="preserve">, </w:t>
      </w:r>
      <w:r w:rsidR="001C0C69" w:rsidRPr="00D8786C">
        <w:rPr>
          <w:rFonts w:ascii="Arial" w:hAnsi="Arial" w:cs="Arial"/>
          <w:sz w:val="24"/>
          <w:szCs w:val="24"/>
          <w:lang w:val="es-ES_tradnl"/>
        </w:rPr>
        <w:t xml:space="preserve">ya </w:t>
      </w:r>
      <w:r w:rsidR="001C13CC" w:rsidRPr="00D8786C">
        <w:rPr>
          <w:rFonts w:ascii="Arial" w:hAnsi="Arial" w:cs="Arial"/>
          <w:sz w:val="24"/>
          <w:szCs w:val="24"/>
          <w:lang w:val="es-ES_tradnl"/>
        </w:rPr>
        <w:t>que no existe medio de defensa que deba ser agotado previo a acudir a esta instancia.</w:t>
      </w:r>
    </w:p>
    <w:p w14:paraId="59816BD0" w14:textId="3BACBD48" w:rsidR="001C13CC" w:rsidRPr="00D8786C" w:rsidRDefault="00427B08" w:rsidP="00D8786C">
      <w:pPr>
        <w:spacing w:before="240" w:after="0" w:line="360" w:lineRule="auto"/>
        <w:jc w:val="center"/>
        <w:outlineLvl w:val="2"/>
        <w:rPr>
          <w:rFonts w:ascii="Arial" w:hAnsi="Arial" w:cs="Arial"/>
          <w:b/>
          <w:bCs/>
          <w:color w:val="000000" w:themeColor="text1"/>
          <w:sz w:val="24"/>
          <w:szCs w:val="24"/>
          <w:lang w:val="es-ES_tradnl"/>
        </w:rPr>
      </w:pPr>
      <w:bookmarkStart w:id="8" w:name="_Toc85724619"/>
      <w:bookmarkStart w:id="9" w:name="_Toc224636484"/>
      <w:r w:rsidRPr="00D8786C">
        <w:rPr>
          <w:rFonts w:ascii="Arial" w:hAnsi="Arial" w:cs="Arial"/>
          <w:b/>
          <w:sz w:val="24"/>
          <w:szCs w:val="24"/>
          <w:lang w:val="es-ES_tradnl"/>
        </w:rPr>
        <w:t>I</w:t>
      </w:r>
      <w:r w:rsidR="000C722F" w:rsidRPr="00D8786C">
        <w:rPr>
          <w:rFonts w:ascii="Arial" w:hAnsi="Arial" w:cs="Arial"/>
          <w:b/>
          <w:sz w:val="24"/>
          <w:szCs w:val="24"/>
          <w:lang w:val="es-ES_tradnl"/>
        </w:rPr>
        <w:t>V</w:t>
      </w:r>
      <w:r w:rsidR="005A3A77" w:rsidRPr="00D8786C">
        <w:rPr>
          <w:rFonts w:ascii="Arial" w:hAnsi="Arial" w:cs="Arial"/>
          <w:b/>
          <w:sz w:val="24"/>
          <w:szCs w:val="24"/>
          <w:lang w:val="es-ES_tradnl"/>
        </w:rPr>
        <w:t>. PRETENSIÓN</w:t>
      </w:r>
      <w:bookmarkEnd w:id="8"/>
      <w:bookmarkEnd w:id="9"/>
    </w:p>
    <w:p w14:paraId="6C339015" w14:textId="443FED74" w:rsidR="00E47427" w:rsidRPr="00D8786C" w:rsidRDefault="00E47427" w:rsidP="00D8786C">
      <w:pPr>
        <w:spacing w:before="240" w:after="0" w:line="360" w:lineRule="auto"/>
        <w:jc w:val="both"/>
        <w:rPr>
          <w:rFonts w:ascii="Arial" w:hAnsi="Arial" w:cs="Arial"/>
          <w:sz w:val="24"/>
          <w:szCs w:val="24"/>
        </w:rPr>
      </w:pPr>
      <w:r w:rsidRPr="00D8786C">
        <w:rPr>
          <w:rFonts w:ascii="Arial" w:eastAsia="Arial" w:hAnsi="Arial" w:cs="Arial"/>
          <w:sz w:val="24"/>
          <w:szCs w:val="24"/>
          <w:lang w:val="es-ES_tradnl"/>
        </w:rPr>
        <w:t>E</w:t>
      </w:r>
      <w:r w:rsidR="00427B08" w:rsidRPr="00D8786C">
        <w:rPr>
          <w:rFonts w:ascii="Arial" w:eastAsia="Arial" w:hAnsi="Arial" w:cs="Arial"/>
          <w:sz w:val="24"/>
          <w:szCs w:val="24"/>
        </w:rPr>
        <w:t xml:space="preserve">l </w:t>
      </w:r>
      <w:r w:rsidR="00427B08" w:rsidRPr="00D8786C">
        <w:rPr>
          <w:rFonts w:ascii="Arial" w:eastAsia="Arial" w:hAnsi="Arial" w:cs="Arial"/>
          <w:i/>
          <w:iCs/>
          <w:sz w:val="24"/>
          <w:szCs w:val="24"/>
        </w:rPr>
        <w:t>actor</w:t>
      </w:r>
      <w:r w:rsidR="00427B08" w:rsidRPr="00D8786C">
        <w:rPr>
          <w:rFonts w:ascii="Arial" w:eastAsia="Arial" w:hAnsi="Arial" w:cs="Arial"/>
          <w:sz w:val="24"/>
          <w:szCs w:val="24"/>
        </w:rPr>
        <w:t xml:space="preserve"> se duele de una supuesta omisión que atribuye a la </w:t>
      </w:r>
      <w:r w:rsidR="00A0570F" w:rsidRPr="00D8786C">
        <w:rPr>
          <w:rFonts w:ascii="Arial" w:eastAsia="Arial" w:hAnsi="Arial" w:cs="Arial"/>
          <w:i/>
          <w:iCs/>
          <w:sz w:val="24"/>
          <w:szCs w:val="24"/>
        </w:rPr>
        <w:t>a</w:t>
      </w:r>
      <w:r w:rsidR="00427B08" w:rsidRPr="00D8786C">
        <w:rPr>
          <w:rFonts w:ascii="Arial" w:eastAsia="Arial" w:hAnsi="Arial" w:cs="Arial"/>
          <w:i/>
          <w:iCs/>
          <w:sz w:val="24"/>
          <w:szCs w:val="24"/>
        </w:rPr>
        <w:t xml:space="preserve">utoridad </w:t>
      </w:r>
      <w:r w:rsidR="00A0570F" w:rsidRPr="00D8786C">
        <w:rPr>
          <w:rFonts w:ascii="Arial" w:eastAsia="Arial" w:hAnsi="Arial" w:cs="Arial"/>
          <w:i/>
          <w:iCs/>
          <w:sz w:val="24"/>
          <w:szCs w:val="24"/>
        </w:rPr>
        <w:t>r</w:t>
      </w:r>
      <w:r w:rsidR="00427B08" w:rsidRPr="00D8786C">
        <w:rPr>
          <w:rFonts w:ascii="Arial" w:eastAsia="Arial" w:hAnsi="Arial" w:cs="Arial"/>
          <w:i/>
          <w:iCs/>
          <w:sz w:val="24"/>
          <w:szCs w:val="24"/>
        </w:rPr>
        <w:t xml:space="preserve">esponsable </w:t>
      </w:r>
      <w:r w:rsidR="00427B08" w:rsidRPr="00D8786C">
        <w:rPr>
          <w:rFonts w:ascii="Arial" w:eastAsia="Arial" w:hAnsi="Arial" w:cs="Arial"/>
          <w:sz w:val="24"/>
          <w:szCs w:val="24"/>
        </w:rPr>
        <w:t xml:space="preserve">de resolver de manera pronta y expedita el medio de impugnación </w:t>
      </w:r>
      <w:proofErr w:type="spellStart"/>
      <w:r w:rsidR="00427B08" w:rsidRPr="00D8786C">
        <w:rPr>
          <w:rFonts w:ascii="Arial" w:eastAsia="Arial" w:hAnsi="Arial" w:cs="Arial"/>
          <w:sz w:val="24"/>
          <w:szCs w:val="24"/>
        </w:rPr>
        <w:t>intrapartidario</w:t>
      </w:r>
      <w:proofErr w:type="spellEnd"/>
      <w:r w:rsidR="00427B08" w:rsidRPr="00D8786C">
        <w:rPr>
          <w:rFonts w:ascii="Arial" w:eastAsia="Arial" w:hAnsi="Arial" w:cs="Arial"/>
          <w:sz w:val="24"/>
          <w:szCs w:val="24"/>
        </w:rPr>
        <w:t xml:space="preserve"> </w:t>
      </w:r>
      <w:r w:rsidR="00427B08" w:rsidRPr="00D8786C">
        <w:rPr>
          <w:rFonts w:ascii="Arial" w:hAnsi="Arial" w:cs="Arial"/>
          <w:sz w:val="24"/>
          <w:szCs w:val="24"/>
        </w:rPr>
        <w:t xml:space="preserve">CNJP-JDP-MICH-002/2026, por el que controvierte la </w:t>
      </w:r>
      <w:r w:rsidR="00427B08" w:rsidRPr="00D8786C">
        <w:rPr>
          <w:rFonts w:ascii="Arial" w:hAnsi="Arial" w:cs="Arial"/>
          <w:i/>
          <w:iCs/>
          <w:sz w:val="24"/>
          <w:szCs w:val="24"/>
        </w:rPr>
        <w:t>convocatoria</w:t>
      </w:r>
      <w:r w:rsidRPr="00D8786C">
        <w:rPr>
          <w:rFonts w:ascii="Arial" w:hAnsi="Arial" w:cs="Arial"/>
          <w:sz w:val="24"/>
          <w:szCs w:val="24"/>
        </w:rPr>
        <w:t>.</w:t>
      </w:r>
    </w:p>
    <w:p w14:paraId="75BF1F07" w14:textId="0DC94AF8" w:rsidR="00F224A5" w:rsidRPr="00D8786C" w:rsidRDefault="00E47427" w:rsidP="00D8786C">
      <w:pPr>
        <w:spacing w:before="240" w:after="0" w:line="360" w:lineRule="auto"/>
        <w:jc w:val="both"/>
        <w:rPr>
          <w:rFonts w:ascii="Arial" w:eastAsia="Arial" w:hAnsi="Arial" w:cs="Arial"/>
          <w:sz w:val="24"/>
          <w:szCs w:val="24"/>
        </w:rPr>
      </w:pPr>
      <w:r w:rsidRPr="00D8786C">
        <w:rPr>
          <w:rFonts w:ascii="Arial" w:eastAsia="Arial" w:hAnsi="Arial" w:cs="Arial"/>
          <w:sz w:val="24"/>
          <w:szCs w:val="24"/>
        </w:rPr>
        <w:lastRenderedPageBreak/>
        <w:t>Por lo que l</w:t>
      </w:r>
      <w:r w:rsidR="00F224A5" w:rsidRPr="00D8786C">
        <w:rPr>
          <w:rFonts w:ascii="Arial" w:eastAsia="Arial" w:hAnsi="Arial" w:cs="Arial"/>
          <w:sz w:val="24"/>
          <w:szCs w:val="24"/>
        </w:rPr>
        <w:t xml:space="preserve">a pretensión del </w:t>
      </w:r>
      <w:r w:rsidR="00F224A5" w:rsidRPr="00D8786C">
        <w:rPr>
          <w:rFonts w:ascii="Arial" w:eastAsia="Arial" w:hAnsi="Arial" w:cs="Arial"/>
          <w:i/>
          <w:sz w:val="24"/>
          <w:szCs w:val="24"/>
        </w:rPr>
        <w:t>actor</w:t>
      </w:r>
      <w:r w:rsidR="00F224A5" w:rsidRPr="00D8786C">
        <w:rPr>
          <w:rFonts w:ascii="Arial" w:eastAsia="Arial" w:hAnsi="Arial" w:cs="Arial"/>
          <w:sz w:val="24"/>
          <w:szCs w:val="24"/>
        </w:rPr>
        <w:t xml:space="preserve"> consiste en que </w:t>
      </w:r>
      <w:r w:rsidRPr="00D8786C">
        <w:rPr>
          <w:rFonts w:ascii="Arial" w:eastAsia="Arial" w:hAnsi="Arial" w:cs="Arial"/>
          <w:sz w:val="24"/>
          <w:szCs w:val="24"/>
        </w:rPr>
        <w:t xml:space="preserve">este </w:t>
      </w:r>
      <w:r w:rsidRPr="00D8786C">
        <w:rPr>
          <w:rFonts w:ascii="Arial" w:eastAsia="Arial" w:hAnsi="Arial" w:cs="Arial"/>
          <w:i/>
          <w:iCs/>
          <w:sz w:val="24"/>
          <w:szCs w:val="24"/>
        </w:rPr>
        <w:t>Tribunal Electoral</w:t>
      </w:r>
      <w:r w:rsidRPr="00D8786C">
        <w:rPr>
          <w:rFonts w:ascii="Arial" w:eastAsia="Arial" w:hAnsi="Arial" w:cs="Arial"/>
          <w:sz w:val="24"/>
          <w:szCs w:val="24"/>
        </w:rPr>
        <w:t xml:space="preserve"> ordene a la</w:t>
      </w:r>
      <w:r w:rsidRPr="00D8786C">
        <w:rPr>
          <w:rFonts w:ascii="Arial" w:eastAsia="Arial" w:hAnsi="Arial" w:cs="Arial"/>
          <w:i/>
          <w:iCs/>
          <w:sz w:val="24"/>
          <w:szCs w:val="24"/>
        </w:rPr>
        <w:t xml:space="preserve"> Comisión</w:t>
      </w:r>
      <w:r w:rsidRPr="00D8786C">
        <w:rPr>
          <w:rFonts w:ascii="Arial" w:eastAsia="Arial" w:hAnsi="Arial" w:cs="Arial"/>
          <w:sz w:val="24"/>
          <w:szCs w:val="24"/>
        </w:rPr>
        <w:t xml:space="preserve"> que resuelva en un </w:t>
      </w:r>
      <w:r w:rsidR="00A0570F" w:rsidRPr="00D8786C">
        <w:rPr>
          <w:rFonts w:ascii="Arial" w:eastAsia="Arial" w:hAnsi="Arial" w:cs="Arial"/>
          <w:sz w:val="24"/>
          <w:szCs w:val="24"/>
        </w:rPr>
        <w:t>término</w:t>
      </w:r>
      <w:r w:rsidRPr="00D8786C">
        <w:rPr>
          <w:rFonts w:ascii="Arial" w:eastAsia="Arial" w:hAnsi="Arial" w:cs="Arial"/>
          <w:sz w:val="24"/>
          <w:szCs w:val="24"/>
        </w:rPr>
        <w:t xml:space="preserve"> breve el </w:t>
      </w:r>
      <w:r w:rsidRPr="00D8786C">
        <w:rPr>
          <w:rFonts w:ascii="Arial" w:eastAsia="Arial" w:hAnsi="Arial" w:cs="Arial"/>
          <w:i/>
          <w:iCs/>
          <w:sz w:val="24"/>
          <w:szCs w:val="24"/>
        </w:rPr>
        <w:t xml:space="preserve">juicio </w:t>
      </w:r>
      <w:proofErr w:type="spellStart"/>
      <w:r w:rsidRPr="00D8786C">
        <w:rPr>
          <w:rFonts w:ascii="Arial" w:eastAsia="Arial" w:hAnsi="Arial" w:cs="Arial"/>
          <w:i/>
          <w:iCs/>
          <w:sz w:val="24"/>
          <w:szCs w:val="24"/>
        </w:rPr>
        <w:t>intrapartidario</w:t>
      </w:r>
      <w:proofErr w:type="spellEnd"/>
      <w:r w:rsidR="00A856AD" w:rsidRPr="00D8786C">
        <w:rPr>
          <w:rFonts w:ascii="Arial" w:eastAsia="Arial" w:hAnsi="Arial" w:cs="Arial"/>
          <w:i/>
          <w:iCs/>
          <w:sz w:val="24"/>
          <w:szCs w:val="24"/>
        </w:rPr>
        <w:t>.</w:t>
      </w:r>
    </w:p>
    <w:p w14:paraId="6949D811" w14:textId="12F73F54" w:rsidR="001D0D94" w:rsidRPr="00D8786C" w:rsidRDefault="000C722F" w:rsidP="00D8786C">
      <w:pPr>
        <w:spacing w:before="240" w:after="0" w:line="360" w:lineRule="auto"/>
        <w:jc w:val="center"/>
        <w:outlineLvl w:val="2"/>
        <w:rPr>
          <w:rFonts w:ascii="Arial" w:hAnsi="Arial" w:cs="Arial"/>
          <w:b/>
          <w:bCs/>
          <w:color w:val="000000" w:themeColor="text1"/>
          <w:sz w:val="24"/>
          <w:szCs w:val="24"/>
          <w:lang w:val="es-ES_tradnl"/>
        </w:rPr>
      </w:pPr>
      <w:bookmarkStart w:id="10" w:name="_Toc224636485"/>
      <w:r w:rsidRPr="00D8786C">
        <w:rPr>
          <w:rFonts w:ascii="Arial" w:hAnsi="Arial" w:cs="Arial"/>
          <w:b/>
          <w:sz w:val="24"/>
          <w:szCs w:val="24"/>
          <w:lang w:val="es-ES_tradnl"/>
        </w:rPr>
        <w:t>V</w:t>
      </w:r>
      <w:r w:rsidR="001D0D94" w:rsidRPr="00D8786C">
        <w:rPr>
          <w:rFonts w:ascii="Arial" w:hAnsi="Arial" w:cs="Arial"/>
          <w:b/>
          <w:sz w:val="24"/>
          <w:szCs w:val="24"/>
          <w:lang w:val="es-ES_tradnl"/>
        </w:rPr>
        <w:t xml:space="preserve">. </w:t>
      </w:r>
      <w:r w:rsidR="00FD1505" w:rsidRPr="00D8786C">
        <w:rPr>
          <w:rFonts w:ascii="Arial" w:hAnsi="Arial" w:cs="Arial"/>
          <w:b/>
          <w:bCs/>
          <w:color w:val="000000" w:themeColor="text1"/>
          <w:sz w:val="26"/>
          <w:szCs w:val="26"/>
          <w:lang w:val="es-ES_tradnl"/>
        </w:rPr>
        <w:t>ESTUDIO DE FONDO</w:t>
      </w:r>
      <w:bookmarkEnd w:id="10"/>
    </w:p>
    <w:p w14:paraId="0D96A27D" w14:textId="0D2ED4C3" w:rsidR="006403C6" w:rsidRPr="00D8786C" w:rsidRDefault="00DC2215" w:rsidP="00D8786C">
      <w:pPr>
        <w:pStyle w:val="Ttulo2"/>
        <w:spacing w:before="360" w:after="40"/>
        <w:rPr>
          <w:rFonts w:ascii="Arial" w:hAnsi="Arial" w:cs="Arial"/>
          <w:b/>
          <w:bCs/>
          <w:color w:val="auto"/>
          <w:sz w:val="24"/>
          <w:szCs w:val="24"/>
        </w:rPr>
      </w:pPr>
      <w:bookmarkStart w:id="11" w:name="_Toc224636486"/>
      <w:r w:rsidRPr="00D8786C">
        <w:rPr>
          <w:rFonts w:ascii="Arial" w:hAnsi="Arial" w:cs="Arial"/>
          <w:b/>
          <w:bCs/>
          <w:color w:val="auto"/>
          <w:sz w:val="24"/>
          <w:szCs w:val="24"/>
        </w:rPr>
        <w:t>Agravios</w:t>
      </w:r>
      <w:bookmarkEnd w:id="11"/>
    </w:p>
    <w:p w14:paraId="0D6D89E3" w14:textId="7F6456AA" w:rsidR="00341B8E" w:rsidRPr="00D8786C" w:rsidRDefault="00FE73C5" w:rsidP="00D8786C">
      <w:pPr>
        <w:spacing w:before="240" w:line="360" w:lineRule="auto"/>
        <w:jc w:val="both"/>
        <w:rPr>
          <w:rFonts w:ascii="Arial" w:hAnsi="Arial" w:cs="Arial"/>
          <w:sz w:val="24"/>
          <w:szCs w:val="24"/>
        </w:rPr>
      </w:pPr>
      <w:r w:rsidRPr="00D8786C">
        <w:rPr>
          <w:rFonts w:ascii="Arial" w:hAnsi="Arial" w:cs="Arial"/>
          <w:sz w:val="24"/>
          <w:szCs w:val="24"/>
        </w:rPr>
        <w:t>C</w:t>
      </w:r>
      <w:r w:rsidR="00341B8E" w:rsidRPr="00D8786C">
        <w:rPr>
          <w:rFonts w:ascii="Arial" w:hAnsi="Arial" w:cs="Arial"/>
          <w:sz w:val="24"/>
          <w:szCs w:val="24"/>
        </w:rPr>
        <w:t xml:space="preserve">onforme al artículo 32, fracción II, de la </w:t>
      </w:r>
      <w:r w:rsidR="00341B8E" w:rsidRPr="00D8786C">
        <w:rPr>
          <w:rFonts w:ascii="Arial" w:hAnsi="Arial" w:cs="Arial"/>
          <w:i/>
          <w:iCs/>
          <w:sz w:val="24"/>
          <w:szCs w:val="24"/>
        </w:rPr>
        <w:t>Ley de Justicia Electoral</w:t>
      </w:r>
      <w:r w:rsidR="00341B8E" w:rsidRPr="00D8786C">
        <w:rPr>
          <w:rFonts w:ascii="Arial" w:hAnsi="Arial" w:cs="Arial"/>
          <w:sz w:val="24"/>
          <w:szCs w:val="24"/>
        </w:rPr>
        <w:t xml:space="preserve">, se hace una síntesis de los agravios, sin que se desconozca el deber que tiene este </w:t>
      </w:r>
      <w:r w:rsidR="00341B8E" w:rsidRPr="00D8786C">
        <w:rPr>
          <w:rFonts w:ascii="Arial" w:hAnsi="Arial" w:cs="Arial"/>
          <w:i/>
          <w:iCs/>
          <w:sz w:val="24"/>
          <w:szCs w:val="24"/>
        </w:rPr>
        <w:t xml:space="preserve">órgano jurisdiccional </w:t>
      </w:r>
      <w:r w:rsidR="00341B8E" w:rsidRPr="00D8786C">
        <w:rPr>
          <w:rFonts w:ascii="Arial" w:hAnsi="Arial" w:cs="Arial"/>
          <w:sz w:val="24"/>
          <w:szCs w:val="24"/>
        </w:rPr>
        <w:t xml:space="preserve">para examinar e interpretar íntegramente la demanda respectiva, a fin de identificar los motivos de disenso expuestos, con el </w:t>
      </w:r>
      <w:r w:rsidR="00DF2331" w:rsidRPr="00D8786C">
        <w:rPr>
          <w:rFonts w:ascii="Arial" w:hAnsi="Arial" w:cs="Arial"/>
          <w:sz w:val="24"/>
          <w:szCs w:val="24"/>
        </w:rPr>
        <w:t>fin</w:t>
      </w:r>
      <w:r w:rsidR="00341B8E" w:rsidRPr="00D8786C">
        <w:rPr>
          <w:rFonts w:ascii="Arial" w:hAnsi="Arial" w:cs="Arial"/>
          <w:sz w:val="24"/>
          <w:szCs w:val="24"/>
        </w:rPr>
        <w:t xml:space="preserve"> de llevar a cabo su análisis, siempre y cuando se haya expresado con claridad la causa de pedir.</w:t>
      </w:r>
    </w:p>
    <w:p w14:paraId="3E4F7872" w14:textId="7808D90C" w:rsidR="00341B8E" w:rsidRPr="00D8786C" w:rsidRDefault="00DF2331" w:rsidP="00D8786C">
      <w:pPr>
        <w:spacing w:before="240" w:line="360" w:lineRule="auto"/>
        <w:jc w:val="both"/>
        <w:rPr>
          <w:rFonts w:ascii="Arial" w:hAnsi="Arial" w:cs="Arial"/>
          <w:sz w:val="24"/>
          <w:szCs w:val="24"/>
        </w:rPr>
      </w:pPr>
      <w:r w:rsidRPr="00D8786C">
        <w:rPr>
          <w:rFonts w:ascii="Arial" w:hAnsi="Arial" w:cs="Arial"/>
          <w:sz w:val="24"/>
          <w:szCs w:val="24"/>
        </w:rPr>
        <w:t>Bajo dicha tesitura</w:t>
      </w:r>
      <w:r w:rsidR="003106A3" w:rsidRPr="00D8786C">
        <w:rPr>
          <w:rFonts w:ascii="Arial" w:hAnsi="Arial" w:cs="Arial"/>
          <w:sz w:val="24"/>
          <w:szCs w:val="24"/>
        </w:rPr>
        <w:t xml:space="preserve">, </w:t>
      </w:r>
      <w:r w:rsidR="004A2A20" w:rsidRPr="00D8786C">
        <w:rPr>
          <w:rFonts w:ascii="Arial" w:hAnsi="Arial" w:cs="Arial"/>
          <w:sz w:val="24"/>
          <w:szCs w:val="24"/>
        </w:rPr>
        <w:t xml:space="preserve">de la </w:t>
      </w:r>
      <w:r w:rsidR="00341B8E" w:rsidRPr="00D8786C">
        <w:rPr>
          <w:rFonts w:ascii="Arial" w:hAnsi="Arial" w:cs="Arial"/>
          <w:sz w:val="24"/>
          <w:szCs w:val="24"/>
        </w:rPr>
        <w:t xml:space="preserve">demanda se advierte que el </w:t>
      </w:r>
      <w:r w:rsidR="00341B8E" w:rsidRPr="00D8786C">
        <w:rPr>
          <w:rFonts w:ascii="Arial" w:hAnsi="Arial" w:cs="Arial"/>
          <w:i/>
          <w:iCs/>
          <w:sz w:val="24"/>
          <w:szCs w:val="24"/>
        </w:rPr>
        <w:t>actor</w:t>
      </w:r>
      <w:r w:rsidR="00341B8E" w:rsidRPr="00D8786C">
        <w:rPr>
          <w:rFonts w:ascii="Arial" w:hAnsi="Arial" w:cs="Arial"/>
          <w:sz w:val="24"/>
          <w:szCs w:val="24"/>
        </w:rPr>
        <w:t xml:space="preserve"> señala diversos motivos de inconformidad respecto de </w:t>
      </w:r>
      <w:r w:rsidR="004A2A20" w:rsidRPr="00D8786C">
        <w:rPr>
          <w:rFonts w:ascii="Arial" w:hAnsi="Arial" w:cs="Arial"/>
          <w:sz w:val="24"/>
          <w:szCs w:val="24"/>
        </w:rPr>
        <w:t>las</w:t>
      </w:r>
      <w:r w:rsidR="00341B8E" w:rsidRPr="00D8786C">
        <w:rPr>
          <w:rFonts w:ascii="Arial" w:hAnsi="Arial" w:cs="Arial"/>
          <w:sz w:val="24"/>
          <w:szCs w:val="24"/>
        </w:rPr>
        <w:t xml:space="preserve"> tem</w:t>
      </w:r>
      <w:r w:rsidR="004A2A20" w:rsidRPr="00D8786C">
        <w:rPr>
          <w:rFonts w:ascii="Arial" w:hAnsi="Arial" w:cs="Arial"/>
          <w:sz w:val="24"/>
          <w:szCs w:val="24"/>
        </w:rPr>
        <w:t>áticas</w:t>
      </w:r>
      <w:r w:rsidR="00341B8E" w:rsidRPr="00D8786C">
        <w:rPr>
          <w:rFonts w:ascii="Arial" w:hAnsi="Arial" w:cs="Arial"/>
          <w:sz w:val="24"/>
          <w:szCs w:val="24"/>
        </w:rPr>
        <w:t xml:space="preserve"> siguientes:</w:t>
      </w:r>
    </w:p>
    <w:p w14:paraId="0F289D41" w14:textId="26843997" w:rsidR="00DC2215" w:rsidRPr="00D8786C" w:rsidRDefault="00DF2331" w:rsidP="00D8786C">
      <w:pPr>
        <w:pStyle w:val="Prrafodelista"/>
        <w:numPr>
          <w:ilvl w:val="0"/>
          <w:numId w:val="4"/>
        </w:numPr>
        <w:spacing w:before="240" w:line="360" w:lineRule="auto"/>
        <w:jc w:val="both"/>
        <w:rPr>
          <w:rFonts w:ascii="Arial" w:hAnsi="Arial" w:cs="Arial"/>
          <w:b/>
          <w:bCs/>
          <w:sz w:val="24"/>
          <w:szCs w:val="24"/>
        </w:rPr>
      </w:pPr>
      <w:r w:rsidRPr="00D8786C">
        <w:rPr>
          <w:rFonts w:ascii="Arial" w:hAnsi="Arial" w:cs="Arial"/>
          <w:b/>
          <w:bCs/>
          <w:sz w:val="24"/>
          <w:szCs w:val="24"/>
        </w:rPr>
        <w:t xml:space="preserve">Omisión de resolver el </w:t>
      </w:r>
      <w:r w:rsidRPr="00D8786C">
        <w:rPr>
          <w:rFonts w:ascii="Arial" w:hAnsi="Arial" w:cs="Arial"/>
          <w:b/>
          <w:bCs/>
          <w:i/>
          <w:iCs/>
          <w:sz w:val="24"/>
          <w:szCs w:val="24"/>
        </w:rPr>
        <w:t xml:space="preserve">juicio </w:t>
      </w:r>
      <w:proofErr w:type="spellStart"/>
      <w:r w:rsidR="004868B9" w:rsidRPr="00D8786C">
        <w:rPr>
          <w:rFonts w:ascii="Arial" w:hAnsi="Arial" w:cs="Arial"/>
          <w:b/>
          <w:bCs/>
          <w:i/>
          <w:iCs/>
          <w:sz w:val="24"/>
          <w:szCs w:val="24"/>
        </w:rPr>
        <w:t>intrapartidario</w:t>
      </w:r>
      <w:proofErr w:type="spellEnd"/>
    </w:p>
    <w:p w14:paraId="62A6BD6A" w14:textId="4B3E54D2" w:rsidR="001F0AF2" w:rsidRPr="00D8786C" w:rsidRDefault="00E914FD" w:rsidP="00D8786C">
      <w:pPr>
        <w:spacing w:before="240" w:line="360" w:lineRule="auto"/>
        <w:jc w:val="both"/>
        <w:rPr>
          <w:rFonts w:ascii="Arial" w:eastAsia="Times New Roman" w:hAnsi="Arial" w:cs="Arial"/>
          <w:color w:val="000000"/>
          <w:sz w:val="24"/>
          <w:szCs w:val="24"/>
          <w:lang w:eastAsia="es-MX"/>
        </w:rPr>
      </w:pPr>
      <w:r w:rsidRPr="00D8786C">
        <w:rPr>
          <w:rFonts w:ascii="Arial" w:hAnsi="Arial" w:cs="Arial"/>
          <w:sz w:val="24"/>
          <w:szCs w:val="24"/>
        </w:rPr>
        <w:t xml:space="preserve">Manifiesta que </w:t>
      </w:r>
      <w:r w:rsidRPr="00D8786C">
        <w:rPr>
          <w:rFonts w:ascii="Arial" w:eastAsia="Times New Roman" w:hAnsi="Arial" w:cs="Arial"/>
          <w:color w:val="000000"/>
          <w:sz w:val="24"/>
          <w:szCs w:val="24"/>
          <w:lang w:eastAsia="es-MX"/>
        </w:rPr>
        <w:t xml:space="preserve">el retraso en la resolución del expediente implica </w:t>
      </w:r>
      <w:r w:rsidR="007F5EB3" w:rsidRPr="00D8786C">
        <w:rPr>
          <w:rFonts w:ascii="Arial" w:eastAsia="Times New Roman" w:hAnsi="Arial" w:cs="Arial"/>
          <w:color w:val="000000"/>
          <w:sz w:val="24"/>
          <w:szCs w:val="24"/>
          <w:lang w:eastAsia="es-MX"/>
        </w:rPr>
        <w:t xml:space="preserve">la </w:t>
      </w:r>
      <w:r w:rsidRPr="00D8786C">
        <w:rPr>
          <w:rFonts w:ascii="Arial" w:eastAsia="Times New Roman" w:hAnsi="Arial" w:cs="Arial"/>
          <w:color w:val="000000"/>
          <w:sz w:val="24"/>
          <w:szCs w:val="24"/>
          <w:lang w:eastAsia="es-MX"/>
        </w:rPr>
        <w:t xml:space="preserve">denegación de justicia, lo que es contrario al artículo 17 de la </w:t>
      </w:r>
      <w:r w:rsidRPr="00D8786C">
        <w:rPr>
          <w:rFonts w:ascii="Arial" w:eastAsia="Times New Roman" w:hAnsi="Arial" w:cs="Arial"/>
          <w:i/>
          <w:iCs/>
          <w:color w:val="000000"/>
          <w:sz w:val="24"/>
          <w:szCs w:val="24"/>
          <w:lang w:eastAsia="es-MX"/>
        </w:rPr>
        <w:t>C</w:t>
      </w:r>
      <w:r w:rsidR="007F5EB3" w:rsidRPr="00D8786C">
        <w:rPr>
          <w:rFonts w:ascii="Arial" w:eastAsia="Times New Roman" w:hAnsi="Arial" w:cs="Arial"/>
          <w:i/>
          <w:iCs/>
          <w:color w:val="000000"/>
          <w:sz w:val="24"/>
          <w:szCs w:val="24"/>
          <w:lang w:eastAsia="es-MX"/>
        </w:rPr>
        <w:t>onstitución Federal</w:t>
      </w:r>
      <w:r w:rsidRPr="00D8786C">
        <w:rPr>
          <w:rFonts w:ascii="Arial" w:eastAsia="Times New Roman" w:hAnsi="Arial" w:cs="Arial"/>
          <w:color w:val="000000"/>
          <w:sz w:val="24"/>
          <w:szCs w:val="24"/>
          <w:lang w:eastAsia="es-MX"/>
        </w:rPr>
        <w:t>, lo que le vulnera sus derechos,</w:t>
      </w:r>
      <w:r w:rsidR="001F0AF2" w:rsidRPr="00D8786C">
        <w:rPr>
          <w:rFonts w:ascii="Arial" w:eastAsia="Times New Roman" w:hAnsi="Arial" w:cs="Arial"/>
          <w:color w:val="000000"/>
          <w:sz w:val="24"/>
          <w:szCs w:val="24"/>
          <w:lang w:eastAsia="es-MX"/>
        </w:rPr>
        <w:t xml:space="preserve"> de acceso a la justicia pronta y expedita y de participación política efectiva.</w:t>
      </w:r>
    </w:p>
    <w:p w14:paraId="0F286122" w14:textId="27137280" w:rsidR="00C74247" w:rsidRPr="00D8786C" w:rsidRDefault="00D0664D" w:rsidP="00D8786C">
      <w:pPr>
        <w:pStyle w:val="Prrafodelista"/>
        <w:numPr>
          <w:ilvl w:val="0"/>
          <w:numId w:val="4"/>
        </w:numPr>
        <w:spacing w:before="240" w:line="360" w:lineRule="auto"/>
        <w:jc w:val="both"/>
        <w:rPr>
          <w:rFonts w:ascii="Arial" w:hAnsi="Arial" w:cs="Arial"/>
          <w:b/>
          <w:bCs/>
          <w:sz w:val="24"/>
          <w:szCs w:val="24"/>
        </w:rPr>
      </w:pPr>
      <w:r w:rsidRPr="00CD7BB8">
        <w:rPr>
          <w:rFonts w:ascii="Arial" w:hAnsi="Arial" w:cs="Arial"/>
          <w:b/>
          <w:bCs/>
          <w:sz w:val="24"/>
          <w:szCs w:val="24"/>
        </w:rPr>
        <w:t>V</w:t>
      </w:r>
      <w:r w:rsidR="007F5EB3" w:rsidRPr="00D8786C">
        <w:rPr>
          <w:rFonts w:ascii="Arial" w:hAnsi="Arial" w:cs="Arial"/>
          <w:b/>
          <w:bCs/>
          <w:sz w:val="24"/>
          <w:szCs w:val="24"/>
        </w:rPr>
        <w:t>iolación a su derecho a ser votado y participar en condiciones de legalidad.</w:t>
      </w:r>
    </w:p>
    <w:p w14:paraId="3F6463F5" w14:textId="12378233" w:rsidR="001A5FAC" w:rsidRPr="00D8786C" w:rsidRDefault="009F290B" w:rsidP="00D8786C">
      <w:pPr>
        <w:spacing w:line="360" w:lineRule="auto"/>
        <w:jc w:val="both"/>
        <w:rPr>
          <w:rFonts w:ascii="Arial" w:eastAsia="Times New Roman" w:hAnsi="Arial" w:cs="Arial"/>
          <w:color w:val="000000"/>
          <w:sz w:val="24"/>
          <w:szCs w:val="24"/>
          <w:lang w:eastAsia="es-MX"/>
        </w:rPr>
      </w:pPr>
      <w:r w:rsidRPr="00D8786C">
        <w:rPr>
          <w:rFonts w:ascii="Arial" w:hAnsi="Arial" w:cs="Arial"/>
          <w:sz w:val="24"/>
          <w:szCs w:val="24"/>
        </w:rPr>
        <w:t>S</w:t>
      </w:r>
      <w:r w:rsidR="00BD66F4" w:rsidRPr="00D8786C">
        <w:rPr>
          <w:rFonts w:ascii="Arial" w:hAnsi="Arial" w:cs="Arial"/>
          <w:sz w:val="24"/>
          <w:szCs w:val="24"/>
        </w:rPr>
        <w:t xml:space="preserve">ostiene que </w:t>
      </w:r>
      <w:r w:rsidR="007F5EB3" w:rsidRPr="00D8786C">
        <w:rPr>
          <w:rFonts w:ascii="Arial" w:eastAsia="Times New Roman" w:hAnsi="Arial" w:cs="Arial"/>
          <w:color w:val="000000"/>
          <w:sz w:val="24"/>
          <w:szCs w:val="24"/>
          <w:lang w:eastAsia="es-MX"/>
        </w:rPr>
        <w:t xml:space="preserve">se le limita su derecho a registrarse en el proceso interno del </w:t>
      </w:r>
      <w:r w:rsidR="00D0664D" w:rsidRPr="00CD7BB8">
        <w:rPr>
          <w:rFonts w:ascii="Arial" w:eastAsia="Times New Roman" w:hAnsi="Arial" w:cs="Arial"/>
          <w:i/>
          <w:iCs/>
          <w:color w:val="000000"/>
          <w:sz w:val="24"/>
          <w:szCs w:val="24"/>
          <w:lang w:eastAsia="es-MX"/>
        </w:rPr>
        <w:t>PRI</w:t>
      </w:r>
      <w:r w:rsidR="007F5EB3" w:rsidRPr="00D8786C">
        <w:rPr>
          <w:rFonts w:ascii="Arial" w:eastAsia="Times New Roman" w:hAnsi="Arial" w:cs="Arial"/>
          <w:color w:val="000000"/>
          <w:sz w:val="24"/>
          <w:szCs w:val="24"/>
          <w:lang w:eastAsia="es-MX"/>
        </w:rPr>
        <w:t xml:space="preserve"> bajo reglas constitucional y legalmente válidas, ya que al encontrarse impugnada la </w:t>
      </w:r>
      <w:r w:rsidR="007F5EB3" w:rsidRPr="00D8786C">
        <w:rPr>
          <w:rFonts w:ascii="Arial" w:eastAsia="Times New Roman" w:hAnsi="Arial" w:cs="Arial"/>
          <w:i/>
          <w:iCs/>
          <w:color w:val="000000"/>
          <w:sz w:val="24"/>
          <w:szCs w:val="24"/>
          <w:lang w:eastAsia="es-MX"/>
        </w:rPr>
        <w:t>convocatoria</w:t>
      </w:r>
      <w:r w:rsidR="007F5EB3" w:rsidRPr="00D8786C">
        <w:rPr>
          <w:rFonts w:ascii="Arial" w:eastAsia="Times New Roman" w:hAnsi="Arial" w:cs="Arial"/>
          <w:color w:val="000000"/>
          <w:sz w:val="24"/>
          <w:szCs w:val="24"/>
          <w:lang w:eastAsia="es-MX"/>
        </w:rPr>
        <w:t xml:space="preserve">, que es el documento que contiene las reglas </w:t>
      </w:r>
      <w:r w:rsidR="001F0AF2" w:rsidRPr="00D8786C">
        <w:rPr>
          <w:rFonts w:ascii="Arial" w:eastAsia="Times New Roman" w:hAnsi="Arial" w:cs="Arial"/>
          <w:color w:val="000000"/>
          <w:sz w:val="24"/>
          <w:szCs w:val="24"/>
          <w:lang w:eastAsia="es-MX"/>
        </w:rPr>
        <w:t>que rigen</w:t>
      </w:r>
      <w:r w:rsidR="007F5EB3" w:rsidRPr="00D8786C">
        <w:rPr>
          <w:rFonts w:ascii="Arial" w:eastAsia="Times New Roman" w:hAnsi="Arial" w:cs="Arial"/>
          <w:color w:val="000000"/>
          <w:sz w:val="24"/>
          <w:szCs w:val="24"/>
          <w:lang w:eastAsia="es-MX"/>
        </w:rPr>
        <w:t xml:space="preserve"> el proceso, la </w:t>
      </w:r>
      <w:r w:rsidR="007F5EB3" w:rsidRPr="00D8786C">
        <w:rPr>
          <w:rFonts w:ascii="Arial" w:eastAsia="Times New Roman" w:hAnsi="Arial" w:cs="Arial"/>
          <w:i/>
          <w:iCs/>
          <w:color w:val="000000"/>
          <w:sz w:val="24"/>
          <w:szCs w:val="24"/>
          <w:lang w:eastAsia="es-MX"/>
        </w:rPr>
        <w:t>Comisión</w:t>
      </w:r>
      <w:r w:rsidR="007F5EB3" w:rsidRPr="00D8786C">
        <w:rPr>
          <w:rFonts w:ascii="Arial" w:eastAsia="Times New Roman" w:hAnsi="Arial" w:cs="Arial"/>
          <w:color w:val="000000"/>
          <w:sz w:val="24"/>
          <w:szCs w:val="24"/>
          <w:lang w:eastAsia="es-MX"/>
        </w:rPr>
        <w:t xml:space="preserve"> debe resolver con oportunidad, a fin de que, de ser procedente, puedan modificarse o ajustarse los elementos que la conforman. </w:t>
      </w:r>
    </w:p>
    <w:p w14:paraId="4B6243D6" w14:textId="73892213" w:rsidR="00DE3345" w:rsidRPr="00D8786C" w:rsidRDefault="007F5EB3" w:rsidP="00D8786C">
      <w:pPr>
        <w:pStyle w:val="Prrafodelista"/>
        <w:numPr>
          <w:ilvl w:val="0"/>
          <w:numId w:val="4"/>
        </w:numPr>
        <w:spacing w:before="240" w:line="360" w:lineRule="auto"/>
        <w:jc w:val="both"/>
        <w:rPr>
          <w:rFonts w:ascii="Arial" w:hAnsi="Arial" w:cs="Arial"/>
          <w:b/>
          <w:bCs/>
          <w:sz w:val="24"/>
          <w:szCs w:val="24"/>
        </w:rPr>
      </w:pPr>
      <w:r w:rsidRPr="00D8786C">
        <w:rPr>
          <w:rFonts w:ascii="Arial" w:hAnsi="Arial" w:cs="Arial"/>
          <w:b/>
          <w:bCs/>
          <w:sz w:val="24"/>
          <w:szCs w:val="24"/>
        </w:rPr>
        <w:t xml:space="preserve">Inobservancia al deber de garantizar </w:t>
      </w:r>
      <w:r w:rsidR="00FC3BDD" w:rsidRPr="00D8786C">
        <w:rPr>
          <w:rFonts w:ascii="Arial" w:hAnsi="Arial" w:cs="Arial"/>
          <w:b/>
          <w:bCs/>
          <w:sz w:val="24"/>
          <w:szCs w:val="24"/>
        </w:rPr>
        <w:t>un recurso efectivo.</w:t>
      </w:r>
    </w:p>
    <w:p w14:paraId="4BE352D2" w14:textId="2FB7B452" w:rsidR="00FC3BDD" w:rsidRPr="00D8786C" w:rsidRDefault="00FC3BDD" w:rsidP="00D8786C">
      <w:pPr>
        <w:spacing w:before="240" w:after="0" w:line="360" w:lineRule="auto"/>
        <w:jc w:val="both"/>
        <w:rPr>
          <w:rFonts w:ascii="Arial" w:eastAsia="Times New Roman" w:hAnsi="Arial" w:cs="Arial"/>
          <w:color w:val="000000"/>
          <w:sz w:val="24"/>
          <w:szCs w:val="24"/>
          <w:lang w:eastAsia="es-MX"/>
        </w:rPr>
      </w:pPr>
      <w:r w:rsidRPr="00D8786C">
        <w:rPr>
          <w:rFonts w:ascii="Arial" w:eastAsia="Times New Roman" w:hAnsi="Arial" w:cs="Arial"/>
          <w:color w:val="000000"/>
          <w:sz w:val="24"/>
          <w:szCs w:val="24"/>
          <w:lang w:eastAsia="es-MX"/>
        </w:rPr>
        <w:t xml:space="preserve">Refiere que el sistema de justicia </w:t>
      </w:r>
      <w:proofErr w:type="spellStart"/>
      <w:r w:rsidRPr="00D8786C">
        <w:rPr>
          <w:rFonts w:ascii="Arial" w:eastAsia="Times New Roman" w:hAnsi="Arial" w:cs="Arial"/>
          <w:color w:val="000000"/>
          <w:sz w:val="24"/>
          <w:szCs w:val="24"/>
          <w:lang w:eastAsia="es-MX"/>
        </w:rPr>
        <w:t>intrapartidaria</w:t>
      </w:r>
      <w:proofErr w:type="spellEnd"/>
      <w:r w:rsidRPr="00D8786C">
        <w:rPr>
          <w:rFonts w:ascii="Arial" w:eastAsia="Times New Roman" w:hAnsi="Arial" w:cs="Arial"/>
          <w:color w:val="000000"/>
          <w:sz w:val="24"/>
          <w:szCs w:val="24"/>
          <w:lang w:eastAsia="es-MX"/>
        </w:rPr>
        <w:t xml:space="preserve"> no es discrecional, sino que se trata de un mecanismo obligatorio, pues debe entenderse que la vida interna de los partidos políticos está constitucionalmente condicionada, por lo que al no haber resuelto la controversia por la </w:t>
      </w:r>
      <w:r w:rsidRPr="00D8786C">
        <w:rPr>
          <w:rFonts w:ascii="Arial" w:eastAsia="Times New Roman" w:hAnsi="Arial" w:cs="Arial"/>
          <w:i/>
          <w:iCs/>
          <w:color w:val="000000"/>
          <w:sz w:val="24"/>
          <w:szCs w:val="24"/>
          <w:lang w:eastAsia="es-MX"/>
        </w:rPr>
        <w:t>Comisión</w:t>
      </w:r>
      <w:r w:rsidRPr="00D8786C">
        <w:rPr>
          <w:rFonts w:ascii="Arial" w:eastAsia="Times New Roman" w:hAnsi="Arial" w:cs="Arial"/>
          <w:color w:val="000000"/>
          <w:sz w:val="24"/>
          <w:szCs w:val="24"/>
          <w:lang w:eastAsia="es-MX"/>
        </w:rPr>
        <w:t>, ha tenido como consecuencia que el partido quedara sin control interno efectivo, lo cual daña la legitimidad del proceso interno, al permitir que actos que pudieran resultar irregulares se desplieguen sin revisión ni corrección.</w:t>
      </w:r>
    </w:p>
    <w:p w14:paraId="0D9B611D" w14:textId="04474C42" w:rsidR="00A8191C" w:rsidRPr="00D8786C" w:rsidRDefault="00A8191C" w:rsidP="00D8786C">
      <w:pPr>
        <w:pStyle w:val="Ttulo2"/>
        <w:spacing w:before="240" w:after="40" w:line="360" w:lineRule="auto"/>
        <w:jc w:val="both"/>
        <w:rPr>
          <w:rFonts w:ascii="Arial" w:hAnsi="Arial" w:cs="Arial"/>
          <w:b/>
          <w:bCs/>
          <w:color w:val="auto"/>
          <w:sz w:val="24"/>
          <w:szCs w:val="24"/>
        </w:rPr>
      </w:pPr>
      <w:bookmarkStart w:id="12" w:name="_Toc224636487"/>
      <w:r w:rsidRPr="00D8786C">
        <w:rPr>
          <w:rFonts w:ascii="Arial" w:hAnsi="Arial" w:cs="Arial"/>
          <w:b/>
          <w:bCs/>
          <w:color w:val="auto"/>
          <w:sz w:val="24"/>
          <w:szCs w:val="24"/>
        </w:rPr>
        <w:lastRenderedPageBreak/>
        <w:t>Metodología de estudio</w:t>
      </w:r>
      <w:bookmarkEnd w:id="12"/>
    </w:p>
    <w:p w14:paraId="40E20B36" w14:textId="77777777" w:rsidR="001F0AF2" w:rsidRPr="00D8786C" w:rsidRDefault="00E0780D" w:rsidP="00D8786C">
      <w:pPr>
        <w:spacing w:before="240" w:line="360" w:lineRule="auto"/>
        <w:jc w:val="both"/>
        <w:rPr>
          <w:rFonts w:ascii="Arial" w:hAnsi="Arial" w:cs="Arial"/>
          <w:sz w:val="24"/>
          <w:szCs w:val="24"/>
        </w:rPr>
      </w:pPr>
      <w:r w:rsidRPr="00D8786C">
        <w:rPr>
          <w:rFonts w:ascii="Arial" w:hAnsi="Arial" w:cs="Arial"/>
          <w:sz w:val="24"/>
          <w:szCs w:val="24"/>
        </w:rPr>
        <w:t xml:space="preserve">Ha sido criterio de la </w:t>
      </w:r>
      <w:r w:rsidRPr="00D8786C">
        <w:rPr>
          <w:rFonts w:ascii="Arial" w:hAnsi="Arial" w:cs="Arial"/>
          <w:i/>
          <w:iCs/>
          <w:sz w:val="24"/>
          <w:szCs w:val="24"/>
        </w:rPr>
        <w:t>Sala Superior</w:t>
      </w:r>
      <w:r w:rsidRPr="00D8786C">
        <w:rPr>
          <w:rFonts w:ascii="Arial" w:hAnsi="Arial" w:cs="Arial"/>
          <w:sz w:val="24"/>
          <w:szCs w:val="24"/>
        </w:rPr>
        <w:t xml:space="preserve"> que el orden y la forma en la que se aborde el estudio de los motivos de agravio no ocasiona perjuicio al </w:t>
      </w:r>
      <w:r w:rsidR="00AE2711" w:rsidRPr="00D8786C">
        <w:rPr>
          <w:rFonts w:ascii="Arial" w:hAnsi="Arial" w:cs="Arial"/>
          <w:i/>
          <w:iCs/>
          <w:sz w:val="24"/>
          <w:szCs w:val="24"/>
        </w:rPr>
        <w:t>actor</w:t>
      </w:r>
      <w:r w:rsidRPr="00D8786C">
        <w:rPr>
          <w:rFonts w:ascii="Arial" w:hAnsi="Arial" w:cs="Arial"/>
          <w:sz w:val="24"/>
          <w:szCs w:val="24"/>
        </w:rPr>
        <w:t>, pues lo verdaderamente trascendente es que se analicen todos y cada uno de ellos, sin importar el orden de su estudio</w:t>
      </w:r>
      <w:r w:rsidR="00921786" w:rsidRPr="00D8786C">
        <w:rPr>
          <w:rStyle w:val="Refdenotaalpie"/>
          <w:rFonts w:ascii="Arial" w:hAnsi="Arial" w:cs="Arial"/>
          <w:sz w:val="24"/>
          <w:szCs w:val="24"/>
        </w:rPr>
        <w:footnoteReference w:id="15"/>
      </w:r>
      <w:r w:rsidRPr="00D8786C">
        <w:rPr>
          <w:rFonts w:ascii="Arial" w:hAnsi="Arial" w:cs="Arial"/>
          <w:sz w:val="24"/>
          <w:szCs w:val="24"/>
        </w:rPr>
        <w:t xml:space="preserve">. </w:t>
      </w:r>
    </w:p>
    <w:p w14:paraId="13EEC323" w14:textId="732E3B3D" w:rsidR="001F0AF2" w:rsidRPr="00D8786C" w:rsidRDefault="001F0AF2" w:rsidP="00D8786C">
      <w:pPr>
        <w:spacing w:before="240" w:line="360" w:lineRule="auto"/>
        <w:jc w:val="both"/>
        <w:rPr>
          <w:rFonts w:ascii="Arial" w:hAnsi="Arial" w:cs="Arial"/>
          <w:sz w:val="24"/>
          <w:szCs w:val="24"/>
        </w:rPr>
      </w:pPr>
      <w:r w:rsidRPr="00D8786C">
        <w:rPr>
          <w:rFonts w:ascii="Arial" w:hAnsi="Arial" w:cs="Arial"/>
          <w:sz w:val="24"/>
          <w:szCs w:val="24"/>
        </w:rPr>
        <w:t xml:space="preserve">Conforme a lo anterior, los agravios propuestos se analizarán de manera conjunta en virtud de que las violaciones alegadas derivan de la supuesta omisión en que ha incurrido la </w:t>
      </w:r>
      <w:r w:rsidRPr="00D8786C">
        <w:rPr>
          <w:rFonts w:ascii="Arial" w:hAnsi="Arial" w:cs="Arial"/>
          <w:i/>
          <w:iCs/>
          <w:sz w:val="24"/>
          <w:szCs w:val="24"/>
        </w:rPr>
        <w:t>Comisión</w:t>
      </w:r>
      <w:r w:rsidRPr="00D8786C">
        <w:rPr>
          <w:rFonts w:ascii="Arial" w:hAnsi="Arial" w:cs="Arial"/>
          <w:sz w:val="24"/>
          <w:szCs w:val="24"/>
        </w:rPr>
        <w:t xml:space="preserve"> de resolver el </w:t>
      </w:r>
      <w:r w:rsidRPr="00D8786C">
        <w:rPr>
          <w:rFonts w:ascii="Arial" w:hAnsi="Arial" w:cs="Arial"/>
          <w:i/>
          <w:iCs/>
          <w:sz w:val="24"/>
          <w:szCs w:val="24"/>
        </w:rPr>
        <w:t xml:space="preserve">juicio </w:t>
      </w:r>
      <w:proofErr w:type="spellStart"/>
      <w:r w:rsidRPr="00D8786C">
        <w:rPr>
          <w:rFonts w:ascii="Arial" w:hAnsi="Arial" w:cs="Arial"/>
          <w:i/>
          <w:iCs/>
          <w:sz w:val="24"/>
          <w:szCs w:val="24"/>
        </w:rPr>
        <w:t>intrapartidario</w:t>
      </w:r>
      <w:proofErr w:type="spellEnd"/>
      <w:r w:rsidRPr="00D8786C">
        <w:rPr>
          <w:rFonts w:ascii="Arial" w:hAnsi="Arial" w:cs="Arial"/>
          <w:sz w:val="24"/>
          <w:szCs w:val="24"/>
        </w:rPr>
        <w:t>.</w:t>
      </w:r>
    </w:p>
    <w:p w14:paraId="04E04F65" w14:textId="5415619C" w:rsidR="0089646E" w:rsidRPr="00D8786C" w:rsidRDefault="00FD1505" w:rsidP="00D8786C">
      <w:pPr>
        <w:pStyle w:val="Ttulo2"/>
        <w:spacing w:before="240" w:after="40"/>
        <w:rPr>
          <w:rFonts w:ascii="Arial" w:hAnsi="Arial" w:cs="Arial"/>
          <w:b/>
          <w:bCs/>
          <w:color w:val="auto"/>
          <w:sz w:val="24"/>
          <w:szCs w:val="24"/>
        </w:rPr>
      </w:pPr>
      <w:bookmarkStart w:id="13" w:name="_Toc224636488"/>
      <w:r w:rsidRPr="00D8786C">
        <w:rPr>
          <w:rFonts w:ascii="Arial" w:hAnsi="Arial" w:cs="Arial"/>
          <w:b/>
          <w:bCs/>
          <w:color w:val="auto"/>
          <w:sz w:val="24"/>
          <w:szCs w:val="24"/>
        </w:rPr>
        <w:t>Marco normativo</w:t>
      </w:r>
      <w:bookmarkEnd w:id="13"/>
    </w:p>
    <w:p w14:paraId="509C0791" w14:textId="49726DB7" w:rsidR="002C459D" w:rsidRPr="00D8786C" w:rsidRDefault="002C459D" w:rsidP="00D8786C">
      <w:pPr>
        <w:spacing w:before="240" w:after="40" w:line="360" w:lineRule="auto"/>
        <w:rPr>
          <w:rFonts w:ascii="Arial" w:hAnsi="Arial" w:cs="Arial"/>
          <w:sz w:val="24"/>
          <w:szCs w:val="24"/>
        </w:rPr>
      </w:pPr>
      <w:bookmarkStart w:id="14" w:name="_Toc192842487"/>
      <w:r w:rsidRPr="00D8786C">
        <w:rPr>
          <w:rFonts w:ascii="Arial" w:hAnsi="Arial" w:cs="Arial"/>
          <w:sz w:val="24"/>
          <w:szCs w:val="24"/>
        </w:rPr>
        <w:t xml:space="preserve">Con el objeto de </w:t>
      </w:r>
      <w:r w:rsidR="0043104F" w:rsidRPr="00D8786C">
        <w:rPr>
          <w:rFonts w:ascii="Arial" w:hAnsi="Arial" w:cs="Arial"/>
          <w:sz w:val="24"/>
          <w:szCs w:val="24"/>
        </w:rPr>
        <w:t xml:space="preserve">analizar si se actualizan o no las vulneraciones alegadas por el </w:t>
      </w:r>
      <w:r w:rsidR="0043104F" w:rsidRPr="00D8786C">
        <w:rPr>
          <w:rFonts w:ascii="Arial" w:hAnsi="Arial" w:cs="Arial"/>
          <w:i/>
          <w:iCs/>
          <w:sz w:val="24"/>
          <w:szCs w:val="24"/>
        </w:rPr>
        <w:t>actor</w:t>
      </w:r>
      <w:r w:rsidR="00B36A95" w:rsidRPr="00D8786C">
        <w:rPr>
          <w:rFonts w:ascii="Arial" w:hAnsi="Arial" w:cs="Arial"/>
          <w:sz w:val="24"/>
          <w:szCs w:val="24"/>
        </w:rPr>
        <w:t xml:space="preserve">, se estima pertinente </w:t>
      </w:r>
      <w:r w:rsidR="001C138C" w:rsidRPr="00D8786C">
        <w:rPr>
          <w:rFonts w:ascii="Arial" w:hAnsi="Arial" w:cs="Arial"/>
          <w:sz w:val="24"/>
          <w:szCs w:val="24"/>
        </w:rPr>
        <w:t xml:space="preserve">precisar el marco normativo </w:t>
      </w:r>
      <w:r w:rsidR="006618F9" w:rsidRPr="00D8786C">
        <w:rPr>
          <w:rFonts w:ascii="Arial" w:hAnsi="Arial" w:cs="Arial"/>
          <w:sz w:val="24"/>
          <w:szCs w:val="24"/>
        </w:rPr>
        <w:t>aplicable al caso.</w:t>
      </w:r>
    </w:p>
    <w:p w14:paraId="57F870D6" w14:textId="5CDE406D" w:rsidR="009F3CC2" w:rsidRPr="00D8786C" w:rsidRDefault="009F3CC2" w:rsidP="00D8786C">
      <w:pPr>
        <w:pStyle w:val="Prrafodelista"/>
        <w:numPr>
          <w:ilvl w:val="0"/>
          <w:numId w:val="25"/>
        </w:numPr>
        <w:spacing w:before="240" w:after="40" w:line="360" w:lineRule="auto"/>
        <w:rPr>
          <w:rFonts w:ascii="Arial" w:hAnsi="Arial" w:cs="Arial"/>
          <w:sz w:val="24"/>
          <w:szCs w:val="24"/>
        </w:rPr>
      </w:pPr>
      <w:r w:rsidRPr="00D8786C">
        <w:rPr>
          <w:rFonts w:ascii="Arial" w:hAnsi="Arial" w:cs="Arial"/>
          <w:sz w:val="24"/>
          <w:szCs w:val="24"/>
        </w:rPr>
        <w:t>Derecho a la justicia</w:t>
      </w:r>
      <w:r w:rsidR="00627AEB" w:rsidRPr="00D8786C">
        <w:rPr>
          <w:rFonts w:ascii="Arial" w:hAnsi="Arial" w:cs="Arial"/>
          <w:sz w:val="24"/>
          <w:szCs w:val="24"/>
        </w:rPr>
        <w:t xml:space="preserve"> pronta y expedita. </w:t>
      </w:r>
    </w:p>
    <w:p w14:paraId="47B018E0" w14:textId="77777777" w:rsidR="00627AEB" w:rsidRPr="00D8786C" w:rsidRDefault="00627AEB" w:rsidP="00D8786C">
      <w:pPr>
        <w:spacing w:line="360" w:lineRule="auto"/>
        <w:jc w:val="both"/>
        <w:rPr>
          <w:rFonts w:ascii="Arial" w:hAnsi="Arial" w:cs="Arial"/>
          <w:sz w:val="24"/>
          <w:szCs w:val="24"/>
        </w:rPr>
      </w:pPr>
      <w:r w:rsidRPr="00D8786C">
        <w:rPr>
          <w:rFonts w:ascii="Arial" w:hAnsi="Arial" w:cs="Arial"/>
          <w:sz w:val="24"/>
          <w:szCs w:val="24"/>
        </w:rPr>
        <w:t>El derecho de acceso a la justicia, como parte del derecho a la tutela jurisdiccional es un derecho público subjetivo que toda persona tiene para plantear ante las instancias competentes, la defensa y cumplimiento de cualquiera de los demás derechos fundamentales reconocidos en el ordenamiento jurídico correspondiente.</w:t>
      </w:r>
    </w:p>
    <w:p w14:paraId="49B72576" w14:textId="77777777" w:rsidR="00627AEB" w:rsidRPr="00D8786C" w:rsidRDefault="00627AEB" w:rsidP="00D8786C">
      <w:pPr>
        <w:spacing w:line="360" w:lineRule="auto"/>
        <w:jc w:val="both"/>
        <w:rPr>
          <w:rFonts w:ascii="Arial" w:hAnsi="Arial" w:cs="Arial"/>
          <w:i/>
          <w:iCs/>
          <w:sz w:val="24"/>
          <w:szCs w:val="24"/>
        </w:rPr>
      </w:pPr>
      <w:r w:rsidRPr="00D8786C">
        <w:rPr>
          <w:rFonts w:ascii="Arial" w:hAnsi="Arial" w:cs="Arial"/>
          <w:sz w:val="24"/>
          <w:szCs w:val="24"/>
        </w:rPr>
        <w:t xml:space="preserve">En ese sentido, el artículo 17 de la </w:t>
      </w:r>
      <w:r w:rsidRPr="00D8786C">
        <w:rPr>
          <w:rFonts w:ascii="Arial" w:hAnsi="Arial" w:cs="Arial"/>
          <w:i/>
          <w:iCs/>
          <w:sz w:val="24"/>
          <w:szCs w:val="24"/>
        </w:rPr>
        <w:t>Constitución Federal</w:t>
      </w:r>
      <w:r w:rsidRPr="00D8786C">
        <w:rPr>
          <w:rFonts w:ascii="Arial" w:hAnsi="Arial" w:cs="Arial"/>
          <w:sz w:val="24"/>
          <w:szCs w:val="24"/>
        </w:rPr>
        <w:t xml:space="preserve"> dispone que: </w:t>
      </w:r>
      <w:r w:rsidRPr="00D8786C">
        <w:rPr>
          <w:rFonts w:ascii="Arial" w:hAnsi="Arial" w:cs="Arial"/>
          <w:i/>
          <w:iCs/>
          <w:sz w:val="24"/>
          <w:szCs w:val="24"/>
        </w:rPr>
        <w:t xml:space="preserve">“Toda persona tiene derecho a que se le administre justicia por tribunales que estarán expeditos para impartirla </w:t>
      </w:r>
      <w:r w:rsidRPr="00D8786C">
        <w:rPr>
          <w:rFonts w:ascii="Arial" w:hAnsi="Arial" w:cs="Arial"/>
          <w:b/>
          <w:bCs/>
          <w:i/>
          <w:iCs/>
          <w:sz w:val="24"/>
          <w:szCs w:val="24"/>
        </w:rPr>
        <w:t>en los plazos y términos que fijen las leyes</w:t>
      </w:r>
      <w:r w:rsidRPr="00D8786C">
        <w:rPr>
          <w:rFonts w:ascii="Arial" w:hAnsi="Arial" w:cs="Arial"/>
          <w:i/>
          <w:iCs/>
          <w:sz w:val="24"/>
          <w:szCs w:val="24"/>
        </w:rPr>
        <w:t xml:space="preserve">, emitiendo sus resoluciones de manera </w:t>
      </w:r>
      <w:r w:rsidRPr="00D8786C">
        <w:rPr>
          <w:rFonts w:ascii="Arial" w:hAnsi="Arial" w:cs="Arial"/>
          <w:b/>
          <w:bCs/>
          <w:i/>
          <w:iCs/>
          <w:sz w:val="24"/>
          <w:szCs w:val="24"/>
        </w:rPr>
        <w:t>pronta</w:t>
      </w:r>
      <w:r w:rsidRPr="00D8786C">
        <w:rPr>
          <w:rFonts w:ascii="Arial" w:hAnsi="Arial" w:cs="Arial"/>
          <w:i/>
          <w:iCs/>
          <w:sz w:val="24"/>
          <w:szCs w:val="24"/>
        </w:rPr>
        <w:t>, completa e imparcial…”</w:t>
      </w:r>
    </w:p>
    <w:p w14:paraId="122502C7" w14:textId="18998076" w:rsidR="00627AEB" w:rsidRPr="00D8786C" w:rsidRDefault="00627AEB" w:rsidP="00D8786C">
      <w:pPr>
        <w:spacing w:line="360" w:lineRule="auto"/>
        <w:jc w:val="both"/>
        <w:rPr>
          <w:rFonts w:ascii="Arial" w:hAnsi="Arial" w:cs="Arial"/>
          <w:sz w:val="24"/>
          <w:szCs w:val="24"/>
        </w:rPr>
      </w:pPr>
      <w:r w:rsidRPr="00D8786C">
        <w:rPr>
          <w:rFonts w:ascii="Arial" w:hAnsi="Arial" w:cs="Arial"/>
          <w:sz w:val="24"/>
          <w:szCs w:val="24"/>
        </w:rPr>
        <w:t>En esa misma línea, la Ley General de Partidos Políticos, indica que los partidos deben establecer los derechos de la militancia, entre los que se encuentra el de tener acceso a la jurisdicción interna del ente político</w:t>
      </w:r>
      <w:r w:rsidR="00B202CF" w:rsidRPr="00D8786C">
        <w:rPr>
          <w:rStyle w:val="Refdenotaalpie"/>
          <w:rFonts w:ascii="Arial" w:hAnsi="Arial" w:cs="Arial"/>
          <w:sz w:val="24"/>
          <w:szCs w:val="24"/>
        </w:rPr>
        <w:footnoteReference w:id="16"/>
      </w:r>
      <w:r w:rsidRPr="00D8786C">
        <w:rPr>
          <w:rFonts w:ascii="Arial" w:hAnsi="Arial" w:cs="Arial"/>
          <w:sz w:val="24"/>
          <w:szCs w:val="24"/>
        </w:rPr>
        <w:t xml:space="preserve">. </w:t>
      </w:r>
    </w:p>
    <w:p w14:paraId="30E836C7" w14:textId="678CF209" w:rsidR="00627AEB" w:rsidRPr="00D8786C" w:rsidRDefault="00627AEB" w:rsidP="00D8786C">
      <w:pPr>
        <w:spacing w:line="360" w:lineRule="auto"/>
        <w:jc w:val="both"/>
        <w:rPr>
          <w:rFonts w:ascii="Arial" w:hAnsi="Arial" w:cs="Arial"/>
          <w:sz w:val="24"/>
          <w:szCs w:val="24"/>
        </w:rPr>
      </w:pPr>
      <w:r w:rsidRPr="00D8786C">
        <w:rPr>
          <w:rFonts w:ascii="Arial" w:hAnsi="Arial" w:cs="Arial"/>
          <w:sz w:val="24"/>
          <w:szCs w:val="24"/>
        </w:rPr>
        <w:t xml:space="preserve">Además, en los artículos 47, párrafo 2, y 48, párrafo 1, de la </w:t>
      </w:r>
      <w:r w:rsidR="00B202CF" w:rsidRPr="00D8786C">
        <w:rPr>
          <w:rFonts w:ascii="Arial" w:hAnsi="Arial" w:cs="Arial"/>
          <w:sz w:val="24"/>
          <w:szCs w:val="24"/>
        </w:rPr>
        <w:t xml:space="preserve">mencionada </w:t>
      </w:r>
      <w:r w:rsidRPr="00D8786C">
        <w:rPr>
          <w:rFonts w:ascii="Arial" w:hAnsi="Arial" w:cs="Arial"/>
          <w:sz w:val="24"/>
          <w:szCs w:val="24"/>
        </w:rPr>
        <w:t>ley, se establece que los órganos de justicia interna de los partidos políticos deben emitir sus resoluciones de forma pronta y expedita, para garantizar los derechos de los militantes, respetar las formalidades esenciales del procedimiento, así como ser material y formalmente eficaces para restituir a sus afiliados en el goce de sus derechos político-electorales.</w:t>
      </w:r>
      <w:r w:rsidR="00B202CF" w:rsidRPr="00D8786C">
        <w:rPr>
          <w:rFonts w:ascii="Arial" w:hAnsi="Arial" w:cs="Arial"/>
          <w:sz w:val="24"/>
          <w:szCs w:val="24"/>
        </w:rPr>
        <w:t xml:space="preserve"> </w:t>
      </w:r>
    </w:p>
    <w:p w14:paraId="578A49C2" w14:textId="54367962" w:rsidR="00627AEB" w:rsidRPr="00D8786C" w:rsidRDefault="00627AEB" w:rsidP="00D8786C">
      <w:pPr>
        <w:spacing w:line="360" w:lineRule="auto"/>
        <w:jc w:val="both"/>
        <w:rPr>
          <w:rFonts w:ascii="Arial" w:hAnsi="Arial" w:cs="Arial"/>
          <w:sz w:val="24"/>
          <w:szCs w:val="24"/>
        </w:rPr>
      </w:pPr>
      <w:r w:rsidRPr="00D8786C">
        <w:rPr>
          <w:rFonts w:ascii="Arial" w:hAnsi="Arial" w:cs="Arial"/>
          <w:sz w:val="24"/>
          <w:szCs w:val="24"/>
        </w:rPr>
        <w:t xml:space="preserve">En ese sentido, el </w:t>
      </w:r>
      <w:r w:rsidRPr="00D8786C">
        <w:rPr>
          <w:rFonts w:ascii="Arial" w:hAnsi="Arial" w:cs="Arial"/>
          <w:i/>
          <w:iCs/>
          <w:sz w:val="24"/>
          <w:szCs w:val="24"/>
        </w:rPr>
        <w:t>PRI</w:t>
      </w:r>
      <w:r w:rsidRPr="00D8786C">
        <w:rPr>
          <w:rFonts w:ascii="Arial" w:hAnsi="Arial" w:cs="Arial"/>
          <w:sz w:val="24"/>
          <w:szCs w:val="24"/>
        </w:rPr>
        <w:t xml:space="preserve"> en sus Estatutos establece que el partido instrumentará un sistema de justicia partidaria que tendrá por objeto garantizar la aplicación de </w:t>
      </w:r>
      <w:r w:rsidRPr="00D8786C">
        <w:rPr>
          <w:rFonts w:ascii="Arial" w:hAnsi="Arial" w:cs="Arial"/>
          <w:sz w:val="24"/>
          <w:szCs w:val="24"/>
        </w:rPr>
        <w:lastRenderedPageBreak/>
        <w:t>la normatividad interna, proteger los derechos de la militancia y garantizar el cumplimiento del orden legal y constitucional en México</w:t>
      </w:r>
      <w:r w:rsidR="00B202CF" w:rsidRPr="00D8786C">
        <w:rPr>
          <w:rStyle w:val="Refdenotaalpie"/>
          <w:rFonts w:ascii="Arial" w:hAnsi="Arial" w:cs="Arial"/>
          <w:sz w:val="24"/>
          <w:szCs w:val="24"/>
        </w:rPr>
        <w:footnoteReference w:id="17"/>
      </w:r>
      <w:r w:rsidRPr="00D8786C">
        <w:rPr>
          <w:rFonts w:ascii="Arial" w:hAnsi="Arial" w:cs="Arial"/>
          <w:sz w:val="24"/>
          <w:szCs w:val="24"/>
        </w:rPr>
        <w:t xml:space="preserve">. </w:t>
      </w:r>
    </w:p>
    <w:p w14:paraId="6F3C6CAB" w14:textId="7134441E" w:rsidR="00627AEB" w:rsidRPr="00D8786C" w:rsidRDefault="00627AEB" w:rsidP="00D8786C">
      <w:pPr>
        <w:spacing w:line="360" w:lineRule="auto"/>
        <w:jc w:val="both"/>
        <w:rPr>
          <w:rFonts w:ascii="Arial" w:hAnsi="Arial" w:cs="Arial"/>
          <w:sz w:val="24"/>
          <w:szCs w:val="24"/>
        </w:rPr>
      </w:pPr>
      <w:r w:rsidRPr="00D8786C">
        <w:rPr>
          <w:rFonts w:ascii="Arial" w:hAnsi="Arial" w:cs="Arial"/>
          <w:sz w:val="24"/>
          <w:szCs w:val="24"/>
        </w:rPr>
        <w:t xml:space="preserve">De igual forma, precisa que el sistema de medios de impugnación al interior del </w:t>
      </w:r>
      <w:r w:rsidR="00854FAD" w:rsidRPr="00D8786C">
        <w:rPr>
          <w:rFonts w:ascii="Arial" w:hAnsi="Arial" w:cs="Arial"/>
          <w:sz w:val="24"/>
          <w:szCs w:val="24"/>
        </w:rPr>
        <w:t>partido</w:t>
      </w:r>
      <w:r w:rsidRPr="00D8786C">
        <w:rPr>
          <w:rFonts w:ascii="Arial" w:hAnsi="Arial" w:cs="Arial"/>
          <w:sz w:val="24"/>
          <w:szCs w:val="24"/>
        </w:rPr>
        <w:t xml:space="preserve"> tiene por objeto garantizar la legalidad de los actos y resoluciones de los órganos que lo conforman, la definitividad de los distintos procesos y etapas de los procesos internos, que tendrá una instancia de resolución pronta y expedita, así como que deberá ser eficaz, formal y materialmente para restituir en el goce de los derechos político-electorales a militantes y simpatizantes</w:t>
      </w:r>
      <w:r w:rsidR="007012AB" w:rsidRPr="00D8786C">
        <w:rPr>
          <w:rStyle w:val="Refdenotaalpie"/>
          <w:rFonts w:ascii="Arial" w:hAnsi="Arial" w:cs="Arial"/>
          <w:sz w:val="24"/>
          <w:szCs w:val="24"/>
        </w:rPr>
        <w:footnoteReference w:id="18"/>
      </w:r>
      <w:r w:rsidRPr="00D8786C">
        <w:rPr>
          <w:rFonts w:ascii="Arial" w:hAnsi="Arial" w:cs="Arial"/>
          <w:sz w:val="24"/>
          <w:szCs w:val="24"/>
        </w:rPr>
        <w:t xml:space="preserve">. </w:t>
      </w:r>
    </w:p>
    <w:p w14:paraId="7C21CA1D" w14:textId="77777777" w:rsidR="00627AEB" w:rsidRPr="00D8786C" w:rsidRDefault="00627AEB" w:rsidP="00D8786C">
      <w:pPr>
        <w:spacing w:line="360" w:lineRule="auto"/>
        <w:jc w:val="both"/>
        <w:rPr>
          <w:rFonts w:ascii="Arial" w:hAnsi="Arial" w:cs="Arial"/>
          <w:sz w:val="24"/>
          <w:szCs w:val="24"/>
        </w:rPr>
      </w:pPr>
      <w:r w:rsidRPr="00D8786C">
        <w:rPr>
          <w:rFonts w:ascii="Arial" w:hAnsi="Arial" w:cs="Arial"/>
          <w:sz w:val="24"/>
          <w:szCs w:val="24"/>
        </w:rPr>
        <w:t xml:space="preserve">Por otro lado, el Código de Justicia Partidaria del </w:t>
      </w:r>
      <w:r w:rsidRPr="00D8786C">
        <w:rPr>
          <w:rFonts w:ascii="Arial" w:hAnsi="Arial" w:cs="Arial"/>
          <w:i/>
          <w:iCs/>
          <w:sz w:val="24"/>
          <w:szCs w:val="24"/>
        </w:rPr>
        <w:t>PRI</w:t>
      </w:r>
      <w:r w:rsidRPr="00D8786C">
        <w:rPr>
          <w:rStyle w:val="Refdenotaalpie"/>
          <w:rFonts w:ascii="Arial" w:hAnsi="Arial" w:cs="Arial"/>
          <w:i/>
          <w:iCs/>
          <w:sz w:val="24"/>
          <w:szCs w:val="24"/>
        </w:rPr>
        <w:footnoteReference w:id="19"/>
      </w:r>
      <w:r w:rsidRPr="00D8786C">
        <w:rPr>
          <w:rFonts w:ascii="Arial" w:hAnsi="Arial" w:cs="Arial"/>
          <w:sz w:val="24"/>
          <w:szCs w:val="24"/>
        </w:rPr>
        <w:t xml:space="preserve">, en el artículo 7, fracción XXXVI, dispone que el partido cuenta con un sistema para conocer, sustanciar y resolver los asuntos de su competencia, en términos de las normas internas. </w:t>
      </w:r>
    </w:p>
    <w:p w14:paraId="3753AD40" w14:textId="718D3DE2" w:rsidR="00627AEB" w:rsidRPr="00D8786C" w:rsidRDefault="00627AEB" w:rsidP="00D8786C">
      <w:pPr>
        <w:spacing w:line="360" w:lineRule="auto"/>
        <w:jc w:val="both"/>
        <w:rPr>
          <w:rFonts w:ascii="Arial" w:hAnsi="Arial" w:cs="Arial"/>
          <w:sz w:val="24"/>
          <w:szCs w:val="24"/>
        </w:rPr>
      </w:pPr>
      <w:r w:rsidRPr="00D8786C">
        <w:rPr>
          <w:rFonts w:ascii="Arial" w:hAnsi="Arial" w:cs="Arial"/>
          <w:sz w:val="24"/>
          <w:szCs w:val="24"/>
        </w:rPr>
        <w:t xml:space="preserve">Asimismo, en el </w:t>
      </w:r>
      <w:r w:rsidR="007012AB" w:rsidRPr="00D8786C">
        <w:rPr>
          <w:rFonts w:ascii="Arial" w:hAnsi="Arial" w:cs="Arial"/>
          <w:sz w:val="24"/>
          <w:szCs w:val="24"/>
        </w:rPr>
        <w:t>artículo</w:t>
      </w:r>
      <w:r w:rsidRPr="00D8786C">
        <w:rPr>
          <w:rFonts w:ascii="Arial" w:hAnsi="Arial" w:cs="Arial"/>
          <w:sz w:val="24"/>
          <w:szCs w:val="24"/>
        </w:rPr>
        <w:t xml:space="preserve"> 6, fracción II, inciso d), señala como principio rector procesal el de economía procesal, disponiendo que se trata del oportuno y eficaz aprovechamiento del tiempo y esfuerzos para el debido desarrollo de los procedimientos. </w:t>
      </w:r>
    </w:p>
    <w:p w14:paraId="6DE50CAB" w14:textId="38823044" w:rsidR="007012AB" w:rsidRPr="00D8786C" w:rsidRDefault="00627AEB" w:rsidP="00D8786C">
      <w:pPr>
        <w:spacing w:line="360" w:lineRule="auto"/>
        <w:jc w:val="both"/>
        <w:rPr>
          <w:rFonts w:ascii="Arial" w:hAnsi="Arial" w:cs="Arial"/>
          <w:sz w:val="24"/>
          <w:szCs w:val="24"/>
        </w:rPr>
      </w:pPr>
      <w:r w:rsidRPr="00D8786C">
        <w:rPr>
          <w:rFonts w:ascii="Arial" w:hAnsi="Arial" w:cs="Arial"/>
          <w:sz w:val="24"/>
          <w:szCs w:val="24"/>
        </w:rPr>
        <w:t xml:space="preserve">De igual forma, establece que la </w:t>
      </w:r>
      <w:r w:rsidRPr="00D8786C">
        <w:rPr>
          <w:rFonts w:ascii="Arial" w:hAnsi="Arial" w:cs="Arial"/>
          <w:i/>
          <w:iCs/>
          <w:sz w:val="24"/>
          <w:szCs w:val="24"/>
        </w:rPr>
        <w:t xml:space="preserve">Comisión </w:t>
      </w:r>
      <w:r w:rsidRPr="00D8786C">
        <w:rPr>
          <w:rFonts w:ascii="Arial" w:hAnsi="Arial" w:cs="Arial"/>
          <w:sz w:val="24"/>
          <w:szCs w:val="24"/>
        </w:rPr>
        <w:t xml:space="preserve">tomará las medidas necesarias para la impartición de </w:t>
      </w:r>
      <w:r w:rsidRPr="00D8786C">
        <w:rPr>
          <w:rFonts w:ascii="Arial" w:hAnsi="Arial" w:cs="Arial"/>
          <w:b/>
          <w:bCs/>
          <w:sz w:val="24"/>
          <w:szCs w:val="24"/>
        </w:rPr>
        <w:t>justicia pronta</w:t>
      </w:r>
      <w:r w:rsidRPr="00D8786C">
        <w:rPr>
          <w:rFonts w:ascii="Arial" w:hAnsi="Arial" w:cs="Arial"/>
          <w:sz w:val="24"/>
          <w:szCs w:val="24"/>
        </w:rPr>
        <w:t xml:space="preserve">, </w:t>
      </w:r>
      <w:r w:rsidRPr="00D8786C">
        <w:rPr>
          <w:rFonts w:ascii="Arial" w:hAnsi="Arial" w:cs="Arial"/>
          <w:b/>
          <w:bCs/>
          <w:sz w:val="24"/>
          <w:szCs w:val="24"/>
        </w:rPr>
        <w:t>expedita, eficiente,</w:t>
      </w:r>
      <w:r w:rsidRPr="00D8786C">
        <w:rPr>
          <w:rFonts w:ascii="Arial" w:hAnsi="Arial" w:cs="Arial"/>
          <w:sz w:val="24"/>
          <w:szCs w:val="24"/>
        </w:rPr>
        <w:t xml:space="preserve"> completa e imparcial</w:t>
      </w:r>
      <w:r w:rsidR="007012AB" w:rsidRPr="00D8786C">
        <w:rPr>
          <w:rStyle w:val="Refdenotaalpie"/>
          <w:rFonts w:ascii="Arial" w:hAnsi="Arial" w:cs="Arial"/>
          <w:sz w:val="24"/>
          <w:szCs w:val="24"/>
        </w:rPr>
        <w:footnoteReference w:id="20"/>
      </w:r>
      <w:r w:rsidRPr="00D8786C">
        <w:rPr>
          <w:rFonts w:ascii="Arial" w:hAnsi="Arial" w:cs="Arial"/>
          <w:sz w:val="24"/>
          <w:szCs w:val="24"/>
        </w:rPr>
        <w:t>; además, que los medios de impugnación que se tramiten ante su potestad serán resueltos dentro de las setenta y dos horas siguientes a que se emita el acuerdo de admisión</w:t>
      </w:r>
      <w:r w:rsidR="007012AB" w:rsidRPr="00D8786C">
        <w:rPr>
          <w:rStyle w:val="Refdenotaalpie"/>
          <w:rFonts w:ascii="Arial" w:hAnsi="Arial" w:cs="Arial"/>
          <w:sz w:val="24"/>
          <w:szCs w:val="24"/>
        </w:rPr>
        <w:footnoteReference w:id="21"/>
      </w:r>
      <w:r w:rsidRPr="00D8786C">
        <w:rPr>
          <w:rFonts w:ascii="Arial" w:hAnsi="Arial" w:cs="Arial"/>
          <w:sz w:val="24"/>
          <w:szCs w:val="24"/>
        </w:rPr>
        <w:t>.</w:t>
      </w:r>
    </w:p>
    <w:p w14:paraId="11F31FD3" w14:textId="514DA90C" w:rsidR="00627AEB" w:rsidRPr="00D8786C" w:rsidRDefault="00627AEB" w:rsidP="00D8786C">
      <w:pPr>
        <w:spacing w:line="360" w:lineRule="auto"/>
        <w:jc w:val="both"/>
        <w:rPr>
          <w:rFonts w:ascii="Arial" w:hAnsi="Arial" w:cs="Arial"/>
          <w:sz w:val="24"/>
          <w:szCs w:val="24"/>
        </w:rPr>
      </w:pPr>
      <w:r w:rsidRPr="00D8786C">
        <w:rPr>
          <w:rFonts w:ascii="Arial" w:hAnsi="Arial" w:cs="Arial"/>
          <w:sz w:val="24"/>
          <w:szCs w:val="24"/>
        </w:rPr>
        <w:t xml:space="preserve">Cabe destacar también, que el artículo 65 del multirreferido </w:t>
      </w:r>
      <w:r w:rsidR="001F0AF2" w:rsidRPr="00D8786C">
        <w:rPr>
          <w:rFonts w:ascii="Arial" w:hAnsi="Arial" w:cs="Arial"/>
          <w:sz w:val="24"/>
          <w:szCs w:val="24"/>
        </w:rPr>
        <w:t>C</w:t>
      </w:r>
      <w:r w:rsidRPr="00D8786C">
        <w:rPr>
          <w:rFonts w:ascii="Arial" w:hAnsi="Arial" w:cs="Arial"/>
          <w:sz w:val="24"/>
          <w:szCs w:val="24"/>
        </w:rPr>
        <w:t xml:space="preserve">ódigo, dispone que durante los procesos de elección de dirigencias y postulación de candidaturas todos los días y horas se considerarán como hábiles. </w:t>
      </w:r>
    </w:p>
    <w:p w14:paraId="4A01F3CF" w14:textId="2B5B2234" w:rsidR="009F3CC2" w:rsidRPr="00D8786C" w:rsidRDefault="00627AEB" w:rsidP="00D8786C">
      <w:pPr>
        <w:spacing w:line="360" w:lineRule="auto"/>
        <w:jc w:val="both"/>
        <w:rPr>
          <w:rFonts w:ascii="Arial" w:hAnsi="Arial" w:cs="Arial"/>
          <w:sz w:val="24"/>
          <w:szCs w:val="24"/>
        </w:rPr>
      </w:pPr>
      <w:r w:rsidRPr="00D8786C">
        <w:rPr>
          <w:rFonts w:ascii="Arial" w:hAnsi="Arial" w:cs="Arial"/>
          <w:sz w:val="24"/>
          <w:szCs w:val="24"/>
        </w:rPr>
        <w:t xml:space="preserve">En lo que respecta a la sustanciación del medio de impugnación en sede interna, el numeral 100, prevé de manera general la forma en que debe proceder ante la presentación de un medio de impugnación, estableciendo que una vez que el medio se reciba en la </w:t>
      </w:r>
      <w:r w:rsidRPr="00D8786C">
        <w:rPr>
          <w:rFonts w:ascii="Arial" w:hAnsi="Arial" w:cs="Arial"/>
          <w:i/>
          <w:iCs/>
          <w:sz w:val="24"/>
          <w:szCs w:val="24"/>
        </w:rPr>
        <w:t>Comisión</w:t>
      </w:r>
      <w:r w:rsidRPr="00D8786C">
        <w:rPr>
          <w:rFonts w:ascii="Arial" w:hAnsi="Arial" w:cs="Arial"/>
          <w:sz w:val="24"/>
          <w:szCs w:val="24"/>
        </w:rPr>
        <w:t xml:space="preserve">, lo turnará de inmediato a la Secretaría General de Acuerdos para la sustanciación y formulación del proyecto de sentencia. </w:t>
      </w:r>
    </w:p>
    <w:p w14:paraId="342DC4AA" w14:textId="3728F135" w:rsidR="00AD66D5" w:rsidRPr="00D8786C" w:rsidRDefault="00AD66D5" w:rsidP="00D8786C">
      <w:pPr>
        <w:pStyle w:val="Ttulo2"/>
        <w:spacing w:before="240" w:after="40"/>
        <w:rPr>
          <w:rFonts w:ascii="Arial" w:hAnsi="Arial" w:cs="Arial"/>
          <w:b/>
          <w:bCs/>
          <w:color w:val="auto"/>
          <w:sz w:val="24"/>
          <w:szCs w:val="24"/>
        </w:rPr>
      </w:pPr>
      <w:bookmarkStart w:id="15" w:name="_Toc224636489"/>
      <w:bookmarkEnd w:id="14"/>
      <w:r w:rsidRPr="00D8786C">
        <w:rPr>
          <w:rFonts w:ascii="Arial" w:hAnsi="Arial" w:cs="Arial"/>
          <w:b/>
          <w:bCs/>
          <w:color w:val="auto"/>
          <w:sz w:val="24"/>
          <w:szCs w:val="24"/>
        </w:rPr>
        <w:lastRenderedPageBreak/>
        <w:t>Caso concreto</w:t>
      </w:r>
      <w:bookmarkEnd w:id="15"/>
    </w:p>
    <w:p w14:paraId="37C83A41" w14:textId="2A9734D6" w:rsidR="00624339" w:rsidRPr="00D8786C" w:rsidRDefault="00624339" w:rsidP="00D8786C">
      <w:pPr>
        <w:spacing w:before="240" w:line="360" w:lineRule="auto"/>
        <w:jc w:val="both"/>
        <w:rPr>
          <w:rFonts w:ascii="Arial" w:eastAsia="Times New Roman" w:hAnsi="Arial" w:cs="Arial"/>
          <w:color w:val="000000"/>
          <w:sz w:val="24"/>
          <w:szCs w:val="24"/>
          <w:lang w:eastAsia="es-MX"/>
        </w:rPr>
      </w:pPr>
      <w:r w:rsidRPr="00D8786C">
        <w:rPr>
          <w:rFonts w:ascii="Arial" w:eastAsia="Arial" w:hAnsi="Arial" w:cs="Arial"/>
          <w:sz w:val="24"/>
          <w:szCs w:val="24"/>
        </w:rPr>
        <w:t xml:space="preserve">Al respecto, el </w:t>
      </w:r>
      <w:r w:rsidRPr="00D8786C">
        <w:rPr>
          <w:rFonts w:ascii="Arial" w:eastAsia="Arial" w:hAnsi="Arial" w:cs="Arial"/>
          <w:i/>
          <w:iCs/>
          <w:sz w:val="24"/>
          <w:szCs w:val="24"/>
        </w:rPr>
        <w:t>actor</w:t>
      </w:r>
      <w:r w:rsidRPr="00D8786C">
        <w:rPr>
          <w:rFonts w:ascii="Arial" w:eastAsia="Arial" w:hAnsi="Arial" w:cs="Arial"/>
          <w:sz w:val="24"/>
          <w:szCs w:val="24"/>
        </w:rPr>
        <w:t xml:space="preserve"> asegura que la </w:t>
      </w:r>
      <w:r w:rsidRPr="00D8786C">
        <w:rPr>
          <w:rFonts w:ascii="Arial" w:eastAsia="Arial" w:hAnsi="Arial" w:cs="Arial"/>
          <w:i/>
          <w:iCs/>
          <w:sz w:val="24"/>
          <w:szCs w:val="24"/>
        </w:rPr>
        <w:t>autoridad responsable</w:t>
      </w:r>
      <w:r w:rsidRPr="00D8786C">
        <w:rPr>
          <w:rFonts w:ascii="Arial" w:eastAsia="Arial" w:hAnsi="Arial" w:cs="Arial"/>
          <w:sz w:val="24"/>
          <w:szCs w:val="24"/>
        </w:rPr>
        <w:t xml:space="preserve"> ha sido omisa en </w:t>
      </w:r>
      <w:r w:rsidR="00C40871" w:rsidRPr="00D8786C">
        <w:rPr>
          <w:rFonts w:ascii="Arial" w:eastAsia="Arial" w:hAnsi="Arial" w:cs="Arial"/>
          <w:sz w:val="24"/>
          <w:szCs w:val="24"/>
        </w:rPr>
        <w:t xml:space="preserve">resolver de manera pronta y expedita el </w:t>
      </w:r>
      <w:r w:rsidR="00C40871" w:rsidRPr="00D8786C">
        <w:rPr>
          <w:rFonts w:ascii="Arial" w:eastAsia="Arial" w:hAnsi="Arial" w:cs="Arial"/>
          <w:i/>
          <w:iCs/>
          <w:sz w:val="24"/>
          <w:szCs w:val="24"/>
        </w:rPr>
        <w:t xml:space="preserve">juicio </w:t>
      </w:r>
      <w:proofErr w:type="spellStart"/>
      <w:r w:rsidR="00C40871" w:rsidRPr="00D8786C">
        <w:rPr>
          <w:rFonts w:ascii="Arial" w:eastAsia="Arial" w:hAnsi="Arial" w:cs="Arial"/>
          <w:i/>
          <w:iCs/>
          <w:sz w:val="24"/>
          <w:szCs w:val="24"/>
        </w:rPr>
        <w:t>intrapartidario</w:t>
      </w:r>
      <w:proofErr w:type="spellEnd"/>
      <w:r w:rsidR="00C40871" w:rsidRPr="00D8786C">
        <w:rPr>
          <w:rFonts w:ascii="Arial" w:eastAsia="Arial" w:hAnsi="Arial" w:cs="Arial"/>
          <w:sz w:val="24"/>
          <w:szCs w:val="24"/>
        </w:rPr>
        <w:t>, pues, la demanda de</w:t>
      </w:r>
      <w:r w:rsidR="001F0AF2" w:rsidRPr="00D8786C">
        <w:rPr>
          <w:rFonts w:ascii="Arial" w:eastAsia="Arial" w:hAnsi="Arial" w:cs="Arial"/>
          <w:sz w:val="24"/>
          <w:szCs w:val="24"/>
        </w:rPr>
        <w:t>l</w:t>
      </w:r>
      <w:r w:rsidR="00C40871" w:rsidRPr="00D8786C">
        <w:rPr>
          <w:rFonts w:ascii="Arial" w:eastAsia="Arial" w:hAnsi="Arial" w:cs="Arial"/>
          <w:sz w:val="24"/>
          <w:szCs w:val="24"/>
        </w:rPr>
        <w:t xml:space="preserve"> juicio la presentó ante el órgano partidista el quince de febrero a fin de controvertir la </w:t>
      </w:r>
      <w:r w:rsidR="00C40871" w:rsidRPr="00D8786C">
        <w:rPr>
          <w:rFonts w:ascii="Arial" w:eastAsia="Arial" w:hAnsi="Arial" w:cs="Arial"/>
          <w:i/>
          <w:iCs/>
          <w:sz w:val="24"/>
          <w:szCs w:val="24"/>
        </w:rPr>
        <w:t>convocatoria</w:t>
      </w:r>
      <w:r w:rsidR="001F0AF2" w:rsidRPr="00D8786C">
        <w:rPr>
          <w:rFonts w:ascii="Arial" w:eastAsia="Arial" w:hAnsi="Arial" w:cs="Arial"/>
          <w:i/>
          <w:iCs/>
          <w:sz w:val="24"/>
          <w:szCs w:val="24"/>
        </w:rPr>
        <w:t xml:space="preserve">, </w:t>
      </w:r>
      <w:r w:rsidR="001F0AF2" w:rsidRPr="00D8786C">
        <w:rPr>
          <w:rFonts w:ascii="Arial" w:eastAsia="Arial" w:hAnsi="Arial" w:cs="Arial"/>
          <w:sz w:val="24"/>
          <w:szCs w:val="24"/>
        </w:rPr>
        <w:t>lo que hizo</w:t>
      </w:r>
      <w:r w:rsidR="00C40871" w:rsidRPr="00D8786C">
        <w:rPr>
          <w:rFonts w:ascii="Arial" w:eastAsia="Arial" w:hAnsi="Arial" w:cs="Arial"/>
          <w:i/>
          <w:iCs/>
          <w:sz w:val="24"/>
          <w:szCs w:val="24"/>
        </w:rPr>
        <w:t xml:space="preserve"> </w:t>
      </w:r>
      <w:r w:rsidR="00C40871" w:rsidRPr="00D8786C">
        <w:rPr>
          <w:rFonts w:ascii="Arial" w:eastAsia="Arial" w:hAnsi="Arial" w:cs="Arial"/>
          <w:sz w:val="24"/>
          <w:szCs w:val="24"/>
        </w:rPr>
        <w:t xml:space="preserve">con carácter de urgente al tratarse de un proceso electivo </w:t>
      </w:r>
      <w:proofErr w:type="spellStart"/>
      <w:r w:rsidR="00C40871" w:rsidRPr="00D8786C">
        <w:rPr>
          <w:rFonts w:ascii="Arial" w:eastAsia="Arial" w:hAnsi="Arial" w:cs="Arial"/>
          <w:sz w:val="24"/>
          <w:szCs w:val="24"/>
        </w:rPr>
        <w:t>intrapartidario</w:t>
      </w:r>
      <w:proofErr w:type="spellEnd"/>
      <w:r w:rsidR="00C40871" w:rsidRPr="00D8786C">
        <w:rPr>
          <w:rStyle w:val="Refdenotaalpie"/>
          <w:rFonts w:ascii="Arial" w:eastAsia="Arial" w:hAnsi="Arial" w:cs="Arial"/>
          <w:sz w:val="24"/>
          <w:szCs w:val="24"/>
        </w:rPr>
        <w:footnoteReference w:id="22"/>
      </w:r>
      <w:r w:rsidR="001F0AF2" w:rsidRPr="00D8786C">
        <w:rPr>
          <w:rFonts w:ascii="Arial" w:eastAsia="Arial" w:hAnsi="Arial" w:cs="Arial"/>
          <w:sz w:val="24"/>
          <w:szCs w:val="24"/>
        </w:rPr>
        <w:t xml:space="preserve">, por lo que debía tener en </w:t>
      </w:r>
      <w:r w:rsidR="001F0AF2" w:rsidRPr="00D8786C">
        <w:rPr>
          <w:rFonts w:ascii="Arial" w:eastAsia="Times New Roman" w:hAnsi="Arial" w:cs="Arial"/>
          <w:color w:val="000000"/>
          <w:sz w:val="24"/>
          <w:szCs w:val="24"/>
          <w:lang w:eastAsia="es-MX"/>
        </w:rPr>
        <w:t>cuenta la gravedad que implica el retardo en la emisión de una decisión, ya que en materia electoral, y sobre todo en los procesos partidistas internos, el tiempo tiene efectos jurídicos determinantes, ya que cada una de las etapas que lo conforman concluye generando efectos jurídicos que se consolidan con rapidez.</w:t>
      </w:r>
    </w:p>
    <w:p w14:paraId="7B148146" w14:textId="77777777" w:rsidR="001F0AF2" w:rsidRPr="00D8786C" w:rsidRDefault="001F0AF2" w:rsidP="00D8786C">
      <w:pPr>
        <w:spacing w:before="240" w:line="360" w:lineRule="auto"/>
        <w:jc w:val="both"/>
        <w:rPr>
          <w:rFonts w:ascii="Arial" w:eastAsia="Arial" w:hAnsi="Arial" w:cs="Arial"/>
          <w:sz w:val="24"/>
          <w:szCs w:val="24"/>
        </w:rPr>
      </w:pPr>
      <w:r w:rsidRPr="00D8786C">
        <w:rPr>
          <w:rFonts w:ascii="Arial" w:eastAsia="Times New Roman" w:hAnsi="Arial" w:cs="Arial"/>
          <w:color w:val="000000"/>
          <w:sz w:val="24"/>
          <w:szCs w:val="24"/>
          <w:lang w:eastAsia="es-MX"/>
        </w:rPr>
        <w:t>Además, la falta de pronunciamiento implica que el proceso interno se desarrolla con reglas impugnadas, siendo que el sistema de medios de impugnación tiene como objeto asegurar la legalidad y constitucionalidad de los actos de manera oportuna, por lo que, ante la omisión de pronunciarse, se le está privando de un recurso efectivo</w:t>
      </w:r>
      <w:r w:rsidRPr="00D8786C">
        <w:rPr>
          <w:rStyle w:val="Refdenotaalpie"/>
          <w:rFonts w:ascii="Arial" w:eastAsia="Times New Roman" w:hAnsi="Arial" w:cs="Arial"/>
          <w:color w:val="000000"/>
          <w:sz w:val="24"/>
          <w:szCs w:val="24"/>
          <w:lang w:eastAsia="es-MX"/>
        </w:rPr>
        <w:footnoteReference w:id="23"/>
      </w:r>
      <w:r w:rsidRPr="00D8786C">
        <w:rPr>
          <w:rFonts w:ascii="Arial" w:eastAsia="Times New Roman" w:hAnsi="Arial" w:cs="Arial"/>
          <w:color w:val="000000"/>
          <w:sz w:val="24"/>
          <w:szCs w:val="24"/>
          <w:lang w:eastAsia="es-MX"/>
        </w:rPr>
        <w:t>.</w:t>
      </w:r>
    </w:p>
    <w:p w14:paraId="323DE2C3" w14:textId="77777777" w:rsidR="001F0AF2" w:rsidRPr="00D8786C" w:rsidRDefault="001F0AF2" w:rsidP="00D8786C">
      <w:pPr>
        <w:spacing w:before="240" w:line="360" w:lineRule="auto"/>
        <w:jc w:val="both"/>
        <w:rPr>
          <w:rFonts w:ascii="Arial" w:eastAsia="Times New Roman" w:hAnsi="Arial" w:cs="Arial"/>
          <w:color w:val="000000"/>
          <w:sz w:val="24"/>
          <w:szCs w:val="24"/>
          <w:lang w:eastAsia="es-MX"/>
        </w:rPr>
      </w:pPr>
      <w:r w:rsidRPr="00D8786C">
        <w:rPr>
          <w:rFonts w:ascii="Arial" w:eastAsia="Arial" w:hAnsi="Arial" w:cs="Arial"/>
          <w:sz w:val="24"/>
          <w:szCs w:val="24"/>
        </w:rPr>
        <w:t xml:space="preserve">En esa tesitura, sostiene que, en el caso, </w:t>
      </w:r>
      <w:r w:rsidRPr="00D8786C">
        <w:rPr>
          <w:rFonts w:ascii="Arial" w:eastAsia="Times New Roman" w:hAnsi="Arial" w:cs="Arial"/>
          <w:color w:val="000000"/>
          <w:sz w:val="24"/>
          <w:szCs w:val="24"/>
          <w:lang w:eastAsia="es-MX"/>
        </w:rPr>
        <w:t xml:space="preserve">se trata de una lesión consumada porque el proceso interno ya concluyó, lo que evidencia el daño ocasionado al haberse desarrollado sin que la </w:t>
      </w:r>
      <w:r w:rsidRPr="00D8786C">
        <w:rPr>
          <w:rFonts w:ascii="Arial" w:eastAsia="Times New Roman" w:hAnsi="Arial" w:cs="Arial"/>
          <w:i/>
          <w:iCs/>
          <w:color w:val="000000"/>
          <w:sz w:val="24"/>
          <w:szCs w:val="24"/>
          <w:lang w:eastAsia="es-MX"/>
        </w:rPr>
        <w:t>Comisión</w:t>
      </w:r>
      <w:r w:rsidRPr="00D8786C">
        <w:rPr>
          <w:rFonts w:ascii="Arial" w:eastAsia="Times New Roman" w:hAnsi="Arial" w:cs="Arial"/>
          <w:color w:val="000000"/>
          <w:sz w:val="24"/>
          <w:szCs w:val="24"/>
          <w:lang w:eastAsia="es-MX"/>
        </w:rPr>
        <w:t xml:space="preserve"> revisara oportunamente el acto que lo estructuró</w:t>
      </w:r>
      <w:r w:rsidRPr="00D8786C">
        <w:rPr>
          <w:rStyle w:val="Refdenotaalpie"/>
          <w:rFonts w:ascii="Arial" w:eastAsia="Times New Roman" w:hAnsi="Arial" w:cs="Arial"/>
          <w:color w:val="000000"/>
          <w:sz w:val="24"/>
          <w:szCs w:val="24"/>
          <w:lang w:eastAsia="es-MX"/>
        </w:rPr>
        <w:footnoteReference w:id="24"/>
      </w:r>
      <w:r w:rsidRPr="00D8786C">
        <w:rPr>
          <w:rFonts w:ascii="Arial" w:eastAsia="Times New Roman" w:hAnsi="Arial" w:cs="Arial"/>
          <w:color w:val="000000"/>
          <w:sz w:val="24"/>
          <w:szCs w:val="24"/>
          <w:lang w:eastAsia="es-MX"/>
        </w:rPr>
        <w:t>.</w:t>
      </w:r>
    </w:p>
    <w:p w14:paraId="032D474A" w14:textId="605093E9" w:rsidR="001F0AF2" w:rsidRPr="00D8786C" w:rsidRDefault="00C5512E" w:rsidP="00D8786C">
      <w:pPr>
        <w:spacing w:before="240" w:line="360" w:lineRule="auto"/>
        <w:jc w:val="both"/>
        <w:rPr>
          <w:rFonts w:ascii="Arial" w:eastAsia="Times New Roman" w:hAnsi="Arial" w:cs="Arial"/>
          <w:color w:val="000000"/>
          <w:sz w:val="24"/>
          <w:szCs w:val="24"/>
          <w:lang w:eastAsia="es-MX"/>
        </w:rPr>
      </w:pPr>
      <w:r w:rsidRPr="00D8786C">
        <w:rPr>
          <w:rFonts w:ascii="Arial" w:eastAsia="Times New Roman" w:hAnsi="Arial" w:cs="Arial"/>
          <w:color w:val="000000"/>
          <w:sz w:val="24"/>
          <w:szCs w:val="24"/>
          <w:lang w:eastAsia="es-MX"/>
        </w:rPr>
        <w:t xml:space="preserve">Por lo que, ante la conclusión del proceso sin que existiera pronunciamiento, resulta evidente que la </w:t>
      </w:r>
      <w:r w:rsidRPr="00D8786C">
        <w:rPr>
          <w:rFonts w:ascii="Arial" w:eastAsia="Times New Roman" w:hAnsi="Arial" w:cs="Arial"/>
          <w:i/>
          <w:iCs/>
          <w:color w:val="000000"/>
          <w:sz w:val="24"/>
          <w:szCs w:val="24"/>
          <w:lang w:eastAsia="es-MX"/>
        </w:rPr>
        <w:t>Comisión</w:t>
      </w:r>
      <w:r w:rsidRPr="00D8786C">
        <w:rPr>
          <w:rFonts w:ascii="Arial" w:eastAsia="Times New Roman" w:hAnsi="Arial" w:cs="Arial"/>
          <w:color w:val="000000"/>
          <w:sz w:val="24"/>
          <w:szCs w:val="24"/>
          <w:lang w:eastAsia="es-MX"/>
        </w:rPr>
        <w:t xml:space="preserve"> no garantizó un remedio interno efectivo, lo que podría implicar que se inicie con la práctica de frustrar el control interno, lo cual es incompatible con el esquema constitucional que permite conciliar la autonomía partidista con la protección efectiva de los derechos de la militancia</w:t>
      </w:r>
      <w:r w:rsidRPr="00D8786C">
        <w:rPr>
          <w:rStyle w:val="Refdenotaalpie"/>
          <w:rFonts w:ascii="Arial" w:eastAsia="Times New Roman" w:hAnsi="Arial" w:cs="Arial"/>
          <w:color w:val="000000"/>
          <w:sz w:val="24"/>
          <w:szCs w:val="24"/>
          <w:lang w:eastAsia="es-MX"/>
        </w:rPr>
        <w:footnoteReference w:id="25"/>
      </w:r>
      <w:r w:rsidRPr="00D8786C">
        <w:rPr>
          <w:rFonts w:ascii="Arial" w:eastAsia="Times New Roman" w:hAnsi="Arial" w:cs="Arial"/>
          <w:color w:val="000000"/>
          <w:sz w:val="24"/>
          <w:szCs w:val="24"/>
          <w:lang w:eastAsia="es-MX"/>
        </w:rPr>
        <w:t>.</w:t>
      </w:r>
    </w:p>
    <w:p w14:paraId="1B95D390" w14:textId="211FA367" w:rsidR="00906E7E" w:rsidRPr="00D8786C" w:rsidRDefault="00547D85"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En consideración de este </w:t>
      </w:r>
      <w:r w:rsidRPr="00D8786C">
        <w:rPr>
          <w:rFonts w:ascii="Arial" w:eastAsia="Arial" w:hAnsi="Arial" w:cs="Arial"/>
          <w:i/>
          <w:iCs/>
          <w:sz w:val="24"/>
          <w:szCs w:val="24"/>
        </w:rPr>
        <w:t>órgano jurisdiccional</w:t>
      </w:r>
      <w:r w:rsidRPr="00D8786C">
        <w:rPr>
          <w:rFonts w:ascii="Arial" w:eastAsia="Arial" w:hAnsi="Arial" w:cs="Arial"/>
          <w:sz w:val="24"/>
          <w:szCs w:val="24"/>
        </w:rPr>
        <w:t xml:space="preserve"> </w:t>
      </w:r>
      <w:r w:rsidR="00BE2AF9" w:rsidRPr="00D8786C">
        <w:rPr>
          <w:rFonts w:ascii="Arial" w:eastAsia="Arial" w:hAnsi="Arial" w:cs="Arial"/>
          <w:sz w:val="24"/>
          <w:szCs w:val="24"/>
        </w:rPr>
        <w:t>e</w:t>
      </w:r>
      <w:r w:rsidR="00DD2537" w:rsidRPr="00D8786C">
        <w:rPr>
          <w:rFonts w:ascii="Arial" w:eastAsia="Arial" w:hAnsi="Arial" w:cs="Arial"/>
          <w:sz w:val="24"/>
          <w:szCs w:val="24"/>
        </w:rPr>
        <w:t xml:space="preserve">s </w:t>
      </w:r>
      <w:r w:rsidR="00DD2537" w:rsidRPr="00D8786C">
        <w:rPr>
          <w:rFonts w:ascii="Arial" w:eastAsia="Arial" w:hAnsi="Arial" w:cs="Arial"/>
          <w:b/>
          <w:bCs/>
          <w:sz w:val="24"/>
          <w:szCs w:val="24"/>
        </w:rPr>
        <w:t>fundado</w:t>
      </w:r>
      <w:r w:rsidR="00DD2537" w:rsidRPr="00D8786C">
        <w:rPr>
          <w:rFonts w:ascii="Arial" w:eastAsia="Arial" w:hAnsi="Arial" w:cs="Arial"/>
          <w:sz w:val="24"/>
          <w:szCs w:val="24"/>
        </w:rPr>
        <w:t xml:space="preserve"> el agravio. </w:t>
      </w:r>
    </w:p>
    <w:p w14:paraId="17C039BD" w14:textId="7DC4C987" w:rsidR="00C061FC" w:rsidRPr="00D8786C" w:rsidRDefault="008D3FFE"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Ello es así ya que </w:t>
      </w:r>
      <w:r w:rsidR="009F411B" w:rsidRPr="00D8786C">
        <w:rPr>
          <w:rFonts w:ascii="Arial" w:eastAsia="Arial" w:hAnsi="Arial" w:cs="Arial"/>
          <w:sz w:val="24"/>
          <w:szCs w:val="24"/>
        </w:rPr>
        <w:t xml:space="preserve">tal y como lo sostiene el </w:t>
      </w:r>
      <w:r w:rsidR="009F411B" w:rsidRPr="00D8786C">
        <w:rPr>
          <w:rFonts w:ascii="Arial" w:eastAsia="Arial" w:hAnsi="Arial" w:cs="Arial"/>
          <w:i/>
          <w:iCs/>
          <w:sz w:val="24"/>
          <w:szCs w:val="24"/>
        </w:rPr>
        <w:t>actor</w:t>
      </w:r>
      <w:r w:rsidR="009F411B" w:rsidRPr="00D8786C">
        <w:rPr>
          <w:rFonts w:ascii="Arial" w:eastAsia="Arial" w:hAnsi="Arial" w:cs="Arial"/>
          <w:sz w:val="24"/>
          <w:szCs w:val="24"/>
        </w:rPr>
        <w:t xml:space="preserve">, </w:t>
      </w:r>
      <w:r w:rsidR="00C5512E" w:rsidRPr="00D8786C">
        <w:rPr>
          <w:rFonts w:ascii="Arial" w:eastAsia="Arial" w:hAnsi="Arial" w:cs="Arial"/>
          <w:sz w:val="24"/>
          <w:szCs w:val="24"/>
        </w:rPr>
        <w:t>en el expediente se encuentra</w:t>
      </w:r>
      <w:r w:rsidR="009F411B" w:rsidRPr="00D8786C">
        <w:rPr>
          <w:rFonts w:ascii="Arial" w:eastAsia="Arial" w:hAnsi="Arial" w:cs="Arial"/>
          <w:sz w:val="24"/>
          <w:szCs w:val="24"/>
        </w:rPr>
        <w:t xml:space="preserve"> acreditado que efectivamente la </w:t>
      </w:r>
      <w:r w:rsidR="009F411B" w:rsidRPr="00D8786C">
        <w:rPr>
          <w:rFonts w:ascii="Arial" w:eastAsia="Arial" w:hAnsi="Arial" w:cs="Arial"/>
          <w:i/>
          <w:iCs/>
          <w:sz w:val="24"/>
          <w:szCs w:val="24"/>
        </w:rPr>
        <w:t>autoridad responsable</w:t>
      </w:r>
      <w:r w:rsidR="009F411B" w:rsidRPr="00D8786C">
        <w:rPr>
          <w:rFonts w:ascii="Arial" w:eastAsia="Arial" w:hAnsi="Arial" w:cs="Arial"/>
          <w:sz w:val="24"/>
          <w:szCs w:val="24"/>
        </w:rPr>
        <w:t xml:space="preserve"> </w:t>
      </w:r>
      <w:r w:rsidR="009F411B" w:rsidRPr="00D8786C">
        <w:rPr>
          <w:rFonts w:ascii="Arial" w:eastAsia="Arial" w:hAnsi="Arial" w:cs="Arial"/>
          <w:b/>
          <w:bCs/>
          <w:sz w:val="24"/>
          <w:szCs w:val="24"/>
        </w:rPr>
        <w:t>ha sido omisa</w:t>
      </w:r>
      <w:r w:rsidR="009F411B" w:rsidRPr="00D8786C">
        <w:rPr>
          <w:rFonts w:ascii="Arial" w:eastAsia="Arial" w:hAnsi="Arial" w:cs="Arial"/>
          <w:sz w:val="24"/>
          <w:szCs w:val="24"/>
        </w:rPr>
        <w:t xml:space="preserve"> en resolver el </w:t>
      </w:r>
      <w:r w:rsidR="009F411B" w:rsidRPr="00D8786C">
        <w:rPr>
          <w:rFonts w:ascii="Arial" w:eastAsia="Arial" w:hAnsi="Arial" w:cs="Arial"/>
          <w:i/>
          <w:iCs/>
          <w:sz w:val="24"/>
          <w:szCs w:val="24"/>
        </w:rPr>
        <w:t xml:space="preserve">juicio </w:t>
      </w:r>
      <w:proofErr w:type="spellStart"/>
      <w:r w:rsidR="009F411B" w:rsidRPr="00D8786C">
        <w:rPr>
          <w:rFonts w:ascii="Arial" w:eastAsia="Arial" w:hAnsi="Arial" w:cs="Arial"/>
          <w:i/>
          <w:iCs/>
          <w:sz w:val="24"/>
          <w:szCs w:val="24"/>
        </w:rPr>
        <w:t>intrapartidario</w:t>
      </w:r>
      <w:proofErr w:type="spellEnd"/>
      <w:r w:rsidR="00EB6AF9" w:rsidRPr="00D8786C">
        <w:rPr>
          <w:rFonts w:ascii="Arial" w:eastAsia="Arial" w:hAnsi="Arial" w:cs="Arial"/>
          <w:sz w:val="24"/>
          <w:szCs w:val="24"/>
        </w:rPr>
        <w:t>.</w:t>
      </w:r>
      <w:r w:rsidR="009F411B" w:rsidRPr="00D8786C">
        <w:rPr>
          <w:rFonts w:ascii="Arial" w:eastAsia="Arial" w:hAnsi="Arial" w:cs="Arial"/>
          <w:sz w:val="24"/>
          <w:szCs w:val="24"/>
        </w:rPr>
        <w:t xml:space="preserve"> </w:t>
      </w:r>
    </w:p>
    <w:p w14:paraId="61A83649" w14:textId="18A47B01" w:rsidR="00C5512E" w:rsidRPr="00D8786C" w:rsidRDefault="00C5512E"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Si bien, la </w:t>
      </w:r>
      <w:r w:rsidR="00854FAD" w:rsidRPr="00D8786C">
        <w:rPr>
          <w:rFonts w:ascii="Arial" w:eastAsia="Arial" w:hAnsi="Arial" w:cs="Arial"/>
          <w:i/>
          <w:iCs/>
          <w:sz w:val="24"/>
          <w:szCs w:val="24"/>
        </w:rPr>
        <w:t>a</w:t>
      </w:r>
      <w:r w:rsidRPr="00D8786C">
        <w:rPr>
          <w:rFonts w:ascii="Arial" w:eastAsia="Arial" w:hAnsi="Arial" w:cs="Arial"/>
          <w:i/>
          <w:iCs/>
          <w:sz w:val="24"/>
          <w:szCs w:val="24"/>
        </w:rPr>
        <w:t xml:space="preserve">utoridad </w:t>
      </w:r>
      <w:r w:rsidR="00854FAD" w:rsidRPr="00D8786C">
        <w:rPr>
          <w:rFonts w:ascii="Arial" w:eastAsia="Arial" w:hAnsi="Arial" w:cs="Arial"/>
          <w:i/>
          <w:iCs/>
          <w:sz w:val="24"/>
          <w:szCs w:val="24"/>
        </w:rPr>
        <w:t>r</w:t>
      </w:r>
      <w:r w:rsidRPr="00D8786C">
        <w:rPr>
          <w:rFonts w:ascii="Arial" w:eastAsia="Arial" w:hAnsi="Arial" w:cs="Arial"/>
          <w:i/>
          <w:iCs/>
          <w:sz w:val="24"/>
          <w:szCs w:val="24"/>
        </w:rPr>
        <w:t>esponsable,</w:t>
      </w:r>
      <w:r w:rsidRPr="00D8786C">
        <w:rPr>
          <w:rFonts w:ascii="Arial" w:eastAsia="Arial" w:hAnsi="Arial" w:cs="Arial"/>
          <w:sz w:val="24"/>
          <w:szCs w:val="24"/>
        </w:rPr>
        <w:t xml:space="preserve"> en su informe circunstanciado, manifestó en esencia que no se actualizaba dicha omisión debido a que el </w:t>
      </w:r>
      <w:r w:rsidRPr="00D8786C">
        <w:rPr>
          <w:rFonts w:ascii="Arial" w:eastAsia="Arial" w:hAnsi="Arial" w:cs="Arial"/>
          <w:i/>
          <w:iCs/>
          <w:sz w:val="24"/>
          <w:szCs w:val="24"/>
        </w:rPr>
        <w:t xml:space="preserve">juicio </w:t>
      </w:r>
      <w:proofErr w:type="spellStart"/>
      <w:r w:rsidRPr="00D8786C">
        <w:rPr>
          <w:rFonts w:ascii="Arial" w:eastAsia="Arial" w:hAnsi="Arial" w:cs="Arial"/>
          <w:i/>
          <w:iCs/>
          <w:sz w:val="24"/>
          <w:szCs w:val="24"/>
        </w:rPr>
        <w:t>intrapartidario</w:t>
      </w:r>
      <w:proofErr w:type="spellEnd"/>
      <w:r w:rsidRPr="00D8786C">
        <w:rPr>
          <w:rFonts w:ascii="Arial" w:eastAsia="Arial" w:hAnsi="Arial" w:cs="Arial"/>
          <w:sz w:val="24"/>
          <w:szCs w:val="24"/>
        </w:rPr>
        <w:t xml:space="preserve"> se encuentra aún en trámite y que la responsable se encuentra recabando las </w:t>
      </w:r>
      <w:r w:rsidRPr="00D8786C">
        <w:rPr>
          <w:rFonts w:ascii="Arial" w:eastAsia="Arial" w:hAnsi="Arial" w:cs="Arial"/>
          <w:sz w:val="24"/>
          <w:szCs w:val="24"/>
        </w:rPr>
        <w:lastRenderedPageBreak/>
        <w:t>documentales necesarias para la integración del expediente y la resolución del mismo.</w:t>
      </w:r>
    </w:p>
    <w:p w14:paraId="1FF20CF0" w14:textId="790F9712" w:rsidR="00C5512E" w:rsidRPr="00D8786C" w:rsidRDefault="00C5512E"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Lo cierto es que, como se desprende de autos, específicamente de las copias certificadas del expediente </w:t>
      </w:r>
      <w:r w:rsidRPr="00D8786C">
        <w:rPr>
          <w:rFonts w:ascii="Arial" w:hAnsi="Arial" w:cs="Arial"/>
          <w:sz w:val="24"/>
          <w:szCs w:val="24"/>
        </w:rPr>
        <w:t>CNJP-JDP-MICH-002/2026</w:t>
      </w:r>
      <w:r w:rsidR="00854FAD" w:rsidRPr="00D8786C">
        <w:rPr>
          <w:rFonts w:ascii="Arial" w:hAnsi="Arial" w:cs="Arial"/>
          <w:sz w:val="24"/>
          <w:szCs w:val="24"/>
        </w:rPr>
        <w:t>,</w:t>
      </w:r>
      <w:r w:rsidRPr="00D8786C">
        <w:rPr>
          <w:rFonts w:ascii="Arial" w:eastAsia="Arial" w:hAnsi="Arial" w:cs="Arial"/>
          <w:sz w:val="24"/>
          <w:szCs w:val="24"/>
        </w:rPr>
        <w:t xml:space="preserve"> la demanda fue presentada ante la instancia </w:t>
      </w:r>
      <w:proofErr w:type="spellStart"/>
      <w:r w:rsidRPr="00D8786C">
        <w:rPr>
          <w:rFonts w:ascii="Arial" w:eastAsia="Arial" w:hAnsi="Arial" w:cs="Arial"/>
          <w:sz w:val="24"/>
          <w:szCs w:val="24"/>
        </w:rPr>
        <w:t>intrapartidista</w:t>
      </w:r>
      <w:proofErr w:type="spellEnd"/>
      <w:r w:rsidRPr="00D8786C">
        <w:rPr>
          <w:rFonts w:ascii="Arial" w:eastAsia="Arial" w:hAnsi="Arial" w:cs="Arial"/>
          <w:sz w:val="24"/>
          <w:szCs w:val="24"/>
        </w:rPr>
        <w:t xml:space="preserve"> el quince de febrero, siendo recibida por esta al día siguiente, fecha en la que requirió los informes circunstanciados y las documentales que consideró necesarias para la debida integración del expediente a las autoridades partidistas correspondientes.</w:t>
      </w:r>
    </w:p>
    <w:p w14:paraId="280F7EDF" w14:textId="41D40F7F" w:rsidR="00EB6AF9" w:rsidRPr="00D8786C" w:rsidRDefault="00C5512E"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Además,</w:t>
      </w:r>
      <w:r w:rsidR="0012026F" w:rsidRPr="00D8786C">
        <w:rPr>
          <w:rFonts w:ascii="Arial" w:eastAsia="Arial" w:hAnsi="Arial" w:cs="Arial"/>
          <w:sz w:val="24"/>
          <w:szCs w:val="24"/>
        </w:rPr>
        <w:t xml:space="preserve"> durante el trámite del juicio fueron recibidos los informes </w:t>
      </w:r>
      <w:r w:rsidR="00854FAD" w:rsidRPr="00D8786C">
        <w:rPr>
          <w:rFonts w:ascii="Arial" w:eastAsia="Arial" w:hAnsi="Arial" w:cs="Arial"/>
          <w:sz w:val="24"/>
          <w:szCs w:val="24"/>
        </w:rPr>
        <w:t>señalados</w:t>
      </w:r>
      <w:r w:rsidR="0012026F" w:rsidRPr="00D8786C">
        <w:rPr>
          <w:rFonts w:ascii="Arial" w:eastAsia="Arial" w:hAnsi="Arial" w:cs="Arial"/>
          <w:sz w:val="24"/>
          <w:szCs w:val="24"/>
        </w:rPr>
        <w:t>, así como documentación relativa al mismo, sin que la autoridad sustanciadora llevara a cabo mayores actuaciones para integrar debidamente el expediente.</w:t>
      </w:r>
    </w:p>
    <w:p w14:paraId="4181F165" w14:textId="70E82080" w:rsidR="0012026F" w:rsidRPr="00D8786C" w:rsidRDefault="0012026F"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Lo anterior, ya que de autos se desprende que la última actuación procesal que realizó la </w:t>
      </w:r>
      <w:r w:rsidR="00854FAD" w:rsidRPr="00D8786C">
        <w:rPr>
          <w:rFonts w:ascii="Arial" w:eastAsia="Arial" w:hAnsi="Arial" w:cs="Arial"/>
          <w:i/>
          <w:iCs/>
          <w:sz w:val="24"/>
          <w:szCs w:val="24"/>
        </w:rPr>
        <w:t>a</w:t>
      </w:r>
      <w:r w:rsidRPr="00D8786C">
        <w:rPr>
          <w:rFonts w:ascii="Arial" w:eastAsia="Arial" w:hAnsi="Arial" w:cs="Arial"/>
          <w:i/>
          <w:iCs/>
          <w:sz w:val="24"/>
          <w:szCs w:val="24"/>
        </w:rPr>
        <w:t xml:space="preserve">utoridad </w:t>
      </w:r>
      <w:r w:rsidR="00854FAD" w:rsidRPr="00D8786C">
        <w:rPr>
          <w:rFonts w:ascii="Arial" w:eastAsia="Arial" w:hAnsi="Arial" w:cs="Arial"/>
          <w:i/>
          <w:iCs/>
          <w:sz w:val="24"/>
          <w:szCs w:val="24"/>
        </w:rPr>
        <w:t>r</w:t>
      </w:r>
      <w:r w:rsidRPr="00D8786C">
        <w:rPr>
          <w:rFonts w:ascii="Arial" w:eastAsia="Arial" w:hAnsi="Arial" w:cs="Arial"/>
          <w:i/>
          <w:iCs/>
          <w:sz w:val="24"/>
          <w:szCs w:val="24"/>
        </w:rPr>
        <w:t>esponsable</w:t>
      </w:r>
      <w:r w:rsidRPr="00D8786C">
        <w:rPr>
          <w:rFonts w:ascii="Arial" w:eastAsia="Arial" w:hAnsi="Arial" w:cs="Arial"/>
          <w:sz w:val="24"/>
          <w:szCs w:val="24"/>
        </w:rPr>
        <w:t xml:space="preserve"> consistió en el auto de veinticuatro de febrero, mediante el cual, recibió un escrito del </w:t>
      </w:r>
      <w:r w:rsidRPr="00D8786C">
        <w:rPr>
          <w:rFonts w:ascii="Arial" w:eastAsia="Arial" w:hAnsi="Arial" w:cs="Arial"/>
          <w:i/>
          <w:iCs/>
          <w:sz w:val="24"/>
          <w:szCs w:val="24"/>
        </w:rPr>
        <w:t>actor</w:t>
      </w:r>
      <w:r w:rsidRPr="00D8786C">
        <w:rPr>
          <w:rFonts w:ascii="Arial" w:eastAsia="Arial" w:hAnsi="Arial" w:cs="Arial"/>
          <w:sz w:val="24"/>
          <w:szCs w:val="24"/>
        </w:rPr>
        <w:t xml:space="preserve"> por el que solicitó en esencia el dictado de la resolución de fondo, al tratarse de un asunto asimilado a proceso electoral, sin que posterior a ello se realizaran mayores diligencias. </w:t>
      </w:r>
    </w:p>
    <w:p w14:paraId="562D7466" w14:textId="4375F72E" w:rsidR="008613D2" w:rsidRPr="00D8786C" w:rsidRDefault="008613D2"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Para mayor ilustración se inserta el siguiente cuadro:</w:t>
      </w:r>
    </w:p>
    <w:tbl>
      <w:tblPr>
        <w:tblW w:w="8500" w:type="dxa"/>
        <w:tblCellMar>
          <w:left w:w="70" w:type="dxa"/>
          <w:right w:w="70" w:type="dxa"/>
        </w:tblCellMar>
        <w:tblLook w:val="04A0" w:firstRow="1" w:lastRow="0" w:firstColumn="1" w:lastColumn="0" w:noHBand="0" w:noVBand="1"/>
      </w:tblPr>
      <w:tblGrid>
        <w:gridCol w:w="3114"/>
        <w:gridCol w:w="1701"/>
        <w:gridCol w:w="2410"/>
        <w:gridCol w:w="1275"/>
      </w:tblGrid>
      <w:tr w:rsidR="008613D2" w:rsidRPr="00D8786C" w14:paraId="2404C12C" w14:textId="77777777" w:rsidTr="00D61A4F">
        <w:trPr>
          <w:trHeight w:val="524"/>
        </w:trPr>
        <w:tc>
          <w:tcPr>
            <w:tcW w:w="3114" w:type="dxa"/>
            <w:tcBorders>
              <w:top w:val="single" w:sz="4" w:space="0" w:color="auto"/>
              <w:left w:val="single" w:sz="4" w:space="0" w:color="auto"/>
              <w:bottom w:val="single" w:sz="4" w:space="0" w:color="auto"/>
              <w:right w:val="single" w:sz="4" w:space="0" w:color="auto"/>
            </w:tcBorders>
            <w:shd w:val="clear" w:color="auto" w:fill="84E290" w:themeFill="accent3" w:themeFillTint="66"/>
            <w:noWrap/>
            <w:vAlign w:val="center"/>
            <w:hideMark/>
          </w:tcPr>
          <w:p w14:paraId="7C916504"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Actuación</w:t>
            </w:r>
          </w:p>
        </w:tc>
        <w:tc>
          <w:tcPr>
            <w:tcW w:w="1701" w:type="dxa"/>
            <w:tcBorders>
              <w:top w:val="single" w:sz="4" w:space="0" w:color="auto"/>
              <w:left w:val="nil"/>
              <w:bottom w:val="single" w:sz="4" w:space="0" w:color="auto"/>
              <w:right w:val="single" w:sz="4" w:space="0" w:color="auto"/>
            </w:tcBorders>
            <w:shd w:val="clear" w:color="auto" w:fill="84E290" w:themeFill="accent3" w:themeFillTint="66"/>
            <w:vAlign w:val="center"/>
            <w:hideMark/>
          </w:tcPr>
          <w:p w14:paraId="70DD4136" w14:textId="57A08865"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Sujeto que actúa </w:t>
            </w:r>
          </w:p>
        </w:tc>
        <w:tc>
          <w:tcPr>
            <w:tcW w:w="2410" w:type="dxa"/>
            <w:tcBorders>
              <w:top w:val="single" w:sz="4" w:space="0" w:color="auto"/>
              <w:left w:val="nil"/>
              <w:bottom w:val="single" w:sz="4" w:space="0" w:color="auto"/>
              <w:right w:val="single" w:sz="4" w:space="0" w:color="auto"/>
            </w:tcBorders>
            <w:shd w:val="clear" w:color="auto" w:fill="84E290" w:themeFill="accent3" w:themeFillTint="66"/>
            <w:noWrap/>
            <w:vAlign w:val="center"/>
            <w:hideMark/>
          </w:tcPr>
          <w:p w14:paraId="731BB112"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Fecha </w:t>
            </w:r>
          </w:p>
        </w:tc>
        <w:tc>
          <w:tcPr>
            <w:tcW w:w="1275" w:type="dxa"/>
            <w:tcBorders>
              <w:top w:val="single" w:sz="4" w:space="0" w:color="auto"/>
              <w:left w:val="nil"/>
              <w:bottom w:val="single" w:sz="4" w:space="0" w:color="auto"/>
              <w:right w:val="single" w:sz="4" w:space="0" w:color="auto"/>
            </w:tcBorders>
            <w:shd w:val="clear" w:color="auto" w:fill="84E290" w:themeFill="accent3" w:themeFillTint="66"/>
            <w:noWrap/>
            <w:vAlign w:val="center"/>
            <w:hideMark/>
          </w:tcPr>
          <w:p w14:paraId="0864F481"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Fojas</w:t>
            </w:r>
          </w:p>
        </w:tc>
      </w:tr>
      <w:tr w:rsidR="008613D2" w:rsidRPr="00D8786C" w14:paraId="7D6E0D89" w14:textId="77777777" w:rsidTr="00D61A4F">
        <w:trPr>
          <w:trHeight w:val="262"/>
        </w:trPr>
        <w:tc>
          <w:tcPr>
            <w:tcW w:w="3114" w:type="dxa"/>
            <w:tcBorders>
              <w:top w:val="nil"/>
              <w:left w:val="single" w:sz="4" w:space="0" w:color="auto"/>
              <w:bottom w:val="single" w:sz="4" w:space="0" w:color="auto"/>
              <w:right w:val="single" w:sz="4" w:space="0" w:color="auto"/>
            </w:tcBorders>
            <w:shd w:val="clear" w:color="auto" w:fill="E8E8E8" w:themeFill="background2"/>
            <w:noWrap/>
            <w:vAlign w:val="center"/>
            <w:hideMark/>
          </w:tcPr>
          <w:p w14:paraId="65737353" w14:textId="77777777" w:rsidR="008613D2" w:rsidRPr="00D8786C" w:rsidRDefault="008613D2" w:rsidP="00D8786C">
            <w:pPr>
              <w:spacing w:after="0" w:line="240" w:lineRule="auto"/>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Presentación de la demanda</w:t>
            </w:r>
          </w:p>
        </w:tc>
        <w:tc>
          <w:tcPr>
            <w:tcW w:w="1701" w:type="dxa"/>
            <w:tcBorders>
              <w:top w:val="nil"/>
              <w:left w:val="nil"/>
              <w:bottom w:val="single" w:sz="4" w:space="0" w:color="auto"/>
              <w:right w:val="single" w:sz="4" w:space="0" w:color="auto"/>
            </w:tcBorders>
            <w:shd w:val="clear" w:color="auto" w:fill="E8E8E8" w:themeFill="background2"/>
            <w:noWrap/>
            <w:vAlign w:val="center"/>
            <w:hideMark/>
          </w:tcPr>
          <w:p w14:paraId="191C15CA"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Actor</w:t>
            </w:r>
          </w:p>
        </w:tc>
        <w:tc>
          <w:tcPr>
            <w:tcW w:w="2410" w:type="dxa"/>
            <w:tcBorders>
              <w:top w:val="nil"/>
              <w:left w:val="nil"/>
              <w:bottom w:val="single" w:sz="4" w:space="0" w:color="auto"/>
              <w:right w:val="single" w:sz="4" w:space="0" w:color="auto"/>
            </w:tcBorders>
            <w:shd w:val="clear" w:color="auto" w:fill="E8E8E8" w:themeFill="background2"/>
            <w:noWrap/>
            <w:vAlign w:val="center"/>
            <w:hideMark/>
          </w:tcPr>
          <w:p w14:paraId="657CA9AB"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15/02/2026</w:t>
            </w:r>
          </w:p>
        </w:tc>
        <w:tc>
          <w:tcPr>
            <w:tcW w:w="1275" w:type="dxa"/>
            <w:tcBorders>
              <w:top w:val="nil"/>
              <w:left w:val="nil"/>
              <w:bottom w:val="single" w:sz="4" w:space="0" w:color="auto"/>
              <w:right w:val="single" w:sz="4" w:space="0" w:color="auto"/>
            </w:tcBorders>
            <w:shd w:val="clear" w:color="auto" w:fill="E8E8E8" w:themeFill="background2"/>
            <w:noWrap/>
            <w:vAlign w:val="center"/>
            <w:hideMark/>
          </w:tcPr>
          <w:p w14:paraId="7A85E34D"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175-209</w:t>
            </w:r>
          </w:p>
        </w:tc>
      </w:tr>
      <w:tr w:rsidR="008613D2" w:rsidRPr="00D8786C" w14:paraId="2F4DFFBB" w14:textId="77777777" w:rsidTr="00D61A4F">
        <w:trPr>
          <w:trHeight w:val="262"/>
        </w:trPr>
        <w:tc>
          <w:tcPr>
            <w:tcW w:w="3114" w:type="dxa"/>
            <w:tcBorders>
              <w:top w:val="nil"/>
              <w:left w:val="single" w:sz="4" w:space="0" w:color="auto"/>
              <w:bottom w:val="single" w:sz="4" w:space="0" w:color="auto"/>
              <w:right w:val="single" w:sz="4" w:space="0" w:color="auto"/>
            </w:tcBorders>
            <w:shd w:val="clear" w:color="auto" w:fill="E8E8E8" w:themeFill="background2"/>
            <w:noWrap/>
            <w:vAlign w:val="center"/>
            <w:hideMark/>
          </w:tcPr>
          <w:p w14:paraId="020A37AF" w14:textId="77777777" w:rsidR="008613D2" w:rsidRPr="00D8786C" w:rsidRDefault="008613D2" w:rsidP="00D8786C">
            <w:pPr>
              <w:spacing w:after="0" w:line="240" w:lineRule="auto"/>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Recepción de impugnación </w:t>
            </w:r>
          </w:p>
        </w:tc>
        <w:tc>
          <w:tcPr>
            <w:tcW w:w="1701" w:type="dxa"/>
            <w:tcBorders>
              <w:top w:val="nil"/>
              <w:left w:val="nil"/>
              <w:bottom w:val="single" w:sz="4" w:space="0" w:color="auto"/>
              <w:right w:val="single" w:sz="4" w:space="0" w:color="auto"/>
            </w:tcBorders>
            <w:shd w:val="clear" w:color="auto" w:fill="E8E8E8" w:themeFill="background2"/>
            <w:noWrap/>
            <w:vAlign w:val="center"/>
            <w:hideMark/>
          </w:tcPr>
          <w:p w14:paraId="5D06F23D"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Responsable </w:t>
            </w:r>
          </w:p>
        </w:tc>
        <w:tc>
          <w:tcPr>
            <w:tcW w:w="2410" w:type="dxa"/>
            <w:tcBorders>
              <w:top w:val="nil"/>
              <w:left w:val="nil"/>
              <w:bottom w:val="single" w:sz="4" w:space="0" w:color="auto"/>
              <w:right w:val="single" w:sz="4" w:space="0" w:color="auto"/>
            </w:tcBorders>
            <w:shd w:val="clear" w:color="auto" w:fill="E8E8E8" w:themeFill="background2"/>
            <w:noWrap/>
            <w:vAlign w:val="center"/>
            <w:hideMark/>
          </w:tcPr>
          <w:p w14:paraId="6E87FACE"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16/02/2026</w:t>
            </w:r>
          </w:p>
        </w:tc>
        <w:tc>
          <w:tcPr>
            <w:tcW w:w="1275" w:type="dxa"/>
            <w:tcBorders>
              <w:top w:val="nil"/>
              <w:left w:val="nil"/>
              <w:bottom w:val="single" w:sz="4" w:space="0" w:color="auto"/>
              <w:right w:val="single" w:sz="4" w:space="0" w:color="auto"/>
            </w:tcBorders>
            <w:shd w:val="clear" w:color="auto" w:fill="E8E8E8" w:themeFill="background2"/>
            <w:noWrap/>
            <w:vAlign w:val="center"/>
            <w:hideMark/>
          </w:tcPr>
          <w:p w14:paraId="71ADB036"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210-216</w:t>
            </w:r>
          </w:p>
        </w:tc>
      </w:tr>
      <w:tr w:rsidR="008613D2" w:rsidRPr="00D8786C" w14:paraId="1492E7C4" w14:textId="77777777" w:rsidTr="00D61A4F">
        <w:trPr>
          <w:trHeight w:val="524"/>
        </w:trPr>
        <w:tc>
          <w:tcPr>
            <w:tcW w:w="3114" w:type="dxa"/>
            <w:tcBorders>
              <w:top w:val="nil"/>
              <w:left w:val="single" w:sz="4" w:space="0" w:color="auto"/>
              <w:bottom w:val="single" w:sz="4" w:space="0" w:color="auto"/>
              <w:right w:val="single" w:sz="4" w:space="0" w:color="auto"/>
            </w:tcBorders>
            <w:shd w:val="clear" w:color="auto" w:fill="E8E8E8" w:themeFill="background2"/>
            <w:noWrap/>
            <w:vAlign w:val="center"/>
            <w:hideMark/>
          </w:tcPr>
          <w:p w14:paraId="5E586300" w14:textId="77777777" w:rsidR="008613D2" w:rsidRPr="00D8786C" w:rsidRDefault="008613D2" w:rsidP="00D8786C">
            <w:pPr>
              <w:spacing w:after="0" w:line="240" w:lineRule="auto"/>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Publicitación y notificaciones</w:t>
            </w:r>
          </w:p>
        </w:tc>
        <w:tc>
          <w:tcPr>
            <w:tcW w:w="1701" w:type="dxa"/>
            <w:tcBorders>
              <w:top w:val="nil"/>
              <w:left w:val="nil"/>
              <w:bottom w:val="single" w:sz="4" w:space="0" w:color="auto"/>
              <w:right w:val="single" w:sz="4" w:space="0" w:color="auto"/>
            </w:tcBorders>
            <w:shd w:val="clear" w:color="auto" w:fill="E8E8E8" w:themeFill="background2"/>
            <w:noWrap/>
            <w:vAlign w:val="center"/>
            <w:hideMark/>
          </w:tcPr>
          <w:p w14:paraId="7FDAEE6F"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Responsable </w:t>
            </w:r>
          </w:p>
        </w:tc>
        <w:tc>
          <w:tcPr>
            <w:tcW w:w="2410" w:type="dxa"/>
            <w:tcBorders>
              <w:top w:val="nil"/>
              <w:left w:val="nil"/>
              <w:bottom w:val="single" w:sz="4" w:space="0" w:color="auto"/>
              <w:right w:val="single" w:sz="4" w:space="0" w:color="auto"/>
            </w:tcBorders>
            <w:shd w:val="clear" w:color="auto" w:fill="E8E8E8" w:themeFill="background2"/>
            <w:vAlign w:val="center"/>
            <w:hideMark/>
          </w:tcPr>
          <w:p w14:paraId="0CFA06B2"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16/02/2026 a 18/02/2026</w:t>
            </w:r>
          </w:p>
        </w:tc>
        <w:tc>
          <w:tcPr>
            <w:tcW w:w="1275" w:type="dxa"/>
            <w:tcBorders>
              <w:top w:val="nil"/>
              <w:left w:val="nil"/>
              <w:bottom w:val="single" w:sz="4" w:space="0" w:color="auto"/>
              <w:right w:val="single" w:sz="4" w:space="0" w:color="auto"/>
            </w:tcBorders>
            <w:shd w:val="clear" w:color="auto" w:fill="E8E8E8" w:themeFill="background2"/>
            <w:noWrap/>
            <w:vAlign w:val="center"/>
            <w:hideMark/>
          </w:tcPr>
          <w:p w14:paraId="6EDFA391"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217-235</w:t>
            </w:r>
          </w:p>
        </w:tc>
      </w:tr>
      <w:tr w:rsidR="008613D2" w:rsidRPr="00D8786C" w14:paraId="2D07D5F0" w14:textId="77777777" w:rsidTr="00D61A4F">
        <w:trPr>
          <w:trHeight w:val="262"/>
        </w:trPr>
        <w:tc>
          <w:tcPr>
            <w:tcW w:w="3114" w:type="dxa"/>
            <w:tcBorders>
              <w:top w:val="nil"/>
              <w:left w:val="single" w:sz="4" w:space="0" w:color="auto"/>
              <w:bottom w:val="single" w:sz="4" w:space="0" w:color="auto"/>
              <w:right w:val="single" w:sz="4" w:space="0" w:color="auto"/>
            </w:tcBorders>
            <w:shd w:val="clear" w:color="auto" w:fill="E8E8E8" w:themeFill="background2"/>
            <w:noWrap/>
            <w:vAlign w:val="center"/>
            <w:hideMark/>
          </w:tcPr>
          <w:p w14:paraId="62D207DE" w14:textId="77777777" w:rsidR="008613D2" w:rsidRPr="00D8786C" w:rsidRDefault="008613D2" w:rsidP="00D8786C">
            <w:pPr>
              <w:spacing w:after="0" w:line="240" w:lineRule="auto"/>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Notificación radicación TEEM-JDC-011/2026</w:t>
            </w:r>
          </w:p>
        </w:tc>
        <w:tc>
          <w:tcPr>
            <w:tcW w:w="1701" w:type="dxa"/>
            <w:tcBorders>
              <w:top w:val="nil"/>
              <w:left w:val="nil"/>
              <w:bottom w:val="single" w:sz="4" w:space="0" w:color="auto"/>
              <w:right w:val="single" w:sz="4" w:space="0" w:color="auto"/>
            </w:tcBorders>
            <w:shd w:val="clear" w:color="auto" w:fill="E8E8E8" w:themeFill="background2"/>
            <w:noWrap/>
            <w:vAlign w:val="center"/>
            <w:hideMark/>
          </w:tcPr>
          <w:p w14:paraId="2E84BC4C"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TEEM</w:t>
            </w:r>
          </w:p>
        </w:tc>
        <w:tc>
          <w:tcPr>
            <w:tcW w:w="2410" w:type="dxa"/>
            <w:tcBorders>
              <w:top w:val="nil"/>
              <w:left w:val="nil"/>
              <w:bottom w:val="single" w:sz="4" w:space="0" w:color="auto"/>
              <w:right w:val="single" w:sz="4" w:space="0" w:color="auto"/>
            </w:tcBorders>
            <w:shd w:val="clear" w:color="auto" w:fill="E8E8E8" w:themeFill="background2"/>
            <w:noWrap/>
            <w:vAlign w:val="center"/>
            <w:hideMark/>
          </w:tcPr>
          <w:p w14:paraId="3538719F"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20/02/2026</w:t>
            </w:r>
          </w:p>
        </w:tc>
        <w:tc>
          <w:tcPr>
            <w:tcW w:w="1275" w:type="dxa"/>
            <w:tcBorders>
              <w:top w:val="nil"/>
              <w:left w:val="nil"/>
              <w:bottom w:val="single" w:sz="4" w:space="0" w:color="auto"/>
              <w:right w:val="single" w:sz="4" w:space="0" w:color="auto"/>
            </w:tcBorders>
            <w:shd w:val="clear" w:color="auto" w:fill="E8E8E8" w:themeFill="background2"/>
            <w:noWrap/>
            <w:vAlign w:val="center"/>
            <w:hideMark/>
          </w:tcPr>
          <w:p w14:paraId="516BBB93"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236-256</w:t>
            </w:r>
          </w:p>
        </w:tc>
      </w:tr>
      <w:tr w:rsidR="008613D2" w:rsidRPr="00D8786C" w14:paraId="1105234C" w14:textId="77777777" w:rsidTr="00D61A4F">
        <w:trPr>
          <w:trHeight w:val="262"/>
        </w:trPr>
        <w:tc>
          <w:tcPr>
            <w:tcW w:w="3114" w:type="dxa"/>
            <w:tcBorders>
              <w:top w:val="nil"/>
              <w:left w:val="single" w:sz="4" w:space="0" w:color="auto"/>
              <w:bottom w:val="single" w:sz="4" w:space="0" w:color="auto"/>
              <w:right w:val="single" w:sz="4" w:space="0" w:color="auto"/>
            </w:tcBorders>
            <w:shd w:val="clear" w:color="auto" w:fill="E8E8E8" w:themeFill="background2"/>
            <w:noWrap/>
            <w:vAlign w:val="center"/>
            <w:hideMark/>
          </w:tcPr>
          <w:p w14:paraId="20A7225E" w14:textId="77777777" w:rsidR="008613D2" w:rsidRPr="00D8786C" w:rsidRDefault="008613D2" w:rsidP="00D8786C">
            <w:pPr>
              <w:spacing w:after="0" w:line="240" w:lineRule="auto"/>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Recepción de notificación </w:t>
            </w:r>
          </w:p>
        </w:tc>
        <w:tc>
          <w:tcPr>
            <w:tcW w:w="1701" w:type="dxa"/>
            <w:tcBorders>
              <w:top w:val="nil"/>
              <w:left w:val="nil"/>
              <w:bottom w:val="single" w:sz="4" w:space="0" w:color="auto"/>
              <w:right w:val="single" w:sz="4" w:space="0" w:color="auto"/>
            </w:tcBorders>
            <w:shd w:val="clear" w:color="auto" w:fill="E8E8E8" w:themeFill="background2"/>
            <w:noWrap/>
            <w:vAlign w:val="center"/>
            <w:hideMark/>
          </w:tcPr>
          <w:p w14:paraId="46DE433E"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Responsable </w:t>
            </w:r>
          </w:p>
        </w:tc>
        <w:tc>
          <w:tcPr>
            <w:tcW w:w="2410" w:type="dxa"/>
            <w:tcBorders>
              <w:top w:val="nil"/>
              <w:left w:val="nil"/>
              <w:bottom w:val="single" w:sz="4" w:space="0" w:color="auto"/>
              <w:right w:val="single" w:sz="4" w:space="0" w:color="auto"/>
            </w:tcBorders>
            <w:shd w:val="clear" w:color="auto" w:fill="E8E8E8" w:themeFill="background2"/>
            <w:noWrap/>
            <w:vAlign w:val="center"/>
            <w:hideMark/>
          </w:tcPr>
          <w:p w14:paraId="57C68C38"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20/02/2026</w:t>
            </w:r>
          </w:p>
        </w:tc>
        <w:tc>
          <w:tcPr>
            <w:tcW w:w="1275" w:type="dxa"/>
            <w:tcBorders>
              <w:top w:val="nil"/>
              <w:left w:val="nil"/>
              <w:bottom w:val="single" w:sz="4" w:space="0" w:color="auto"/>
              <w:right w:val="single" w:sz="4" w:space="0" w:color="auto"/>
            </w:tcBorders>
            <w:shd w:val="clear" w:color="auto" w:fill="E8E8E8" w:themeFill="background2"/>
            <w:noWrap/>
            <w:vAlign w:val="center"/>
            <w:hideMark/>
          </w:tcPr>
          <w:p w14:paraId="76FE335B"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257-260</w:t>
            </w:r>
          </w:p>
        </w:tc>
      </w:tr>
      <w:tr w:rsidR="008613D2" w:rsidRPr="00D8786C" w14:paraId="66D2A978" w14:textId="77777777" w:rsidTr="00D61A4F">
        <w:trPr>
          <w:trHeight w:val="262"/>
        </w:trPr>
        <w:tc>
          <w:tcPr>
            <w:tcW w:w="3114" w:type="dxa"/>
            <w:tcBorders>
              <w:top w:val="nil"/>
              <w:left w:val="single" w:sz="4" w:space="0" w:color="auto"/>
              <w:bottom w:val="single" w:sz="4" w:space="0" w:color="auto"/>
              <w:right w:val="single" w:sz="4" w:space="0" w:color="auto"/>
            </w:tcBorders>
            <w:shd w:val="clear" w:color="auto" w:fill="E8E8E8" w:themeFill="background2"/>
            <w:noWrap/>
            <w:vAlign w:val="center"/>
            <w:hideMark/>
          </w:tcPr>
          <w:p w14:paraId="0D27CA31" w14:textId="77777777" w:rsidR="008613D2" w:rsidRPr="00D8786C" w:rsidRDefault="008613D2" w:rsidP="00D8786C">
            <w:pPr>
              <w:spacing w:after="0" w:line="240" w:lineRule="auto"/>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Recepción de informes circunstanciados</w:t>
            </w:r>
          </w:p>
        </w:tc>
        <w:tc>
          <w:tcPr>
            <w:tcW w:w="1701" w:type="dxa"/>
            <w:tcBorders>
              <w:top w:val="nil"/>
              <w:left w:val="nil"/>
              <w:bottom w:val="single" w:sz="4" w:space="0" w:color="auto"/>
              <w:right w:val="single" w:sz="4" w:space="0" w:color="auto"/>
            </w:tcBorders>
            <w:shd w:val="clear" w:color="auto" w:fill="E8E8E8" w:themeFill="background2"/>
            <w:noWrap/>
            <w:vAlign w:val="center"/>
            <w:hideMark/>
          </w:tcPr>
          <w:p w14:paraId="4A847A63"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Responsable </w:t>
            </w:r>
          </w:p>
        </w:tc>
        <w:tc>
          <w:tcPr>
            <w:tcW w:w="2410" w:type="dxa"/>
            <w:tcBorders>
              <w:top w:val="nil"/>
              <w:left w:val="nil"/>
              <w:bottom w:val="single" w:sz="4" w:space="0" w:color="auto"/>
              <w:right w:val="single" w:sz="4" w:space="0" w:color="auto"/>
            </w:tcBorders>
            <w:shd w:val="clear" w:color="auto" w:fill="E8E8E8" w:themeFill="background2"/>
            <w:noWrap/>
            <w:vAlign w:val="center"/>
            <w:hideMark/>
          </w:tcPr>
          <w:p w14:paraId="575817D5"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23/02/2026</w:t>
            </w:r>
          </w:p>
        </w:tc>
        <w:tc>
          <w:tcPr>
            <w:tcW w:w="1275" w:type="dxa"/>
            <w:tcBorders>
              <w:top w:val="nil"/>
              <w:left w:val="nil"/>
              <w:bottom w:val="single" w:sz="4" w:space="0" w:color="auto"/>
              <w:right w:val="single" w:sz="4" w:space="0" w:color="auto"/>
            </w:tcBorders>
            <w:shd w:val="clear" w:color="auto" w:fill="E8E8E8" w:themeFill="background2"/>
            <w:noWrap/>
            <w:vAlign w:val="center"/>
            <w:hideMark/>
          </w:tcPr>
          <w:p w14:paraId="6997277C"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261-328</w:t>
            </w:r>
          </w:p>
        </w:tc>
      </w:tr>
      <w:tr w:rsidR="008613D2" w:rsidRPr="00D8786C" w14:paraId="45B77CB2" w14:textId="77777777" w:rsidTr="00D61A4F">
        <w:trPr>
          <w:trHeight w:val="262"/>
        </w:trPr>
        <w:tc>
          <w:tcPr>
            <w:tcW w:w="3114" w:type="dxa"/>
            <w:tcBorders>
              <w:top w:val="nil"/>
              <w:left w:val="single" w:sz="4" w:space="0" w:color="auto"/>
              <w:bottom w:val="single" w:sz="4" w:space="0" w:color="auto"/>
              <w:right w:val="single" w:sz="4" w:space="0" w:color="auto"/>
            </w:tcBorders>
            <w:shd w:val="clear" w:color="auto" w:fill="E8E8E8" w:themeFill="background2"/>
            <w:noWrap/>
            <w:vAlign w:val="center"/>
            <w:hideMark/>
          </w:tcPr>
          <w:p w14:paraId="3ABC503D" w14:textId="77777777" w:rsidR="008613D2" w:rsidRPr="00D8786C" w:rsidRDefault="008613D2" w:rsidP="00D8786C">
            <w:pPr>
              <w:spacing w:after="0" w:line="240" w:lineRule="auto"/>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Remisión de trámite de ley TEEM-JDC-011/2026</w:t>
            </w:r>
          </w:p>
        </w:tc>
        <w:tc>
          <w:tcPr>
            <w:tcW w:w="1701" w:type="dxa"/>
            <w:tcBorders>
              <w:top w:val="nil"/>
              <w:left w:val="nil"/>
              <w:bottom w:val="single" w:sz="4" w:space="0" w:color="auto"/>
              <w:right w:val="single" w:sz="4" w:space="0" w:color="auto"/>
            </w:tcBorders>
            <w:shd w:val="clear" w:color="auto" w:fill="E8E8E8" w:themeFill="background2"/>
            <w:noWrap/>
            <w:vAlign w:val="center"/>
            <w:hideMark/>
          </w:tcPr>
          <w:p w14:paraId="655F005C"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Responsable </w:t>
            </w:r>
          </w:p>
        </w:tc>
        <w:tc>
          <w:tcPr>
            <w:tcW w:w="2410" w:type="dxa"/>
            <w:tcBorders>
              <w:top w:val="nil"/>
              <w:left w:val="nil"/>
              <w:bottom w:val="single" w:sz="4" w:space="0" w:color="auto"/>
              <w:right w:val="single" w:sz="4" w:space="0" w:color="auto"/>
            </w:tcBorders>
            <w:shd w:val="clear" w:color="auto" w:fill="E8E8E8" w:themeFill="background2"/>
            <w:noWrap/>
            <w:vAlign w:val="center"/>
            <w:hideMark/>
          </w:tcPr>
          <w:p w14:paraId="089DBF36"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23/02/2026</w:t>
            </w:r>
          </w:p>
        </w:tc>
        <w:tc>
          <w:tcPr>
            <w:tcW w:w="1275" w:type="dxa"/>
            <w:tcBorders>
              <w:top w:val="nil"/>
              <w:left w:val="nil"/>
              <w:bottom w:val="single" w:sz="4" w:space="0" w:color="auto"/>
              <w:right w:val="single" w:sz="4" w:space="0" w:color="auto"/>
            </w:tcBorders>
            <w:shd w:val="clear" w:color="auto" w:fill="E8E8E8" w:themeFill="background2"/>
            <w:noWrap/>
            <w:vAlign w:val="center"/>
            <w:hideMark/>
          </w:tcPr>
          <w:p w14:paraId="26BD42C6"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329-346</w:t>
            </w:r>
          </w:p>
        </w:tc>
      </w:tr>
      <w:tr w:rsidR="008613D2" w:rsidRPr="00D8786C" w14:paraId="6E973338" w14:textId="77777777" w:rsidTr="00D61A4F">
        <w:trPr>
          <w:trHeight w:val="262"/>
        </w:trPr>
        <w:tc>
          <w:tcPr>
            <w:tcW w:w="3114" w:type="dxa"/>
            <w:tcBorders>
              <w:top w:val="nil"/>
              <w:left w:val="single" w:sz="4" w:space="0" w:color="auto"/>
              <w:bottom w:val="single" w:sz="4" w:space="0" w:color="auto"/>
              <w:right w:val="single" w:sz="4" w:space="0" w:color="auto"/>
            </w:tcBorders>
            <w:shd w:val="clear" w:color="auto" w:fill="E8E8E8" w:themeFill="background2"/>
            <w:noWrap/>
            <w:vAlign w:val="center"/>
            <w:hideMark/>
          </w:tcPr>
          <w:p w14:paraId="2B379F8B" w14:textId="77777777" w:rsidR="008613D2" w:rsidRPr="00D8786C" w:rsidRDefault="008613D2" w:rsidP="00D8786C">
            <w:pPr>
              <w:spacing w:after="0" w:line="240" w:lineRule="auto"/>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Solicitud de "pronto despacho" </w:t>
            </w:r>
          </w:p>
        </w:tc>
        <w:tc>
          <w:tcPr>
            <w:tcW w:w="1701" w:type="dxa"/>
            <w:tcBorders>
              <w:top w:val="nil"/>
              <w:left w:val="nil"/>
              <w:bottom w:val="single" w:sz="4" w:space="0" w:color="auto"/>
              <w:right w:val="single" w:sz="4" w:space="0" w:color="auto"/>
            </w:tcBorders>
            <w:shd w:val="clear" w:color="auto" w:fill="E8E8E8" w:themeFill="background2"/>
            <w:noWrap/>
            <w:vAlign w:val="center"/>
            <w:hideMark/>
          </w:tcPr>
          <w:p w14:paraId="0FF05A09"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Actor</w:t>
            </w:r>
          </w:p>
        </w:tc>
        <w:tc>
          <w:tcPr>
            <w:tcW w:w="2410" w:type="dxa"/>
            <w:tcBorders>
              <w:top w:val="nil"/>
              <w:left w:val="nil"/>
              <w:bottom w:val="single" w:sz="4" w:space="0" w:color="auto"/>
              <w:right w:val="single" w:sz="4" w:space="0" w:color="auto"/>
            </w:tcBorders>
            <w:shd w:val="clear" w:color="auto" w:fill="E8E8E8" w:themeFill="background2"/>
            <w:noWrap/>
            <w:vAlign w:val="center"/>
            <w:hideMark/>
          </w:tcPr>
          <w:p w14:paraId="12BACA23"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23/02/2026</w:t>
            </w:r>
          </w:p>
        </w:tc>
        <w:tc>
          <w:tcPr>
            <w:tcW w:w="1275" w:type="dxa"/>
            <w:tcBorders>
              <w:top w:val="nil"/>
              <w:left w:val="nil"/>
              <w:bottom w:val="single" w:sz="4" w:space="0" w:color="auto"/>
              <w:right w:val="single" w:sz="4" w:space="0" w:color="auto"/>
            </w:tcBorders>
            <w:shd w:val="clear" w:color="auto" w:fill="E8E8E8" w:themeFill="background2"/>
            <w:noWrap/>
            <w:vAlign w:val="center"/>
            <w:hideMark/>
          </w:tcPr>
          <w:p w14:paraId="22E96367"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357-360</w:t>
            </w:r>
          </w:p>
        </w:tc>
      </w:tr>
      <w:tr w:rsidR="008613D2" w:rsidRPr="00D8786C" w14:paraId="0BED7077" w14:textId="77777777" w:rsidTr="00D61A4F">
        <w:trPr>
          <w:trHeight w:val="262"/>
        </w:trPr>
        <w:tc>
          <w:tcPr>
            <w:tcW w:w="3114" w:type="dxa"/>
            <w:tcBorders>
              <w:top w:val="nil"/>
              <w:left w:val="single" w:sz="4" w:space="0" w:color="auto"/>
              <w:bottom w:val="single" w:sz="4" w:space="0" w:color="auto"/>
              <w:right w:val="single" w:sz="4" w:space="0" w:color="auto"/>
            </w:tcBorders>
            <w:shd w:val="clear" w:color="auto" w:fill="E8E8E8" w:themeFill="background2"/>
            <w:noWrap/>
            <w:vAlign w:val="center"/>
            <w:hideMark/>
          </w:tcPr>
          <w:p w14:paraId="3994CC27" w14:textId="77777777" w:rsidR="008613D2" w:rsidRPr="00D8786C" w:rsidRDefault="008613D2" w:rsidP="00D8786C">
            <w:pPr>
              <w:spacing w:after="0" w:line="240" w:lineRule="auto"/>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Recepción de otro informe circunstanciado</w:t>
            </w:r>
          </w:p>
        </w:tc>
        <w:tc>
          <w:tcPr>
            <w:tcW w:w="1701" w:type="dxa"/>
            <w:tcBorders>
              <w:top w:val="nil"/>
              <w:left w:val="nil"/>
              <w:bottom w:val="single" w:sz="4" w:space="0" w:color="auto"/>
              <w:right w:val="single" w:sz="4" w:space="0" w:color="auto"/>
            </w:tcBorders>
            <w:shd w:val="clear" w:color="auto" w:fill="E8E8E8" w:themeFill="background2"/>
            <w:noWrap/>
            <w:vAlign w:val="center"/>
            <w:hideMark/>
          </w:tcPr>
          <w:p w14:paraId="1C68C1B9"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Responsable </w:t>
            </w:r>
          </w:p>
        </w:tc>
        <w:tc>
          <w:tcPr>
            <w:tcW w:w="2410" w:type="dxa"/>
            <w:tcBorders>
              <w:top w:val="nil"/>
              <w:left w:val="nil"/>
              <w:bottom w:val="single" w:sz="4" w:space="0" w:color="auto"/>
              <w:right w:val="single" w:sz="4" w:space="0" w:color="auto"/>
            </w:tcBorders>
            <w:shd w:val="clear" w:color="auto" w:fill="E8E8E8" w:themeFill="background2"/>
            <w:noWrap/>
            <w:vAlign w:val="center"/>
            <w:hideMark/>
          </w:tcPr>
          <w:p w14:paraId="79DC899B"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24/02/2026</w:t>
            </w:r>
          </w:p>
        </w:tc>
        <w:tc>
          <w:tcPr>
            <w:tcW w:w="1275" w:type="dxa"/>
            <w:tcBorders>
              <w:top w:val="nil"/>
              <w:left w:val="nil"/>
              <w:bottom w:val="single" w:sz="4" w:space="0" w:color="auto"/>
              <w:right w:val="single" w:sz="4" w:space="0" w:color="auto"/>
            </w:tcBorders>
            <w:shd w:val="clear" w:color="auto" w:fill="E8E8E8" w:themeFill="background2"/>
            <w:noWrap/>
            <w:vAlign w:val="center"/>
            <w:hideMark/>
          </w:tcPr>
          <w:p w14:paraId="1C97F061"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347-356</w:t>
            </w:r>
          </w:p>
        </w:tc>
      </w:tr>
      <w:tr w:rsidR="008613D2" w:rsidRPr="00D8786C" w14:paraId="435B0FBF" w14:textId="77777777" w:rsidTr="00D61A4F">
        <w:trPr>
          <w:trHeight w:val="524"/>
        </w:trPr>
        <w:tc>
          <w:tcPr>
            <w:tcW w:w="3114" w:type="dxa"/>
            <w:tcBorders>
              <w:top w:val="nil"/>
              <w:left w:val="single" w:sz="4" w:space="0" w:color="auto"/>
              <w:bottom w:val="single" w:sz="4" w:space="0" w:color="auto"/>
              <w:right w:val="single" w:sz="4" w:space="0" w:color="auto"/>
            </w:tcBorders>
            <w:shd w:val="clear" w:color="auto" w:fill="E8E8E8" w:themeFill="background2"/>
            <w:vAlign w:val="center"/>
            <w:hideMark/>
          </w:tcPr>
          <w:p w14:paraId="2F0033B0" w14:textId="77777777" w:rsidR="008613D2" w:rsidRPr="00D8786C" w:rsidRDefault="008613D2" w:rsidP="00D8786C">
            <w:pPr>
              <w:spacing w:after="0" w:line="240" w:lineRule="auto"/>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Recepción de escrito de solicitud del actor de "pronto despacho"</w:t>
            </w:r>
          </w:p>
        </w:tc>
        <w:tc>
          <w:tcPr>
            <w:tcW w:w="1701" w:type="dxa"/>
            <w:tcBorders>
              <w:top w:val="nil"/>
              <w:left w:val="nil"/>
              <w:bottom w:val="single" w:sz="4" w:space="0" w:color="auto"/>
              <w:right w:val="single" w:sz="4" w:space="0" w:color="auto"/>
            </w:tcBorders>
            <w:shd w:val="clear" w:color="auto" w:fill="E8E8E8" w:themeFill="background2"/>
            <w:noWrap/>
            <w:vAlign w:val="center"/>
            <w:hideMark/>
          </w:tcPr>
          <w:p w14:paraId="35CBB217"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 xml:space="preserve">Responsable </w:t>
            </w:r>
          </w:p>
        </w:tc>
        <w:tc>
          <w:tcPr>
            <w:tcW w:w="2410" w:type="dxa"/>
            <w:tcBorders>
              <w:top w:val="nil"/>
              <w:left w:val="nil"/>
              <w:bottom w:val="single" w:sz="4" w:space="0" w:color="auto"/>
              <w:right w:val="single" w:sz="4" w:space="0" w:color="auto"/>
            </w:tcBorders>
            <w:shd w:val="clear" w:color="auto" w:fill="E8E8E8" w:themeFill="background2"/>
            <w:noWrap/>
            <w:vAlign w:val="center"/>
            <w:hideMark/>
          </w:tcPr>
          <w:p w14:paraId="627BFD50"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24/02/2026</w:t>
            </w:r>
          </w:p>
        </w:tc>
        <w:tc>
          <w:tcPr>
            <w:tcW w:w="1275" w:type="dxa"/>
            <w:tcBorders>
              <w:top w:val="nil"/>
              <w:left w:val="nil"/>
              <w:bottom w:val="single" w:sz="4" w:space="0" w:color="auto"/>
              <w:right w:val="single" w:sz="4" w:space="0" w:color="auto"/>
            </w:tcBorders>
            <w:shd w:val="clear" w:color="auto" w:fill="E8E8E8" w:themeFill="background2"/>
            <w:noWrap/>
            <w:vAlign w:val="center"/>
            <w:hideMark/>
          </w:tcPr>
          <w:p w14:paraId="49B1C18D" w14:textId="77777777" w:rsidR="008613D2" w:rsidRPr="00D8786C" w:rsidRDefault="008613D2" w:rsidP="00D8786C">
            <w:pPr>
              <w:spacing w:after="0" w:line="240" w:lineRule="auto"/>
              <w:jc w:val="center"/>
              <w:rPr>
                <w:rFonts w:ascii="Aptos Narrow" w:eastAsia="Times New Roman" w:hAnsi="Aptos Narrow" w:cs="Times New Roman"/>
                <w:color w:val="000000"/>
                <w:sz w:val="22"/>
                <w:szCs w:val="22"/>
                <w:lang w:eastAsia="es-MX"/>
              </w:rPr>
            </w:pPr>
            <w:r w:rsidRPr="00D8786C">
              <w:rPr>
                <w:rFonts w:ascii="Aptos Narrow" w:eastAsia="Times New Roman" w:hAnsi="Aptos Narrow" w:cs="Times New Roman"/>
                <w:color w:val="000000"/>
                <w:sz w:val="22"/>
                <w:szCs w:val="22"/>
                <w:lang w:eastAsia="es-MX"/>
              </w:rPr>
              <w:t>357-364</w:t>
            </w:r>
          </w:p>
        </w:tc>
      </w:tr>
    </w:tbl>
    <w:p w14:paraId="2325CE8D" w14:textId="71DA6B92" w:rsidR="0001483B" w:rsidRPr="00D8786C" w:rsidRDefault="00D61A4F"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De ello, se desprende que la tramitación del </w:t>
      </w:r>
      <w:r w:rsidRPr="00D8786C">
        <w:rPr>
          <w:rFonts w:ascii="Arial" w:eastAsia="Arial" w:hAnsi="Arial" w:cs="Arial"/>
          <w:i/>
          <w:iCs/>
          <w:sz w:val="24"/>
          <w:szCs w:val="24"/>
        </w:rPr>
        <w:t xml:space="preserve">juicio </w:t>
      </w:r>
      <w:proofErr w:type="spellStart"/>
      <w:r w:rsidRPr="00D8786C">
        <w:rPr>
          <w:rFonts w:ascii="Arial" w:eastAsia="Arial" w:hAnsi="Arial" w:cs="Arial"/>
          <w:i/>
          <w:iCs/>
          <w:sz w:val="24"/>
          <w:szCs w:val="24"/>
        </w:rPr>
        <w:t>intrapartidario</w:t>
      </w:r>
      <w:proofErr w:type="spellEnd"/>
      <w:r w:rsidRPr="00D8786C">
        <w:rPr>
          <w:rFonts w:ascii="Arial" w:eastAsia="Arial" w:hAnsi="Arial" w:cs="Arial"/>
          <w:sz w:val="24"/>
          <w:szCs w:val="24"/>
        </w:rPr>
        <w:t xml:space="preserve"> se encuentra en inactividad procesal desde el veinticuatro de febrero, siendo que dicha circunstancia es atribuible a la </w:t>
      </w:r>
      <w:r w:rsidRPr="00D8786C">
        <w:rPr>
          <w:rFonts w:ascii="Arial" w:eastAsia="Arial" w:hAnsi="Arial" w:cs="Arial"/>
          <w:i/>
          <w:iCs/>
          <w:sz w:val="24"/>
          <w:szCs w:val="24"/>
        </w:rPr>
        <w:t>Comisión</w:t>
      </w:r>
      <w:r w:rsidRPr="00D8786C">
        <w:rPr>
          <w:rFonts w:ascii="Arial" w:eastAsia="Arial" w:hAnsi="Arial" w:cs="Arial"/>
          <w:sz w:val="24"/>
          <w:szCs w:val="24"/>
        </w:rPr>
        <w:t xml:space="preserve">, por lo que sí a la fecha el expediente </w:t>
      </w:r>
      <w:r w:rsidRPr="00D8786C">
        <w:rPr>
          <w:rFonts w:ascii="Arial" w:hAnsi="Arial" w:cs="Arial"/>
          <w:sz w:val="24"/>
          <w:szCs w:val="24"/>
        </w:rPr>
        <w:t>CNJP-JDP-MICH-002/2026</w:t>
      </w:r>
      <w:r w:rsidRPr="00D8786C">
        <w:rPr>
          <w:rFonts w:ascii="Arial" w:eastAsia="Arial" w:hAnsi="Arial" w:cs="Arial"/>
          <w:sz w:val="24"/>
          <w:szCs w:val="24"/>
        </w:rPr>
        <w:t xml:space="preserve"> no se encuentra debidamente integrado, ello no puede ser una razón valida que justifique la dilación en el dictado de la resolución de fondo</w:t>
      </w:r>
      <w:r w:rsidR="0001483B" w:rsidRPr="00D8786C">
        <w:rPr>
          <w:rFonts w:ascii="Arial" w:eastAsia="Arial" w:hAnsi="Arial" w:cs="Arial"/>
          <w:sz w:val="24"/>
          <w:szCs w:val="24"/>
        </w:rPr>
        <w:t>, pues ello implicaría soslayar el derecho de acceso a la justicia pronta y expedita</w:t>
      </w:r>
      <w:r w:rsidRPr="00D8786C">
        <w:rPr>
          <w:rFonts w:ascii="Arial" w:eastAsia="Arial" w:hAnsi="Arial" w:cs="Arial"/>
          <w:sz w:val="24"/>
          <w:szCs w:val="24"/>
        </w:rPr>
        <w:t>.</w:t>
      </w:r>
    </w:p>
    <w:p w14:paraId="1E5A9182" w14:textId="00C7BF77" w:rsidR="00854FAD" w:rsidRPr="00D8786C" w:rsidRDefault="00854FAD"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lastRenderedPageBreak/>
        <w:t>Resultado relevante, además que, si bien se emitieron diversos acuerdos desde el momento de la recepción del juicio y hasta el veinticuatro de febrero, con excepción del requerimiento de los informes</w:t>
      </w:r>
      <w:r w:rsidR="00BC751A" w:rsidRPr="00D8786C">
        <w:rPr>
          <w:rFonts w:ascii="Arial" w:eastAsia="Arial" w:hAnsi="Arial" w:cs="Arial"/>
          <w:sz w:val="24"/>
          <w:szCs w:val="24"/>
        </w:rPr>
        <w:t xml:space="preserve"> circunstanciados</w:t>
      </w:r>
      <w:r w:rsidRPr="00D8786C">
        <w:rPr>
          <w:rFonts w:ascii="Arial" w:eastAsia="Arial" w:hAnsi="Arial" w:cs="Arial"/>
          <w:sz w:val="24"/>
          <w:szCs w:val="24"/>
        </w:rPr>
        <w:t xml:space="preserve">, el resto de las actuaciones obedecieron a la actividad procesal impulsada por terceros, pero no de la </w:t>
      </w:r>
      <w:r w:rsidRPr="00D8786C">
        <w:rPr>
          <w:rFonts w:ascii="Arial" w:eastAsia="Arial" w:hAnsi="Arial" w:cs="Arial"/>
          <w:i/>
          <w:iCs/>
          <w:sz w:val="24"/>
          <w:szCs w:val="24"/>
        </w:rPr>
        <w:t>autoridad responsable.</w:t>
      </w:r>
    </w:p>
    <w:p w14:paraId="1FE95D5C" w14:textId="77777777" w:rsidR="007C6B74" w:rsidRPr="00D8786C" w:rsidRDefault="00CE3DC6" w:rsidP="00D8786C">
      <w:pPr>
        <w:spacing w:line="360" w:lineRule="auto"/>
        <w:jc w:val="both"/>
        <w:rPr>
          <w:rFonts w:ascii="Arial" w:hAnsi="Arial" w:cs="Arial"/>
          <w:sz w:val="24"/>
          <w:szCs w:val="24"/>
        </w:rPr>
      </w:pPr>
      <w:r w:rsidRPr="00D8786C">
        <w:rPr>
          <w:rFonts w:ascii="Arial" w:hAnsi="Arial" w:cs="Arial"/>
          <w:sz w:val="24"/>
          <w:szCs w:val="24"/>
        </w:rPr>
        <w:t xml:space="preserve">Además, si bien en el marco normativo se precisó que el Código de Justicia Partidaria del </w:t>
      </w:r>
      <w:r w:rsidRPr="00D8786C">
        <w:rPr>
          <w:rFonts w:ascii="Arial" w:hAnsi="Arial" w:cs="Arial"/>
          <w:i/>
          <w:iCs/>
          <w:sz w:val="24"/>
          <w:szCs w:val="24"/>
        </w:rPr>
        <w:t>PRI</w:t>
      </w:r>
      <w:r w:rsidRPr="00D8786C">
        <w:rPr>
          <w:rFonts w:ascii="Arial" w:hAnsi="Arial" w:cs="Arial"/>
          <w:sz w:val="24"/>
          <w:szCs w:val="24"/>
        </w:rPr>
        <w:t xml:space="preserve">, en su artículo 44 dispone que los medios de impugnación que se tramiten ante la potestad de la </w:t>
      </w:r>
      <w:r w:rsidRPr="00D8786C">
        <w:rPr>
          <w:rFonts w:ascii="Arial" w:hAnsi="Arial" w:cs="Arial"/>
          <w:i/>
          <w:iCs/>
          <w:sz w:val="24"/>
          <w:szCs w:val="24"/>
        </w:rPr>
        <w:t xml:space="preserve">Comisión </w:t>
      </w:r>
      <w:r w:rsidRPr="00D8786C">
        <w:rPr>
          <w:rFonts w:ascii="Arial" w:hAnsi="Arial" w:cs="Arial"/>
          <w:sz w:val="24"/>
          <w:szCs w:val="24"/>
        </w:rPr>
        <w:t>serán resueltos dentro de las setenta y dos horas siguientes a que se emita el acuerdo de admisión</w:t>
      </w:r>
      <w:r w:rsidR="007C6B74" w:rsidRPr="00D8786C">
        <w:rPr>
          <w:rFonts w:ascii="Arial" w:hAnsi="Arial" w:cs="Arial"/>
          <w:sz w:val="24"/>
          <w:szCs w:val="24"/>
        </w:rPr>
        <w:t xml:space="preserve">, sin que de manera expresa determine plazos referentes a la verificación de los requisitos de procedibilidad. </w:t>
      </w:r>
    </w:p>
    <w:p w14:paraId="47D69327" w14:textId="213BFDC5" w:rsidR="00CE3DC6" w:rsidRPr="00D8786C" w:rsidRDefault="007C6B74" w:rsidP="00D8786C">
      <w:pPr>
        <w:spacing w:line="360" w:lineRule="auto"/>
        <w:jc w:val="both"/>
        <w:rPr>
          <w:rFonts w:ascii="Arial" w:hAnsi="Arial" w:cs="Arial"/>
          <w:sz w:val="24"/>
          <w:szCs w:val="24"/>
        </w:rPr>
      </w:pPr>
      <w:r w:rsidRPr="00D8786C">
        <w:rPr>
          <w:rFonts w:ascii="Arial" w:hAnsi="Arial" w:cs="Arial"/>
          <w:sz w:val="24"/>
          <w:szCs w:val="24"/>
        </w:rPr>
        <w:t xml:space="preserve">Lo cierto es que resulta orientador el criterio contenido en la jurisprudencia 23/2013 de rubro </w:t>
      </w:r>
      <w:r w:rsidRPr="00D8786C">
        <w:rPr>
          <w:rFonts w:ascii="Arial" w:hAnsi="Arial" w:cs="Arial"/>
          <w:i/>
          <w:iCs/>
          <w:sz w:val="24"/>
          <w:szCs w:val="24"/>
        </w:rPr>
        <w:t>“</w:t>
      </w:r>
      <w:r w:rsidRPr="00D8786C">
        <w:rPr>
          <w:rFonts w:ascii="Arial" w:hAnsi="Arial" w:cs="Arial"/>
          <w:b/>
          <w:bCs/>
          <w:i/>
          <w:iCs/>
          <w:sz w:val="24"/>
          <w:szCs w:val="24"/>
        </w:rPr>
        <w:t>RECURSO DE APELACIÓN. EL PLAZO PARA VERIFICAR LOS REQUISITOS DE PROCEDIBILIDAD NO PUEDE SER MAYOR AL PREVISTO PARA RESOLVERLO (LEGISLACIÓN DEL ESTADO DE MÉXICO Y SIMILARES)”</w:t>
      </w:r>
      <w:r w:rsidRPr="00D8786C">
        <w:rPr>
          <w:rFonts w:ascii="Arial" w:hAnsi="Arial" w:cs="Arial"/>
          <w:sz w:val="24"/>
          <w:szCs w:val="24"/>
        </w:rPr>
        <w:t xml:space="preserve"> en el que la </w:t>
      </w:r>
      <w:r w:rsidRPr="00D8786C">
        <w:rPr>
          <w:rFonts w:ascii="Arial" w:hAnsi="Arial" w:cs="Arial"/>
          <w:i/>
          <w:iCs/>
          <w:sz w:val="24"/>
          <w:szCs w:val="24"/>
        </w:rPr>
        <w:t>Sala Superior</w:t>
      </w:r>
      <w:r w:rsidRPr="00D8786C">
        <w:rPr>
          <w:rFonts w:ascii="Arial" w:hAnsi="Arial" w:cs="Arial"/>
          <w:sz w:val="24"/>
          <w:szCs w:val="24"/>
        </w:rPr>
        <w:t xml:space="preserve"> precisó que no existe justificación para que la verificación de los requisitos de procedibilidad se haga en un lapso mayor al que se tiene para resolver, ya que considerar lo contrario implicaría dejar al justiciable en un estado de incertidumbre jurídica. </w:t>
      </w:r>
    </w:p>
    <w:p w14:paraId="47026758" w14:textId="65B979C6" w:rsidR="00C061FC" w:rsidRPr="00D8786C" w:rsidRDefault="0001483B"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Lo anterior cobra mayor relevancia en el contexto de un medio de impugnación en el que se combate la emisión de una convocatoria para un proceso de elección interna partidaria, misma en la que todos los días y horas son hábiles. Bajo dicha tesitura la </w:t>
      </w:r>
      <w:r w:rsidR="00854FAD" w:rsidRPr="00D8786C">
        <w:rPr>
          <w:rFonts w:ascii="Arial" w:eastAsia="Arial" w:hAnsi="Arial" w:cs="Arial"/>
          <w:i/>
          <w:iCs/>
          <w:sz w:val="24"/>
          <w:szCs w:val="24"/>
        </w:rPr>
        <w:t>a</w:t>
      </w:r>
      <w:r w:rsidRPr="00D8786C">
        <w:rPr>
          <w:rFonts w:ascii="Arial" w:eastAsia="Arial" w:hAnsi="Arial" w:cs="Arial"/>
          <w:i/>
          <w:iCs/>
          <w:sz w:val="24"/>
          <w:szCs w:val="24"/>
        </w:rPr>
        <w:t xml:space="preserve">utoridad </w:t>
      </w:r>
      <w:r w:rsidR="00854FAD" w:rsidRPr="00D8786C">
        <w:rPr>
          <w:rFonts w:ascii="Arial" w:eastAsia="Arial" w:hAnsi="Arial" w:cs="Arial"/>
          <w:i/>
          <w:iCs/>
          <w:sz w:val="24"/>
          <w:szCs w:val="24"/>
        </w:rPr>
        <w:t>r</w:t>
      </w:r>
      <w:r w:rsidRPr="00D8786C">
        <w:rPr>
          <w:rFonts w:ascii="Arial" w:eastAsia="Arial" w:hAnsi="Arial" w:cs="Arial"/>
          <w:i/>
          <w:iCs/>
          <w:sz w:val="24"/>
          <w:szCs w:val="24"/>
        </w:rPr>
        <w:t>esponsable</w:t>
      </w:r>
      <w:r w:rsidRPr="00D8786C">
        <w:rPr>
          <w:rFonts w:ascii="Arial" w:eastAsia="Arial" w:hAnsi="Arial" w:cs="Arial"/>
          <w:sz w:val="24"/>
          <w:szCs w:val="24"/>
        </w:rPr>
        <w:t xml:space="preserve"> no justificó la inactividad procesal en la que se encuentra el </w:t>
      </w:r>
      <w:r w:rsidRPr="00D8786C">
        <w:rPr>
          <w:rFonts w:ascii="Arial" w:eastAsia="Arial" w:hAnsi="Arial" w:cs="Arial"/>
          <w:i/>
          <w:iCs/>
          <w:sz w:val="24"/>
          <w:szCs w:val="24"/>
        </w:rPr>
        <w:t xml:space="preserve">juicio </w:t>
      </w:r>
      <w:proofErr w:type="spellStart"/>
      <w:r w:rsidRPr="00D8786C">
        <w:rPr>
          <w:rFonts w:ascii="Arial" w:eastAsia="Arial" w:hAnsi="Arial" w:cs="Arial"/>
          <w:i/>
          <w:iCs/>
          <w:sz w:val="24"/>
          <w:szCs w:val="24"/>
        </w:rPr>
        <w:t>intrapartidario</w:t>
      </w:r>
      <w:proofErr w:type="spellEnd"/>
      <w:r w:rsidRPr="00D8786C">
        <w:rPr>
          <w:rFonts w:ascii="Arial" w:eastAsia="Arial" w:hAnsi="Arial" w:cs="Arial"/>
          <w:sz w:val="24"/>
          <w:szCs w:val="24"/>
        </w:rPr>
        <w:t>.</w:t>
      </w:r>
    </w:p>
    <w:p w14:paraId="090F83AD" w14:textId="40DF8CEF" w:rsidR="00D61A4F" w:rsidRPr="00D8786C" w:rsidRDefault="00960830"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No escapa de vista de este </w:t>
      </w:r>
      <w:r w:rsidRPr="00D8786C">
        <w:rPr>
          <w:rFonts w:ascii="Arial" w:eastAsia="Arial" w:hAnsi="Arial" w:cs="Arial"/>
          <w:i/>
          <w:iCs/>
          <w:sz w:val="24"/>
          <w:szCs w:val="24"/>
        </w:rPr>
        <w:t>Tribunal Electoral</w:t>
      </w:r>
      <w:r w:rsidRPr="00D8786C">
        <w:rPr>
          <w:rFonts w:ascii="Arial" w:eastAsia="Arial" w:hAnsi="Arial" w:cs="Arial"/>
          <w:sz w:val="24"/>
          <w:szCs w:val="24"/>
        </w:rPr>
        <w:t xml:space="preserve"> que, si bien en el presente asunto no hay </w:t>
      </w:r>
      <w:proofErr w:type="spellStart"/>
      <w:r w:rsidRPr="00D8786C">
        <w:rPr>
          <w:rFonts w:ascii="Arial" w:eastAsia="Arial" w:hAnsi="Arial" w:cs="Arial"/>
          <w:sz w:val="24"/>
          <w:szCs w:val="24"/>
        </w:rPr>
        <w:t>irreparabilidad</w:t>
      </w:r>
      <w:proofErr w:type="spellEnd"/>
      <w:r w:rsidRPr="00D8786C">
        <w:rPr>
          <w:rFonts w:ascii="Arial" w:eastAsia="Arial" w:hAnsi="Arial" w:cs="Arial"/>
          <w:sz w:val="24"/>
          <w:szCs w:val="24"/>
        </w:rPr>
        <w:t xml:space="preserve">, ya que ha sido criterio de la </w:t>
      </w:r>
      <w:r w:rsidRPr="00D8786C">
        <w:rPr>
          <w:rFonts w:ascii="Arial" w:eastAsia="Arial" w:hAnsi="Arial" w:cs="Arial"/>
          <w:i/>
          <w:iCs/>
          <w:sz w:val="24"/>
          <w:szCs w:val="24"/>
        </w:rPr>
        <w:t>Sala Superior</w:t>
      </w:r>
      <w:r w:rsidRPr="00D8786C">
        <w:rPr>
          <w:rFonts w:ascii="Arial" w:eastAsia="Arial" w:hAnsi="Arial" w:cs="Arial"/>
          <w:sz w:val="24"/>
          <w:szCs w:val="24"/>
        </w:rPr>
        <w:t xml:space="preserve"> que en los </w:t>
      </w:r>
      <w:r w:rsidR="00E92485" w:rsidRPr="00D8786C">
        <w:rPr>
          <w:rFonts w:ascii="Arial" w:eastAsia="Arial" w:hAnsi="Arial" w:cs="Arial"/>
          <w:sz w:val="24"/>
          <w:szCs w:val="24"/>
        </w:rPr>
        <w:t>procesos internos</w:t>
      </w:r>
      <w:r w:rsidRPr="00D8786C">
        <w:rPr>
          <w:rFonts w:ascii="Arial" w:eastAsia="Arial" w:hAnsi="Arial" w:cs="Arial"/>
          <w:sz w:val="24"/>
          <w:szCs w:val="24"/>
        </w:rPr>
        <w:t xml:space="preserve"> de los partidos políticos no opera dicha figura jurídica</w:t>
      </w:r>
      <w:r w:rsidRPr="00D8786C">
        <w:rPr>
          <w:rStyle w:val="Refdenotaalpie"/>
          <w:rFonts w:ascii="Arial" w:eastAsia="Arial" w:hAnsi="Arial" w:cs="Arial"/>
          <w:sz w:val="24"/>
          <w:szCs w:val="24"/>
        </w:rPr>
        <w:footnoteReference w:id="26"/>
      </w:r>
      <w:r w:rsidRPr="00D8786C">
        <w:rPr>
          <w:rFonts w:ascii="Arial" w:eastAsia="Arial" w:hAnsi="Arial" w:cs="Arial"/>
          <w:sz w:val="24"/>
          <w:szCs w:val="24"/>
        </w:rPr>
        <w:t>, ello no significa que quede a discreción de la autoridad partidista el dictado de la resolución del juicio.</w:t>
      </w:r>
    </w:p>
    <w:p w14:paraId="7CBFDF55" w14:textId="75BA2BCB" w:rsidR="00D61A4F" w:rsidRPr="00D8786C" w:rsidRDefault="0001483B"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Finalmente, es de resaltar que el actor mediante escrito de veintitrés de febrero solicitó a la </w:t>
      </w:r>
      <w:r w:rsidRPr="00D8786C">
        <w:rPr>
          <w:rFonts w:ascii="Arial" w:eastAsia="Arial" w:hAnsi="Arial" w:cs="Arial"/>
          <w:i/>
          <w:iCs/>
          <w:sz w:val="24"/>
          <w:szCs w:val="24"/>
        </w:rPr>
        <w:t>Comisión</w:t>
      </w:r>
      <w:r w:rsidRPr="00D8786C">
        <w:rPr>
          <w:rFonts w:ascii="Arial" w:eastAsia="Arial" w:hAnsi="Arial" w:cs="Arial"/>
          <w:sz w:val="24"/>
          <w:szCs w:val="24"/>
        </w:rPr>
        <w:t xml:space="preserve"> el pronto despacho de su asunto, por la naturaleza de este, </w:t>
      </w:r>
      <w:r w:rsidRPr="00D8786C">
        <w:rPr>
          <w:rFonts w:ascii="Arial" w:eastAsia="Arial" w:hAnsi="Arial" w:cs="Arial"/>
          <w:sz w:val="24"/>
          <w:szCs w:val="24"/>
        </w:rPr>
        <w:lastRenderedPageBreak/>
        <w:t>sin que dicha autoridad se pronunciara respecto al mismo</w:t>
      </w:r>
      <w:r w:rsidR="0034007F" w:rsidRPr="00D8786C">
        <w:rPr>
          <w:rFonts w:ascii="Arial" w:eastAsia="Arial" w:hAnsi="Arial" w:cs="Arial"/>
          <w:sz w:val="24"/>
          <w:szCs w:val="24"/>
        </w:rPr>
        <w:t xml:space="preserve"> ni efectuara trámite al</w:t>
      </w:r>
      <w:r w:rsidR="00F02BE5" w:rsidRPr="00D8786C">
        <w:rPr>
          <w:rFonts w:ascii="Arial" w:eastAsia="Arial" w:hAnsi="Arial" w:cs="Arial"/>
          <w:sz w:val="24"/>
          <w:szCs w:val="24"/>
        </w:rPr>
        <w:t>guno</w:t>
      </w:r>
      <w:r w:rsidR="0034007F" w:rsidRPr="00D8786C">
        <w:rPr>
          <w:rFonts w:ascii="Arial" w:eastAsia="Arial" w:hAnsi="Arial" w:cs="Arial"/>
          <w:sz w:val="24"/>
          <w:szCs w:val="24"/>
        </w:rPr>
        <w:t>.</w:t>
      </w:r>
    </w:p>
    <w:p w14:paraId="6684D7C8" w14:textId="55A50355" w:rsidR="0034007F" w:rsidRPr="00D8786C" w:rsidRDefault="00F02BE5" w:rsidP="00D8786C">
      <w:pPr>
        <w:spacing w:before="240" w:line="360" w:lineRule="auto"/>
        <w:jc w:val="both"/>
        <w:rPr>
          <w:rFonts w:ascii="Arial" w:eastAsia="Times New Roman" w:hAnsi="Arial" w:cs="Arial"/>
          <w:color w:val="000000"/>
          <w:sz w:val="24"/>
          <w:szCs w:val="24"/>
          <w:lang w:eastAsia="es-MX"/>
        </w:rPr>
      </w:pPr>
      <w:r w:rsidRPr="00D8786C">
        <w:rPr>
          <w:rFonts w:ascii="Arial" w:eastAsia="Arial" w:hAnsi="Arial" w:cs="Arial"/>
          <w:sz w:val="24"/>
          <w:szCs w:val="24"/>
        </w:rPr>
        <w:t xml:space="preserve">En ese contexto, resulta aplicable el criterio sostenido </w:t>
      </w:r>
      <w:r w:rsidR="0034007F" w:rsidRPr="00D8786C">
        <w:rPr>
          <w:rFonts w:ascii="Arial" w:eastAsia="Arial" w:hAnsi="Arial" w:cs="Arial"/>
          <w:sz w:val="24"/>
          <w:szCs w:val="24"/>
        </w:rPr>
        <w:t xml:space="preserve">por la </w:t>
      </w:r>
      <w:r w:rsidR="0034007F" w:rsidRPr="00D8786C">
        <w:rPr>
          <w:rFonts w:ascii="Arial" w:eastAsia="Arial" w:hAnsi="Arial" w:cs="Arial"/>
          <w:i/>
          <w:iCs/>
          <w:sz w:val="24"/>
          <w:szCs w:val="24"/>
        </w:rPr>
        <w:t>Sala Superior</w:t>
      </w:r>
      <w:r w:rsidR="0034007F" w:rsidRPr="00D8786C">
        <w:rPr>
          <w:rFonts w:ascii="Arial" w:eastAsia="Arial" w:hAnsi="Arial" w:cs="Arial"/>
          <w:sz w:val="24"/>
          <w:szCs w:val="24"/>
        </w:rPr>
        <w:t xml:space="preserve"> en el juicio SUP-JDC-365/2021, en el que razonó que </w:t>
      </w:r>
      <w:r w:rsidR="0034007F" w:rsidRPr="00D8786C">
        <w:rPr>
          <w:rFonts w:ascii="Arial" w:eastAsia="Times New Roman" w:hAnsi="Arial" w:cs="Arial"/>
          <w:color w:val="000000"/>
          <w:sz w:val="24"/>
          <w:szCs w:val="24"/>
          <w:lang w:eastAsia="es-MX"/>
        </w:rPr>
        <w:t xml:space="preserve">el derecho a la justicia interna de los institutos políticos debe entenderse desde la vertiente activa, como la obligación de los órganos de justicia </w:t>
      </w:r>
      <w:proofErr w:type="spellStart"/>
      <w:r w:rsidR="0034007F" w:rsidRPr="00D8786C">
        <w:rPr>
          <w:rFonts w:ascii="Arial" w:eastAsia="Times New Roman" w:hAnsi="Arial" w:cs="Arial"/>
          <w:color w:val="000000"/>
          <w:sz w:val="24"/>
          <w:szCs w:val="24"/>
          <w:lang w:eastAsia="es-MX"/>
        </w:rPr>
        <w:t>int</w:t>
      </w:r>
      <w:r w:rsidR="002D2E02" w:rsidRPr="00D8786C">
        <w:rPr>
          <w:rFonts w:ascii="Arial" w:eastAsia="Times New Roman" w:hAnsi="Arial" w:cs="Arial"/>
          <w:color w:val="000000"/>
          <w:sz w:val="24"/>
          <w:szCs w:val="24"/>
          <w:lang w:eastAsia="es-MX"/>
        </w:rPr>
        <w:t>ra</w:t>
      </w:r>
      <w:r w:rsidR="0034007F" w:rsidRPr="00D8786C">
        <w:rPr>
          <w:rFonts w:ascii="Arial" w:eastAsia="Times New Roman" w:hAnsi="Arial" w:cs="Arial"/>
          <w:color w:val="000000"/>
          <w:sz w:val="24"/>
          <w:szCs w:val="24"/>
          <w:lang w:eastAsia="es-MX"/>
        </w:rPr>
        <w:t>partidistas</w:t>
      </w:r>
      <w:proofErr w:type="spellEnd"/>
      <w:r w:rsidR="0034007F" w:rsidRPr="00D8786C">
        <w:rPr>
          <w:rFonts w:ascii="Arial" w:eastAsia="Times New Roman" w:hAnsi="Arial" w:cs="Arial"/>
          <w:color w:val="000000"/>
          <w:sz w:val="24"/>
          <w:szCs w:val="24"/>
          <w:lang w:eastAsia="es-MX"/>
        </w:rPr>
        <w:t xml:space="preserve"> a resolver los medios de defensa y, desde la vertiente pasiva de dicho derecho, que las impugnaciones que hagan valer los militantes deben dirimirse bajo los principios de inmediatez, recurso efectivo y completo.</w:t>
      </w:r>
    </w:p>
    <w:p w14:paraId="6C413DD9" w14:textId="3D59F37F" w:rsidR="0034007F" w:rsidRPr="00D8786C" w:rsidRDefault="0034007F" w:rsidP="00D8786C">
      <w:pPr>
        <w:spacing w:before="240" w:line="360" w:lineRule="auto"/>
        <w:jc w:val="both"/>
        <w:rPr>
          <w:rFonts w:ascii="Arial" w:eastAsia="Times New Roman" w:hAnsi="Arial" w:cs="Arial"/>
          <w:color w:val="000000"/>
          <w:sz w:val="24"/>
          <w:szCs w:val="24"/>
          <w:lang w:eastAsia="es-MX"/>
        </w:rPr>
      </w:pPr>
      <w:r w:rsidRPr="00D8786C">
        <w:rPr>
          <w:rFonts w:ascii="Arial" w:eastAsia="Arial" w:hAnsi="Arial" w:cs="Arial"/>
          <w:sz w:val="24"/>
          <w:szCs w:val="24"/>
        </w:rPr>
        <w:t xml:space="preserve">Asimismo, </w:t>
      </w:r>
      <w:r w:rsidR="00CE3DC6" w:rsidRPr="00D8786C">
        <w:rPr>
          <w:rFonts w:ascii="Arial" w:eastAsia="Times New Roman" w:hAnsi="Arial" w:cs="Arial"/>
          <w:color w:val="000000"/>
          <w:sz w:val="24"/>
          <w:szCs w:val="24"/>
          <w:lang w:eastAsia="es-MX"/>
        </w:rPr>
        <w:t xml:space="preserve">determinó </w:t>
      </w:r>
      <w:r w:rsidRPr="00D8786C">
        <w:rPr>
          <w:rFonts w:ascii="Arial" w:eastAsia="Times New Roman" w:hAnsi="Arial" w:cs="Arial"/>
          <w:color w:val="000000"/>
          <w:sz w:val="24"/>
          <w:szCs w:val="24"/>
          <w:lang w:eastAsia="es-MX"/>
        </w:rPr>
        <w:t>que el retardo en la admisión de</w:t>
      </w:r>
      <w:r w:rsidR="00F02BE5" w:rsidRPr="00D8786C">
        <w:rPr>
          <w:rFonts w:ascii="Arial" w:eastAsia="Times New Roman" w:hAnsi="Arial" w:cs="Arial"/>
          <w:color w:val="000000"/>
          <w:sz w:val="24"/>
          <w:szCs w:val="24"/>
          <w:lang w:eastAsia="es-MX"/>
        </w:rPr>
        <w:t>l medio de impugnación</w:t>
      </w:r>
      <w:r w:rsidRPr="00D8786C">
        <w:rPr>
          <w:rFonts w:ascii="Arial" w:eastAsia="Times New Roman" w:hAnsi="Arial" w:cs="Arial"/>
          <w:color w:val="000000"/>
          <w:sz w:val="24"/>
          <w:szCs w:val="24"/>
          <w:lang w:eastAsia="es-MX"/>
        </w:rPr>
        <w:t xml:space="preserve"> </w:t>
      </w:r>
      <w:r w:rsidR="00F02BE5" w:rsidRPr="00D8786C">
        <w:rPr>
          <w:rFonts w:ascii="Arial" w:eastAsia="Times New Roman" w:hAnsi="Arial" w:cs="Arial"/>
          <w:color w:val="000000"/>
          <w:sz w:val="24"/>
          <w:szCs w:val="24"/>
          <w:lang w:eastAsia="es-MX"/>
        </w:rPr>
        <w:t xml:space="preserve">demora </w:t>
      </w:r>
      <w:r w:rsidRPr="00D8786C">
        <w:rPr>
          <w:rFonts w:ascii="Arial" w:eastAsia="Times New Roman" w:hAnsi="Arial" w:cs="Arial"/>
          <w:color w:val="000000"/>
          <w:sz w:val="24"/>
          <w:szCs w:val="24"/>
          <w:lang w:eastAsia="es-MX"/>
        </w:rPr>
        <w:t xml:space="preserve">injustificadamente la instrucción, lo que </w:t>
      </w:r>
      <w:r w:rsidR="00F02BE5" w:rsidRPr="00D8786C">
        <w:rPr>
          <w:rFonts w:ascii="Arial" w:eastAsia="Times New Roman" w:hAnsi="Arial" w:cs="Arial"/>
          <w:color w:val="000000"/>
          <w:sz w:val="24"/>
          <w:szCs w:val="24"/>
          <w:lang w:eastAsia="es-MX"/>
        </w:rPr>
        <w:t xml:space="preserve">trae </w:t>
      </w:r>
      <w:r w:rsidRPr="00D8786C">
        <w:rPr>
          <w:rFonts w:ascii="Arial" w:eastAsia="Times New Roman" w:hAnsi="Arial" w:cs="Arial"/>
          <w:color w:val="000000"/>
          <w:sz w:val="24"/>
          <w:szCs w:val="24"/>
          <w:lang w:eastAsia="es-MX"/>
        </w:rPr>
        <w:t xml:space="preserve">como consecuencia la dilación indebida en la resolución de la controversia, </w:t>
      </w:r>
      <w:r w:rsidR="00CE3DC6" w:rsidRPr="00D8786C">
        <w:rPr>
          <w:rFonts w:ascii="Arial" w:eastAsia="Times New Roman" w:hAnsi="Arial" w:cs="Arial"/>
          <w:color w:val="000000"/>
          <w:sz w:val="24"/>
          <w:szCs w:val="24"/>
          <w:lang w:eastAsia="es-MX"/>
        </w:rPr>
        <w:t>y</w:t>
      </w:r>
      <w:r w:rsidRPr="00D8786C">
        <w:rPr>
          <w:rFonts w:ascii="Arial" w:eastAsia="Times New Roman" w:hAnsi="Arial" w:cs="Arial"/>
          <w:color w:val="000000"/>
          <w:sz w:val="24"/>
          <w:szCs w:val="24"/>
          <w:lang w:eastAsia="es-MX"/>
        </w:rPr>
        <w:t xml:space="preserve"> </w:t>
      </w:r>
      <w:r w:rsidR="00CE3DC6" w:rsidRPr="00D8786C">
        <w:rPr>
          <w:rFonts w:ascii="Arial" w:eastAsia="Times New Roman" w:hAnsi="Arial" w:cs="Arial"/>
          <w:color w:val="000000"/>
          <w:sz w:val="24"/>
          <w:szCs w:val="24"/>
          <w:lang w:eastAsia="es-MX"/>
        </w:rPr>
        <w:t xml:space="preserve">evidencia </w:t>
      </w:r>
      <w:r w:rsidRPr="00D8786C">
        <w:rPr>
          <w:rFonts w:ascii="Arial" w:eastAsia="Times New Roman" w:hAnsi="Arial" w:cs="Arial"/>
          <w:color w:val="000000"/>
          <w:sz w:val="24"/>
          <w:szCs w:val="24"/>
          <w:lang w:eastAsia="es-MX"/>
        </w:rPr>
        <w:t xml:space="preserve">el incumplimiento al principio de justicia pronta previsto en el artículo 17 de la </w:t>
      </w:r>
      <w:r w:rsidRPr="00D8786C">
        <w:rPr>
          <w:rFonts w:ascii="Arial" w:eastAsia="Times New Roman" w:hAnsi="Arial" w:cs="Arial"/>
          <w:i/>
          <w:iCs/>
          <w:color w:val="000000"/>
          <w:sz w:val="24"/>
          <w:szCs w:val="24"/>
          <w:lang w:eastAsia="es-MX"/>
        </w:rPr>
        <w:t>Constitución Federal</w:t>
      </w:r>
      <w:r w:rsidRPr="00D8786C">
        <w:rPr>
          <w:rFonts w:ascii="Arial" w:eastAsia="Times New Roman" w:hAnsi="Arial" w:cs="Arial"/>
          <w:color w:val="000000"/>
          <w:sz w:val="24"/>
          <w:szCs w:val="24"/>
          <w:lang w:eastAsia="es-MX"/>
        </w:rPr>
        <w:t xml:space="preserve"> y en los diversos </w:t>
      </w:r>
      <w:r w:rsidR="00F02BE5" w:rsidRPr="00D8786C">
        <w:rPr>
          <w:rFonts w:ascii="Arial" w:eastAsia="Times New Roman" w:hAnsi="Arial" w:cs="Arial"/>
          <w:color w:val="000000"/>
          <w:sz w:val="24"/>
          <w:szCs w:val="24"/>
          <w:lang w:eastAsia="es-MX"/>
        </w:rPr>
        <w:t>40</w:t>
      </w:r>
      <w:r w:rsidRPr="00D8786C">
        <w:rPr>
          <w:rFonts w:ascii="Arial" w:eastAsia="Times New Roman" w:hAnsi="Arial" w:cs="Arial"/>
          <w:color w:val="000000"/>
          <w:sz w:val="24"/>
          <w:szCs w:val="24"/>
          <w:lang w:eastAsia="es-MX"/>
        </w:rPr>
        <w:t xml:space="preserve">, </w:t>
      </w:r>
      <w:r w:rsidR="00F02BE5" w:rsidRPr="00D8786C">
        <w:rPr>
          <w:rFonts w:ascii="Arial" w:eastAsia="Times New Roman" w:hAnsi="Arial" w:cs="Arial"/>
          <w:color w:val="000000"/>
          <w:sz w:val="24"/>
          <w:szCs w:val="24"/>
          <w:lang w:eastAsia="es-MX"/>
        </w:rPr>
        <w:t>47</w:t>
      </w:r>
      <w:r w:rsidRPr="00D8786C">
        <w:rPr>
          <w:rFonts w:ascii="Arial" w:eastAsia="Times New Roman" w:hAnsi="Arial" w:cs="Arial"/>
          <w:color w:val="000000"/>
          <w:sz w:val="24"/>
          <w:szCs w:val="24"/>
          <w:lang w:eastAsia="es-MX"/>
        </w:rPr>
        <w:t xml:space="preserve"> y </w:t>
      </w:r>
      <w:r w:rsidR="00F02BE5" w:rsidRPr="00D8786C">
        <w:rPr>
          <w:rFonts w:ascii="Arial" w:eastAsia="Times New Roman" w:hAnsi="Arial" w:cs="Arial"/>
          <w:color w:val="000000"/>
          <w:sz w:val="24"/>
          <w:szCs w:val="24"/>
          <w:lang w:eastAsia="es-MX"/>
        </w:rPr>
        <w:t>48</w:t>
      </w:r>
      <w:r w:rsidRPr="00D8786C">
        <w:rPr>
          <w:rFonts w:ascii="Arial" w:eastAsia="Times New Roman" w:hAnsi="Arial" w:cs="Arial"/>
          <w:color w:val="000000"/>
          <w:sz w:val="24"/>
          <w:szCs w:val="24"/>
          <w:lang w:eastAsia="es-MX"/>
        </w:rPr>
        <w:t xml:space="preserve"> de la Ley General de Partidos Políticos, al no atender a su deber de instruir y resolver de manera pronta </w:t>
      </w:r>
      <w:r w:rsidR="00F02BE5" w:rsidRPr="00D8786C">
        <w:rPr>
          <w:rFonts w:ascii="Arial" w:eastAsia="Times New Roman" w:hAnsi="Arial" w:cs="Arial"/>
          <w:color w:val="000000"/>
          <w:sz w:val="24"/>
          <w:szCs w:val="24"/>
          <w:lang w:eastAsia="es-MX"/>
        </w:rPr>
        <w:t>la controversia sometida a su consideración</w:t>
      </w:r>
      <w:r w:rsidRPr="00D8786C">
        <w:rPr>
          <w:rFonts w:ascii="Arial" w:eastAsia="Times New Roman" w:hAnsi="Arial" w:cs="Arial"/>
          <w:color w:val="000000"/>
          <w:sz w:val="24"/>
          <w:szCs w:val="24"/>
          <w:lang w:eastAsia="es-MX"/>
        </w:rPr>
        <w:t xml:space="preserve">. </w:t>
      </w:r>
    </w:p>
    <w:p w14:paraId="13BD11BE" w14:textId="2DBED0A6" w:rsidR="006D5CE2" w:rsidRPr="00D8786C" w:rsidRDefault="0034007F"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De ahí que se </w:t>
      </w:r>
      <w:r w:rsidR="00CE3DC6" w:rsidRPr="00D8786C">
        <w:rPr>
          <w:rFonts w:ascii="Arial" w:eastAsia="Arial" w:hAnsi="Arial" w:cs="Arial"/>
          <w:sz w:val="24"/>
          <w:szCs w:val="24"/>
        </w:rPr>
        <w:t>estime</w:t>
      </w:r>
      <w:r w:rsidRPr="00D8786C">
        <w:rPr>
          <w:rFonts w:ascii="Arial" w:eastAsia="Arial" w:hAnsi="Arial" w:cs="Arial"/>
          <w:sz w:val="24"/>
          <w:szCs w:val="24"/>
        </w:rPr>
        <w:t xml:space="preserve"> </w:t>
      </w:r>
      <w:r w:rsidRPr="00D8786C">
        <w:rPr>
          <w:rFonts w:ascii="Arial" w:eastAsia="Arial" w:hAnsi="Arial" w:cs="Arial"/>
          <w:b/>
          <w:bCs/>
          <w:sz w:val="24"/>
          <w:szCs w:val="24"/>
        </w:rPr>
        <w:t>fundado</w:t>
      </w:r>
      <w:r w:rsidRPr="00D8786C">
        <w:rPr>
          <w:rFonts w:ascii="Arial" w:eastAsia="Arial" w:hAnsi="Arial" w:cs="Arial"/>
          <w:sz w:val="24"/>
          <w:szCs w:val="24"/>
        </w:rPr>
        <w:t xml:space="preserve"> el agravio hecho valer por el actor.</w:t>
      </w:r>
    </w:p>
    <w:p w14:paraId="473A457F" w14:textId="3FC2673A" w:rsidR="006D5CE2" w:rsidRPr="00D8786C" w:rsidRDefault="006D5CE2"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 xml:space="preserve">Finalmente, no pasa inadvertida la solicitud del actor consistente en la emisión de un estándar de no repetición, no obstante, </w:t>
      </w:r>
      <w:r w:rsidRPr="00D8786C">
        <w:rPr>
          <w:rFonts w:ascii="Arial" w:eastAsia="Arial" w:hAnsi="Arial" w:cs="Arial"/>
          <w:b/>
          <w:bCs/>
          <w:sz w:val="24"/>
          <w:szCs w:val="24"/>
        </w:rPr>
        <w:t>se desestima</w:t>
      </w:r>
      <w:r w:rsidRPr="00D8786C">
        <w:rPr>
          <w:rFonts w:ascii="Arial" w:eastAsia="Arial" w:hAnsi="Arial" w:cs="Arial"/>
          <w:sz w:val="24"/>
          <w:szCs w:val="24"/>
        </w:rPr>
        <w:t xml:space="preserve"> dicha solicitud, debido a que al </w:t>
      </w:r>
      <w:r w:rsidR="002D2E02" w:rsidRPr="00D8786C">
        <w:rPr>
          <w:rFonts w:ascii="Arial" w:eastAsia="Arial" w:hAnsi="Arial" w:cs="Arial"/>
          <w:sz w:val="24"/>
          <w:szCs w:val="24"/>
        </w:rPr>
        <w:t>resultar fundados los agravios del actor el efecto será ordenar la emisión de</w:t>
      </w:r>
      <w:r w:rsidR="00810043">
        <w:rPr>
          <w:rFonts w:ascii="Arial" w:eastAsia="Arial" w:hAnsi="Arial" w:cs="Arial"/>
          <w:sz w:val="24"/>
          <w:szCs w:val="24"/>
        </w:rPr>
        <w:t xml:space="preserve"> </w:t>
      </w:r>
      <w:r w:rsidR="002D2E02" w:rsidRPr="00D8786C">
        <w:rPr>
          <w:rFonts w:ascii="Arial" w:eastAsia="Arial" w:hAnsi="Arial" w:cs="Arial"/>
          <w:sz w:val="24"/>
          <w:szCs w:val="24"/>
        </w:rPr>
        <w:t>l</w:t>
      </w:r>
      <w:r w:rsidR="00810043">
        <w:rPr>
          <w:rFonts w:ascii="Arial" w:eastAsia="Arial" w:hAnsi="Arial" w:cs="Arial"/>
          <w:sz w:val="24"/>
          <w:szCs w:val="24"/>
        </w:rPr>
        <w:t>a resolución del</w:t>
      </w:r>
      <w:r w:rsidR="002D2E02" w:rsidRPr="00D8786C">
        <w:rPr>
          <w:rFonts w:ascii="Arial" w:eastAsia="Arial" w:hAnsi="Arial" w:cs="Arial"/>
          <w:sz w:val="24"/>
          <w:szCs w:val="24"/>
        </w:rPr>
        <w:t xml:space="preserve"> </w:t>
      </w:r>
      <w:r w:rsidR="002D2E02" w:rsidRPr="00D8786C">
        <w:rPr>
          <w:rFonts w:ascii="Arial" w:eastAsia="Arial" w:hAnsi="Arial" w:cs="Arial"/>
          <w:i/>
          <w:iCs/>
          <w:sz w:val="24"/>
          <w:szCs w:val="24"/>
        </w:rPr>
        <w:t xml:space="preserve">juicio </w:t>
      </w:r>
      <w:proofErr w:type="spellStart"/>
      <w:r w:rsidR="002D2E02" w:rsidRPr="00D8786C">
        <w:rPr>
          <w:rFonts w:ascii="Arial" w:eastAsia="Arial" w:hAnsi="Arial" w:cs="Arial"/>
          <w:i/>
          <w:iCs/>
          <w:sz w:val="24"/>
          <w:szCs w:val="24"/>
        </w:rPr>
        <w:t>intrapartidario</w:t>
      </w:r>
      <w:proofErr w:type="spellEnd"/>
      <w:r w:rsidR="002D2E02" w:rsidRPr="00D8786C">
        <w:rPr>
          <w:rFonts w:ascii="Arial" w:eastAsia="Arial" w:hAnsi="Arial" w:cs="Arial"/>
          <w:sz w:val="24"/>
          <w:szCs w:val="24"/>
        </w:rPr>
        <w:t xml:space="preserve">, con lo cual, se restituye su derecho de acceso a la tutela judicial. </w:t>
      </w:r>
    </w:p>
    <w:p w14:paraId="1EB64BB3" w14:textId="16F2BAAE" w:rsidR="00CE3DC6" w:rsidRPr="00D8786C" w:rsidRDefault="00CE3DC6" w:rsidP="00D8786C">
      <w:pPr>
        <w:spacing w:before="240" w:line="360" w:lineRule="auto"/>
        <w:jc w:val="both"/>
        <w:rPr>
          <w:rFonts w:ascii="Arial" w:eastAsia="Arial" w:hAnsi="Arial" w:cs="Arial"/>
          <w:sz w:val="24"/>
          <w:szCs w:val="24"/>
        </w:rPr>
      </w:pPr>
      <w:r w:rsidRPr="00D8786C">
        <w:rPr>
          <w:rFonts w:ascii="Arial" w:eastAsia="Arial" w:hAnsi="Arial" w:cs="Arial"/>
          <w:sz w:val="24"/>
          <w:szCs w:val="24"/>
        </w:rPr>
        <w:t>Conforme a todo lo anterior, se emiten los siguientes:</w:t>
      </w:r>
    </w:p>
    <w:p w14:paraId="27F483CE" w14:textId="1AB61F93" w:rsidR="001377D4" w:rsidRPr="00D8786C" w:rsidRDefault="000C722F" w:rsidP="00D8786C">
      <w:pPr>
        <w:pStyle w:val="Ttulo2"/>
        <w:jc w:val="center"/>
        <w:rPr>
          <w:rFonts w:ascii="Arial" w:hAnsi="Arial" w:cs="Arial"/>
          <w:b/>
          <w:bCs/>
          <w:color w:val="auto"/>
          <w:sz w:val="24"/>
          <w:szCs w:val="24"/>
        </w:rPr>
      </w:pPr>
      <w:bookmarkStart w:id="16" w:name="_Toc224636490"/>
      <w:r w:rsidRPr="00D8786C">
        <w:rPr>
          <w:rFonts w:ascii="Arial" w:hAnsi="Arial" w:cs="Arial"/>
          <w:b/>
          <w:bCs/>
          <w:color w:val="auto"/>
          <w:sz w:val="24"/>
          <w:szCs w:val="24"/>
        </w:rPr>
        <w:t>VI</w:t>
      </w:r>
      <w:r w:rsidR="001377D4" w:rsidRPr="00D8786C">
        <w:rPr>
          <w:rFonts w:ascii="Arial" w:hAnsi="Arial" w:cs="Arial"/>
          <w:b/>
          <w:bCs/>
          <w:color w:val="auto"/>
          <w:sz w:val="24"/>
          <w:szCs w:val="24"/>
        </w:rPr>
        <w:t xml:space="preserve">. </w:t>
      </w:r>
      <w:r w:rsidR="000C305E" w:rsidRPr="00D8786C">
        <w:rPr>
          <w:rFonts w:ascii="Arial" w:hAnsi="Arial" w:cs="Arial"/>
          <w:b/>
          <w:bCs/>
          <w:color w:val="auto"/>
          <w:sz w:val="24"/>
          <w:szCs w:val="24"/>
        </w:rPr>
        <w:t>EFECTOS</w:t>
      </w:r>
      <w:bookmarkEnd w:id="16"/>
    </w:p>
    <w:p w14:paraId="6AB7D508" w14:textId="3473AF23" w:rsidR="00B133FA" w:rsidRPr="00D8786C" w:rsidRDefault="00B133FA" w:rsidP="00D8786C">
      <w:pPr>
        <w:tabs>
          <w:tab w:val="right" w:pos="7655"/>
        </w:tabs>
        <w:spacing w:before="280" w:after="280" w:line="360" w:lineRule="auto"/>
        <w:jc w:val="both"/>
        <w:rPr>
          <w:rFonts w:ascii="Arial" w:eastAsia="Arial" w:hAnsi="Arial" w:cs="Arial"/>
          <w:bCs/>
          <w:sz w:val="24"/>
          <w:szCs w:val="24"/>
        </w:rPr>
      </w:pPr>
      <w:r w:rsidRPr="00D8786C">
        <w:rPr>
          <w:rFonts w:ascii="Arial" w:eastAsia="Arial" w:hAnsi="Arial" w:cs="Arial"/>
          <w:bCs/>
          <w:sz w:val="24"/>
          <w:szCs w:val="24"/>
        </w:rPr>
        <w:t xml:space="preserve">A fin de restituir al </w:t>
      </w:r>
      <w:r w:rsidRPr="00D8786C">
        <w:rPr>
          <w:rFonts w:ascii="Arial" w:eastAsia="Arial" w:hAnsi="Arial" w:cs="Arial"/>
          <w:bCs/>
          <w:i/>
          <w:iCs/>
          <w:sz w:val="24"/>
          <w:szCs w:val="24"/>
        </w:rPr>
        <w:t>actor</w:t>
      </w:r>
      <w:r w:rsidRPr="00D8786C">
        <w:rPr>
          <w:rFonts w:ascii="Arial" w:eastAsia="Arial" w:hAnsi="Arial" w:cs="Arial"/>
          <w:bCs/>
          <w:sz w:val="24"/>
          <w:szCs w:val="24"/>
        </w:rPr>
        <w:t xml:space="preserve"> en el goce del derecho vulnerado, resulta necesario que </w:t>
      </w:r>
      <w:r w:rsidR="00627DC8" w:rsidRPr="00D8786C">
        <w:rPr>
          <w:rFonts w:ascii="Arial" w:eastAsia="Arial" w:hAnsi="Arial" w:cs="Arial"/>
          <w:bCs/>
          <w:sz w:val="24"/>
          <w:szCs w:val="24"/>
        </w:rPr>
        <w:t>la</w:t>
      </w:r>
      <w:r w:rsidRPr="00D8786C">
        <w:rPr>
          <w:rFonts w:ascii="Arial" w:eastAsia="Arial" w:hAnsi="Arial" w:cs="Arial"/>
          <w:bCs/>
          <w:sz w:val="24"/>
          <w:szCs w:val="24"/>
        </w:rPr>
        <w:t xml:space="preserve"> </w:t>
      </w:r>
      <w:r w:rsidR="00627DC8" w:rsidRPr="00D8786C">
        <w:rPr>
          <w:rFonts w:ascii="Arial" w:eastAsia="Arial" w:hAnsi="Arial" w:cs="Arial"/>
          <w:bCs/>
          <w:i/>
          <w:iCs/>
          <w:sz w:val="24"/>
          <w:szCs w:val="24"/>
        </w:rPr>
        <w:t>Comisión</w:t>
      </w:r>
      <w:r w:rsidRPr="00D8786C">
        <w:rPr>
          <w:rFonts w:ascii="Arial" w:eastAsia="Arial" w:hAnsi="Arial" w:cs="Arial"/>
          <w:bCs/>
          <w:sz w:val="24"/>
          <w:szCs w:val="24"/>
        </w:rPr>
        <w:t xml:space="preserve"> cumpla con su obligación de </w:t>
      </w:r>
      <w:r w:rsidR="00627DC8" w:rsidRPr="00D8786C">
        <w:rPr>
          <w:rFonts w:ascii="Arial" w:eastAsia="Arial" w:hAnsi="Arial" w:cs="Arial"/>
          <w:bCs/>
          <w:sz w:val="24"/>
          <w:szCs w:val="24"/>
        </w:rPr>
        <w:t>impartir justicia pronta y expedita</w:t>
      </w:r>
      <w:r w:rsidR="00644FA2" w:rsidRPr="00D8786C">
        <w:rPr>
          <w:rFonts w:ascii="Arial" w:eastAsia="Arial" w:hAnsi="Arial" w:cs="Arial"/>
          <w:bCs/>
          <w:sz w:val="24"/>
          <w:szCs w:val="24"/>
        </w:rPr>
        <w:t xml:space="preserve">, </w:t>
      </w:r>
      <w:r w:rsidRPr="00D8786C">
        <w:rPr>
          <w:rFonts w:ascii="Arial" w:eastAsia="Arial" w:hAnsi="Arial" w:cs="Arial"/>
          <w:bCs/>
          <w:sz w:val="24"/>
          <w:szCs w:val="24"/>
        </w:rPr>
        <w:t xml:space="preserve">por lo que se determina lo siguiente: </w:t>
      </w:r>
    </w:p>
    <w:p w14:paraId="181EF6D2" w14:textId="3B2CD7BF" w:rsidR="005C2837" w:rsidRPr="00CD7BB8" w:rsidRDefault="00B133FA" w:rsidP="00CD7BB8">
      <w:pPr>
        <w:numPr>
          <w:ilvl w:val="0"/>
          <w:numId w:val="10"/>
        </w:numPr>
        <w:tabs>
          <w:tab w:val="right" w:pos="7655"/>
        </w:tabs>
        <w:spacing w:before="280" w:after="280" w:line="360" w:lineRule="auto"/>
        <w:ind w:left="709"/>
        <w:jc w:val="both"/>
        <w:rPr>
          <w:rFonts w:ascii="Arial" w:eastAsia="Arial" w:hAnsi="Arial" w:cs="Arial"/>
          <w:bCs/>
          <w:sz w:val="24"/>
          <w:szCs w:val="24"/>
        </w:rPr>
      </w:pPr>
      <w:r w:rsidRPr="00CD7BB8">
        <w:rPr>
          <w:rFonts w:ascii="Arial" w:eastAsia="Arial" w:hAnsi="Arial" w:cs="Arial"/>
          <w:bCs/>
          <w:sz w:val="24"/>
          <w:szCs w:val="24"/>
        </w:rPr>
        <w:t xml:space="preserve">Se </w:t>
      </w:r>
      <w:r w:rsidRPr="00CD7BB8">
        <w:rPr>
          <w:rFonts w:ascii="Arial" w:eastAsia="Arial" w:hAnsi="Arial" w:cs="Arial"/>
          <w:b/>
          <w:bCs/>
          <w:sz w:val="24"/>
          <w:szCs w:val="24"/>
        </w:rPr>
        <w:t>ordena</w:t>
      </w:r>
      <w:r w:rsidRPr="00CD7BB8">
        <w:rPr>
          <w:rFonts w:ascii="Arial" w:eastAsia="Arial" w:hAnsi="Arial" w:cs="Arial"/>
          <w:bCs/>
          <w:sz w:val="24"/>
          <w:szCs w:val="24"/>
        </w:rPr>
        <w:t xml:space="preserve"> a</w:t>
      </w:r>
      <w:r w:rsidR="00627DC8" w:rsidRPr="00CD7BB8">
        <w:rPr>
          <w:rFonts w:ascii="Arial" w:eastAsia="Arial" w:hAnsi="Arial" w:cs="Arial"/>
          <w:bCs/>
          <w:sz w:val="24"/>
          <w:szCs w:val="24"/>
        </w:rPr>
        <w:t xml:space="preserve"> </w:t>
      </w:r>
      <w:r w:rsidR="00644FA2" w:rsidRPr="00CD7BB8">
        <w:rPr>
          <w:rFonts w:ascii="Arial" w:eastAsia="Arial" w:hAnsi="Arial" w:cs="Arial"/>
          <w:bCs/>
          <w:sz w:val="24"/>
          <w:szCs w:val="24"/>
        </w:rPr>
        <w:t>l</w:t>
      </w:r>
      <w:r w:rsidR="00627DC8" w:rsidRPr="00CD7BB8">
        <w:rPr>
          <w:rFonts w:ascii="Arial" w:eastAsia="Arial" w:hAnsi="Arial" w:cs="Arial"/>
          <w:bCs/>
          <w:sz w:val="24"/>
          <w:szCs w:val="24"/>
        </w:rPr>
        <w:t>a</w:t>
      </w:r>
      <w:r w:rsidR="00644FA2" w:rsidRPr="00CD7BB8">
        <w:rPr>
          <w:rFonts w:ascii="Arial" w:eastAsia="Arial" w:hAnsi="Arial" w:cs="Arial"/>
          <w:bCs/>
          <w:sz w:val="24"/>
          <w:szCs w:val="24"/>
        </w:rPr>
        <w:t xml:space="preserve"> </w:t>
      </w:r>
      <w:r w:rsidR="00627DC8" w:rsidRPr="00CD7BB8">
        <w:rPr>
          <w:rFonts w:ascii="Arial" w:eastAsia="Arial" w:hAnsi="Arial" w:cs="Arial"/>
          <w:bCs/>
          <w:i/>
          <w:iCs/>
          <w:sz w:val="24"/>
          <w:szCs w:val="24"/>
        </w:rPr>
        <w:t xml:space="preserve">Comisión </w:t>
      </w:r>
      <w:r w:rsidR="00627DC8" w:rsidRPr="00CD7BB8">
        <w:rPr>
          <w:rFonts w:ascii="Arial" w:eastAsia="Arial" w:hAnsi="Arial" w:cs="Arial"/>
          <w:bCs/>
          <w:sz w:val="24"/>
          <w:szCs w:val="24"/>
        </w:rPr>
        <w:t xml:space="preserve">que en el término de </w:t>
      </w:r>
      <w:r w:rsidR="005C2837" w:rsidRPr="00CD7BB8">
        <w:rPr>
          <w:rFonts w:ascii="Arial" w:eastAsia="Arial" w:hAnsi="Arial" w:cs="Arial"/>
          <w:b/>
          <w:sz w:val="24"/>
          <w:szCs w:val="24"/>
        </w:rPr>
        <w:t>cinco</w:t>
      </w:r>
      <w:r w:rsidR="00627DC8" w:rsidRPr="00CD7BB8">
        <w:rPr>
          <w:rFonts w:ascii="Arial" w:eastAsia="Arial" w:hAnsi="Arial" w:cs="Arial"/>
          <w:b/>
          <w:sz w:val="24"/>
          <w:szCs w:val="24"/>
        </w:rPr>
        <w:t xml:space="preserve"> días naturales</w:t>
      </w:r>
      <w:r w:rsidR="00627DC8" w:rsidRPr="00CD7BB8">
        <w:rPr>
          <w:rFonts w:ascii="Arial" w:eastAsia="Arial" w:hAnsi="Arial" w:cs="Arial"/>
          <w:bCs/>
          <w:sz w:val="24"/>
          <w:szCs w:val="24"/>
        </w:rPr>
        <w:t xml:space="preserve"> computados a partir del siguiente en que le sea debidamente notificado el presente fallo, </w:t>
      </w:r>
      <w:r w:rsidR="005C2837" w:rsidRPr="00CD7BB8">
        <w:rPr>
          <w:rFonts w:ascii="Arial" w:eastAsia="Arial" w:hAnsi="Arial" w:cs="Arial"/>
          <w:bCs/>
          <w:sz w:val="24"/>
          <w:szCs w:val="24"/>
          <w:u w:val="single"/>
        </w:rPr>
        <w:t>se pronuncie sobre la admisión del medio de impugnación, declare cerrada la instrucción y de inmediato a ello (dentro de las 72 horas siguientes) dicte la resolución que conforme a derecho proceda</w:t>
      </w:r>
      <w:r w:rsidR="005C2837" w:rsidRPr="00CD7BB8">
        <w:rPr>
          <w:rStyle w:val="Refdenotaalpie"/>
          <w:rFonts w:ascii="Arial" w:eastAsia="Arial" w:hAnsi="Arial" w:cs="Arial"/>
          <w:bCs/>
          <w:sz w:val="24"/>
          <w:szCs w:val="24"/>
          <w:u w:val="single"/>
        </w:rPr>
        <w:footnoteReference w:id="27"/>
      </w:r>
      <w:r w:rsidR="005C2837" w:rsidRPr="00CD7BB8">
        <w:rPr>
          <w:rFonts w:ascii="Arial" w:eastAsia="Arial" w:hAnsi="Arial" w:cs="Arial"/>
          <w:bCs/>
          <w:sz w:val="24"/>
          <w:szCs w:val="24"/>
        </w:rPr>
        <w:t>.</w:t>
      </w:r>
    </w:p>
    <w:p w14:paraId="5CB62484" w14:textId="34253ACC" w:rsidR="00DF4D45" w:rsidRPr="00D8786C" w:rsidRDefault="005C2837" w:rsidP="00D8786C">
      <w:pPr>
        <w:numPr>
          <w:ilvl w:val="0"/>
          <w:numId w:val="10"/>
        </w:numPr>
        <w:tabs>
          <w:tab w:val="right" w:pos="7655"/>
        </w:tabs>
        <w:spacing w:before="280" w:after="280" w:line="360" w:lineRule="auto"/>
        <w:jc w:val="both"/>
        <w:rPr>
          <w:rFonts w:ascii="Arial" w:eastAsia="Arial" w:hAnsi="Arial" w:cs="Arial"/>
          <w:bCs/>
          <w:sz w:val="24"/>
          <w:szCs w:val="24"/>
        </w:rPr>
      </w:pPr>
      <w:r>
        <w:rPr>
          <w:rFonts w:ascii="Arial" w:eastAsia="Arial" w:hAnsi="Arial" w:cs="Arial"/>
          <w:bCs/>
          <w:sz w:val="24"/>
          <w:szCs w:val="24"/>
        </w:rPr>
        <w:lastRenderedPageBreak/>
        <w:t>Dicha resolución</w:t>
      </w:r>
      <w:r w:rsidR="00627DC8" w:rsidRPr="00D8786C">
        <w:rPr>
          <w:rFonts w:ascii="Arial" w:eastAsia="Arial" w:hAnsi="Arial" w:cs="Arial"/>
          <w:bCs/>
          <w:sz w:val="24"/>
          <w:szCs w:val="24"/>
        </w:rPr>
        <w:t xml:space="preserve"> deberá de hacer del conocimiento del </w:t>
      </w:r>
      <w:r w:rsidR="00627DC8" w:rsidRPr="00D8786C">
        <w:rPr>
          <w:rFonts w:ascii="Arial" w:eastAsia="Arial" w:hAnsi="Arial" w:cs="Arial"/>
          <w:bCs/>
          <w:i/>
          <w:iCs/>
          <w:sz w:val="24"/>
          <w:szCs w:val="24"/>
        </w:rPr>
        <w:t>actor</w:t>
      </w:r>
      <w:r w:rsidR="00627DC8" w:rsidRPr="00D8786C">
        <w:rPr>
          <w:rFonts w:ascii="Arial" w:eastAsia="Arial" w:hAnsi="Arial" w:cs="Arial"/>
          <w:bCs/>
          <w:sz w:val="24"/>
          <w:szCs w:val="24"/>
        </w:rPr>
        <w:t xml:space="preserve"> dentro de</w:t>
      </w:r>
      <w:r w:rsidR="006D5CE2" w:rsidRPr="00D8786C">
        <w:rPr>
          <w:rFonts w:ascii="Arial" w:eastAsia="Arial" w:hAnsi="Arial" w:cs="Arial"/>
          <w:bCs/>
          <w:sz w:val="24"/>
          <w:szCs w:val="24"/>
        </w:rPr>
        <w:t xml:space="preserve"> </w:t>
      </w:r>
      <w:r w:rsidR="00CE3DC6" w:rsidRPr="00D8786C">
        <w:rPr>
          <w:rFonts w:ascii="Arial" w:eastAsia="Arial" w:hAnsi="Arial" w:cs="Arial"/>
          <w:bCs/>
          <w:sz w:val="24"/>
          <w:szCs w:val="24"/>
        </w:rPr>
        <w:t xml:space="preserve">las </w:t>
      </w:r>
      <w:r w:rsidR="00CE3DC6" w:rsidRPr="00D8786C">
        <w:rPr>
          <w:rFonts w:ascii="Arial" w:eastAsia="Arial" w:hAnsi="Arial" w:cs="Arial"/>
          <w:b/>
          <w:sz w:val="24"/>
          <w:szCs w:val="24"/>
        </w:rPr>
        <w:t>veinticuatro horas</w:t>
      </w:r>
      <w:r w:rsidR="006D5CE2" w:rsidRPr="00D8786C">
        <w:rPr>
          <w:rFonts w:ascii="Arial" w:eastAsia="Arial" w:hAnsi="Arial" w:cs="Arial"/>
          <w:bCs/>
          <w:sz w:val="24"/>
          <w:szCs w:val="24"/>
        </w:rPr>
        <w:t xml:space="preserve"> </w:t>
      </w:r>
      <w:r w:rsidR="00627DC8" w:rsidRPr="00D8786C">
        <w:rPr>
          <w:rFonts w:ascii="Arial" w:eastAsia="Arial" w:hAnsi="Arial" w:cs="Arial"/>
          <w:bCs/>
          <w:sz w:val="24"/>
          <w:szCs w:val="24"/>
        </w:rPr>
        <w:t>siguiente</w:t>
      </w:r>
      <w:r w:rsidR="00CE3DC6" w:rsidRPr="00D8786C">
        <w:rPr>
          <w:rFonts w:ascii="Arial" w:eastAsia="Arial" w:hAnsi="Arial" w:cs="Arial"/>
          <w:bCs/>
          <w:sz w:val="24"/>
          <w:szCs w:val="24"/>
        </w:rPr>
        <w:t>s</w:t>
      </w:r>
      <w:r w:rsidR="00627DC8" w:rsidRPr="00D8786C">
        <w:rPr>
          <w:rFonts w:ascii="Arial" w:eastAsia="Arial" w:hAnsi="Arial" w:cs="Arial"/>
          <w:bCs/>
          <w:sz w:val="24"/>
          <w:szCs w:val="24"/>
        </w:rPr>
        <w:t xml:space="preserve"> a que ello ocurra</w:t>
      </w:r>
      <w:r w:rsidR="00B133FA" w:rsidRPr="00D8786C">
        <w:rPr>
          <w:rFonts w:ascii="Arial" w:eastAsia="Arial" w:hAnsi="Arial" w:cs="Arial"/>
          <w:bCs/>
          <w:sz w:val="24"/>
          <w:szCs w:val="24"/>
        </w:rPr>
        <w:t>.</w:t>
      </w:r>
    </w:p>
    <w:p w14:paraId="4898A43D" w14:textId="6741A1B9" w:rsidR="00DF4D45" w:rsidRPr="00D8786C" w:rsidRDefault="006D5CE2" w:rsidP="00D8786C">
      <w:pPr>
        <w:pStyle w:val="Prrafodelista"/>
        <w:numPr>
          <w:ilvl w:val="0"/>
          <w:numId w:val="10"/>
        </w:numPr>
        <w:tabs>
          <w:tab w:val="right" w:pos="7655"/>
        </w:tabs>
        <w:spacing w:before="280" w:after="280" w:line="360" w:lineRule="auto"/>
        <w:jc w:val="both"/>
        <w:rPr>
          <w:rFonts w:ascii="Arial" w:eastAsia="Arial" w:hAnsi="Arial" w:cs="Arial"/>
          <w:bCs/>
          <w:sz w:val="24"/>
          <w:szCs w:val="24"/>
        </w:rPr>
      </w:pPr>
      <w:r w:rsidRPr="00D8786C">
        <w:rPr>
          <w:rFonts w:ascii="Arial" w:eastAsia="Arial" w:hAnsi="Arial" w:cs="Arial"/>
          <w:bCs/>
          <w:sz w:val="24"/>
          <w:szCs w:val="24"/>
        </w:rPr>
        <w:t>Realizado lo anterior,</w:t>
      </w:r>
      <w:r w:rsidR="00B133FA" w:rsidRPr="00D8786C">
        <w:rPr>
          <w:rFonts w:ascii="Arial" w:eastAsia="Arial" w:hAnsi="Arial" w:cs="Arial"/>
          <w:bCs/>
          <w:sz w:val="24"/>
          <w:szCs w:val="24"/>
        </w:rPr>
        <w:t xml:space="preserve"> deberá </w:t>
      </w:r>
      <w:r w:rsidRPr="00D8786C">
        <w:rPr>
          <w:rFonts w:ascii="Arial" w:eastAsia="Arial" w:hAnsi="Arial" w:cs="Arial"/>
          <w:bCs/>
          <w:sz w:val="24"/>
          <w:szCs w:val="24"/>
        </w:rPr>
        <w:t>de</w:t>
      </w:r>
      <w:r w:rsidR="00B133FA" w:rsidRPr="00D8786C">
        <w:rPr>
          <w:rFonts w:ascii="Arial" w:eastAsia="Arial" w:hAnsi="Arial" w:cs="Arial"/>
          <w:bCs/>
          <w:sz w:val="24"/>
          <w:szCs w:val="24"/>
        </w:rPr>
        <w:t xml:space="preserve"> informar a este </w:t>
      </w:r>
      <w:r w:rsidR="00B133FA" w:rsidRPr="00D8786C">
        <w:rPr>
          <w:rFonts w:ascii="Arial" w:eastAsia="Arial" w:hAnsi="Arial" w:cs="Arial"/>
          <w:bCs/>
          <w:i/>
          <w:sz w:val="24"/>
          <w:szCs w:val="24"/>
        </w:rPr>
        <w:t>Tribunal Electoral</w:t>
      </w:r>
      <w:r w:rsidRPr="00D8786C">
        <w:rPr>
          <w:rFonts w:ascii="Arial" w:eastAsia="Arial" w:hAnsi="Arial" w:cs="Arial"/>
          <w:bCs/>
          <w:i/>
          <w:sz w:val="24"/>
          <w:szCs w:val="24"/>
        </w:rPr>
        <w:t xml:space="preserve"> </w:t>
      </w:r>
      <w:r w:rsidRPr="00D8786C">
        <w:rPr>
          <w:rFonts w:ascii="Arial" w:eastAsia="Arial" w:hAnsi="Arial" w:cs="Arial"/>
          <w:bCs/>
          <w:iCs/>
          <w:sz w:val="24"/>
          <w:szCs w:val="24"/>
        </w:rPr>
        <w:t>lo conducente</w:t>
      </w:r>
      <w:r w:rsidR="00B133FA" w:rsidRPr="00D8786C">
        <w:rPr>
          <w:rFonts w:ascii="Arial" w:eastAsia="Arial" w:hAnsi="Arial" w:cs="Arial"/>
          <w:bCs/>
          <w:sz w:val="24"/>
          <w:szCs w:val="24"/>
        </w:rPr>
        <w:t>, remitiendo las constancias que así lo acrediten</w:t>
      </w:r>
      <w:r w:rsidRPr="00D8786C">
        <w:rPr>
          <w:rFonts w:ascii="Arial" w:eastAsia="Arial" w:hAnsi="Arial" w:cs="Arial"/>
          <w:bCs/>
          <w:sz w:val="24"/>
          <w:szCs w:val="24"/>
        </w:rPr>
        <w:t xml:space="preserve"> en el término de</w:t>
      </w:r>
      <w:r w:rsidR="00761439" w:rsidRPr="00D8786C">
        <w:rPr>
          <w:rFonts w:ascii="Arial" w:eastAsia="Arial" w:hAnsi="Arial" w:cs="Arial"/>
          <w:b/>
          <w:sz w:val="24"/>
          <w:szCs w:val="24"/>
        </w:rPr>
        <w:t xml:space="preserve"> veinticuatro</w:t>
      </w:r>
      <w:r w:rsidR="00CE3DC6" w:rsidRPr="00D8786C">
        <w:rPr>
          <w:rFonts w:ascii="Arial" w:eastAsia="Arial" w:hAnsi="Arial" w:cs="Arial"/>
          <w:b/>
          <w:sz w:val="24"/>
          <w:szCs w:val="24"/>
        </w:rPr>
        <w:t xml:space="preserve"> horas</w:t>
      </w:r>
      <w:r w:rsidR="00B133FA" w:rsidRPr="00D8786C">
        <w:rPr>
          <w:rFonts w:ascii="Arial" w:eastAsia="Arial" w:hAnsi="Arial" w:cs="Arial"/>
          <w:bCs/>
          <w:sz w:val="24"/>
          <w:szCs w:val="24"/>
        </w:rPr>
        <w:t>.</w:t>
      </w:r>
    </w:p>
    <w:p w14:paraId="2818B16C" w14:textId="3BD277DC" w:rsidR="00B133FA" w:rsidRPr="00D8786C" w:rsidRDefault="00B133FA" w:rsidP="00D8786C">
      <w:pPr>
        <w:tabs>
          <w:tab w:val="right" w:pos="7655"/>
        </w:tabs>
        <w:spacing w:before="280" w:after="280" w:line="360" w:lineRule="auto"/>
        <w:ind w:left="786"/>
        <w:jc w:val="both"/>
        <w:rPr>
          <w:rFonts w:ascii="Arial" w:eastAsia="Arial" w:hAnsi="Arial" w:cs="Arial"/>
          <w:bCs/>
          <w:sz w:val="24"/>
          <w:szCs w:val="24"/>
        </w:rPr>
      </w:pPr>
      <w:r w:rsidRPr="00D8786C">
        <w:rPr>
          <w:rFonts w:ascii="Arial" w:eastAsia="Arial" w:hAnsi="Arial" w:cs="Arial"/>
          <w:bCs/>
          <w:sz w:val="24"/>
          <w:szCs w:val="24"/>
        </w:rPr>
        <w:t xml:space="preserve">Lo anterior, bajo apercibimiento de que, de no cumplir en tiempo y forma con lo ordenado, se podrá imponer el medio de apremio previsto en el artículo 44, fracción I, de la </w:t>
      </w:r>
      <w:r w:rsidRPr="00D8786C">
        <w:rPr>
          <w:rFonts w:ascii="Arial" w:eastAsia="Arial" w:hAnsi="Arial" w:cs="Arial"/>
          <w:bCs/>
          <w:i/>
          <w:sz w:val="24"/>
          <w:szCs w:val="24"/>
        </w:rPr>
        <w:t xml:space="preserve">Ley de Justicia Electoral, </w:t>
      </w:r>
      <w:r w:rsidRPr="00D8786C">
        <w:rPr>
          <w:rFonts w:ascii="Arial" w:eastAsia="Arial" w:hAnsi="Arial" w:cs="Arial"/>
          <w:bCs/>
          <w:sz w:val="24"/>
          <w:szCs w:val="24"/>
        </w:rPr>
        <w:t>consistente en una multa de hasta cien veces el valor diario de la Unidad de Medida y Actualización</w:t>
      </w:r>
      <w:r w:rsidRPr="00D8786C">
        <w:rPr>
          <w:rFonts w:ascii="Arial" w:eastAsia="Arial" w:hAnsi="Arial" w:cs="Arial"/>
          <w:bCs/>
          <w:i/>
          <w:sz w:val="24"/>
          <w:szCs w:val="24"/>
        </w:rPr>
        <w:t xml:space="preserve">. </w:t>
      </w:r>
    </w:p>
    <w:p w14:paraId="2B50BFA7" w14:textId="77777777" w:rsidR="00AD2703" w:rsidRPr="00D8786C" w:rsidRDefault="00AD2703" w:rsidP="00D8786C">
      <w:pPr>
        <w:tabs>
          <w:tab w:val="right" w:pos="7655"/>
        </w:tabs>
        <w:spacing w:before="280" w:after="280" w:line="360" w:lineRule="auto"/>
        <w:jc w:val="both"/>
        <w:rPr>
          <w:rFonts w:ascii="Arial" w:eastAsia="Arial" w:hAnsi="Arial" w:cs="Arial"/>
          <w:bCs/>
          <w:sz w:val="24"/>
          <w:szCs w:val="24"/>
        </w:rPr>
      </w:pPr>
      <w:r w:rsidRPr="00D8786C">
        <w:rPr>
          <w:rFonts w:ascii="Arial" w:eastAsia="Arial" w:hAnsi="Arial" w:cs="Arial"/>
          <w:bCs/>
          <w:sz w:val="24"/>
          <w:szCs w:val="24"/>
        </w:rPr>
        <w:t>Por lo expuesto y fundado, se emiten los siguientes:</w:t>
      </w:r>
    </w:p>
    <w:p w14:paraId="66A443B9" w14:textId="7F8E6F95" w:rsidR="00AD2703" w:rsidRPr="00D8786C" w:rsidRDefault="000C722F" w:rsidP="00D8786C">
      <w:pPr>
        <w:pStyle w:val="Ttulo2"/>
        <w:jc w:val="center"/>
        <w:rPr>
          <w:rFonts w:ascii="Arial" w:hAnsi="Arial" w:cs="Arial"/>
          <w:b/>
          <w:bCs/>
          <w:color w:val="auto"/>
          <w:sz w:val="24"/>
          <w:szCs w:val="24"/>
        </w:rPr>
      </w:pPr>
      <w:bookmarkStart w:id="17" w:name="_Toc224636491"/>
      <w:r w:rsidRPr="00D8786C">
        <w:rPr>
          <w:rFonts w:ascii="Arial" w:hAnsi="Arial" w:cs="Arial"/>
          <w:b/>
          <w:bCs/>
          <w:color w:val="auto"/>
          <w:sz w:val="24"/>
          <w:szCs w:val="24"/>
        </w:rPr>
        <w:t>VIII</w:t>
      </w:r>
      <w:r w:rsidR="00AD2703" w:rsidRPr="00D8786C">
        <w:rPr>
          <w:rFonts w:ascii="Arial" w:hAnsi="Arial" w:cs="Arial"/>
          <w:b/>
          <w:bCs/>
          <w:color w:val="auto"/>
          <w:sz w:val="24"/>
          <w:szCs w:val="24"/>
        </w:rPr>
        <w:t>. RESOLUTIVOS</w:t>
      </w:r>
      <w:bookmarkEnd w:id="17"/>
    </w:p>
    <w:p w14:paraId="2D3D24D7" w14:textId="1700EFD9" w:rsidR="00CD27AC" w:rsidRPr="00D8786C" w:rsidRDefault="00CD27AC" w:rsidP="00D8786C">
      <w:pPr>
        <w:tabs>
          <w:tab w:val="left" w:pos="5730"/>
        </w:tabs>
        <w:spacing w:before="100" w:beforeAutospacing="1" w:after="100" w:afterAutospacing="1" w:line="360" w:lineRule="auto"/>
        <w:jc w:val="both"/>
        <w:rPr>
          <w:rFonts w:ascii="Arial" w:eastAsia="Arial" w:hAnsi="Arial" w:cs="Arial"/>
          <w:bCs/>
          <w:sz w:val="24"/>
          <w:szCs w:val="24"/>
        </w:rPr>
      </w:pPr>
      <w:r w:rsidRPr="00D8786C">
        <w:rPr>
          <w:rFonts w:ascii="Arial" w:eastAsia="Arial" w:hAnsi="Arial" w:cs="Arial"/>
          <w:b/>
          <w:bCs/>
          <w:sz w:val="24"/>
          <w:szCs w:val="24"/>
        </w:rPr>
        <w:t xml:space="preserve">PRIMERO. </w:t>
      </w:r>
      <w:r w:rsidRPr="00D8786C">
        <w:rPr>
          <w:rFonts w:ascii="Arial" w:eastAsia="Arial" w:hAnsi="Arial" w:cs="Arial"/>
          <w:bCs/>
          <w:sz w:val="24"/>
          <w:szCs w:val="24"/>
        </w:rPr>
        <w:t xml:space="preserve">Es </w:t>
      </w:r>
      <w:r w:rsidR="002D2E02" w:rsidRPr="00D8786C">
        <w:rPr>
          <w:rFonts w:ascii="Arial" w:eastAsia="Arial" w:hAnsi="Arial" w:cs="Arial"/>
          <w:b/>
          <w:sz w:val="24"/>
          <w:szCs w:val="24"/>
        </w:rPr>
        <w:t>existente</w:t>
      </w:r>
      <w:r w:rsidRPr="00D8786C">
        <w:rPr>
          <w:rFonts w:ascii="Arial" w:eastAsia="Arial" w:hAnsi="Arial" w:cs="Arial"/>
          <w:bCs/>
          <w:sz w:val="24"/>
          <w:szCs w:val="24"/>
        </w:rPr>
        <w:t xml:space="preserve"> la omisión atribuida a</w:t>
      </w:r>
      <w:r w:rsidR="002D2E02" w:rsidRPr="00D8786C">
        <w:rPr>
          <w:rFonts w:ascii="Arial" w:eastAsia="Arial" w:hAnsi="Arial" w:cs="Arial"/>
          <w:bCs/>
          <w:sz w:val="24"/>
          <w:szCs w:val="24"/>
        </w:rPr>
        <w:t xml:space="preserve"> </w:t>
      </w:r>
      <w:r w:rsidR="00443DF9" w:rsidRPr="00D8786C">
        <w:rPr>
          <w:rFonts w:ascii="Arial" w:eastAsia="Arial" w:hAnsi="Arial" w:cs="Arial"/>
          <w:bCs/>
          <w:sz w:val="24"/>
          <w:szCs w:val="24"/>
        </w:rPr>
        <w:t>l</w:t>
      </w:r>
      <w:r w:rsidR="002D2E02" w:rsidRPr="00D8786C">
        <w:rPr>
          <w:rFonts w:ascii="Arial" w:eastAsia="Arial" w:hAnsi="Arial" w:cs="Arial"/>
          <w:bCs/>
          <w:sz w:val="24"/>
          <w:szCs w:val="24"/>
        </w:rPr>
        <w:t>a</w:t>
      </w:r>
      <w:r w:rsidR="00443DF9" w:rsidRPr="00D8786C">
        <w:rPr>
          <w:rFonts w:ascii="Arial" w:eastAsia="Arial" w:hAnsi="Arial" w:cs="Arial"/>
          <w:bCs/>
          <w:sz w:val="24"/>
          <w:szCs w:val="24"/>
        </w:rPr>
        <w:t xml:space="preserve"> </w:t>
      </w:r>
      <w:r w:rsidR="002D2E02" w:rsidRPr="00D8786C">
        <w:rPr>
          <w:rFonts w:ascii="Arial" w:eastAsia="Arial" w:hAnsi="Arial" w:cs="Arial"/>
          <w:bCs/>
          <w:sz w:val="24"/>
          <w:szCs w:val="24"/>
        </w:rPr>
        <w:t>Comisión Nacional de Justicia Partidaria del Partido Revolucionario Institucional</w:t>
      </w:r>
      <w:r w:rsidRPr="00D8786C">
        <w:rPr>
          <w:rFonts w:ascii="Arial" w:eastAsia="Arial" w:hAnsi="Arial" w:cs="Arial"/>
          <w:bCs/>
          <w:sz w:val="24"/>
          <w:szCs w:val="24"/>
        </w:rPr>
        <w:t>. </w:t>
      </w:r>
    </w:p>
    <w:p w14:paraId="1DBB1D68" w14:textId="276B9F5D" w:rsidR="00CD27AC" w:rsidRPr="00D8786C" w:rsidRDefault="00CD27AC" w:rsidP="00D8786C">
      <w:pPr>
        <w:tabs>
          <w:tab w:val="left" w:pos="5730"/>
        </w:tabs>
        <w:spacing w:before="100" w:beforeAutospacing="1" w:after="100" w:afterAutospacing="1" w:line="360" w:lineRule="auto"/>
        <w:jc w:val="both"/>
        <w:rPr>
          <w:rFonts w:ascii="Arial" w:eastAsia="Arial" w:hAnsi="Arial" w:cs="Arial"/>
          <w:b/>
          <w:sz w:val="24"/>
          <w:szCs w:val="24"/>
        </w:rPr>
      </w:pPr>
      <w:r w:rsidRPr="00D8786C">
        <w:rPr>
          <w:rFonts w:ascii="Arial" w:eastAsia="Arial" w:hAnsi="Arial" w:cs="Arial"/>
          <w:b/>
          <w:bCs/>
          <w:sz w:val="24"/>
          <w:szCs w:val="24"/>
        </w:rPr>
        <w:t xml:space="preserve">SEGUNDO. </w:t>
      </w:r>
      <w:r w:rsidRPr="00D8786C">
        <w:rPr>
          <w:rFonts w:ascii="Arial" w:eastAsia="Arial" w:hAnsi="Arial" w:cs="Arial"/>
          <w:bCs/>
          <w:sz w:val="24"/>
          <w:szCs w:val="24"/>
        </w:rPr>
        <w:t xml:space="preserve">Se </w:t>
      </w:r>
      <w:r w:rsidR="002D2E02" w:rsidRPr="00D8786C">
        <w:rPr>
          <w:rFonts w:ascii="Arial" w:eastAsia="Arial" w:hAnsi="Arial" w:cs="Arial"/>
          <w:b/>
          <w:sz w:val="24"/>
          <w:szCs w:val="24"/>
        </w:rPr>
        <w:t>ordena</w:t>
      </w:r>
      <w:r w:rsidRPr="00D8786C">
        <w:rPr>
          <w:rFonts w:ascii="Arial" w:eastAsia="Arial" w:hAnsi="Arial" w:cs="Arial"/>
          <w:bCs/>
          <w:sz w:val="24"/>
          <w:szCs w:val="24"/>
        </w:rPr>
        <w:t xml:space="preserve"> </w:t>
      </w:r>
      <w:r w:rsidR="002D2E02" w:rsidRPr="00D8786C">
        <w:rPr>
          <w:rFonts w:ascii="Arial" w:eastAsia="Arial" w:hAnsi="Arial" w:cs="Arial"/>
          <w:bCs/>
          <w:sz w:val="24"/>
          <w:szCs w:val="24"/>
        </w:rPr>
        <w:t>a la</w:t>
      </w:r>
      <w:r w:rsidRPr="00D8786C">
        <w:rPr>
          <w:rFonts w:ascii="Arial" w:eastAsia="Arial" w:hAnsi="Arial" w:cs="Arial"/>
          <w:bCs/>
          <w:sz w:val="24"/>
          <w:szCs w:val="24"/>
        </w:rPr>
        <w:t xml:space="preserve"> </w:t>
      </w:r>
      <w:r w:rsidR="002D2E02" w:rsidRPr="00D8786C">
        <w:rPr>
          <w:rFonts w:ascii="Arial" w:eastAsia="Arial" w:hAnsi="Arial" w:cs="Arial"/>
          <w:bCs/>
          <w:sz w:val="24"/>
          <w:szCs w:val="24"/>
        </w:rPr>
        <w:t>Comisión Nacional de Justicia Partidaria del Partido Revolucionario Institucional que proceda conforme al apartado de efectos de la presente resolución</w:t>
      </w:r>
      <w:r w:rsidRPr="00D8786C">
        <w:rPr>
          <w:rFonts w:ascii="Arial" w:eastAsia="Arial" w:hAnsi="Arial" w:cs="Arial"/>
          <w:bCs/>
          <w:sz w:val="24"/>
          <w:szCs w:val="24"/>
        </w:rPr>
        <w:t>.</w:t>
      </w:r>
      <w:r w:rsidRPr="00D8786C">
        <w:rPr>
          <w:rFonts w:ascii="Arial" w:eastAsia="Arial" w:hAnsi="Arial" w:cs="Arial"/>
          <w:b/>
          <w:sz w:val="24"/>
          <w:szCs w:val="24"/>
        </w:rPr>
        <w:t> </w:t>
      </w:r>
    </w:p>
    <w:p w14:paraId="13D48205" w14:textId="58E5F081" w:rsidR="001377D4" w:rsidRPr="00D8786C" w:rsidRDefault="001377D4" w:rsidP="00D8786C">
      <w:pPr>
        <w:tabs>
          <w:tab w:val="left" w:pos="5730"/>
        </w:tabs>
        <w:spacing w:before="100" w:beforeAutospacing="1" w:after="100" w:afterAutospacing="1" w:line="360" w:lineRule="auto"/>
        <w:jc w:val="both"/>
        <w:rPr>
          <w:rFonts w:ascii="Arial" w:hAnsi="Arial" w:cs="Arial"/>
          <w:sz w:val="24"/>
          <w:szCs w:val="24"/>
        </w:rPr>
      </w:pPr>
      <w:r w:rsidRPr="00D8786C">
        <w:rPr>
          <w:rFonts w:ascii="Arial" w:hAnsi="Arial" w:cs="Arial"/>
          <w:b/>
          <w:bCs/>
          <w:sz w:val="24"/>
          <w:szCs w:val="24"/>
        </w:rPr>
        <w:t>NOTIFÍQUESE; personalmente</w:t>
      </w:r>
      <w:r w:rsidRPr="00D8786C">
        <w:rPr>
          <w:rFonts w:ascii="Arial" w:hAnsi="Arial" w:cs="Arial"/>
          <w:sz w:val="24"/>
          <w:szCs w:val="24"/>
        </w:rPr>
        <w:t xml:space="preserve"> al</w:t>
      </w:r>
      <w:r w:rsidR="008E0BE6" w:rsidRPr="00D8786C">
        <w:rPr>
          <w:rFonts w:ascii="Arial" w:hAnsi="Arial" w:cs="Arial"/>
          <w:sz w:val="24"/>
          <w:szCs w:val="24"/>
        </w:rPr>
        <w:t xml:space="preserve"> </w:t>
      </w:r>
      <w:r w:rsidRPr="00D8786C">
        <w:rPr>
          <w:rFonts w:ascii="Arial" w:hAnsi="Arial" w:cs="Arial"/>
          <w:sz w:val="24"/>
          <w:szCs w:val="24"/>
        </w:rPr>
        <w:t xml:space="preserve">actor; </w:t>
      </w:r>
      <w:r w:rsidRPr="00D8786C">
        <w:rPr>
          <w:rFonts w:ascii="Arial" w:hAnsi="Arial" w:cs="Arial"/>
          <w:b/>
          <w:sz w:val="24"/>
          <w:szCs w:val="24"/>
        </w:rPr>
        <w:t>por oficio</w:t>
      </w:r>
      <w:r w:rsidRPr="00D8786C">
        <w:rPr>
          <w:rFonts w:ascii="Arial" w:hAnsi="Arial" w:cs="Arial"/>
          <w:sz w:val="24"/>
          <w:szCs w:val="24"/>
        </w:rPr>
        <w:t xml:space="preserve"> a</w:t>
      </w:r>
      <w:r w:rsidR="00044EAC" w:rsidRPr="00D8786C">
        <w:rPr>
          <w:rFonts w:ascii="Arial" w:hAnsi="Arial" w:cs="Arial"/>
          <w:sz w:val="24"/>
          <w:szCs w:val="24"/>
        </w:rPr>
        <w:t xml:space="preserve"> </w:t>
      </w:r>
      <w:r w:rsidRPr="00D8786C">
        <w:rPr>
          <w:rFonts w:ascii="Arial" w:hAnsi="Arial" w:cs="Arial"/>
          <w:sz w:val="24"/>
          <w:szCs w:val="24"/>
        </w:rPr>
        <w:t>l</w:t>
      </w:r>
      <w:r w:rsidR="00044EAC" w:rsidRPr="00D8786C">
        <w:rPr>
          <w:rFonts w:ascii="Arial" w:hAnsi="Arial" w:cs="Arial"/>
          <w:sz w:val="24"/>
          <w:szCs w:val="24"/>
        </w:rPr>
        <w:t>a autoridad responsable</w:t>
      </w:r>
      <w:r w:rsidR="002D2E02" w:rsidRPr="00D8786C">
        <w:rPr>
          <w:rFonts w:ascii="Arial" w:hAnsi="Arial" w:cs="Arial"/>
          <w:sz w:val="24"/>
          <w:szCs w:val="24"/>
        </w:rPr>
        <w:t xml:space="preserve"> -en su domicilio oficial-</w:t>
      </w:r>
      <w:r w:rsidRPr="00D8786C">
        <w:rPr>
          <w:rFonts w:ascii="Arial" w:hAnsi="Arial" w:cs="Arial"/>
          <w:sz w:val="24"/>
          <w:szCs w:val="24"/>
        </w:rPr>
        <w:t>; y</w:t>
      </w:r>
      <w:r w:rsidR="00044EAC" w:rsidRPr="00D8786C">
        <w:rPr>
          <w:rFonts w:ascii="Arial" w:hAnsi="Arial" w:cs="Arial"/>
          <w:sz w:val="24"/>
          <w:szCs w:val="24"/>
        </w:rPr>
        <w:t>,</w:t>
      </w:r>
      <w:r w:rsidRPr="00D8786C">
        <w:rPr>
          <w:rFonts w:ascii="Arial" w:hAnsi="Arial" w:cs="Arial"/>
          <w:sz w:val="24"/>
          <w:szCs w:val="24"/>
        </w:rPr>
        <w:t xml:space="preserve"> </w:t>
      </w:r>
      <w:r w:rsidRPr="00D8786C">
        <w:rPr>
          <w:rFonts w:ascii="Arial" w:hAnsi="Arial" w:cs="Arial"/>
          <w:b/>
          <w:sz w:val="24"/>
          <w:szCs w:val="24"/>
        </w:rPr>
        <w:t>por estrados</w:t>
      </w:r>
      <w:r w:rsidRPr="00D8786C">
        <w:rPr>
          <w:rFonts w:ascii="Arial" w:hAnsi="Arial" w:cs="Arial"/>
          <w:sz w:val="24"/>
          <w:szCs w:val="24"/>
        </w:rPr>
        <w:t xml:space="preserve"> a los demás interesados. Lo anterior, de conformidad con lo dispuesto en los artículos 37, fracciones I, II y III, 38 y 39 de la Ley de Justicia en Materia Electoral y de Participación Ciudadana del Estado de Michoacán de Ocampo, así como 137, 139, 140 y 142 Reglamento Interior del Tribunal Electoral del Estado.</w:t>
      </w:r>
    </w:p>
    <w:p w14:paraId="5A8CB7B5" w14:textId="77777777" w:rsidR="001377D4" w:rsidRPr="00D8786C" w:rsidRDefault="001377D4" w:rsidP="00D8786C">
      <w:pPr>
        <w:tabs>
          <w:tab w:val="left" w:pos="5730"/>
        </w:tabs>
        <w:spacing w:before="100" w:beforeAutospacing="1" w:after="100" w:afterAutospacing="1" w:line="360" w:lineRule="auto"/>
        <w:jc w:val="both"/>
        <w:rPr>
          <w:rFonts w:ascii="Arial" w:hAnsi="Arial" w:cs="Arial"/>
          <w:sz w:val="24"/>
          <w:szCs w:val="24"/>
        </w:rPr>
      </w:pPr>
      <w:r w:rsidRPr="00D8786C">
        <w:rPr>
          <w:rFonts w:ascii="Arial" w:hAnsi="Arial" w:cs="Arial"/>
          <w:sz w:val="24"/>
          <w:szCs w:val="24"/>
        </w:rPr>
        <w:t>En su oportunidad, archívese este expediente como asunto total y definitivamente concluido.</w:t>
      </w:r>
    </w:p>
    <w:p w14:paraId="63661798" w14:textId="5FB6E673" w:rsidR="002D2E02" w:rsidRPr="00D8786C" w:rsidRDefault="001377D4" w:rsidP="00D8786C">
      <w:pPr>
        <w:keepNext/>
        <w:pBdr>
          <w:top w:val="nil"/>
          <w:left w:val="nil"/>
          <w:bottom w:val="nil"/>
          <w:right w:val="nil"/>
          <w:between w:val="nil"/>
        </w:pBdr>
        <w:tabs>
          <w:tab w:val="left" w:pos="360"/>
        </w:tabs>
        <w:spacing w:before="100" w:beforeAutospacing="1" w:after="100" w:afterAutospacing="1" w:line="360" w:lineRule="auto"/>
        <w:jc w:val="both"/>
        <w:rPr>
          <w:rFonts w:ascii="Arial" w:eastAsia="Arial" w:hAnsi="Arial" w:cs="Arial"/>
          <w:color w:val="000000" w:themeColor="text1"/>
          <w:sz w:val="24"/>
          <w:szCs w:val="24"/>
        </w:rPr>
      </w:pPr>
      <w:r w:rsidRPr="00D8786C">
        <w:rPr>
          <w:rFonts w:ascii="Arial" w:eastAsia="Arial" w:hAnsi="Arial" w:cs="Arial"/>
          <w:color w:val="000000" w:themeColor="text1"/>
          <w:sz w:val="24"/>
          <w:szCs w:val="24"/>
        </w:rPr>
        <w:t xml:space="preserve">Así, </w:t>
      </w:r>
      <w:r w:rsidR="007A3994">
        <w:rPr>
          <w:rFonts w:ascii="Arial" w:eastAsia="Arial" w:hAnsi="Arial" w:cs="Arial"/>
          <w:color w:val="000000" w:themeColor="text1"/>
          <w:sz w:val="24"/>
          <w:szCs w:val="24"/>
        </w:rPr>
        <w:t xml:space="preserve">en </w:t>
      </w:r>
      <w:r w:rsidR="00D61F1B">
        <w:rPr>
          <w:rFonts w:ascii="Arial" w:eastAsia="Arial" w:hAnsi="Arial" w:cs="Arial"/>
          <w:color w:val="000000" w:themeColor="text1"/>
          <w:sz w:val="24"/>
          <w:szCs w:val="24"/>
        </w:rPr>
        <w:t>s</w:t>
      </w:r>
      <w:r w:rsidR="007A3994">
        <w:rPr>
          <w:rFonts w:ascii="Arial" w:eastAsia="Arial" w:hAnsi="Arial" w:cs="Arial"/>
          <w:color w:val="000000" w:themeColor="text1"/>
          <w:sz w:val="24"/>
          <w:szCs w:val="24"/>
        </w:rPr>
        <w:t xml:space="preserve">esión </w:t>
      </w:r>
      <w:r w:rsidR="00D61F1B">
        <w:rPr>
          <w:rFonts w:ascii="Arial" w:eastAsia="Arial" w:hAnsi="Arial" w:cs="Arial"/>
          <w:color w:val="000000" w:themeColor="text1"/>
          <w:sz w:val="24"/>
          <w:szCs w:val="24"/>
        </w:rPr>
        <w:t>p</w:t>
      </w:r>
      <w:r w:rsidR="007A3994">
        <w:rPr>
          <w:rFonts w:ascii="Arial" w:eastAsia="Arial" w:hAnsi="Arial" w:cs="Arial"/>
          <w:color w:val="000000" w:themeColor="text1"/>
          <w:sz w:val="24"/>
          <w:szCs w:val="24"/>
        </w:rPr>
        <w:t xml:space="preserve">ública celebrada el día de hoy, </w:t>
      </w:r>
      <w:r w:rsidRPr="00D8786C">
        <w:rPr>
          <w:rFonts w:ascii="Arial" w:eastAsia="Arial" w:hAnsi="Arial" w:cs="Arial"/>
          <w:color w:val="000000" w:themeColor="text1"/>
          <w:sz w:val="24"/>
          <w:szCs w:val="24"/>
        </w:rPr>
        <w:t>a las</w:t>
      </w:r>
      <w:r w:rsidR="00CD7BB8">
        <w:rPr>
          <w:rFonts w:ascii="Arial" w:eastAsia="Arial" w:hAnsi="Arial" w:cs="Arial"/>
          <w:color w:val="000000" w:themeColor="text1"/>
          <w:sz w:val="24"/>
          <w:szCs w:val="24"/>
        </w:rPr>
        <w:t xml:space="preserve"> quince</w:t>
      </w:r>
      <w:r w:rsidRPr="00D8786C">
        <w:rPr>
          <w:rFonts w:ascii="Arial" w:eastAsia="Arial" w:hAnsi="Arial" w:cs="Arial"/>
          <w:sz w:val="24"/>
          <w:szCs w:val="24"/>
        </w:rPr>
        <w:t xml:space="preserve"> </w:t>
      </w:r>
      <w:r w:rsidRPr="00D8786C">
        <w:rPr>
          <w:rFonts w:ascii="Arial" w:eastAsia="Arial" w:hAnsi="Arial" w:cs="Arial"/>
          <w:color w:val="000000" w:themeColor="text1"/>
          <w:sz w:val="24"/>
          <w:szCs w:val="24"/>
        </w:rPr>
        <w:t xml:space="preserve">horas con </w:t>
      </w:r>
      <w:r w:rsidR="00CD7BB8">
        <w:rPr>
          <w:rFonts w:ascii="Arial" w:eastAsia="Arial" w:hAnsi="Arial" w:cs="Arial"/>
          <w:color w:val="000000" w:themeColor="text1"/>
          <w:sz w:val="24"/>
          <w:szCs w:val="24"/>
        </w:rPr>
        <w:t xml:space="preserve">cincuenta </w:t>
      </w:r>
      <w:r w:rsidRPr="00D8786C">
        <w:rPr>
          <w:rFonts w:ascii="Arial" w:eastAsia="Arial" w:hAnsi="Arial" w:cs="Arial"/>
          <w:color w:val="000000" w:themeColor="text1"/>
          <w:sz w:val="24"/>
          <w:szCs w:val="24"/>
        </w:rPr>
        <w:t xml:space="preserve">minutos, por </w:t>
      </w:r>
      <w:r w:rsidR="00CD7BB8">
        <w:rPr>
          <w:rFonts w:ascii="Arial" w:eastAsia="Arial" w:hAnsi="Arial" w:cs="Arial"/>
          <w:sz w:val="24"/>
          <w:szCs w:val="24"/>
        </w:rPr>
        <w:t>unanimidad</w:t>
      </w:r>
      <w:r w:rsidRPr="00D8786C">
        <w:rPr>
          <w:rFonts w:ascii="Arial" w:eastAsia="Arial" w:hAnsi="Arial" w:cs="Arial"/>
          <w:sz w:val="24"/>
          <w:szCs w:val="24"/>
        </w:rPr>
        <w:t xml:space="preserve"> </w:t>
      </w:r>
      <w:r w:rsidRPr="00D8786C">
        <w:rPr>
          <w:rFonts w:ascii="Arial" w:eastAsia="Arial" w:hAnsi="Arial" w:cs="Arial"/>
          <w:color w:val="000000" w:themeColor="text1"/>
          <w:sz w:val="24"/>
          <w:szCs w:val="24"/>
        </w:rPr>
        <w:t>de votos, lo resolvieron y firma</w:t>
      </w:r>
      <w:r w:rsidR="007A3994">
        <w:rPr>
          <w:rFonts w:ascii="Arial" w:eastAsia="Arial" w:hAnsi="Arial" w:cs="Arial"/>
          <w:color w:val="000000" w:themeColor="text1"/>
          <w:sz w:val="24"/>
          <w:szCs w:val="24"/>
        </w:rPr>
        <w:t>n</w:t>
      </w:r>
      <w:r w:rsidRPr="00D8786C">
        <w:rPr>
          <w:rFonts w:ascii="Arial" w:eastAsia="Arial" w:hAnsi="Arial" w:cs="Arial"/>
          <w:color w:val="000000" w:themeColor="text1"/>
          <w:sz w:val="24"/>
          <w:szCs w:val="24"/>
        </w:rPr>
        <w:t xml:space="preserve"> </w:t>
      </w:r>
      <w:r w:rsidR="007A3994">
        <w:rPr>
          <w:rFonts w:ascii="Arial" w:eastAsia="Arial" w:hAnsi="Arial" w:cs="Arial"/>
          <w:color w:val="000000" w:themeColor="text1"/>
          <w:sz w:val="24"/>
          <w:szCs w:val="24"/>
        </w:rPr>
        <w:t xml:space="preserve">las Magistraturas Integrantes del Pleno del Tribunal Electoral del Estado de Michoacán, </w:t>
      </w:r>
      <w:r w:rsidRPr="00D8786C">
        <w:rPr>
          <w:rFonts w:ascii="Arial" w:eastAsia="Arial" w:hAnsi="Arial" w:cs="Arial"/>
          <w:color w:val="000000" w:themeColor="text1"/>
          <w:sz w:val="24"/>
          <w:szCs w:val="24"/>
        </w:rPr>
        <w:t xml:space="preserve">la Magistrada Presidenta </w:t>
      </w:r>
      <w:proofErr w:type="spellStart"/>
      <w:r w:rsidR="003B2C44" w:rsidRPr="00D8786C">
        <w:rPr>
          <w:rFonts w:ascii="Arial" w:eastAsia="Arial" w:hAnsi="Arial" w:cs="Arial"/>
          <w:color w:val="000000" w:themeColor="text1"/>
          <w:sz w:val="24"/>
          <w:szCs w:val="24"/>
        </w:rPr>
        <w:t>Amelí</w:t>
      </w:r>
      <w:proofErr w:type="spellEnd"/>
      <w:r w:rsidR="003B2C44" w:rsidRPr="00D8786C">
        <w:rPr>
          <w:rFonts w:ascii="Arial" w:eastAsia="Arial" w:hAnsi="Arial" w:cs="Arial"/>
          <w:color w:val="000000" w:themeColor="text1"/>
          <w:sz w:val="24"/>
          <w:szCs w:val="24"/>
        </w:rPr>
        <w:t xml:space="preserve"> Gissel Navarro Lepe</w:t>
      </w:r>
      <w:r w:rsidRPr="00D8786C">
        <w:rPr>
          <w:rFonts w:ascii="Arial" w:eastAsia="Arial" w:hAnsi="Arial" w:cs="Arial"/>
          <w:color w:val="000000" w:themeColor="text1"/>
          <w:sz w:val="24"/>
          <w:szCs w:val="24"/>
        </w:rPr>
        <w:t>, las Magistradas Yurisha Andrade Morales y</w:t>
      </w:r>
      <w:r w:rsidR="003B2C44" w:rsidRPr="00D8786C">
        <w:rPr>
          <w:rFonts w:ascii="Arial" w:eastAsia="Arial" w:hAnsi="Arial" w:cs="Arial"/>
          <w:color w:val="000000" w:themeColor="text1"/>
          <w:sz w:val="24"/>
          <w:szCs w:val="24"/>
        </w:rPr>
        <w:t xml:space="preserve"> Alma Rosa Bahena Villalobos</w:t>
      </w:r>
      <w:r w:rsidRPr="00D8786C">
        <w:rPr>
          <w:rFonts w:ascii="Arial" w:eastAsia="Arial" w:hAnsi="Arial" w:cs="Arial"/>
          <w:color w:val="000000" w:themeColor="text1"/>
          <w:sz w:val="24"/>
          <w:szCs w:val="24"/>
        </w:rPr>
        <w:t xml:space="preserve">, </w:t>
      </w:r>
      <w:r w:rsidR="007A3994">
        <w:rPr>
          <w:rFonts w:ascii="Arial" w:eastAsia="Arial" w:hAnsi="Arial" w:cs="Arial"/>
          <w:color w:val="000000" w:themeColor="text1"/>
          <w:sz w:val="24"/>
          <w:szCs w:val="24"/>
        </w:rPr>
        <w:t xml:space="preserve">así como </w:t>
      </w:r>
      <w:r w:rsidRPr="00D8786C">
        <w:rPr>
          <w:rFonts w:ascii="Arial" w:eastAsia="Arial" w:hAnsi="Arial" w:cs="Arial"/>
          <w:color w:val="000000" w:themeColor="text1"/>
          <w:sz w:val="24"/>
          <w:szCs w:val="24"/>
        </w:rPr>
        <w:t xml:space="preserve">los Magistrados Adrián Hernández Pinedo </w:t>
      </w:r>
      <w:r w:rsidRPr="007A3994">
        <w:rPr>
          <w:rFonts w:ascii="Arial" w:eastAsia="Arial" w:hAnsi="Arial" w:cs="Arial"/>
          <w:color w:val="000000" w:themeColor="text1"/>
          <w:sz w:val="24"/>
          <w:szCs w:val="24"/>
        </w:rPr>
        <w:t>—quien fue</w:t>
      </w:r>
      <w:r w:rsidR="00D8786C" w:rsidRPr="007A3994">
        <w:rPr>
          <w:rFonts w:ascii="Arial" w:eastAsia="Arial" w:hAnsi="Arial" w:cs="Arial"/>
          <w:color w:val="000000" w:themeColor="text1"/>
          <w:sz w:val="24"/>
          <w:szCs w:val="24"/>
        </w:rPr>
        <w:t xml:space="preserve"> </w:t>
      </w:r>
      <w:r w:rsidRPr="007A3994">
        <w:rPr>
          <w:rFonts w:ascii="Arial" w:eastAsia="Arial" w:hAnsi="Arial" w:cs="Arial"/>
          <w:color w:val="000000" w:themeColor="text1"/>
          <w:sz w:val="24"/>
          <w:szCs w:val="24"/>
        </w:rPr>
        <w:t>ponente—</w:t>
      </w:r>
      <w:r w:rsidRPr="00D8786C">
        <w:rPr>
          <w:rFonts w:ascii="Arial" w:eastAsia="Arial" w:hAnsi="Arial" w:cs="Arial"/>
          <w:color w:val="000000" w:themeColor="text1"/>
          <w:sz w:val="24"/>
          <w:szCs w:val="24"/>
        </w:rPr>
        <w:t xml:space="preserve"> y Eric López Villaseñor, ante el </w:t>
      </w:r>
      <w:r w:rsidRPr="00D8786C">
        <w:rPr>
          <w:rFonts w:ascii="Arial" w:eastAsia="Arial" w:hAnsi="Arial" w:cs="Arial"/>
          <w:color w:val="000000" w:themeColor="text1"/>
          <w:sz w:val="24"/>
          <w:szCs w:val="24"/>
        </w:rPr>
        <w:lastRenderedPageBreak/>
        <w:t xml:space="preserve">Secretario General de Acuerdos, </w:t>
      </w:r>
      <w:r w:rsidR="00D00F4B" w:rsidRPr="00D8786C">
        <w:rPr>
          <w:rFonts w:ascii="Arial" w:eastAsia="Arial" w:hAnsi="Arial" w:cs="Arial"/>
          <w:color w:val="000000" w:themeColor="text1"/>
          <w:sz w:val="24"/>
          <w:szCs w:val="24"/>
        </w:rPr>
        <w:t>Víctor Hugo Arroyo Sandoval</w:t>
      </w:r>
      <w:r w:rsidRPr="00D8786C">
        <w:rPr>
          <w:rFonts w:ascii="Arial" w:eastAsia="Arial" w:hAnsi="Arial" w:cs="Arial"/>
          <w:color w:val="000000" w:themeColor="text1"/>
          <w:sz w:val="24"/>
          <w:szCs w:val="24"/>
        </w:rPr>
        <w:t>, quien autoriza y da fe.</w:t>
      </w:r>
      <w:r w:rsidR="007A3994">
        <w:rPr>
          <w:rFonts w:ascii="Arial" w:eastAsia="Arial" w:hAnsi="Arial" w:cs="Arial"/>
          <w:color w:val="000000" w:themeColor="text1"/>
          <w:sz w:val="24"/>
          <w:szCs w:val="24"/>
        </w:rPr>
        <w:t xml:space="preserve"> </w:t>
      </w:r>
      <w:r w:rsidR="007A3994" w:rsidRPr="007A3994">
        <w:rPr>
          <w:rFonts w:ascii="Arial" w:eastAsia="Arial" w:hAnsi="Arial" w:cs="Arial"/>
          <w:b/>
          <w:bCs/>
          <w:color w:val="000000" w:themeColor="text1"/>
          <w:sz w:val="24"/>
          <w:szCs w:val="24"/>
        </w:rPr>
        <w:t>Conste</w:t>
      </w:r>
    </w:p>
    <w:tbl>
      <w:tblPr>
        <w:tblW w:w="8364" w:type="dxa"/>
        <w:tblLayout w:type="fixed"/>
        <w:tblLook w:val="0400" w:firstRow="0" w:lastRow="0" w:firstColumn="0" w:lastColumn="0" w:noHBand="0" w:noVBand="1"/>
      </w:tblPr>
      <w:tblGrid>
        <w:gridCol w:w="3960"/>
        <w:gridCol w:w="3825"/>
        <w:gridCol w:w="579"/>
      </w:tblGrid>
      <w:tr w:rsidR="00EE49A9" w:rsidRPr="007B37E5" w14:paraId="23423D3D" w14:textId="77777777" w:rsidTr="007A3994">
        <w:trPr>
          <w:gridAfter w:val="1"/>
          <w:wAfter w:w="579" w:type="dxa"/>
          <w:trHeight w:val="2053"/>
        </w:trPr>
        <w:tc>
          <w:tcPr>
            <w:tcW w:w="7785" w:type="dxa"/>
            <w:gridSpan w:val="2"/>
          </w:tcPr>
          <w:p w14:paraId="6AEA47FF" w14:textId="77777777" w:rsidR="00EE49A9" w:rsidRPr="00D8786C" w:rsidRDefault="00EE49A9" w:rsidP="00D8786C">
            <w:pPr>
              <w:pStyle w:val="Normal0"/>
              <w:spacing w:after="280" w:line="240" w:lineRule="auto"/>
              <w:jc w:val="center"/>
              <w:rPr>
                <w:rFonts w:ascii="Arial" w:eastAsia="Arial" w:hAnsi="Arial" w:cs="Arial"/>
                <w:b/>
                <w:sz w:val="24"/>
                <w:szCs w:val="24"/>
                <w:lang w:val="pt-PT"/>
              </w:rPr>
            </w:pPr>
            <w:r w:rsidRPr="00D8786C">
              <w:rPr>
                <w:rFonts w:ascii="Arial" w:eastAsia="Arial" w:hAnsi="Arial" w:cs="Arial"/>
                <w:b/>
                <w:sz w:val="24"/>
                <w:szCs w:val="24"/>
                <w:lang w:val="pt-PT"/>
              </w:rPr>
              <w:t>MAGISTRADA PRESIDENTA</w:t>
            </w:r>
          </w:p>
          <w:p w14:paraId="735FDDF1" w14:textId="77777777" w:rsidR="00EE49A9" w:rsidRDefault="00EE49A9" w:rsidP="00D8786C">
            <w:pPr>
              <w:pStyle w:val="Normal0"/>
              <w:spacing w:before="280" w:after="280" w:line="240" w:lineRule="auto"/>
              <w:rPr>
                <w:rFonts w:ascii="Arial" w:eastAsia="Arial" w:hAnsi="Arial" w:cs="Arial"/>
                <w:b/>
                <w:sz w:val="24"/>
                <w:szCs w:val="24"/>
                <w:lang w:val="pt-PT"/>
              </w:rPr>
            </w:pPr>
          </w:p>
          <w:p w14:paraId="63746A1E" w14:textId="77777777" w:rsidR="007A3994" w:rsidRPr="00D8786C" w:rsidRDefault="007A3994" w:rsidP="00D8786C">
            <w:pPr>
              <w:pStyle w:val="Normal0"/>
              <w:spacing w:before="280" w:after="280" w:line="240" w:lineRule="auto"/>
              <w:rPr>
                <w:rFonts w:ascii="Arial" w:eastAsia="Arial" w:hAnsi="Arial" w:cs="Arial"/>
                <w:b/>
                <w:sz w:val="24"/>
                <w:szCs w:val="24"/>
                <w:lang w:val="pt-PT"/>
              </w:rPr>
            </w:pPr>
          </w:p>
          <w:p w14:paraId="3FD26422" w14:textId="77777777" w:rsidR="00EE49A9" w:rsidRPr="00D8786C" w:rsidRDefault="00EE49A9" w:rsidP="00D8786C">
            <w:pPr>
              <w:pStyle w:val="Normal0"/>
              <w:spacing w:before="280" w:after="280" w:line="240" w:lineRule="auto"/>
              <w:jc w:val="center"/>
              <w:rPr>
                <w:rFonts w:ascii="Arial" w:eastAsia="Arial" w:hAnsi="Arial" w:cs="Arial"/>
                <w:b/>
                <w:sz w:val="24"/>
                <w:szCs w:val="24"/>
                <w:lang w:val="pt-PT"/>
              </w:rPr>
            </w:pPr>
            <w:r w:rsidRPr="00D8786C">
              <w:rPr>
                <w:rFonts w:ascii="Arial" w:eastAsia="Arial" w:hAnsi="Arial" w:cs="Arial"/>
                <w:b/>
                <w:sz w:val="24"/>
                <w:szCs w:val="24"/>
                <w:lang w:val="pt-PT"/>
              </w:rPr>
              <w:t>AMELÍ GISSEL NAVARRO LEPE</w:t>
            </w:r>
          </w:p>
          <w:p w14:paraId="05583051" w14:textId="77777777" w:rsidR="007A3994" w:rsidRPr="00D8786C" w:rsidRDefault="007A3994" w:rsidP="007A3994">
            <w:pPr>
              <w:pStyle w:val="Normal0"/>
              <w:spacing w:before="280" w:line="240" w:lineRule="auto"/>
              <w:rPr>
                <w:rFonts w:ascii="Arial" w:eastAsia="Arial" w:hAnsi="Arial" w:cs="Arial"/>
                <w:b/>
                <w:sz w:val="24"/>
                <w:szCs w:val="24"/>
                <w:lang w:val="pt-PT"/>
              </w:rPr>
            </w:pPr>
          </w:p>
        </w:tc>
      </w:tr>
      <w:tr w:rsidR="00EE49A9" w:rsidRPr="00D8786C" w14:paraId="55FF1224" w14:textId="77777777" w:rsidTr="007A3994">
        <w:trPr>
          <w:trHeight w:val="2479"/>
        </w:trPr>
        <w:tc>
          <w:tcPr>
            <w:tcW w:w="3960" w:type="dxa"/>
          </w:tcPr>
          <w:p w14:paraId="3F340E46" w14:textId="77777777" w:rsidR="00EE49A9" w:rsidRPr="00D8786C" w:rsidRDefault="00EE49A9" w:rsidP="00D8786C">
            <w:pPr>
              <w:pStyle w:val="Normal0"/>
              <w:spacing w:after="280" w:line="240" w:lineRule="auto"/>
              <w:jc w:val="center"/>
              <w:rPr>
                <w:rFonts w:ascii="Arial" w:eastAsia="Arial" w:hAnsi="Arial" w:cs="Arial"/>
                <w:b/>
                <w:sz w:val="24"/>
                <w:szCs w:val="24"/>
              </w:rPr>
            </w:pPr>
            <w:r w:rsidRPr="00D8786C">
              <w:rPr>
                <w:rFonts w:ascii="Arial" w:eastAsia="Arial" w:hAnsi="Arial" w:cs="Arial"/>
                <w:b/>
                <w:sz w:val="24"/>
                <w:szCs w:val="24"/>
              </w:rPr>
              <w:t>MAGISTRADA</w:t>
            </w:r>
          </w:p>
          <w:p w14:paraId="68CDABF4" w14:textId="77777777" w:rsidR="00EE49A9" w:rsidRDefault="00EE49A9" w:rsidP="00D8786C">
            <w:pPr>
              <w:pStyle w:val="Normal0"/>
              <w:spacing w:after="280" w:line="240" w:lineRule="auto"/>
              <w:rPr>
                <w:rFonts w:ascii="Arial" w:eastAsia="Arial" w:hAnsi="Arial" w:cs="Arial"/>
                <w:b/>
                <w:sz w:val="24"/>
                <w:szCs w:val="24"/>
              </w:rPr>
            </w:pPr>
          </w:p>
          <w:p w14:paraId="2DEC3207" w14:textId="77777777" w:rsidR="007A3994" w:rsidRPr="00D8786C" w:rsidRDefault="007A3994" w:rsidP="00D8786C">
            <w:pPr>
              <w:pStyle w:val="Normal0"/>
              <w:spacing w:after="280" w:line="240" w:lineRule="auto"/>
              <w:rPr>
                <w:rFonts w:ascii="Arial" w:eastAsia="Arial" w:hAnsi="Arial" w:cs="Arial"/>
                <w:b/>
                <w:sz w:val="24"/>
                <w:szCs w:val="24"/>
              </w:rPr>
            </w:pPr>
          </w:p>
          <w:p w14:paraId="354A9BB0" w14:textId="77777777" w:rsidR="00EE49A9" w:rsidRPr="00D8786C" w:rsidRDefault="00EE49A9" w:rsidP="00D8786C">
            <w:pPr>
              <w:pStyle w:val="Normal0"/>
              <w:spacing w:after="280" w:line="240" w:lineRule="auto"/>
              <w:jc w:val="center"/>
              <w:rPr>
                <w:rFonts w:ascii="Arial" w:eastAsia="Arial" w:hAnsi="Arial" w:cs="Arial"/>
                <w:b/>
                <w:sz w:val="24"/>
                <w:szCs w:val="24"/>
              </w:rPr>
            </w:pPr>
            <w:r w:rsidRPr="00D8786C">
              <w:rPr>
                <w:rFonts w:ascii="Arial" w:eastAsia="Arial" w:hAnsi="Arial" w:cs="Arial"/>
                <w:b/>
                <w:sz w:val="24"/>
                <w:szCs w:val="24"/>
              </w:rPr>
              <w:t>YURISHA ANDRADE MORALES</w:t>
            </w:r>
          </w:p>
        </w:tc>
        <w:tc>
          <w:tcPr>
            <w:tcW w:w="4404" w:type="dxa"/>
            <w:gridSpan w:val="2"/>
          </w:tcPr>
          <w:p w14:paraId="0A4385EF" w14:textId="77777777" w:rsidR="00EE49A9" w:rsidRPr="00D8786C" w:rsidRDefault="00EE49A9" w:rsidP="00D8786C">
            <w:pPr>
              <w:pStyle w:val="Normal0"/>
              <w:spacing w:after="280" w:line="240" w:lineRule="auto"/>
              <w:jc w:val="center"/>
              <w:rPr>
                <w:rFonts w:ascii="Arial" w:eastAsia="Arial" w:hAnsi="Arial" w:cs="Arial"/>
                <w:b/>
                <w:sz w:val="24"/>
                <w:szCs w:val="24"/>
              </w:rPr>
            </w:pPr>
            <w:r w:rsidRPr="00D8786C">
              <w:rPr>
                <w:rFonts w:ascii="Arial" w:eastAsia="Arial" w:hAnsi="Arial" w:cs="Arial"/>
                <w:b/>
                <w:sz w:val="24"/>
                <w:szCs w:val="24"/>
              </w:rPr>
              <w:t>MAGISTRADA</w:t>
            </w:r>
          </w:p>
          <w:p w14:paraId="51DB2446" w14:textId="77777777" w:rsidR="00EE49A9" w:rsidRDefault="00EE49A9" w:rsidP="00D8786C">
            <w:pPr>
              <w:pStyle w:val="Normal0"/>
              <w:spacing w:after="280" w:line="240" w:lineRule="auto"/>
              <w:rPr>
                <w:rFonts w:ascii="Arial" w:eastAsia="Arial" w:hAnsi="Arial" w:cs="Arial"/>
                <w:b/>
                <w:sz w:val="24"/>
                <w:szCs w:val="24"/>
              </w:rPr>
            </w:pPr>
          </w:p>
          <w:p w14:paraId="3898C017" w14:textId="77777777" w:rsidR="007A3994" w:rsidRPr="00D8786C" w:rsidRDefault="007A3994" w:rsidP="00D8786C">
            <w:pPr>
              <w:pStyle w:val="Normal0"/>
              <w:spacing w:after="280" w:line="240" w:lineRule="auto"/>
              <w:rPr>
                <w:rFonts w:ascii="Arial" w:eastAsia="Arial" w:hAnsi="Arial" w:cs="Arial"/>
                <w:b/>
                <w:sz w:val="24"/>
                <w:szCs w:val="24"/>
              </w:rPr>
            </w:pPr>
          </w:p>
          <w:p w14:paraId="05443DCE" w14:textId="2603CA99" w:rsidR="007A3994" w:rsidRDefault="00EE49A9" w:rsidP="007A3994">
            <w:pPr>
              <w:pStyle w:val="Normal0"/>
              <w:spacing w:after="280" w:line="240" w:lineRule="auto"/>
              <w:jc w:val="center"/>
              <w:rPr>
                <w:rFonts w:ascii="Arial" w:eastAsia="Arial" w:hAnsi="Arial" w:cs="Arial"/>
                <w:b/>
                <w:sz w:val="24"/>
                <w:szCs w:val="24"/>
              </w:rPr>
            </w:pPr>
            <w:r w:rsidRPr="00D8786C">
              <w:rPr>
                <w:rFonts w:ascii="Arial" w:eastAsia="Arial" w:hAnsi="Arial" w:cs="Arial"/>
                <w:b/>
                <w:sz w:val="24"/>
                <w:szCs w:val="24"/>
              </w:rPr>
              <w:t>ALMA ROSA BAHENA VILLALOBOS</w:t>
            </w:r>
          </w:p>
          <w:p w14:paraId="5F0B77C8" w14:textId="77777777" w:rsidR="007A3994" w:rsidRPr="00D8786C" w:rsidRDefault="007A3994" w:rsidP="00D8786C">
            <w:pPr>
              <w:pStyle w:val="Normal0"/>
              <w:spacing w:after="280" w:line="240" w:lineRule="auto"/>
              <w:jc w:val="center"/>
              <w:rPr>
                <w:rFonts w:ascii="Arial" w:eastAsia="Arial" w:hAnsi="Arial" w:cs="Arial"/>
                <w:b/>
                <w:sz w:val="24"/>
                <w:szCs w:val="24"/>
              </w:rPr>
            </w:pPr>
          </w:p>
        </w:tc>
      </w:tr>
      <w:tr w:rsidR="00EE49A9" w:rsidRPr="00D8786C" w14:paraId="1EAD66FA" w14:textId="77777777" w:rsidTr="007A3994">
        <w:trPr>
          <w:gridAfter w:val="1"/>
          <w:wAfter w:w="579" w:type="dxa"/>
          <w:trHeight w:val="1994"/>
        </w:trPr>
        <w:tc>
          <w:tcPr>
            <w:tcW w:w="3960" w:type="dxa"/>
          </w:tcPr>
          <w:p w14:paraId="69DB8DCF" w14:textId="77777777" w:rsidR="00EE49A9" w:rsidRPr="00D8786C" w:rsidRDefault="00EE49A9" w:rsidP="00D8786C">
            <w:pPr>
              <w:pStyle w:val="Normal0"/>
              <w:pBdr>
                <w:top w:val="nil"/>
                <w:left w:val="nil"/>
                <w:bottom w:val="nil"/>
                <w:right w:val="nil"/>
                <w:between w:val="nil"/>
              </w:pBdr>
              <w:spacing w:after="0" w:line="240" w:lineRule="auto"/>
              <w:jc w:val="center"/>
              <w:rPr>
                <w:rFonts w:ascii="Arial" w:eastAsia="Arial" w:hAnsi="Arial" w:cs="Arial"/>
                <w:b/>
                <w:color w:val="000000"/>
                <w:sz w:val="24"/>
                <w:szCs w:val="24"/>
              </w:rPr>
            </w:pPr>
            <w:r w:rsidRPr="00D8786C">
              <w:rPr>
                <w:rFonts w:ascii="Arial" w:eastAsia="Arial" w:hAnsi="Arial" w:cs="Arial"/>
                <w:b/>
                <w:color w:val="000000"/>
                <w:sz w:val="24"/>
                <w:szCs w:val="24"/>
              </w:rPr>
              <w:t>MAGISTRADO</w:t>
            </w:r>
          </w:p>
          <w:p w14:paraId="26DC23A7" w14:textId="77777777" w:rsidR="00EE49A9" w:rsidRPr="00D8786C" w:rsidRDefault="00EE49A9" w:rsidP="00D8786C">
            <w:pPr>
              <w:pStyle w:val="Normal0"/>
              <w:pBdr>
                <w:top w:val="nil"/>
                <w:left w:val="nil"/>
                <w:bottom w:val="nil"/>
                <w:right w:val="nil"/>
                <w:between w:val="nil"/>
              </w:pBdr>
              <w:spacing w:after="0" w:line="240" w:lineRule="auto"/>
              <w:jc w:val="center"/>
              <w:rPr>
                <w:rFonts w:ascii="Arial" w:eastAsia="Arial" w:hAnsi="Arial" w:cs="Arial"/>
                <w:b/>
                <w:color w:val="000000"/>
                <w:sz w:val="24"/>
                <w:szCs w:val="24"/>
              </w:rPr>
            </w:pPr>
          </w:p>
          <w:p w14:paraId="3C7AEBC7" w14:textId="77777777" w:rsidR="00EE49A9" w:rsidRDefault="00EE49A9" w:rsidP="00D8786C">
            <w:pPr>
              <w:pStyle w:val="Normal0"/>
              <w:pBdr>
                <w:top w:val="nil"/>
                <w:left w:val="nil"/>
                <w:bottom w:val="nil"/>
                <w:right w:val="nil"/>
                <w:between w:val="nil"/>
              </w:pBdr>
              <w:spacing w:after="0" w:line="240" w:lineRule="auto"/>
              <w:rPr>
                <w:rFonts w:ascii="Arial" w:eastAsia="Arial" w:hAnsi="Arial" w:cs="Arial"/>
                <w:b/>
                <w:color w:val="000000"/>
                <w:sz w:val="24"/>
                <w:szCs w:val="24"/>
              </w:rPr>
            </w:pPr>
          </w:p>
          <w:p w14:paraId="22227183" w14:textId="77777777" w:rsidR="007A3994" w:rsidRDefault="007A3994" w:rsidP="00D8786C">
            <w:pPr>
              <w:pStyle w:val="Normal0"/>
              <w:pBdr>
                <w:top w:val="nil"/>
                <w:left w:val="nil"/>
                <w:bottom w:val="nil"/>
                <w:right w:val="nil"/>
                <w:between w:val="nil"/>
              </w:pBdr>
              <w:spacing w:after="0" w:line="240" w:lineRule="auto"/>
              <w:rPr>
                <w:rFonts w:ascii="Arial" w:eastAsia="Arial" w:hAnsi="Arial" w:cs="Arial"/>
                <w:b/>
                <w:color w:val="000000"/>
                <w:sz w:val="24"/>
                <w:szCs w:val="24"/>
              </w:rPr>
            </w:pPr>
          </w:p>
          <w:p w14:paraId="4DE3A0D4" w14:textId="77777777" w:rsidR="007A3994" w:rsidRPr="00D8786C" w:rsidRDefault="007A3994" w:rsidP="00D8786C">
            <w:pPr>
              <w:pStyle w:val="Normal0"/>
              <w:pBdr>
                <w:top w:val="nil"/>
                <w:left w:val="nil"/>
                <w:bottom w:val="nil"/>
                <w:right w:val="nil"/>
                <w:between w:val="nil"/>
              </w:pBdr>
              <w:spacing w:after="0" w:line="240" w:lineRule="auto"/>
              <w:rPr>
                <w:rFonts w:ascii="Arial" w:eastAsia="Arial" w:hAnsi="Arial" w:cs="Arial"/>
                <w:b/>
                <w:color w:val="000000"/>
                <w:sz w:val="24"/>
                <w:szCs w:val="24"/>
              </w:rPr>
            </w:pPr>
          </w:p>
          <w:p w14:paraId="61525B0E" w14:textId="273A19BB" w:rsidR="00EE49A9" w:rsidRPr="00D8786C" w:rsidRDefault="00EE49A9" w:rsidP="00D8786C">
            <w:pPr>
              <w:pStyle w:val="Normal0"/>
              <w:spacing w:after="280" w:line="240" w:lineRule="auto"/>
              <w:jc w:val="center"/>
              <w:rPr>
                <w:rFonts w:ascii="Arial" w:eastAsia="Arial" w:hAnsi="Arial" w:cs="Arial"/>
                <w:b/>
                <w:sz w:val="24"/>
                <w:szCs w:val="24"/>
              </w:rPr>
            </w:pPr>
            <w:r w:rsidRPr="00D8786C">
              <w:rPr>
                <w:rFonts w:ascii="Arial" w:eastAsia="Arial" w:hAnsi="Arial" w:cs="Arial"/>
                <w:b/>
                <w:sz w:val="24"/>
                <w:szCs w:val="24"/>
              </w:rPr>
              <w:t>ADRIÁN HERNÁNDEZ PINEDO</w:t>
            </w:r>
          </w:p>
        </w:tc>
        <w:tc>
          <w:tcPr>
            <w:tcW w:w="3825" w:type="dxa"/>
          </w:tcPr>
          <w:p w14:paraId="459BD92A" w14:textId="77777777" w:rsidR="00EE49A9" w:rsidRPr="00D8786C" w:rsidRDefault="00EE49A9" w:rsidP="00D8786C">
            <w:pPr>
              <w:pStyle w:val="Normal0"/>
              <w:pBdr>
                <w:top w:val="nil"/>
                <w:left w:val="nil"/>
                <w:bottom w:val="nil"/>
                <w:right w:val="nil"/>
                <w:between w:val="nil"/>
              </w:pBdr>
              <w:spacing w:after="0" w:line="240" w:lineRule="auto"/>
              <w:jc w:val="center"/>
              <w:rPr>
                <w:rFonts w:ascii="Arial" w:eastAsia="Arial" w:hAnsi="Arial" w:cs="Arial"/>
                <w:b/>
                <w:color w:val="000000"/>
                <w:sz w:val="24"/>
                <w:szCs w:val="24"/>
              </w:rPr>
            </w:pPr>
            <w:r w:rsidRPr="00D8786C">
              <w:rPr>
                <w:rFonts w:ascii="Arial" w:eastAsia="Arial" w:hAnsi="Arial" w:cs="Arial"/>
                <w:b/>
                <w:color w:val="000000"/>
                <w:sz w:val="24"/>
                <w:szCs w:val="24"/>
              </w:rPr>
              <w:t>MAGISTRADO</w:t>
            </w:r>
          </w:p>
          <w:p w14:paraId="64777560" w14:textId="77777777" w:rsidR="00EE49A9" w:rsidRDefault="00EE49A9" w:rsidP="00D8786C">
            <w:pPr>
              <w:pStyle w:val="Normal0"/>
              <w:pBdr>
                <w:top w:val="nil"/>
                <w:left w:val="nil"/>
                <w:bottom w:val="nil"/>
                <w:right w:val="nil"/>
                <w:between w:val="nil"/>
              </w:pBdr>
              <w:spacing w:after="0" w:line="240" w:lineRule="auto"/>
              <w:rPr>
                <w:rFonts w:ascii="Arial" w:eastAsia="Arial" w:hAnsi="Arial" w:cs="Arial"/>
                <w:b/>
                <w:color w:val="000000"/>
                <w:sz w:val="24"/>
                <w:szCs w:val="24"/>
              </w:rPr>
            </w:pPr>
          </w:p>
          <w:p w14:paraId="503EB41D" w14:textId="77777777" w:rsidR="007A3994" w:rsidRDefault="007A3994" w:rsidP="00D8786C">
            <w:pPr>
              <w:pStyle w:val="Normal0"/>
              <w:pBdr>
                <w:top w:val="nil"/>
                <w:left w:val="nil"/>
                <w:bottom w:val="nil"/>
                <w:right w:val="nil"/>
                <w:between w:val="nil"/>
              </w:pBdr>
              <w:spacing w:after="0" w:line="240" w:lineRule="auto"/>
              <w:rPr>
                <w:rFonts w:ascii="Arial" w:eastAsia="Arial" w:hAnsi="Arial" w:cs="Arial"/>
                <w:b/>
                <w:color w:val="000000"/>
                <w:sz w:val="24"/>
                <w:szCs w:val="24"/>
              </w:rPr>
            </w:pPr>
          </w:p>
          <w:p w14:paraId="151C7B9A" w14:textId="77777777" w:rsidR="007A3994" w:rsidRPr="00D8786C" w:rsidRDefault="007A3994" w:rsidP="00D8786C">
            <w:pPr>
              <w:pStyle w:val="Normal0"/>
              <w:pBdr>
                <w:top w:val="nil"/>
                <w:left w:val="nil"/>
                <w:bottom w:val="nil"/>
                <w:right w:val="nil"/>
                <w:between w:val="nil"/>
              </w:pBdr>
              <w:spacing w:after="0" w:line="240" w:lineRule="auto"/>
              <w:rPr>
                <w:rFonts w:ascii="Arial" w:eastAsia="Arial" w:hAnsi="Arial" w:cs="Arial"/>
                <w:b/>
                <w:color w:val="000000"/>
                <w:sz w:val="24"/>
                <w:szCs w:val="24"/>
              </w:rPr>
            </w:pPr>
          </w:p>
          <w:p w14:paraId="55DECF3F" w14:textId="77777777" w:rsidR="00EE49A9" w:rsidRPr="00D8786C" w:rsidRDefault="00EE49A9" w:rsidP="00D8786C">
            <w:pPr>
              <w:pStyle w:val="Normal0"/>
              <w:pBdr>
                <w:top w:val="nil"/>
                <w:left w:val="nil"/>
                <w:bottom w:val="nil"/>
                <w:right w:val="nil"/>
                <w:between w:val="nil"/>
              </w:pBdr>
              <w:spacing w:after="0" w:line="240" w:lineRule="auto"/>
              <w:jc w:val="center"/>
              <w:rPr>
                <w:rFonts w:ascii="Arial" w:eastAsia="Arial" w:hAnsi="Arial" w:cs="Arial"/>
                <w:b/>
                <w:color w:val="000000"/>
                <w:sz w:val="24"/>
                <w:szCs w:val="24"/>
              </w:rPr>
            </w:pPr>
          </w:p>
          <w:p w14:paraId="5FC188E3" w14:textId="1AFF5D49" w:rsidR="00EE49A9" w:rsidRPr="00D8786C" w:rsidRDefault="00EE49A9" w:rsidP="00D8786C">
            <w:pPr>
              <w:pStyle w:val="Normal0"/>
              <w:spacing w:after="280" w:line="240" w:lineRule="auto"/>
              <w:jc w:val="center"/>
              <w:rPr>
                <w:rFonts w:ascii="Arial" w:eastAsia="Arial" w:hAnsi="Arial" w:cs="Arial"/>
                <w:b/>
                <w:sz w:val="24"/>
                <w:szCs w:val="24"/>
              </w:rPr>
            </w:pPr>
            <w:r w:rsidRPr="00D8786C">
              <w:rPr>
                <w:rFonts w:ascii="Arial" w:eastAsia="Arial" w:hAnsi="Arial" w:cs="Arial"/>
                <w:b/>
                <w:sz w:val="24"/>
                <w:szCs w:val="24"/>
              </w:rPr>
              <w:t>ERIC LÓPEZ VILLASEÑOR</w:t>
            </w:r>
          </w:p>
        </w:tc>
      </w:tr>
      <w:tr w:rsidR="00EE49A9" w:rsidRPr="00D8786C" w14:paraId="56DBB050" w14:textId="77777777" w:rsidTr="007A3994">
        <w:trPr>
          <w:gridAfter w:val="1"/>
          <w:wAfter w:w="579" w:type="dxa"/>
          <w:trHeight w:val="324"/>
        </w:trPr>
        <w:tc>
          <w:tcPr>
            <w:tcW w:w="7785" w:type="dxa"/>
            <w:gridSpan w:val="2"/>
          </w:tcPr>
          <w:p w14:paraId="7823B426" w14:textId="77777777" w:rsidR="007A3994" w:rsidRDefault="007A3994" w:rsidP="00D8786C">
            <w:pPr>
              <w:pStyle w:val="Normal0"/>
              <w:spacing w:after="280" w:line="240" w:lineRule="auto"/>
              <w:jc w:val="center"/>
              <w:rPr>
                <w:rFonts w:ascii="Arial" w:eastAsia="Arial" w:hAnsi="Arial" w:cs="Arial"/>
                <w:b/>
                <w:sz w:val="24"/>
                <w:szCs w:val="24"/>
              </w:rPr>
            </w:pPr>
          </w:p>
          <w:p w14:paraId="22E6AE72" w14:textId="001D1E65" w:rsidR="00EE49A9" w:rsidRPr="00D8786C" w:rsidRDefault="00EE49A9" w:rsidP="00D8786C">
            <w:pPr>
              <w:pStyle w:val="Normal0"/>
              <w:spacing w:after="280" w:line="240" w:lineRule="auto"/>
              <w:jc w:val="center"/>
              <w:rPr>
                <w:rFonts w:ascii="Arial" w:eastAsia="Arial" w:hAnsi="Arial" w:cs="Arial"/>
                <w:b/>
                <w:sz w:val="24"/>
                <w:szCs w:val="24"/>
              </w:rPr>
            </w:pPr>
            <w:r w:rsidRPr="00D8786C">
              <w:rPr>
                <w:rFonts w:ascii="Arial" w:eastAsia="Arial" w:hAnsi="Arial" w:cs="Arial"/>
                <w:b/>
                <w:sz w:val="24"/>
                <w:szCs w:val="24"/>
              </w:rPr>
              <w:t>SECRETARIO GENERAL DE ACUERDOS</w:t>
            </w:r>
          </w:p>
          <w:p w14:paraId="06BF239C" w14:textId="77777777" w:rsidR="00EE49A9" w:rsidRDefault="00EE49A9" w:rsidP="00D8786C">
            <w:pPr>
              <w:pStyle w:val="Normal0"/>
              <w:spacing w:before="280" w:after="280" w:line="240" w:lineRule="auto"/>
              <w:rPr>
                <w:rFonts w:ascii="Arial" w:eastAsia="Arial" w:hAnsi="Arial" w:cs="Arial"/>
                <w:b/>
                <w:sz w:val="24"/>
                <w:szCs w:val="24"/>
              </w:rPr>
            </w:pPr>
          </w:p>
          <w:p w14:paraId="312EEF5E" w14:textId="77777777" w:rsidR="007A3994" w:rsidRPr="00D8786C" w:rsidRDefault="007A3994" w:rsidP="00D8786C">
            <w:pPr>
              <w:pStyle w:val="Normal0"/>
              <w:spacing w:before="280" w:after="280" w:line="240" w:lineRule="auto"/>
              <w:rPr>
                <w:rFonts w:ascii="Arial" w:eastAsia="Arial" w:hAnsi="Arial" w:cs="Arial"/>
                <w:b/>
                <w:sz w:val="24"/>
                <w:szCs w:val="24"/>
              </w:rPr>
            </w:pPr>
          </w:p>
          <w:p w14:paraId="6DC5C321" w14:textId="5A1C910E" w:rsidR="00EE49A9" w:rsidRPr="00D8786C" w:rsidRDefault="00D00F4B" w:rsidP="00D8786C">
            <w:pPr>
              <w:pStyle w:val="Normal0"/>
              <w:spacing w:before="280" w:line="240" w:lineRule="auto"/>
              <w:jc w:val="center"/>
              <w:rPr>
                <w:rFonts w:ascii="Arial" w:eastAsia="Arial" w:hAnsi="Arial" w:cs="Arial"/>
                <w:b/>
                <w:sz w:val="24"/>
                <w:szCs w:val="24"/>
              </w:rPr>
            </w:pPr>
            <w:r w:rsidRPr="00D8786C">
              <w:rPr>
                <w:rFonts w:ascii="Arial" w:eastAsia="Arial" w:hAnsi="Arial" w:cs="Arial"/>
                <w:b/>
                <w:sz w:val="24"/>
                <w:szCs w:val="24"/>
              </w:rPr>
              <w:t xml:space="preserve">VÌCTOR HUGO ARROYO SANDOVAL </w:t>
            </w:r>
          </w:p>
        </w:tc>
      </w:tr>
    </w:tbl>
    <w:p w14:paraId="1509BB0B" w14:textId="388099CD" w:rsidR="001377D4" w:rsidRPr="007A3994" w:rsidRDefault="001377D4" w:rsidP="00D8786C">
      <w:pPr>
        <w:spacing w:before="100" w:beforeAutospacing="1" w:after="100" w:afterAutospacing="1" w:line="240" w:lineRule="auto"/>
        <w:ind w:right="-91"/>
        <w:jc w:val="both"/>
        <w:rPr>
          <w:rFonts w:ascii="Arial" w:eastAsia="Arial Narrow" w:hAnsi="Arial" w:cs="Arial"/>
          <w:sz w:val="20"/>
          <w:szCs w:val="20"/>
        </w:rPr>
      </w:pPr>
      <w:r w:rsidRPr="007A3994">
        <w:rPr>
          <w:rFonts w:ascii="Arial" w:eastAsia="Arial Narrow" w:hAnsi="Arial" w:cs="Arial"/>
          <w:sz w:val="20"/>
          <w:szCs w:val="20"/>
        </w:rPr>
        <w:t xml:space="preserve">El suscrito </w:t>
      </w:r>
      <w:r w:rsidR="00D00F4B" w:rsidRPr="007A3994">
        <w:rPr>
          <w:rFonts w:ascii="Arial" w:eastAsia="Arial Narrow" w:hAnsi="Arial" w:cs="Arial"/>
          <w:sz w:val="20"/>
          <w:szCs w:val="20"/>
        </w:rPr>
        <w:t>Víctor Hugo Arroyo Sandoval</w:t>
      </w:r>
      <w:r w:rsidRPr="007A3994">
        <w:rPr>
          <w:rFonts w:ascii="Arial" w:eastAsia="Arial Narrow" w:hAnsi="Arial" w:cs="Arial"/>
          <w:sz w:val="20"/>
          <w:szCs w:val="20"/>
        </w:rPr>
        <w:t xml:space="preserve">, Secretario General de Acuerdos del Tribunal Electoral del Estado, </w:t>
      </w:r>
      <w:r w:rsidR="007A3994" w:rsidRPr="007A3994">
        <w:rPr>
          <w:rFonts w:ascii="Arial" w:eastAsia="Arial Narrow" w:hAnsi="Arial" w:cs="Arial"/>
          <w:sz w:val="20"/>
          <w:szCs w:val="20"/>
        </w:rPr>
        <w:t>con fundamento en</w:t>
      </w:r>
      <w:r w:rsidRPr="007A3994">
        <w:rPr>
          <w:rFonts w:ascii="Arial" w:eastAsia="Arial Narrow" w:hAnsi="Arial" w:cs="Arial"/>
          <w:sz w:val="20"/>
          <w:szCs w:val="20"/>
        </w:rPr>
        <w:t xml:space="preserve"> los artículos 69, fracci</w:t>
      </w:r>
      <w:r w:rsidR="007A3994" w:rsidRPr="007A3994">
        <w:rPr>
          <w:rFonts w:ascii="Arial" w:eastAsia="Arial Narrow" w:hAnsi="Arial" w:cs="Arial"/>
          <w:sz w:val="20"/>
          <w:szCs w:val="20"/>
        </w:rPr>
        <w:t>ón</w:t>
      </w:r>
      <w:r w:rsidRPr="007A3994">
        <w:rPr>
          <w:rFonts w:ascii="Arial" w:eastAsia="Arial Narrow" w:hAnsi="Arial" w:cs="Arial"/>
          <w:sz w:val="20"/>
          <w:szCs w:val="20"/>
        </w:rPr>
        <w:t xml:space="preserve"> VII del Código Electoral del Estado de Michoacán de Ocampo</w:t>
      </w:r>
      <w:r w:rsidR="007A3994" w:rsidRPr="007A3994">
        <w:rPr>
          <w:rFonts w:ascii="Arial" w:eastAsia="Arial Narrow" w:hAnsi="Arial" w:cs="Arial"/>
          <w:sz w:val="20"/>
          <w:szCs w:val="20"/>
        </w:rPr>
        <w:t xml:space="preserve"> y</w:t>
      </w:r>
      <w:r w:rsidRPr="007A3994">
        <w:rPr>
          <w:rFonts w:ascii="Arial" w:eastAsia="Arial Narrow" w:hAnsi="Arial" w:cs="Arial"/>
          <w:sz w:val="20"/>
          <w:szCs w:val="20"/>
        </w:rPr>
        <w:t xml:space="preserve"> 66 fracciones I y II del Reglamento Interior del Tribunal Electoral del Estado, </w:t>
      </w:r>
      <w:r w:rsidRPr="007A3994">
        <w:rPr>
          <w:rFonts w:ascii="Arial" w:eastAsia="Arial Narrow" w:hAnsi="Arial" w:cs="Arial"/>
          <w:b/>
          <w:bCs/>
          <w:sz w:val="20"/>
          <w:szCs w:val="20"/>
        </w:rPr>
        <w:t>hago constar</w:t>
      </w:r>
      <w:r w:rsidRPr="007A3994">
        <w:rPr>
          <w:rFonts w:ascii="Arial" w:eastAsia="Arial Narrow" w:hAnsi="Arial" w:cs="Arial"/>
          <w:sz w:val="20"/>
          <w:szCs w:val="20"/>
        </w:rPr>
        <w:t xml:space="preserve"> que las firmas que obran en el presente documento corresponden a la </w:t>
      </w:r>
      <w:r w:rsidR="00D61F1B">
        <w:rPr>
          <w:rFonts w:ascii="Arial" w:eastAsia="Arial Narrow" w:hAnsi="Arial" w:cs="Arial"/>
          <w:sz w:val="20"/>
          <w:szCs w:val="20"/>
        </w:rPr>
        <w:t>s</w:t>
      </w:r>
      <w:r w:rsidRPr="007A3994">
        <w:rPr>
          <w:rFonts w:ascii="Arial" w:eastAsia="Arial Narrow" w:hAnsi="Arial" w:cs="Arial"/>
          <w:sz w:val="20"/>
          <w:szCs w:val="20"/>
        </w:rPr>
        <w:t>entencia emitida por el Pleno del Tribunal Electoral del Estado</w:t>
      </w:r>
      <w:r w:rsidR="007A3994">
        <w:rPr>
          <w:rFonts w:ascii="Arial" w:eastAsia="Arial Narrow" w:hAnsi="Arial" w:cs="Arial"/>
          <w:sz w:val="20"/>
          <w:szCs w:val="20"/>
        </w:rPr>
        <w:t xml:space="preserve"> de Michoacán</w:t>
      </w:r>
      <w:r w:rsidRPr="007A3994">
        <w:rPr>
          <w:rFonts w:ascii="Arial" w:eastAsia="Arial Narrow" w:hAnsi="Arial" w:cs="Arial"/>
          <w:sz w:val="20"/>
          <w:szCs w:val="20"/>
        </w:rPr>
        <w:t xml:space="preserve">, en </w:t>
      </w:r>
      <w:r w:rsidR="007A3994" w:rsidRPr="007A3994">
        <w:rPr>
          <w:rFonts w:ascii="Arial" w:eastAsia="Arial Narrow" w:hAnsi="Arial" w:cs="Arial"/>
          <w:sz w:val="20"/>
          <w:szCs w:val="20"/>
        </w:rPr>
        <w:t>s</w:t>
      </w:r>
      <w:r w:rsidRPr="007A3994">
        <w:rPr>
          <w:rFonts w:ascii="Arial" w:eastAsia="Arial Narrow" w:hAnsi="Arial" w:cs="Arial"/>
          <w:sz w:val="20"/>
          <w:szCs w:val="20"/>
        </w:rPr>
        <w:t xml:space="preserve">esión </w:t>
      </w:r>
      <w:r w:rsidR="007A3994" w:rsidRPr="007A3994">
        <w:rPr>
          <w:rFonts w:ascii="Arial" w:eastAsia="Arial Narrow" w:hAnsi="Arial" w:cs="Arial"/>
          <w:sz w:val="20"/>
          <w:szCs w:val="20"/>
        </w:rPr>
        <w:t>p</w:t>
      </w:r>
      <w:r w:rsidRPr="007A3994">
        <w:rPr>
          <w:rFonts w:ascii="Arial" w:eastAsia="Arial Narrow" w:hAnsi="Arial" w:cs="Arial"/>
          <w:sz w:val="20"/>
          <w:szCs w:val="20"/>
        </w:rPr>
        <w:t>ública</w:t>
      </w:r>
      <w:r w:rsidR="00D61F1B">
        <w:rPr>
          <w:rFonts w:ascii="Arial" w:eastAsia="Arial Narrow" w:hAnsi="Arial" w:cs="Arial"/>
          <w:sz w:val="20"/>
          <w:szCs w:val="20"/>
        </w:rPr>
        <w:t xml:space="preserve"> virtual</w:t>
      </w:r>
      <w:r w:rsidRPr="007A3994">
        <w:rPr>
          <w:rFonts w:ascii="Arial" w:eastAsia="Arial Narrow" w:hAnsi="Arial" w:cs="Arial"/>
          <w:sz w:val="20"/>
          <w:szCs w:val="20"/>
        </w:rPr>
        <w:t xml:space="preserve"> celebrada el </w:t>
      </w:r>
      <w:r w:rsidR="007A3994" w:rsidRPr="007A3994">
        <w:rPr>
          <w:rFonts w:ascii="Arial" w:eastAsia="Arial Narrow" w:hAnsi="Arial" w:cs="Arial"/>
          <w:sz w:val="20"/>
          <w:szCs w:val="20"/>
        </w:rPr>
        <w:t>diecisiete de marzo</w:t>
      </w:r>
      <w:r w:rsidRPr="007A3994">
        <w:rPr>
          <w:rFonts w:ascii="Arial" w:eastAsia="Arial Narrow" w:hAnsi="Arial" w:cs="Arial"/>
          <w:sz w:val="20"/>
          <w:szCs w:val="20"/>
        </w:rPr>
        <w:t xml:space="preserve"> de dos mil veinti</w:t>
      </w:r>
      <w:r w:rsidR="007A3994" w:rsidRPr="007A3994">
        <w:rPr>
          <w:rFonts w:ascii="Arial" w:eastAsia="Arial Narrow" w:hAnsi="Arial" w:cs="Arial"/>
          <w:sz w:val="20"/>
          <w:szCs w:val="20"/>
        </w:rPr>
        <w:t>séis</w:t>
      </w:r>
      <w:r w:rsidRPr="007A3994">
        <w:rPr>
          <w:rFonts w:ascii="Arial" w:eastAsia="Arial Narrow" w:hAnsi="Arial" w:cs="Arial"/>
          <w:sz w:val="20"/>
          <w:szCs w:val="20"/>
        </w:rPr>
        <w:t xml:space="preserve">, dentro del </w:t>
      </w:r>
      <w:r w:rsidR="007A3994" w:rsidRPr="007A3994">
        <w:rPr>
          <w:rFonts w:ascii="Arial" w:eastAsia="Arial Narrow" w:hAnsi="Arial" w:cs="Arial"/>
          <w:sz w:val="20"/>
          <w:szCs w:val="20"/>
        </w:rPr>
        <w:t>J</w:t>
      </w:r>
      <w:r w:rsidRPr="007A3994">
        <w:rPr>
          <w:rFonts w:ascii="Arial" w:eastAsia="Arial Narrow" w:hAnsi="Arial" w:cs="Arial"/>
          <w:sz w:val="20"/>
          <w:szCs w:val="20"/>
        </w:rPr>
        <w:t xml:space="preserve">uicio </w:t>
      </w:r>
      <w:r w:rsidR="007A3994" w:rsidRPr="007A3994">
        <w:rPr>
          <w:rFonts w:ascii="Arial" w:eastAsia="Arial Narrow" w:hAnsi="Arial" w:cs="Arial"/>
          <w:sz w:val="20"/>
          <w:szCs w:val="20"/>
        </w:rPr>
        <w:t>para la Protección de lo</w:t>
      </w:r>
      <w:r w:rsidR="007A3994">
        <w:rPr>
          <w:rFonts w:ascii="Arial" w:eastAsia="Arial Narrow" w:hAnsi="Arial" w:cs="Arial"/>
          <w:sz w:val="20"/>
          <w:szCs w:val="20"/>
        </w:rPr>
        <w:t>s</w:t>
      </w:r>
      <w:r w:rsidR="007A3994" w:rsidRPr="007A3994">
        <w:rPr>
          <w:rFonts w:ascii="Arial" w:eastAsia="Arial Narrow" w:hAnsi="Arial" w:cs="Arial"/>
          <w:sz w:val="20"/>
          <w:szCs w:val="20"/>
        </w:rPr>
        <w:t xml:space="preserve"> Derechos Político-Electorales del Ciudadano </w:t>
      </w:r>
      <w:r w:rsidRPr="007A3994">
        <w:rPr>
          <w:rFonts w:ascii="Arial" w:eastAsia="Arial Narrow" w:hAnsi="Arial" w:cs="Arial"/>
          <w:b/>
          <w:bCs/>
          <w:sz w:val="20"/>
          <w:szCs w:val="20"/>
        </w:rPr>
        <w:t>TEEM-JDC-</w:t>
      </w:r>
      <w:r w:rsidR="002D2E02" w:rsidRPr="007A3994">
        <w:rPr>
          <w:rFonts w:ascii="Arial" w:eastAsia="Arial Narrow" w:hAnsi="Arial" w:cs="Arial"/>
          <w:b/>
          <w:bCs/>
          <w:sz w:val="20"/>
          <w:szCs w:val="20"/>
        </w:rPr>
        <w:t>016</w:t>
      </w:r>
      <w:r w:rsidRPr="007A3994">
        <w:rPr>
          <w:rFonts w:ascii="Arial" w:eastAsia="Arial Narrow" w:hAnsi="Arial" w:cs="Arial"/>
          <w:b/>
          <w:bCs/>
          <w:sz w:val="20"/>
          <w:szCs w:val="20"/>
        </w:rPr>
        <w:t>/202</w:t>
      </w:r>
      <w:r w:rsidR="002D2E02" w:rsidRPr="007A3994">
        <w:rPr>
          <w:rFonts w:ascii="Arial" w:eastAsia="Arial Narrow" w:hAnsi="Arial" w:cs="Arial"/>
          <w:b/>
          <w:bCs/>
          <w:sz w:val="20"/>
          <w:szCs w:val="20"/>
        </w:rPr>
        <w:t>6</w:t>
      </w:r>
      <w:r w:rsidRPr="007A3994">
        <w:rPr>
          <w:rFonts w:ascii="Arial" w:eastAsia="Arial Narrow" w:hAnsi="Arial" w:cs="Arial"/>
          <w:sz w:val="20"/>
          <w:szCs w:val="20"/>
        </w:rPr>
        <w:t xml:space="preserve">; </w:t>
      </w:r>
      <w:r w:rsidR="007A3994" w:rsidRPr="007A3994">
        <w:rPr>
          <w:rFonts w:ascii="Arial" w:eastAsia="Arial Narrow" w:hAnsi="Arial" w:cs="Arial"/>
          <w:sz w:val="20"/>
          <w:szCs w:val="20"/>
        </w:rPr>
        <w:t>documento que consta</w:t>
      </w:r>
      <w:r w:rsidRPr="007A3994">
        <w:rPr>
          <w:rFonts w:ascii="Arial" w:eastAsia="Arial Narrow" w:hAnsi="Arial" w:cs="Arial"/>
          <w:sz w:val="20"/>
          <w:szCs w:val="20"/>
        </w:rPr>
        <w:t xml:space="preserve"> de </w:t>
      </w:r>
      <w:r w:rsidR="002D2E02" w:rsidRPr="007A3994">
        <w:rPr>
          <w:rFonts w:ascii="Arial" w:eastAsia="Arial Narrow" w:hAnsi="Arial" w:cs="Arial"/>
          <w:sz w:val="20"/>
          <w:szCs w:val="20"/>
        </w:rPr>
        <w:t>trece</w:t>
      </w:r>
      <w:r w:rsidRPr="007A3994">
        <w:rPr>
          <w:rFonts w:ascii="Arial" w:eastAsia="Arial Narrow" w:hAnsi="Arial" w:cs="Arial"/>
          <w:sz w:val="20"/>
          <w:szCs w:val="20"/>
        </w:rPr>
        <w:t xml:space="preserve"> páginas, incluida la presente</w:t>
      </w:r>
      <w:r w:rsidR="007A3994" w:rsidRPr="007A3994">
        <w:rPr>
          <w:rFonts w:ascii="Arial" w:eastAsia="Arial Narrow" w:hAnsi="Arial" w:cs="Arial"/>
          <w:sz w:val="20"/>
          <w:szCs w:val="20"/>
        </w:rPr>
        <w:t>; misma que se firma de manera electrónica</w:t>
      </w:r>
      <w:r w:rsidRPr="007A3994">
        <w:rPr>
          <w:rFonts w:ascii="Arial" w:eastAsia="Arial Narrow" w:hAnsi="Arial" w:cs="Arial"/>
          <w:sz w:val="20"/>
          <w:szCs w:val="20"/>
        </w:rPr>
        <w:t xml:space="preserve">. </w:t>
      </w:r>
      <w:r w:rsidRPr="007A3994">
        <w:rPr>
          <w:rFonts w:ascii="Arial" w:eastAsia="Arial Narrow" w:hAnsi="Arial" w:cs="Arial"/>
          <w:b/>
          <w:bCs/>
          <w:sz w:val="20"/>
          <w:szCs w:val="20"/>
        </w:rPr>
        <w:t>Doy fe.</w:t>
      </w:r>
    </w:p>
    <w:p w14:paraId="7B47F86C" w14:textId="69770211" w:rsidR="00A82034" w:rsidRPr="007A3994" w:rsidRDefault="001377D4" w:rsidP="00D8786C">
      <w:pPr>
        <w:spacing w:before="100" w:beforeAutospacing="1" w:after="100" w:afterAutospacing="1" w:line="240" w:lineRule="auto"/>
        <w:ind w:right="-91"/>
        <w:jc w:val="both"/>
        <w:rPr>
          <w:rFonts w:ascii="Arial" w:eastAsia="Arial Narrow" w:hAnsi="Arial" w:cs="Arial"/>
          <w:sz w:val="20"/>
          <w:szCs w:val="20"/>
        </w:rPr>
      </w:pPr>
      <w:r w:rsidRPr="007A3994">
        <w:rPr>
          <w:rFonts w:ascii="Arial" w:eastAsia="Arial Narrow" w:hAnsi="Arial" w:cs="Arial"/>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A82034" w:rsidRPr="007A3994" w:rsidSect="007A3994">
      <w:headerReference w:type="default" r:id="rId8"/>
      <w:footerReference w:type="default" r:id="rId9"/>
      <w:headerReference w:type="first" r:id="rId10"/>
      <w:footerReference w:type="first" r:id="rId11"/>
      <w:pgSz w:w="12242" w:h="19442" w:code="157"/>
      <w:pgMar w:top="1418" w:right="1418" w:bottom="1418" w:left="2268" w:header="141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BC346" w14:textId="77777777" w:rsidR="00D772B7" w:rsidRDefault="00D772B7" w:rsidP="001377D4">
      <w:pPr>
        <w:spacing w:after="0" w:line="240" w:lineRule="auto"/>
      </w:pPr>
      <w:r>
        <w:separator/>
      </w:r>
    </w:p>
  </w:endnote>
  <w:endnote w:type="continuationSeparator" w:id="0">
    <w:p w14:paraId="63D752D7" w14:textId="77777777" w:rsidR="00D772B7" w:rsidRDefault="00D772B7" w:rsidP="00137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Narrow" w:hAnsi="Arial Narrow" w:cs="Arial"/>
        <w:sz w:val="24"/>
        <w:szCs w:val="24"/>
      </w:rPr>
    </w:sdtEndPr>
    <w:sdtContent>
      <w:p w14:paraId="3596EE7A" w14:textId="77777777" w:rsidR="006A5145" w:rsidRPr="006821E2" w:rsidRDefault="006A5145" w:rsidP="006821E2">
        <w:pPr>
          <w:pStyle w:val="Piedepgina"/>
          <w:jc w:val="center"/>
          <w:rPr>
            <w:rFonts w:ascii="Arial Narrow" w:hAnsi="Arial Narrow" w:cs="Arial"/>
            <w:sz w:val="24"/>
            <w:szCs w:val="24"/>
          </w:rPr>
        </w:pPr>
        <w:r w:rsidRPr="00877913">
          <w:rPr>
            <w:rFonts w:ascii="Arial Narrow" w:hAnsi="Arial Narrow" w:cs="Arial"/>
            <w:sz w:val="24"/>
            <w:szCs w:val="24"/>
          </w:rPr>
          <w:fldChar w:fldCharType="begin"/>
        </w:r>
        <w:r w:rsidRPr="00877913">
          <w:rPr>
            <w:rFonts w:ascii="Arial Narrow" w:hAnsi="Arial Narrow" w:cs="Arial"/>
            <w:sz w:val="24"/>
            <w:szCs w:val="24"/>
          </w:rPr>
          <w:instrText>PAGE   \* MERGEFORMAT</w:instrText>
        </w:r>
        <w:r w:rsidRPr="00877913">
          <w:rPr>
            <w:rFonts w:ascii="Arial Narrow" w:hAnsi="Arial Narrow" w:cs="Arial"/>
            <w:sz w:val="24"/>
            <w:szCs w:val="24"/>
          </w:rPr>
          <w:fldChar w:fldCharType="separate"/>
        </w:r>
        <w:r w:rsidRPr="00877913">
          <w:rPr>
            <w:rFonts w:ascii="Arial Narrow" w:hAnsi="Arial Narrow" w:cs="Arial"/>
            <w:sz w:val="24"/>
            <w:szCs w:val="24"/>
          </w:rPr>
          <w:t>2</w:t>
        </w:r>
        <w:r w:rsidRPr="00877913">
          <w:rPr>
            <w:rFonts w:ascii="Arial Narrow" w:hAnsi="Arial Narrow" w:cs="Arial"/>
            <w:sz w:val="24"/>
            <w:szCs w:val="24"/>
          </w:rPr>
          <w:fldChar w:fldCharType="end"/>
        </w:r>
      </w:p>
    </w:sdtContent>
  </w:sdt>
  <w:p w14:paraId="7A479396" w14:textId="77777777" w:rsidR="006A5145" w:rsidRPr="00022C60" w:rsidRDefault="006A5145" w:rsidP="007C5D1A">
    <w:pPr>
      <w:pStyle w:val="Piedepgina"/>
      <w:tabs>
        <w:tab w:val="clear" w:pos="8838"/>
      </w:tabs>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E5E5F" w14:textId="77777777" w:rsidR="006A5145" w:rsidRPr="00022C60" w:rsidRDefault="006A5145" w:rsidP="00BB5468">
    <w:pPr>
      <w:pStyle w:val="Piedepgina"/>
      <w:tabs>
        <w:tab w:val="clear" w:pos="4419"/>
        <w:tab w:val="clear" w:pos="8838"/>
        <w:tab w:val="left" w:pos="1640"/>
      </w:tabs>
    </w:pPr>
    <w:r w:rsidRPr="00022C60">
      <w:tab/>
    </w:r>
  </w:p>
  <w:p w14:paraId="47A70CB2" w14:textId="77777777" w:rsidR="006A5145" w:rsidRPr="00022C60" w:rsidRDefault="006A5145">
    <w:pPr>
      <w:pStyle w:val="Piedepgina"/>
    </w:pPr>
  </w:p>
  <w:p w14:paraId="6E9EEC9E" w14:textId="77777777" w:rsidR="006A5145" w:rsidRPr="00022C60" w:rsidRDefault="006A514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51E90" w14:textId="77777777" w:rsidR="00D772B7" w:rsidRDefault="00D772B7" w:rsidP="001377D4">
      <w:pPr>
        <w:spacing w:after="0" w:line="240" w:lineRule="auto"/>
      </w:pPr>
      <w:r>
        <w:separator/>
      </w:r>
    </w:p>
  </w:footnote>
  <w:footnote w:type="continuationSeparator" w:id="0">
    <w:p w14:paraId="5CC83B4A" w14:textId="77777777" w:rsidR="00D772B7" w:rsidRDefault="00D772B7" w:rsidP="001377D4">
      <w:pPr>
        <w:spacing w:after="0" w:line="240" w:lineRule="auto"/>
      </w:pPr>
      <w:r>
        <w:continuationSeparator/>
      </w:r>
    </w:p>
  </w:footnote>
  <w:footnote w:id="1">
    <w:p w14:paraId="3DBBBCD2" w14:textId="6BFC47CE" w:rsidR="001377D4" w:rsidRPr="00702CAE" w:rsidRDefault="001377D4" w:rsidP="001377D4">
      <w:pPr>
        <w:pStyle w:val="Textonotapie"/>
        <w:jc w:val="both"/>
        <w:rPr>
          <w:rFonts w:ascii="Arial" w:hAnsi="Arial" w:cs="Arial"/>
        </w:rPr>
      </w:pPr>
      <w:r w:rsidRPr="00702CAE">
        <w:rPr>
          <w:rStyle w:val="Refdenotaalpie"/>
          <w:rFonts w:ascii="Arial" w:hAnsi="Arial" w:cs="Arial"/>
        </w:rPr>
        <w:footnoteRef/>
      </w:r>
      <w:r w:rsidRPr="00702CAE">
        <w:rPr>
          <w:rFonts w:ascii="Arial" w:hAnsi="Arial" w:cs="Arial"/>
        </w:rPr>
        <w:t xml:space="preserve"> </w:t>
      </w:r>
      <w:r w:rsidR="00DC626A">
        <w:rPr>
          <w:rFonts w:ascii="Arial" w:hAnsi="Arial" w:cs="Arial"/>
        </w:rPr>
        <w:t>En lo sucesivo,</w:t>
      </w:r>
      <w:r w:rsidR="008E6C46">
        <w:rPr>
          <w:rFonts w:ascii="Arial" w:hAnsi="Arial" w:cs="Arial"/>
        </w:rPr>
        <w:t xml:space="preserve"> todas</w:t>
      </w:r>
      <w:r w:rsidRPr="00702CAE">
        <w:rPr>
          <w:rFonts w:ascii="Arial" w:hAnsi="Arial" w:cs="Arial"/>
        </w:rPr>
        <w:t xml:space="preserve"> las fechas corresponden al año dos mil veinti</w:t>
      </w:r>
      <w:r w:rsidR="008E6C46">
        <w:rPr>
          <w:rFonts w:ascii="Arial" w:hAnsi="Arial" w:cs="Arial"/>
        </w:rPr>
        <w:t>séis</w:t>
      </w:r>
      <w:r w:rsidRPr="00702CAE">
        <w:rPr>
          <w:rFonts w:ascii="Arial" w:hAnsi="Arial" w:cs="Arial"/>
        </w:rPr>
        <w:t>, salvo señalamiento expreso.</w:t>
      </w:r>
    </w:p>
  </w:footnote>
  <w:footnote w:id="2">
    <w:p w14:paraId="697043C2" w14:textId="203262CE" w:rsidR="009745F7" w:rsidRPr="00A82034" w:rsidRDefault="009745F7">
      <w:pPr>
        <w:pStyle w:val="Textonotapie"/>
        <w:rPr>
          <w:rFonts w:ascii="Arial" w:hAnsi="Arial" w:cs="Arial"/>
        </w:rPr>
      </w:pPr>
      <w:r w:rsidRPr="00A82034">
        <w:rPr>
          <w:rStyle w:val="Refdenotaalpie"/>
          <w:rFonts w:ascii="Arial" w:hAnsi="Arial" w:cs="Arial"/>
        </w:rPr>
        <w:footnoteRef/>
      </w:r>
      <w:r w:rsidR="00592D0A" w:rsidRPr="00A82034">
        <w:rPr>
          <w:rFonts w:ascii="Arial" w:hAnsi="Arial" w:cs="Arial"/>
        </w:rPr>
        <w:t xml:space="preserve"> </w:t>
      </w:r>
      <w:hyperlink r:id="rId1" w:history="1">
        <w:r w:rsidR="00592D0A" w:rsidRPr="00A82034">
          <w:rPr>
            <w:rStyle w:val="Hipervnculo"/>
            <w:rFonts w:ascii="Arial" w:hAnsi="Arial" w:cs="Arial"/>
          </w:rPr>
          <w:t>https://pri.org.mx/bancoinformacion/files/Archivos/PDF/41213-1-15_10_25.pdf</w:t>
        </w:r>
      </w:hyperlink>
      <w:r w:rsidR="00901CA4" w:rsidRPr="00A82034">
        <w:rPr>
          <w:rFonts w:ascii="Arial" w:hAnsi="Arial" w:cs="Arial"/>
        </w:rPr>
        <w:t>.</w:t>
      </w:r>
    </w:p>
  </w:footnote>
  <w:footnote w:id="3">
    <w:p w14:paraId="030102E9" w14:textId="2DCA979D" w:rsidR="0049566B" w:rsidRPr="00A82034" w:rsidRDefault="0049566B" w:rsidP="00DC626A">
      <w:pPr>
        <w:pStyle w:val="Textonotapie"/>
        <w:jc w:val="both"/>
        <w:rPr>
          <w:rFonts w:ascii="Arial" w:hAnsi="Arial" w:cs="Arial"/>
        </w:rPr>
      </w:pPr>
      <w:r w:rsidRPr="00A82034">
        <w:rPr>
          <w:rStyle w:val="Refdenotaalpie"/>
          <w:rFonts w:ascii="Arial" w:hAnsi="Arial" w:cs="Arial"/>
        </w:rPr>
        <w:footnoteRef/>
      </w:r>
      <w:r w:rsidRPr="00A82034">
        <w:rPr>
          <w:rFonts w:ascii="Arial" w:hAnsi="Arial" w:cs="Arial"/>
        </w:rPr>
        <w:t xml:space="preserve"> </w:t>
      </w:r>
      <w:r w:rsidR="00A82034" w:rsidRPr="00A82034">
        <w:rPr>
          <w:rFonts w:ascii="Arial" w:hAnsi="Arial" w:cs="Arial"/>
        </w:rPr>
        <w:t>Fojas 175 a 2</w:t>
      </w:r>
      <w:r w:rsidR="00A82034">
        <w:rPr>
          <w:rFonts w:ascii="Arial" w:hAnsi="Arial" w:cs="Arial"/>
        </w:rPr>
        <w:t>16</w:t>
      </w:r>
      <w:r w:rsidR="00A82034" w:rsidRPr="00A82034">
        <w:rPr>
          <w:rFonts w:ascii="Arial" w:hAnsi="Arial" w:cs="Arial"/>
        </w:rPr>
        <w:t>.</w:t>
      </w:r>
      <w:r w:rsidR="00702CAE" w:rsidRPr="00A82034">
        <w:rPr>
          <w:rFonts w:ascii="Arial" w:hAnsi="Arial" w:cs="Arial"/>
          <w:b/>
          <w:bCs/>
        </w:rPr>
        <w:t> </w:t>
      </w:r>
    </w:p>
  </w:footnote>
  <w:footnote w:id="4">
    <w:p w14:paraId="50476C13" w14:textId="5B42D599" w:rsidR="003C7B49" w:rsidRPr="00D8786C" w:rsidRDefault="003C7B49" w:rsidP="001A3D94">
      <w:pPr>
        <w:pStyle w:val="Textonotapie"/>
        <w:jc w:val="both"/>
        <w:rPr>
          <w:rFonts w:ascii="Arial" w:hAnsi="Arial" w:cs="Arial"/>
        </w:rPr>
      </w:pPr>
      <w:r w:rsidRPr="00A82034">
        <w:rPr>
          <w:rStyle w:val="Refdenotaalpie"/>
          <w:rFonts w:ascii="Arial" w:hAnsi="Arial" w:cs="Arial"/>
        </w:rPr>
        <w:footnoteRef/>
      </w:r>
      <w:r w:rsidRPr="00D8786C">
        <w:rPr>
          <w:rFonts w:ascii="Arial" w:hAnsi="Arial" w:cs="Arial"/>
        </w:rPr>
        <w:t xml:space="preserve"> Foja</w:t>
      </w:r>
      <w:r w:rsidR="00EF727A" w:rsidRPr="00D8786C">
        <w:rPr>
          <w:rFonts w:ascii="Arial" w:hAnsi="Arial" w:cs="Arial"/>
        </w:rPr>
        <w:t>s</w:t>
      </w:r>
      <w:r w:rsidRPr="00D8786C">
        <w:rPr>
          <w:rFonts w:ascii="Arial" w:hAnsi="Arial" w:cs="Arial"/>
        </w:rPr>
        <w:t xml:space="preserve"> </w:t>
      </w:r>
      <w:r w:rsidR="00EF727A" w:rsidRPr="00D8786C">
        <w:rPr>
          <w:rFonts w:ascii="Arial" w:hAnsi="Arial" w:cs="Arial"/>
        </w:rPr>
        <w:t>2 a 14</w:t>
      </w:r>
      <w:r w:rsidRPr="00D8786C">
        <w:rPr>
          <w:rFonts w:ascii="Arial" w:hAnsi="Arial" w:cs="Arial"/>
        </w:rPr>
        <w:t>.</w:t>
      </w:r>
    </w:p>
  </w:footnote>
  <w:footnote w:id="5">
    <w:p w14:paraId="4AE782C6" w14:textId="22DCB40B" w:rsidR="00EF727A" w:rsidRPr="00A522F0" w:rsidRDefault="00EF727A" w:rsidP="00EF727A">
      <w:pPr>
        <w:pStyle w:val="Textonotapie"/>
        <w:jc w:val="both"/>
        <w:rPr>
          <w:rFonts w:ascii="Arial" w:hAnsi="Arial" w:cs="Arial"/>
          <w:lang w:val="es-ES"/>
        </w:rPr>
      </w:pPr>
      <w:r w:rsidRPr="00A522F0">
        <w:rPr>
          <w:rStyle w:val="Refdenotaalpie"/>
          <w:rFonts w:ascii="Arial" w:hAnsi="Arial" w:cs="Arial"/>
        </w:rPr>
        <w:footnoteRef/>
      </w:r>
      <w:r w:rsidRPr="00A522F0">
        <w:rPr>
          <w:rFonts w:ascii="Arial" w:hAnsi="Arial" w:cs="Arial"/>
        </w:rPr>
        <w:t xml:space="preserve"> </w:t>
      </w:r>
      <w:r w:rsidRPr="00A522F0">
        <w:rPr>
          <w:rFonts w:ascii="Arial" w:hAnsi="Arial" w:cs="Arial"/>
          <w:lang w:val="es-ES"/>
        </w:rPr>
        <w:t>Lo que se materializó mediante oficio TEEM-SGA-</w:t>
      </w:r>
      <w:r w:rsidR="00901CA4">
        <w:rPr>
          <w:rFonts w:ascii="Arial" w:hAnsi="Arial" w:cs="Arial"/>
          <w:lang w:val="es-ES"/>
        </w:rPr>
        <w:t>395</w:t>
      </w:r>
      <w:r w:rsidRPr="00A522F0">
        <w:rPr>
          <w:rFonts w:ascii="Arial" w:hAnsi="Arial" w:cs="Arial"/>
          <w:lang w:val="es-ES"/>
        </w:rPr>
        <w:t>/202</w:t>
      </w:r>
      <w:r w:rsidR="00901CA4">
        <w:rPr>
          <w:rFonts w:ascii="Arial" w:hAnsi="Arial" w:cs="Arial"/>
          <w:lang w:val="es-ES"/>
        </w:rPr>
        <w:t>6</w:t>
      </w:r>
      <w:r w:rsidRPr="00A522F0">
        <w:rPr>
          <w:rFonts w:ascii="Arial" w:hAnsi="Arial" w:cs="Arial"/>
          <w:lang w:val="es-ES"/>
        </w:rPr>
        <w:t xml:space="preserve"> de </w:t>
      </w:r>
      <w:r w:rsidR="00901CA4">
        <w:rPr>
          <w:rFonts w:ascii="Arial" w:hAnsi="Arial" w:cs="Arial"/>
          <w:lang w:val="es-ES"/>
        </w:rPr>
        <w:t>tres</w:t>
      </w:r>
      <w:r w:rsidRPr="00A522F0">
        <w:rPr>
          <w:rFonts w:ascii="Arial" w:hAnsi="Arial" w:cs="Arial"/>
          <w:lang w:val="es-ES"/>
        </w:rPr>
        <w:t xml:space="preserve"> de </w:t>
      </w:r>
      <w:r w:rsidR="00901CA4">
        <w:rPr>
          <w:rFonts w:ascii="Arial" w:hAnsi="Arial" w:cs="Arial"/>
          <w:lang w:val="es-ES"/>
        </w:rPr>
        <w:t>marzo</w:t>
      </w:r>
      <w:r w:rsidRPr="00A522F0">
        <w:rPr>
          <w:rFonts w:ascii="Arial" w:hAnsi="Arial" w:cs="Arial"/>
          <w:lang w:val="es-ES"/>
        </w:rPr>
        <w:t>, suscrito por el Secretario General de Acuerdos.</w:t>
      </w:r>
    </w:p>
  </w:footnote>
  <w:footnote w:id="6">
    <w:p w14:paraId="03F9B174" w14:textId="4FC35F7F" w:rsidR="00993758" w:rsidRPr="00F90FD7" w:rsidRDefault="00993758" w:rsidP="001A3D94">
      <w:pPr>
        <w:pStyle w:val="Textonotapie"/>
        <w:jc w:val="both"/>
        <w:rPr>
          <w:rFonts w:ascii="Arial" w:hAnsi="Arial" w:cs="Arial"/>
          <w:lang w:val="pt-PT"/>
        </w:rPr>
      </w:pPr>
      <w:r w:rsidRPr="00A522F0">
        <w:rPr>
          <w:rStyle w:val="Refdenotaalpie"/>
          <w:rFonts w:ascii="Arial" w:hAnsi="Arial" w:cs="Arial"/>
        </w:rPr>
        <w:footnoteRef/>
      </w:r>
      <w:r w:rsidRPr="00F90FD7">
        <w:rPr>
          <w:rFonts w:ascii="Arial" w:hAnsi="Arial" w:cs="Arial"/>
          <w:lang w:val="pt-PT"/>
        </w:rPr>
        <w:t xml:space="preserve"> </w:t>
      </w:r>
      <w:r w:rsidRPr="00F90FD7">
        <w:rPr>
          <w:rFonts w:ascii="Arial" w:hAnsi="Arial" w:cs="Arial"/>
          <w:lang w:val="pt-PT"/>
        </w:rPr>
        <w:t xml:space="preserve">Foja </w:t>
      </w:r>
      <w:r w:rsidR="00901CA4">
        <w:rPr>
          <w:rFonts w:ascii="Arial" w:hAnsi="Arial" w:cs="Arial"/>
          <w:lang w:val="pt-PT"/>
        </w:rPr>
        <w:t>16</w:t>
      </w:r>
      <w:r w:rsidRPr="00F90FD7">
        <w:rPr>
          <w:rFonts w:ascii="Arial" w:hAnsi="Arial" w:cs="Arial"/>
          <w:lang w:val="pt-PT"/>
        </w:rPr>
        <w:t>.</w:t>
      </w:r>
    </w:p>
  </w:footnote>
  <w:footnote w:id="7">
    <w:p w14:paraId="70AC260C" w14:textId="1C80FCC2" w:rsidR="00DE3AC0" w:rsidRPr="00F90FD7" w:rsidRDefault="00DE3AC0" w:rsidP="00DE3AC0">
      <w:pPr>
        <w:pStyle w:val="Textonotapie"/>
        <w:jc w:val="both"/>
        <w:rPr>
          <w:rFonts w:ascii="Arial" w:hAnsi="Arial" w:cs="Arial"/>
          <w:lang w:val="pt-PT"/>
        </w:rPr>
      </w:pPr>
      <w:r w:rsidRPr="00A522F0">
        <w:rPr>
          <w:rStyle w:val="Refdenotaalpie"/>
          <w:rFonts w:ascii="Arial" w:hAnsi="Arial" w:cs="Arial"/>
        </w:rPr>
        <w:footnoteRef/>
      </w:r>
      <w:r w:rsidRPr="00F90FD7">
        <w:rPr>
          <w:rFonts w:ascii="Arial" w:hAnsi="Arial" w:cs="Arial"/>
          <w:lang w:val="pt-PT"/>
        </w:rPr>
        <w:t xml:space="preserve"> </w:t>
      </w:r>
      <w:r w:rsidRPr="00F90FD7">
        <w:rPr>
          <w:rFonts w:ascii="Arial" w:hAnsi="Arial" w:cs="Arial"/>
          <w:lang w:val="pt-PT"/>
        </w:rPr>
        <w:t>Fojas 17 a 1</w:t>
      </w:r>
      <w:r>
        <w:rPr>
          <w:rFonts w:ascii="Arial" w:hAnsi="Arial" w:cs="Arial"/>
          <w:lang w:val="pt-PT"/>
        </w:rPr>
        <w:t>8</w:t>
      </w:r>
      <w:r w:rsidRPr="00F90FD7">
        <w:rPr>
          <w:rFonts w:ascii="Arial" w:hAnsi="Arial" w:cs="Arial"/>
          <w:lang w:val="pt-PT"/>
        </w:rPr>
        <w:t>.</w:t>
      </w:r>
    </w:p>
  </w:footnote>
  <w:footnote w:id="8">
    <w:p w14:paraId="47EC0779" w14:textId="05871D19" w:rsidR="00993758" w:rsidRPr="00DE3AC0" w:rsidRDefault="00993758" w:rsidP="001A3D94">
      <w:pPr>
        <w:pStyle w:val="Textonotapie"/>
        <w:jc w:val="both"/>
        <w:rPr>
          <w:rFonts w:ascii="Arial" w:hAnsi="Arial" w:cs="Arial"/>
          <w:lang w:val="pt-PT"/>
        </w:rPr>
      </w:pPr>
      <w:r w:rsidRPr="00E22C39">
        <w:rPr>
          <w:rStyle w:val="Refdenotaalpie"/>
          <w:rFonts w:ascii="Arial" w:hAnsi="Arial" w:cs="Arial"/>
        </w:rPr>
        <w:footnoteRef/>
      </w:r>
      <w:r w:rsidRPr="00E22C39">
        <w:rPr>
          <w:rFonts w:ascii="Arial" w:hAnsi="Arial" w:cs="Arial"/>
          <w:lang w:val="pt-PT"/>
        </w:rPr>
        <w:t xml:space="preserve"> </w:t>
      </w:r>
      <w:r w:rsidRPr="00E22C39">
        <w:rPr>
          <w:rFonts w:ascii="Arial" w:hAnsi="Arial" w:cs="Arial"/>
          <w:lang w:val="pt-PT"/>
        </w:rPr>
        <w:t>Fojas</w:t>
      </w:r>
      <w:r w:rsidR="00E22C39" w:rsidRPr="00E22C39">
        <w:rPr>
          <w:rFonts w:ascii="Arial" w:hAnsi="Arial" w:cs="Arial"/>
          <w:lang w:val="pt-PT"/>
        </w:rPr>
        <w:t xml:space="preserve"> 367</w:t>
      </w:r>
      <w:r w:rsidRPr="00E22C39">
        <w:rPr>
          <w:rFonts w:ascii="Arial" w:hAnsi="Arial" w:cs="Arial"/>
          <w:lang w:val="pt-PT"/>
        </w:rPr>
        <w:t xml:space="preserve"> a 3</w:t>
      </w:r>
      <w:r w:rsidR="00E22C39" w:rsidRPr="00E22C39">
        <w:rPr>
          <w:rFonts w:ascii="Arial" w:hAnsi="Arial" w:cs="Arial"/>
          <w:lang w:val="pt-PT"/>
        </w:rPr>
        <w:t>68</w:t>
      </w:r>
      <w:r w:rsidRPr="00E22C39">
        <w:rPr>
          <w:rFonts w:ascii="Arial" w:hAnsi="Arial" w:cs="Arial"/>
          <w:lang w:val="pt-PT"/>
        </w:rPr>
        <w:t>.</w:t>
      </w:r>
    </w:p>
  </w:footnote>
  <w:footnote w:id="9">
    <w:p w14:paraId="2E175B77" w14:textId="1B0C850F" w:rsidR="00197949" w:rsidRPr="00CD7BB8" w:rsidRDefault="00197949" w:rsidP="00197949">
      <w:pPr>
        <w:pStyle w:val="Textonotapie"/>
        <w:jc w:val="both"/>
        <w:rPr>
          <w:rFonts w:ascii="Arial" w:hAnsi="Arial" w:cs="Arial"/>
        </w:rPr>
      </w:pPr>
      <w:r w:rsidRPr="00CD7BB8">
        <w:rPr>
          <w:rStyle w:val="Refdenotaalpie"/>
          <w:rFonts w:ascii="Arial" w:hAnsi="Arial" w:cs="Arial"/>
        </w:rPr>
        <w:footnoteRef/>
      </w:r>
      <w:r w:rsidRPr="00CD7BB8">
        <w:rPr>
          <w:rFonts w:ascii="Arial" w:hAnsi="Arial" w:cs="Arial"/>
        </w:rPr>
        <w:t xml:space="preserve"> Foja </w:t>
      </w:r>
      <w:r w:rsidR="005C2837" w:rsidRPr="00CD7BB8">
        <w:rPr>
          <w:rFonts w:ascii="Arial" w:hAnsi="Arial" w:cs="Arial"/>
        </w:rPr>
        <w:t>377</w:t>
      </w:r>
      <w:r w:rsidRPr="00CD7BB8">
        <w:rPr>
          <w:rFonts w:ascii="Arial" w:hAnsi="Arial" w:cs="Arial"/>
        </w:rPr>
        <w:t>.</w:t>
      </w:r>
    </w:p>
  </w:footnote>
  <w:footnote w:id="10">
    <w:p w14:paraId="680CB61F" w14:textId="18ABEB5B" w:rsidR="006C25BF" w:rsidRPr="00A00471" w:rsidRDefault="006C25BF" w:rsidP="00A00471">
      <w:pPr>
        <w:pStyle w:val="Textonotapie"/>
        <w:jc w:val="both"/>
        <w:rPr>
          <w:rFonts w:ascii="Arial" w:hAnsi="Arial" w:cs="Arial"/>
        </w:rPr>
      </w:pPr>
      <w:r w:rsidRPr="00CD7BB8">
        <w:rPr>
          <w:rStyle w:val="Refdenotaalpie"/>
          <w:rFonts w:ascii="Arial" w:hAnsi="Arial" w:cs="Arial"/>
        </w:rPr>
        <w:footnoteRef/>
      </w:r>
      <w:r w:rsidRPr="00CD7BB8">
        <w:rPr>
          <w:rFonts w:ascii="Arial" w:hAnsi="Arial" w:cs="Arial"/>
        </w:rPr>
        <w:t xml:space="preserve"> Foja </w:t>
      </w:r>
      <w:r w:rsidR="005C2837" w:rsidRPr="00CD7BB8">
        <w:rPr>
          <w:rFonts w:ascii="Arial" w:hAnsi="Arial" w:cs="Arial"/>
        </w:rPr>
        <w:t>377</w:t>
      </w:r>
      <w:r w:rsidRPr="00CD7BB8">
        <w:rPr>
          <w:rFonts w:ascii="Arial" w:hAnsi="Arial" w:cs="Arial"/>
        </w:rPr>
        <w:t>.</w:t>
      </w:r>
    </w:p>
  </w:footnote>
  <w:footnote w:id="11">
    <w:p w14:paraId="52528B1D" w14:textId="77777777" w:rsidR="001C13CC" w:rsidRPr="00326634" w:rsidRDefault="001C13CC" w:rsidP="00326634">
      <w:pPr>
        <w:pStyle w:val="Textonotapie"/>
        <w:jc w:val="both"/>
        <w:rPr>
          <w:rFonts w:ascii="Arial" w:hAnsi="Arial" w:cs="Arial"/>
          <w:lang w:val="es-ES"/>
        </w:rPr>
      </w:pPr>
      <w:r w:rsidRPr="00326634">
        <w:rPr>
          <w:rStyle w:val="Refdenotaalpie"/>
          <w:rFonts w:ascii="Arial" w:hAnsi="Arial" w:cs="Arial"/>
        </w:rPr>
        <w:footnoteRef/>
      </w:r>
      <w:r w:rsidRPr="00326634">
        <w:rPr>
          <w:rFonts w:ascii="Arial" w:hAnsi="Arial" w:cs="Arial"/>
        </w:rPr>
        <w:t xml:space="preserve"> Con fundamento en los artículos 9, 10, 15, fracción IV, 73, y 74, inciso c), de la </w:t>
      </w:r>
      <w:r w:rsidRPr="00326634">
        <w:rPr>
          <w:rFonts w:ascii="Arial" w:hAnsi="Arial" w:cs="Arial"/>
          <w:i/>
        </w:rPr>
        <w:t>Ley de Justicia Electoral.</w:t>
      </w:r>
    </w:p>
  </w:footnote>
  <w:footnote w:id="12">
    <w:p w14:paraId="3E9938CC" w14:textId="75F54594" w:rsidR="00291B49" w:rsidRPr="00326634" w:rsidRDefault="00291B49" w:rsidP="00326634">
      <w:pPr>
        <w:pStyle w:val="Textonotapie"/>
        <w:jc w:val="both"/>
        <w:rPr>
          <w:rFonts w:ascii="Arial" w:hAnsi="Arial" w:cs="Arial"/>
        </w:rPr>
      </w:pPr>
      <w:r w:rsidRPr="00326634">
        <w:rPr>
          <w:rStyle w:val="Refdenotaalpie"/>
          <w:rFonts w:ascii="Arial" w:hAnsi="Arial" w:cs="Arial"/>
        </w:rPr>
        <w:footnoteRef/>
      </w:r>
      <w:r w:rsidRPr="00326634">
        <w:rPr>
          <w:rFonts w:ascii="Arial" w:hAnsi="Arial" w:cs="Arial"/>
        </w:rPr>
        <w:t xml:space="preserve"> Al tratarse de un acto de tracto sucesivo.</w:t>
      </w:r>
    </w:p>
  </w:footnote>
  <w:footnote w:id="13">
    <w:p w14:paraId="5B960890" w14:textId="7D86CAEC" w:rsidR="00291B49" w:rsidRPr="00326634" w:rsidRDefault="00291B49" w:rsidP="00326634">
      <w:pPr>
        <w:pStyle w:val="Textonotapie"/>
        <w:jc w:val="both"/>
        <w:rPr>
          <w:rFonts w:ascii="Arial" w:hAnsi="Arial" w:cs="Arial"/>
        </w:rPr>
      </w:pPr>
      <w:r w:rsidRPr="00326634">
        <w:rPr>
          <w:rStyle w:val="Refdenotaalpie"/>
          <w:rFonts w:ascii="Arial" w:hAnsi="Arial" w:cs="Arial"/>
        </w:rPr>
        <w:footnoteRef/>
      </w:r>
      <w:r w:rsidRPr="00326634">
        <w:rPr>
          <w:rFonts w:ascii="Arial" w:hAnsi="Arial" w:cs="Arial"/>
        </w:rPr>
        <w:t xml:space="preserve"> Jurisprudencia 15/2011, emitida por la Sala Superior del Tribunal Electoral del Poder Judicial de la Federación, bajo el rubro: </w:t>
      </w:r>
      <w:r w:rsidRPr="00326634">
        <w:rPr>
          <w:rFonts w:ascii="Arial" w:hAnsi="Arial" w:cs="Arial"/>
          <w:b/>
          <w:bCs/>
        </w:rPr>
        <w:t>PLAZO PARA PRESENTAR UN MEDIO DE IMPUGNACIÓN, TRATÁNDOSE DE OMISIONES</w:t>
      </w:r>
      <w:r w:rsidR="00D81AF8" w:rsidRPr="00326634">
        <w:rPr>
          <w:rFonts w:ascii="Arial" w:hAnsi="Arial" w:cs="Arial"/>
          <w:b/>
          <w:bCs/>
        </w:rPr>
        <w:t xml:space="preserve"> </w:t>
      </w:r>
      <w:r w:rsidR="00D81AF8" w:rsidRPr="00326634">
        <w:rPr>
          <w:rFonts w:ascii="Arial" w:hAnsi="Arial" w:cs="Arial"/>
        </w:rPr>
        <w:t>y 41/2002, de rubro:</w:t>
      </w:r>
      <w:r w:rsidR="00D81AF8" w:rsidRPr="00326634">
        <w:rPr>
          <w:rFonts w:ascii="Arial" w:hAnsi="Arial" w:cs="Arial"/>
          <w:b/>
          <w:bCs/>
        </w:rPr>
        <w:t xml:space="preserve"> OMISIONES EN MATERIA ELECTORAL. SON IMPUGNABLES.</w:t>
      </w:r>
    </w:p>
  </w:footnote>
  <w:footnote w:id="14">
    <w:p w14:paraId="5396F54F" w14:textId="1CA18C2A" w:rsidR="00326634" w:rsidRPr="00326634" w:rsidRDefault="00326634" w:rsidP="00326634">
      <w:pPr>
        <w:pStyle w:val="Textonotapie"/>
        <w:jc w:val="both"/>
        <w:rPr>
          <w:rFonts w:ascii="Arial" w:hAnsi="Arial" w:cs="Arial"/>
        </w:rPr>
      </w:pPr>
      <w:r w:rsidRPr="00326634">
        <w:rPr>
          <w:rStyle w:val="Refdenotaalpie"/>
          <w:rFonts w:ascii="Arial" w:hAnsi="Arial" w:cs="Arial"/>
        </w:rPr>
        <w:footnoteRef/>
      </w:r>
      <w:r w:rsidRPr="00326634">
        <w:rPr>
          <w:rFonts w:ascii="Arial" w:hAnsi="Arial" w:cs="Arial"/>
        </w:rPr>
        <w:t xml:space="preserve"> Sirve de apoyo a lo anterior, la jurisprudencia 7/2002 emitida por la </w:t>
      </w:r>
      <w:r w:rsidRPr="00326634">
        <w:rPr>
          <w:rFonts w:ascii="Arial" w:hAnsi="Arial" w:cs="Arial"/>
          <w:i/>
          <w:iCs/>
        </w:rPr>
        <w:t>Sala Superior</w:t>
      </w:r>
      <w:r w:rsidRPr="00326634">
        <w:rPr>
          <w:rFonts w:ascii="Arial" w:hAnsi="Arial" w:cs="Arial"/>
        </w:rPr>
        <w:t> de rubro: </w:t>
      </w:r>
      <w:r w:rsidRPr="00326634">
        <w:rPr>
          <w:rFonts w:ascii="Arial" w:hAnsi="Arial" w:cs="Arial"/>
          <w:b/>
          <w:bCs/>
          <w:i/>
          <w:iCs/>
        </w:rPr>
        <w:t>INTERÉS JURÍDICO DIRECTO PARA PROMOVER MEDIOS DE IMPUGNACIÓN. REQUISITOS PARA SU SURTIMIENTO</w:t>
      </w:r>
      <w:r w:rsidRPr="00326634">
        <w:rPr>
          <w:rFonts w:ascii="Arial" w:hAnsi="Arial" w:cs="Arial"/>
        </w:rPr>
        <w:t>.</w:t>
      </w:r>
    </w:p>
  </w:footnote>
  <w:footnote w:id="15">
    <w:p w14:paraId="542260A1" w14:textId="39B6010A" w:rsidR="00921786" w:rsidRPr="00D00F4B" w:rsidRDefault="00921786" w:rsidP="004F5F6F">
      <w:pPr>
        <w:pStyle w:val="Textonotapie"/>
        <w:jc w:val="both"/>
        <w:rPr>
          <w:rFonts w:ascii="Arial Narrow" w:hAnsi="Arial Narrow"/>
          <w:highlight w:val="cyan"/>
        </w:rPr>
      </w:pPr>
      <w:r w:rsidRPr="00627AEB">
        <w:rPr>
          <w:rStyle w:val="Refdenotaalpie"/>
          <w:rFonts w:ascii="Arial" w:hAnsi="Arial" w:cs="Arial"/>
        </w:rPr>
        <w:footnoteRef/>
      </w:r>
      <w:r w:rsidRPr="00627AEB">
        <w:rPr>
          <w:rFonts w:ascii="Arial" w:hAnsi="Arial" w:cs="Arial"/>
        </w:rPr>
        <w:t xml:space="preserve"> </w:t>
      </w:r>
      <w:r w:rsidRPr="00627AEB">
        <w:rPr>
          <w:rFonts w:ascii="Arial" w:hAnsi="Arial" w:cs="Arial"/>
          <w:color w:val="000000"/>
        </w:rPr>
        <w:t xml:space="preserve">Jurisprudencia 4/2000, emitida por la </w:t>
      </w:r>
      <w:r w:rsidRPr="00627AEB">
        <w:rPr>
          <w:rFonts w:ascii="Arial" w:hAnsi="Arial" w:cs="Arial"/>
          <w:i/>
          <w:iCs/>
          <w:color w:val="000000"/>
        </w:rPr>
        <w:t>Sala Superior</w:t>
      </w:r>
      <w:r w:rsidRPr="00627AEB">
        <w:rPr>
          <w:rFonts w:ascii="Arial" w:hAnsi="Arial" w:cs="Arial"/>
          <w:color w:val="000000"/>
        </w:rPr>
        <w:t xml:space="preserve">, de rubro: </w:t>
      </w:r>
      <w:r w:rsidRPr="00627AEB">
        <w:rPr>
          <w:rFonts w:ascii="Arial" w:hAnsi="Arial" w:cs="Arial"/>
          <w:b/>
          <w:bCs/>
          <w:color w:val="000000"/>
        </w:rPr>
        <w:t>“</w:t>
      </w:r>
      <w:r w:rsidRPr="00627AEB">
        <w:rPr>
          <w:rFonts w:ascii="Arial" w:hAnsi="Arial" w:cs="Arial"/>
          <w:b/>
          <w:bCs/>
          <w:i/>
          <w:iCs/>
          <w:color w:val="000000"/>
        </w:rPr>
        <w:t>AGRAVIOS. SU EXAMEN EN CONJUNTO O SEPARADO, NO CAUSA LESIÓN</w:t>
      </w:r>
      <w:r w:rsidRPr="00627AEB">
        <w:rPr>
          <w:rFonts w:ascii="Arial" w:hAnsi="Arial" w:cs="Arial"/>
          <w:i/>
          <w:iCs/>
          <w:color w:val="000000"/>
        </w:rPr>
        <w:t>”.</w:t>
      </w:r>
    </w:p>
  </w:footnote>
  <w:footnote w:id="16">
    <w:p w14:paraId="1B906788" w14:textId="22139C6C" w:rsidR="00B202CF" w:rsidRPr="007012AB" w:rsidRDefault="00B202CF">
      <w:pPr>
        <w:pStyle w:val="Textonotapie"/>
        <w:rPr>
          <w:rFonts w:ascii="Arial" w:hAnsi="Arial" w:cs="Arial"/>
        </w:rPr>
      </w:pPr>
      <w:r w:rsidRPr="007012AB">
        <w:rPr>
          <w:rStyle w:val="Refdenotaalpie"/>
          <w:rFonts w:ascii="Arial" w:hAnsi="Arial" w:cs="Arial"/>
        </w:rPr>
        <w:footnoteRef/>
      </w:r>
      <w:r w:rsidRPr="007012AB">
        <w:rPr>
          <w:rFonts w:ascii="Arial" w:hAnsi="Arial" w:cs="Arial"/>
        </w:rPr>
        <w:t xml:space="preserve"> Artículo </w:t>
      </w:r>
      <w:r w:rsidR="00373EA6">
        <w:rPr>
          <w:rFonts w:ascii="Arial" w:hAnsi="Arial" w:cs="Arial"/>
        </w:rPr>
        <w:t>40</w:t>
      </w:r>
      <w:r w:rsidRPr="007012AB">
        <w:rPr>
          <w:rFonts w:ascii="Arial" w:hAnsi="Arial" w:cs="Arial"/>
        </w:rPr>
        <w:t>, inciso h de la Ley General de Partidos Políticos.</w:t>
      </w:r>
    </w:p>
  </w:footnote>
  <w:footnote w:id="17">
    <w:p w14:paraId="7997995E" w14:textId="0E116FE8" w:rsidR="00B202CF" w:rsidRPr="007012AB" w:rsidRDefault="00B202CF">
      <w:pPr>
        <w:pStyle w:val="Textonotapie"/>
        <w:rPr>
          <w:rFonts w:ascii="Arial" w:hAnsi="Arial" w:cs="Arial"/>
        </w:rPr>
      </w:pPr>
      <w:r w:rsidRPr="007012AB">
        <w:rPr>
          <w:rStyle w:val="Refdenotaalpie"/>
          <w:rFonts w:ascii="Arial" w:hAnsi="Arial" w:cs="Arial"/>
        </w:rPr>
        <w:footnoteRef/>
      </w:r>
      <w:r w:rsidRPr="007012AB">
        <w:rPr>
          <w:rFonts w:ascii="Arial" w:hAnsi="Arial" w:cs="Arial"/>
        </w:rPr>
        <w:t xml:space="preserve"> Artículo </w:t>
      </w:r>
      <w:r w:rsidR="00761439">
        <w:rPr>
          <w:rFonts w:ascii="Arial" w:hAnsi="Arial" w:cs="Arial"/>
        </w:rPr>
        <w:t>230</w:t>
      </w:r>
      <w:r w:rsidRPr="007012AB">
        <w:rPr>
          <w:rFonts w:ascii="Arial" w:hAnsi="Arial" w:cs="Arial"/>
        </w:rPr>
        <w:t xml:space="preserve"> de los Estatutos del </w:t>
      </w:r>
      <w:r w:rsidRPr="000B7973">
        <w:rPr>
          <w:rFonts w:ascii="Arial" w:hAnsi="Arial" w:cs="Arial"/>
          <w:i/>
          <w:iCs/>
        </w:rPr>
        <w:t>PRI</w:t>
      </w:r>
      <w:r w:rsidRPr="007012AB">
        <w:rPr>
          <w:rFonts w:ascii="Arial" w:hAnsi="Arial" w:cs="Arial"/>
        </w:rPr>
        <w:t>.</w:t>
      </w:r>
    </w:p>
  </w:footnote>
  <w:footnote w:id="18">
    <w:p w14:paraId="4E81E4A7" w14:textId="5FA095A5" w:rsidR="007012AB" w:rsidRPr="007012AB" w:rsidRDefault="007012AB">
      <w:pPr>
        <w:pStyle w:val="Textonotapie"/>
      </w:pPr>
      <w:r w:rsidRPr="007012AB">
        <w:rPr>
          <w:rStyle w:val="Refdenotaalpie"/>
          <w:rFonts w:ascii="Arial" w:hAnsi="Arial" w:cs="Arial"/>
        </w:rPr>
        <w:footnoteRef/>
      </w:r>
      <w:r w:rsidRPr="007012AB">
        <w:rPr>
          <w:rFonts w:ascii="Arial" w:hAnsi="Arial" w:cs="Arial"/>
        </w:rPr>
        <w:t xml:space="preserve"> Artículo </w:t>
      </w:r>
      <w:r w:rsidR="00761439">
        <w:rPr>
          <w:rFonts w:ascii="Arial" w:hAnsi="Arial" w:cs="Arial"/>
        </w:rPr>
        <w:t>231</w:t>
      </w:r>
      <w:r w:rsidRPr="007012AB">
        <w:rPr>
          <w:rFonts w:ascii="Arial" w:hAnsi="Arial" w:cs="Arial"/>
        </w:rPr>
        <w:t xml:space="preserve"> de los Estatutos del </w:t>
      </w:r>
      <w:r w:rsidRPr="000B7973">
        <w:rPr>
          <w:rFonts w:ascii="Arial" w:hAnsi="Arial" w:cs="Arial"/>
          <w:i/>
          <w:iCs/>
        </w:rPr>
        <w:t>PRI</w:t>
      </w:r>
      <w:r w:rsidRPr="007012AB">
        <w:rPr>
          <w:rFonts w:ascii="Arial" w:hAnsi="Arial" w:cs="Arial"/>
        </w:rPr>
        <w:t>.</w:t>
      </w:r>
    </w:p>
  </w:footnote>
  <w:footnote w:id="19">
    <w:p w14:paraId="4426AFC8" w14:textId="77777777" w:rsidR="00627AEB" w:rsidRPr="00C40871" w:rsidRDefault="00627AEB" w:rsidP="00C40871">
      <w:pPr>
        <w:pStyle w:val="Textonotapie"/>
        <w:rPr>
          <w:rFonts w:ascii="Arial" w:hAnsi="Arial" w:cs="Arial"/>
          <w:lang w:val="es-ES"/>
        </w:rPr>
      </w:pPr>
      <w:r w:rsidRPr="00C40871">
        <w:rPr>
          <w:rStyle w:val="Refdenotaalpie"/>
          <w:rFonts w:ascii="Arial" w:hAnsi="Arial" w:cs="Arial"/>
        </w:rPr>
        <w:footnoteRef/>
      </w:r>
      <w:r w:rsidRPr="00C40871">
        <w:rPr>
          <w:rFonts w:ascii="Arial" w:hAnsi="Arial" w:cs="Arial"/>
        </w:rPr>
        <w:t xml:space="preserve"> </w:t>
      </w:r>
      <w:r w:rsidRPr="00C40871">
        <w:rPr>
          <w:rFonts w:ascii="Arial" w:hAnsi="Arial" w:cs="Arial"/>
          <w:lang w:val="es-ES"/>
        </w:rPr>
        <w:t xml:space="preserve">Consultable en: </w:t>
      </w:r>
      <w:hyperlink r:id="rId2" w:history="1">
        <w:r w:rsidRPr="00C40871">
          <w:rPr>
            <w:rStyle w:val="Hipervnculo"/>
            <w:rFonts w:ascii="Arial" w:hAnsi="Arial" w:cs="Arial"/>
            <w:lang w:val="es-ES"/>
          </w:rPr>
          <w:t>https://pri.org.mx/ElPartidoDeMexico/Documentos/CODIGO_DE_JUSTICIA_PARTIDARIA_REGISTRADO_INE_23ABRIL2024.pdf</w:t>
        </w:r>
      </w:hyperlink>
      <w:r w:rsidRPr="00C40871">
        <w:rPr>
          <w:rFonts w:ascii="Arial" w:hAnsi="Arial" w:cs="Arial"/>
          <w:lang w:val="es-ES"/>
        </w:rPr>
        <w:t xml:space="preserve"> </w:t>
      </w:r>
    </w:p>
  </w:footnote>
  <w:footnote w:id="20">
    <w:p w14:paraId="7479F22C" w14:textId="52B754B6" w:rsidR="007012AB" w:rsidRPr="00C40871" w:rsidRDefault="007012AB" w:rsidP="00C40871">
      <w:pPr>
        <w:pStyle w:val="Textonotapie"/>
        <w:rPr>
          <w:rFonts w:ascii="Arial" w:hAnsi="Arial" w:cs="Arial"/>
        </w:rPr>
      </w:pPr>
      <w:r w:rsidRPr="00C40871">
        <w:rPr>
          <w:rStyle w:val="Refdenotaalpie"/>
          <w:rFonts w:ascii="Arial" w:hAnsi="Arial" w:cs="Arial"/>
        </w:rPr>
        <w:footnoteRef/>
      </w:r>
      <w:r w:rsidRPr="00C40871">
        <w:rPr>
          <w:rFonts w:ascii="Arial" w:hAnsi="Arial" w:cs="Arial"/>
        </w:rPr>
        <w:t xml:space="preserve"> Artículo </w:t>
      </w:r>
      <w:r w:rsidR="00761439">
        <w:rPr>
          <w:rFonts w:ascii="Arial" w:hAnsi="Arial" w:cs="Arial"/>
        </w:rPr>
        <w:t>42</w:t>
      </w:r>
      <w:r w:rsidRPr="00C40871">
        <w:rPr>
          <w:rFonts w:ascii="Arial" w:hAnsi="Arial" w:cs="Arial"/>
        </w:rPr>
        <w:t>.</w:t>
      </w:r>
    </w:p>
  </w:footnote>
  <w:footnote w:id="21">
    <w:p w14:paraId="70866456" w14:textId="047C61D9" w:rsidR="007012AB" w:rsidRPr="00C40871" w:rsidRDefault="007012AB" w:rsidP="00C40871">
      <w:pPr>
        <w:pStyle w:val="Textonotapie"/>
        <w:rPr>
          <w:rFonts w:ascii="Arial" w:hAnsi="Arial" w:cs="Arial"/>
        </w:rPr>
      </w:pPr>
      <w:r w:rsidRPr="00C40871">
        <w:rPr>
          <w:rStyle w:val="Refdenotaalpie"/>
          <w:rFonts w:ascii="Arial" w:hAnsi="Arial" w:cs="Arial"/>
        </w:rPr>
        <w:footnoteRef/>
      </w:r>
      <w:r w:rsidRPr="00C40871">
        <w:rPr>
          <w:rFonts w:ascii="Arial" w:hAnsi="Arial" w:cs="Arial"/>
        </w:rPr>
        <w:t xml:space="preserve"> Artículo </w:t>
      </w:r>
      <w:r w:rsidR="00761439">
        <w:rPr>
          <w:rFonts w:ascii="Arial" w:hAnsi="Arial" w:cs="Arial"/>
        </w:rPr>
        <w:t>44</w:t>
      </w:r>
      <w:r w:rsidRPr="00C40871">
        <w:rPr>
          <w:rFonts w:ascii="Arial" w:hAnsi="Arial" w:cs="Arial"/>
        </w:rPr>
        <w:t>.</w:t>
      </w:r>
    </w:p>
  </w:footnote>
  <w:footnote w:id="22">
    <w:p w14:paraId="0C9248A1" w14:textId="3A8C6400" w:rsidR="00C40871" w:rsidRPr="00C40871" w:rsidRDefault="00C40871" w:rsidP="00C40871">
      <w:pPr>
        <w:pStyle w:val="Textonotapie"/>
      </w:pPr>
      <w:r w:rsidRPr="00C40871">
        <w:rPr>
          <w:rStyle w:val="Refdenotaalpie"/>
          <w:rFonts w:ascii="Arial" w:hAnsi="Arial" w:cs="Arial"/>
        </w:rPr>
        <w:footnoteRef/>
      </w:r>
      <w:r w:rsidRPr="00C40871">
        <w:rPr>
          <w:rFonts w:ascii="Arial" w:hAnsi="Arial" w:cs="Arial"/>
        </w:rPr>
        <w:t xml:space="preserve"> Mismo en el que los plazos se computan de momento a momento.</w:t>
      </w:r>
    </w:p>
  </w:footnote>
  <w:footnote w:id="23">
    <w:p w14:paraId="5CB05EC1" w14:textId="77777777" w:rsidR="001F0AF2" w:rsidRPr="00627AEB" w:rsidRDefault="001F0AF2" w:rsidP="001F0AF2">
      <w:pPr>
        <w:pStyle w:val="Textonotapie"/>
        <w:rPr>
          <w:rFonts w:ascii="Arial" w:hAnsi="Arial" w:cs="Arial"/>
          <w:lang w:val="es-ES"/>
        </w:rPr>
      </w:pPr>
      <w:r w:rsidRPr="00627AEB">
        <w:rPr>
          <w:rStyle w:val="Refdenotaalpie"/>
          <w:rFonts w:ascii="Arial" w:hAnsi="Arial" w:cs="Arial"/>
        </w:rPr>
        <w:footnoteRef/>
      </w:r>
      <w:r w:rsidRPr="00627AEB">
        <w:rPr>
          <w:rFonts w:ascii="Arial" w:hAnsi="Arial" w:cs="Arial"/>
        </w:rPr>
        <w:t xml:space="preserve"> </w:t>
      </w:r>
      <w:r w:rsidRPr="00627AEB">
        <w:rPr>
          <w:rFonts w:ascii="Arial" w:hAnsi="Arial" w:cs="Arial"/>
          <w:lang w:val="es-ES"/>
        </w:rPr>
        <w:t>Fojas 6 y 7.</w:t>
      </w:r>
    </w:p>
  </w:footnote>
  <w:footnote w:id="24">
    <w:p w14:paraId="0B311B39" w14:textId="77777777" w:rsidR="001F0AF2" w:rsidRPr="00627AEB" w:rsidRDefault="001F0AF2" w:rsidP="001F0AF2">
      <w:pPr>
        <w:pStyle w:val="Textonotapie"/>
        <w:rPr>
          <w:rFonts w:ascii="Arial" w:hAnsi="Arial" w:cs="Arial"/>
          <w:lang w:val="es-ES"/>
        </w:rPr>
      </w:pPr>
      <w:r w:rsidRPr="00627AEB">
        <w:rPr>
          <w:rStyle w:val="Refdenotaalpie"/>
          <w:rFonts w:ascii="Arial" w:hAnsi="Arial" w:cs="Arial"/>
        </w:rPr>
        <w:footnoteRef/>
      </w:r>
      <w:r w:rsidRPr="00627AEB">
        <w:rPr>
          <w:rFonts w:ascii="Arial" w:hAnsi="Arial" w:cs="Arial"/>
        </w:rPr>
        <w:t xml:space="preserve"> </w:t>
      </w:r>
      <w:r w:rsidRPr="00627AEB">
        <w:rPr>
          <w:rFonts w:ascii="Arial" w:hAnsi="Arial" w:cs="Arial"/>
          <w:lang w:val="es-ES"/>
        </w:rPr>
        <w:t>Fojas 8 a 10.</w:t>
      </w:r>
    </w:p>
  </w:footnote>
  <w:footnote w:id="25">
    <w:p w14:paraId="0E472A5D" w14:textId="77777777" w:rsidR="00C5512E" w:rsidRPr="00627AEB" w:rsidRDefault="00C5512E" w:rsidP="00C5512E">
      <w:pPr>
        <w:pStyle w:val="Textonotapie"/>
        <w:rPr>
          <w:rFonts w:ascii="Arial" w:hAnsi="Arial" w:cs="Arial"/>
          <w:lang w:val="es-ES"/>
        </w:rPr>
      </w:pPr>
      <w:r w:rsidRPr="00627AEB">
        <w:rPr>
          <w:rStyle w:val="Refdenotaalpie"/>
          <w:rFonts w:ascii="Arial" w:hAnsi="Arial" w:cs="Arial"/>
        </w:rPr>
        <w:footnoteRef/>
      </w:r>
      <w:r w:rsidRPr="00627AEB">
        <w:rPr>
          <w:rFonts w:ascii="Arial" w:hAnsi="Arial" w:cs="Arial"/>
        </w:rPr>
        <w:t xml:space="preserve"> Fojas 10 a 12.</w:t>
      </w:r>
    </w:p>
  </w:footnote>
  <w:footnote w:id="26">
    <w:p w14:paraId="25B6B39D" w14:textId="398B5481" w:rsidR="00960830" w:rsidRPr="00960830" w:rsidRDefault="00960830" w:rsidP="00960830">
      <w:pPr>
        <w:pStyle w:val="Textonotapie"/>
        <w:jc w:val="both"/>
        <w:rPr>
          <w:rFonts w:ascii="Arial" w:hAnsi="Arial" w:cs="Arial"/>
        </w:rPr>
      </w:pPr>
      <w:r w:rsidRPr="00960830">
        <w:rPr>
          <w:rStyle w:val="Refdenotaalpie"/>
          <w:rFonts w:ascii="Arial" w:hAnsi="Arial" w:cs="Arial"/>
        </w:rPr>
        <w:footnoteRef/>
      </w:r>
      <w:r w:rsidRPr="00960830">
        <w:rPr>
          <w:rFonts w:ascii="Arial" w:hAnsi="Arial" w:cs="Arial"/>
        </w:rPr>
        <w:t xml:space="preserve"> Al respecto resulta aplicable la tesis XII/2001 de la </w:t>
      </w:r>
      <w:r w:rsidRPr="00960830">
        <w:rPr>
          <w:rFonts w:ascii="Arial" w:hAnsi="Arial" w:cs="Arial"/>
          <w:i/>
          <w:iCs/>
        </w:rPr>
        <w:t>Sala Superior</w:t>
      </w:r>
      <w:r w:rsidRPr="00960830">
        <w:rPr>
          <w:rFonts w:ascii="Arial" w:hAnsi="Arial" w:cs="Arial"/>
        </w:rPr>
        <w:t> de rubro: </w:t>
      </w:r>
      <w:r w:rsidRPr="00960830">
        <w:rPr>
          <w:rFonts w:ascii="Arial" w:hAnsi="Arial" w:cs="Arial"/>
          <w:b/>
          <w:bCs/>
          <w:i/>
          <w:iCs/>
        </w:rPr>
        <w:t>PRINCIPIO DE DEFINITIVIDAD. SÓLO OPERA RESPECTO DE ACTOS O RESOLUCIONES DE LAS AUTORIDADES ENCARGADAS DE ORGANIZAR LAS ELECCIONES</w:t>
      </w:r>
      <w:r w:rsidRPr="00960830">
        <w:rPr>
          <w:rFonts w:ascii="Arial" w:hAnsi="Arial" w:cs="Arial"/>
          <w:b/>
          <w:bCs/>
        </w:rPr>
        <w:t xml:space="preserve"> </w:t>
      </w:r>
      <w:r w:rsidRPr="00960830">
        <w:rPr>
          <w:rFonts w:ascii="Arial" w:hAnsi="Arial" w:cs="Arial"/>
        </w:rPr>
        <w:t>y la jurisprudencia 45/2010 de la </w:t>
      </w:r>
      <w:r w:rsidRPr="00960830">
        <w:rPr>
          <w:rFonts w:ascii="Arial" w:hAnsi="Arial" w:cs="Arial"/>
          <w:i/>
          <w:iCs/>
        </w:rPr>
        <w:t>Sala Superior</w:t>
      </w:r>
      <w:r w:rsidRPr="00960830">
        <w:rPr>
          <w:rFonts w:ascii="Arial" w:hAnsi="Arial" w:cs="Arial"/>
        </w:rPr>
        <w:t> de rubro:</w:t>
      </w:r>
      <w:r w:rsidRPr="00960830">
        <w:rPr>
          <w:rFonts w:ascii="Arial" w:hAnsi="Arial" w:cs="Arial"/>
          <w:b/>
          <w:bCs/>
        </w:rPr>
        <w:t> </w:t>
      </w:r>
      <w:r w:rsidRPr="00960830">
        <w:rPr>
          <w:rFonts w:ascii="Arial" w:hAnsi="Arial" w:cs="Arial"/>
          <w:b/>
          <w:bCs/>
          <w:i/>
          <w:iCs/>
        </w:rPr>
        <w:t>REGISTRO DE CANDIDATURA. EL TRANSCURSO DEL PLAZO PARA EFECTUARLO NO CAUSA IRREPARABILIDAD</w:t>
      </w:r>
      <w:r w:rsidRPr="00960830">
        <w:rPr>
          <w:rFonts w:ascii="Arial" w:hAnsi="Arial" w:cs="Arial"/>
          <w:b/>
          <w:bCs/>
        </w:rPr>
        <w:t>.</w:t>
      </w:r>
    </w:p>
  </w:footnote>
  <w:footnote w:id="27">
    <w:p w14:paraId="400D8814" w14:textId="03E5FFCC" w:rsidR="005C2837" w:rsidRPr="005C2837" w:rsidRDefault="005C2837">
      <w:pPr>
        <w:pStyle w:val="Textonotapie"/>
        <w:rPr>
          <w:rFonts w:ascii="Arial" w:hAnsi="Arial" w:cs="Arial"/>
          <w:lang w:val="es-ES"/>
        </w:rPr>
      </w:pPr>
      <w:r w:rsidRPr="00CD7BB8">
        <w:rPr>
          <w:rStyle w:val="Refdenotaalpie"/>
          <w:rFonts w:ascii="Arial" w:hAnsi="Arial" w:cs="Arial"/>
        </w:rPr>
        <w:footnoteRef/>
      </w:r>
      <w:r w:rsidRPr="00CD7BB8">
        <w:rPr>
          <w:rFonts w:ascii="Arial" w:hAnsi="Arial" w:cs="Arial"/>
        </w:rPr>
        <w:t xml:space="preserve"> </w:t>
      </w:r>
      <w:r w:rsidRPr="00CD7BB8">
        <w:rPr>
          <w:rFonts w:ascii="Arial" w:eastAsia="Arial" w:hAnsi="Arial" w:cs="Arial"/>
          <w:bCs/>
        </w:rPr>
        <w:t>Conforme al artículo 44 del Código de Justicia Partidaria del </w:t>
      </w:r>
      <w:r w:rsidRPr="00CD7BB8">
        <w:rPr>
          <w:rFonts w:ascii="Arial" w:eastAsia="Arial" w:hAnsi="Arial" w:cs="Arial"/>
          <w:bCs/>
          <w:i/>
          <w:iCs/>
        </w:rPr>
        <w:t>PRI.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259C0" w14:textId="64F8B979" w:rsidR="006A5145" w:rsidRPr="009745F7" w:rsidRDefault="006A5145" w:rsidP="00FD1E62">
    <w:pPr>
      <w:pStyle w:val="Encabezado"/>
      <w:tabs>
        <w:tab w:val="left" w:pos="964"/>
      </w:tabs>
      <w:spacing w:after="0" w:line="360" w:lineRule="auto"/>
      <w:jc w:val="right"/>
      <w:rPr>
        <w:rFonts w:ascii="Arial Narrow" w:hAnsi="Arial Narrow" w:cs="Arial"/>
        <w:b/>
        <w:bCs/>
        <w:color w:val="ADADAD" w:themeColor="background2" w:themeShade="BF"/>
        <w:sz w:val="20"/>
        <w:szCs w:val="20"/>
      </w:rPr>
    </w:pPr>
    <w:r w:rsidRPr="009745F7">
      <w:rPr>
        <w:b/>
        <w:bCs/>
        <w:noProof/>
      </w:rPr>
      <w:drawing>
        <wp:anchor distT="0" distB="0" distL="114300" distR="114300" simplePos="0" relativeHeight="251658241" behindDoc="1" locked="0" layoutInCell="1" allowOverlap="1" wp14:anchorId="090C0B35" wp14:editId="2E16A3CE">
          <wp:simplePos x="0" y="0"/>
          <wp:positionH relativeFrom="column">
            <wp:posOffset>-138342</wp:posOffset>
          </wp:positionH>
          <wp:positionV relativeFrom="paragraph">
            <wp:posOffset>-605155</wp:posOffset>
          </wp:positionV>
          <wp:extent cx="1901024" cy="720000"/>
          <wp:effectExtent l="0" t="0" r="4445" b="4445"/>
          <wp:wrapNone/>
          <wp:docPr id="52346784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467843" name="Imagen 1" descr="Text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024" cy="72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745F7">
      <w:rPr>
        <w:rFonts w:ascii="Arial Narrow" w:hAnsi="Arial Narrow" w:cs="Arial"/>
        <w:b/>
        <w:bCs/>
        <w:color w:val="ADADAD" w:themeColor="background2" w:themeShade="BF"/>
        <w:sz w:val="20"/>
        <w:szCs w:val="20"/>
      </w:rPr>
      <w:t xml:space="preserve">    TEEM-JDC-</w:t>
    </w:r>
    <w:r w:rsidR="00592D0A">
      <w:rPr>
        <w:rFonts w:ascii="Arial Narrow" w:hAnsi="Arial Narrow" w:cs="Arial"/>
        <w:b/>
        <w:bCs/>
        <w:color w:val="ADADAD" w:themeColor="background2" w:themeShade="BF"/>
        <w:sz w:val="20"/>
        <w:szCs w:val="20"/>
      </w:rPr>
      <w:t>016</w:t>
    </w:r>
    <w:r w:rsidRPr="009745F7">
      <w:rPr>
        <w:rFonts w:ascii="Arial Narrow" w:hAnsi="Arial Narrow" w:cs="Arial"/>
        <w:b/>
        <w:bCs/>
        <w:color w:val="ADADAD" w:themeColor="background2" w:themeShade="BF"/>
        <w:sz w:val="20"/>
        <w:szCs w:val="20"/>
      </w:rPr>
      <w:t>/202</w:t>
    </w:r>
    <w:r w:rsidR="00592D0A">
      <w:rPr>
        <w:rFonts w:ascii="Arial Narrow" w:hAnsi="Arial Narrow" w:cs="Arial"/>
        <w:b/>
        <w:bCs/>
        <w:color w:val="ADADAD" w:themeColor="background2" w:themeShade="BF"/>
        <w:sz w:val="20"/>
        <w:szCs w:val="20"/>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1FFE7" w14:textId="224C5A85" w:rsidR="006A5145" w:rsidRPr="00022C60" w:rsidRDefault="006A5145" w:rsidP="004E3D87">
    <w:pPr>
      <w:pStyle w:val="Encabezado"/>
    </w:pPr>
    <w:r w:rsidRPr="00022C60">
      <w:rPr>
        <w:noProof/>
      </w:rPr>
      <w:drawing>
        <wp:anchor distT="0" distB="0" distL="114300" distR="114300" simplePos="0" relativeHeight="251658240" behindDoc="1" locked="0" layoutInCell="1" allowOverlap="1" wp14:anchorId="3D2E4DDF" wp14:editId="5249F8BA">
          <wp:simplePos x="0" y="0"/>
          <wp:positionH relativeFrom="column">
            <wp:posOffset>-116205</wp:posOffset>
          </wp:positionH>
          <wp:positionV relativeFrom="paragraph">
            <wp:posOffset>-575962</wp:posOffset>
          </wp:positionV>
          <wp:extent cx="2209800" cy="836947"/>
          <wp:effectExtent l="0" t="0" r="0" b="1270"/>
          <wp:wrapNone/>
          <wp:docPr id="3059224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5691" cy="83917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F42F7"/>
    <w:multiLevelType w:val="multilevel"/>
    <w:tmpl w:val="90A8FFFA"/>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40C5F08"/>
    <w:multiLevelType w:val="multilevel"/>
    <w:tmpl w:val="F7541CB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88D3329"/>
    <w:multiLevelType w:val="hybridMultilevel"/>
    <w:tmpl w:val="ED72D4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F7A74C8"/>
    <w:multiLevelType w:val="multilevel"/>
    <w:tmpl w:val="D05A940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FBB251E"/>
    <w:multiLevelType w:val="hybridMultilevel"/>
    <w:tmpl w:val="28D6F484"/>
    <w:lvl w:ilvl="0" w:tplc="080A0015">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6694D67"/>
    <w:multiLevelType w:val="multilevel"/>
    <w:tmpl w:val="7D383F7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2B74331C"/>
    <w:multiLevelType w:val="multilevel"/>
    <w:tmpl w:val="E8A0EBA4"/>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2C1A1754"/>
    <w:multiLevelType w:val="multilevel"/>
    <w:tmpl w:val="6C92B2F4"/>
    <w:lvl w:ilvl="0">
      <w:start w:val="1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33770EB4"/>
    <w:multiLevelType w:val="hybridMultilevel"/>
    <w:tmpl w:val="874E50B4"/>
    <w:lvl w:ilvl="0" w:tplc="AA3E835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49D172E"/>
    <w:multiLevelType w:val="hybridMultilevel"/>
    <w:tmpl w:val="54AA81F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B8B7B19"/>
    <w:multiLevelType w:val="multilevel"/>
    <w:tmpl w:val="6638EF5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425A49D4"/>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6BB4926"/>
    <w:multiLevelType w:val="multilevel"/>
    <w:tmpl w:val="E298644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B920A6"/>
    <w:multiLevelType w:val="hybridMultilevel"/>
    <w:tmpl w:val="54AA8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E332D77"/>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F937283"/>
    <w:multiLevelType w:val="multilevel"/>
    <w:tmpl w:val="9E7ED2C6"/>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52AB1E9F"/>
    <w:multiLevelType w:val="multilevel"/>
    <w:tmpl w:val="F0464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2453A2"/>
    <w:multiLevelType w:val="hybridMultilevel"/>
    <w:tmpl w:val="DEC825AC"/>
    <w:lvl w:ilvl="0" w:tplc="819CA5FA">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60971FB"/>
    <w:multiLevelType w:val="hybridMultilevel"/>
    <w:tmpl w:val="DF741AC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8DF3D57"/>
    <w:multiLevelType w:val="multilevel"/>
    <w:tmpl w:val="DDAEDCD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67951174"/>
    <w:multiLevelType w:val="multilevel"/>
    <w:tmpl w:val="50A8AA2C"/>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1"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8F264FB"/>
    <w:multiLevelType w:val="multilevel"/>
    <w:tmpl w:val="81E83E20"/>
    <w:lvl w:ilvl="0">
      <w:start w:val="1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6AFE50F3"/>
    <w:multiLevelType w:val="hybridMultilevel"/>
    <w:tmpl w:val="A3F228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7A66C09"/>
    <w:multiLevelType w:val="multilevel"/>
    <w:tmpl w:val="DAFED6F8"/>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790919D6"/>
    <w:multiLevelType w:val="multilevel"/>
    <w:tmpl w:val="C60EB0B8"/>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70880886">
    <w:abstractNumId w:val="14"/>
  </w:num>
  <w:num w:numId="2" w16cid:durableId="1358116401">
    <w:abstractNumId w:val="11"/>
  </w:num>
  <w:num w:numId="3" w16cid:durableId="446387732">
    <w:abstractNumId w:val="21"/>
  </w:num>
  <w:num w:numId="4" w16cid:durableId="1317803129">
    <w:abstractNumId w:val="9"/>
  </w:num>
  <w:num w:numId="5" w16cid:durableId="137429391">
    <w:abstractNumId w:val="18"/>
  </w:num>
  <w:num w:numId="6" w16cid:durableId="785586063">
    <w:abstractNumId w:val="2"/>
  </w:num>
  <w:num w:numId="7" w16cid:durableId="402678375">
    <w:abstractNumId w:val="8"/>
  </w:num>
  <w:num w:numId="8" w16cid:durableId="550924236">
    <w:abstractNumId w:val="4"/>
  </w:num>
  <w:num w:numId="9" w16cid:durableId="307364002">
    <w:abstractNumId w:val="17"/>
  </w:num>
  <w:num w:numId="10" w16cid:durableId="15773942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70490654">
    <w:abstractNumId w:val="16"/>
  </w:num>
  <w:num w:numId="12" w16cid:durableId="1789426813">
    <w:abstractNumId w:val="12"/>
  </w:num>
  <w:num w:numId="13" w16cid:durableId="527640250">
    <w:abstractNumId w:val="19"/>
  </w:num>
  <w:num w:numId="14" w16cid:durableId="1084297645">
    <w:abstractNumId w:val="3"/>
  </w:num>
  <w:num w:numId="15" w16cid:durableId="1082947103">
    <w:abstractNumId w:val="1"/>
  </w:num>
  <w:num w:numId="16" w16cid:durableId="1560746499">
    <w:abstractNumId w:val="5"/>
  </w:num>
  <w:num w:numId="17" w16cid:durableId="646518540">
    <w:abstractNumId w:val="10"/>
  </w:num>
  <w:num w:numId="18" w16cid:durableId="1007831320">
    <w:abstractNumId w:val="24"/>
  </w:num>
  <w:num w:numId="19" w16cid:durableId="1467770450">
    <w:abstractNumId w:val="0"/>
  </w:num>
  <w:num w:numId="20" w16cid:durableId="44793544">
    <w:abstractNumId w:val="25"/>
  </w:num>
  <w:num w:numId="21" w16cid:durableId="1403674668">
    <w:abstractNumId w:val="15"/>
  </w:num>
  <w:num w:numId="22" w16cid:durableId="1203589755">
    <w:abstractNumId w:val="6"/>
  </w:num>
  <w:num w:numId="23" w16cid:durableId="1800024363">
    <w:abstractNumId w:val="7"/>
  </w:num>
  <w:num w:numId="24" w16cid:durableId="1713726635">
    <w:abstractNumId w:val="22"/>
  </w:num>
  <w:num w:numId="25" w16cid:durableId="461270446">
    <w:abstractNumId w:val="23"/>
  </w:num>
  <w:num w:numId="26" w16cid:durableId="123215888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7D4"/>
    <w:rsid w:val="00000CAC"/>
    <w:rsid w:val="0000221F"/>
    <w:rsid w:val="000026CB"/>
    <w:rsid w:val="000027D4"/>
    <w:rsid w:val="000040CC"/>
    <w:rsid w:val="00004594"/>
    <w:rsid w:val="00007039"/>
    <w:rsid w:val="00007360"/>
    <w:rsid w:val="00010755"/>
    <w:rsid w:val="00011407"/>
    <w:rsid w:val="000147BE"/>
    <w:rsid w:val="0001483B"/>
    <w:rsid w:val="00015868"/>
    <w:rsid w:val="00021C56"/>
    <w:rsid w:val="0002328E"/>
    <w:rsid w:val="00024FF9"/>
    <w:rsid w:val="00025487"/>
    <w:rsid w:val="00027B62"/>
    <w:rsid w:val="00031892"/>
    <w:rsid w:val="00031F47"/>
    <w:rsid w:val="00032974"/>
    <w:rsid w:val="00040631"/>
    <w:rsid w:val="000411D3"/>
    <w:rsid w:val="0004241D"/>
    <w:rsid w:val="00042829"/>
    <w:rsid w:val="00043E71"/>
    <w:rsid w:val="00044EAC"/>
    <w:rsid w:val="000455FD"/>
    <w:rsid w:val="00050D14"/>
    <w:rsid w:val="00051DF4"/>
    <w:rsid w:val="00051E36"/>
    <w:rsid w:val="00052A0B"/>
    <w:rsid w:val="00054A19"/>
    <w:rsid w:val="00055BAE"/>
    <w:rsid w:val="000564C9"/>
    <w:rsid w:val="00057DE9"/>
    <w:rsid w:val="000658EC"/>
    <w:rsid w:val="000662AC"/>
    <w:rsid w:val="00067C45"/>
    <w:rsid w:val="000722DD"/>
    <w:rsid w:val="00073818"/>
    <w:rsid w:val="0007397E"/>
    <w:rsid w:val="00073A93"/>
    <w:rsid w:val="00075C4C"/>
    <w:rsid w:val="0007754B"/>
    <w:rsid w:val="00080097"/>
    <w:rsid w:val="00081770"/>
    <w:rsid w:val="00081EE8"/>
    <w:rsid w:val="00082EA0"/>
    <w:rsid w:val="0008422F"/>
    <w:rsid w:val="00085D89"/>
    <w:rsid w:val="000860AF"/>
    <w:rsid w:val="00090BB2"/>
    <w:rsid w:val="00090E27"/>
    <w:rsid w:val="000917BB"/>
    <w:rsid w:val="00092D54"/>
    <w:rsid w:val="00092FFD"/>
    <w:rsid w:val="0009307D"/>
    <w:rsid w:val="00094685"/>
    <w:rsid w:val="00094694"/>
    <w:rsid w:val="00094E87"/>
    <w:rsid w:val="000A1A2B"/>
    <w:rsid w:val="000A251E"/>
    <w:rsid w:val="000A39E4"/>
    <w:rsid w:val="000A3DE5"/>
    <w:rsid w:val="000A4DF3"/>
    <w:rsid w:val="000A792D"/>
    <w:rsid w:val="000B145C"/>
    <w:rsid w:val="000B2620"/>
    <w:rsid w:val="000B3DCE"/>
    <w:rsid w:val="000B593A"/>
    <w:rsid w:val="000B7973"/>
    <w:rsid w:val="000C070A"/>
    <w:rsid w:val="000C1196"/>
    <w:rsid w:val="000C305E"/>
    <w:rsid w:val="000C3A6D"/>
    <w:rsid w:val="000C4C22"/>
    <w:rsid w:val="000C67E6"/>
    <w:rsid w:val="000C722F"/>
    <w:rsid w:val="000D03F4"/>
    <w:rsid w:val="000D0983"/>
    <w:rsid w:val="000D168C"/>
    <w:rsid w:val="000D273E"/>
    <w:rsid w:val="000D2E50"/>
    <w:rsid w:val="000E0253"/>
    <w:rsid w:val="000E0DA9"/>
    <w:rsid w:val="000E2EAE"/>
    <w:rsid w:val="000E46F2"/>
    <w:rsid w:val="000E4EC8"/>
    <w:rsid w:val="000E4F2C"/>
    <w:rsid w:val="000E55FE"/>
    <w:rsid w:val="000E5AD7"/>
    <w:rsid w:val="000F278B"/>
    <w:rsid w:val="000F5662"/>
    <w:rsid w:val="000F6016"/>
    <w:rsid w:val="00100916"/>
    <w:rsid w:val="00101A71"/>
    <w:rsid w:val="001038A4"/>
    <w:rsid w:val="001050DB"/>
    <w:rsid w:val="00106B44"/>
    <w:rsid w:val="00107430"/>
    <w:rsid w:val="00107AE2"/>
    <w:rsid w:val="00107E40"/>
    <w:rsid w:val="00107E88"/>
    <w:rsid w:val="001109E5"/>
    <w:rsid w:val="001145D8"/>
    <w:rsid w:val="0012026F"/>
    <w:rsid w:val="00123368"/>
    <w:rsid w:val="00124E3D"/>
    <w:rsid w:val="00125202"/>
    <w:rsid w:val="00130DD3"/>
    <w:rsid w:val="001315F6"/>
    <w:rsid w:val="00131F62"/>
    <w:rsid w:val="00133DAC"/>
    <w:rsid w:val="001344B1"/>
    <w:rsid w:val="001377D4"/>
    <w:rsid w:val="0013785D"/>
    <w:rsid w:val="001404B1"/>
    <w:rsid w:val="001408E2"/>
    <w:rsid w:val="001412B6"/>
    <w:rsid w:val="001442A7"/>
    <w:rsid w:val="00145581"/>
    <w:rsid w:val="00146A3E"/>
    <w:rsid w:val="00151708"/>
    <w:rsid w:val="00152C6D"/>
    <w:rsid w:val="00153182"/>
    <w:rsid w:val="00153CCF"/>
    <w:rsid w:val="00153DE9"/>
    <w:rsid w:val="00157FB8"/>
    <w:rsid w:val="00160DF3"/>
    <w:rsid w:val="00161D90"/>
    <w:rsid w:val="00161E2C"/>
    <w:rsid w:val="001651D5"/>
    <w:rsid w:val="001652A9"/>
    <w:rsid w:val="00171C43"/>
    <w:rsid w:val="001721EB"/>
    <w:rsid w:val="00175829"/>
    <w:rsid w:val="00176CFF"/>
    <w:rsid w:val="001810AA"/>
    <w:rsid w:val="0018707C"/>
    <w:rsid w:val="00187F4D"/>
    <w:rsid w:val="001954D1"/>
    <w:rsid w:val="0019576B"/>
    <w:rsid w:val="00197117"/>
    <w:rsid w:val="00197949"/>
    <w:rsid w:val="001A0F86"/>
    <w:rsid w:val="001A179D"/>
    <w:rsid w:val="001A2911"/>
    <w:rsid w:val="001A302F"/>
    <w:rsid w:val="001A3D94"/>
    <w:rsid w:val="001A4AB8"/>
    <w:rsid w:val="001A53D1"/>
    <w:rsid w:val="001A5B32"/>
    <w:rsid w:val="001A5B6D"/>
    <w:rsid w:val="001A5FAC"/>
    <w:rsid w:val="001A6D14"/>
    <w:rsid w:val="001A7B2A"/>
    <w:rsid w:val="001B13CE"/>
    <w:rsid w:val="001B535A"/>
    <w:rsid w:val="001B77C4"/>
    <w:rsid w:val="001C0C69"/>
    <w:rsid w:val="001C138C"/>
    <w:rsid w:val="001C13CC"/>
    <w:rsid w:val="001C1553"/>
    <w:rsid w:val="001C382F"/>
    <w:rsid w:val="001C53F3"/>
    <w:rsid w:val="001C5F73"/>
    <w:rsid w:val="001D0D94"/>
    <w:rsid w:val="001D0F32"/>
    <w:rsid w:val="001E4E55"/>
    <w:rsid w:val="001E59D1"/>
    <w:rsid w:val="001F0AF2"/>
    <w:rsid w:val="001F1075"/>
    <w:rsid w:val="001F120A"/>
    <w:rsid w:val="001F3C26"/>
    <w:rsid w:val="001F43E7"/>
    <w:rsid w:val="001F6FA5"/>
    <w:rsid w:val="00204FDD"/>
    <w:rsid w:val="00206144"/>
    <w:rsid w:val="00210A97"/>
    <w:rsid w:val="00212000"/>
    <w:rsid w:val="00212552"/>
    <w:rsid w:val="0021445F"/>
    <w:rsid w:val="002300E0"/>
    <w:rsid w:val="00230A4F"/>
    <w:rsid w:val="0023296E"/>
    <w:rsid w:val="0023513B"/>
    <w:rsid w:val="002378A5"/>
    <w:rsid w:val="002425A6"/>
    <w:rsid w:val="00242ECD"/>
    <w:rsid w:val="00244A7A"/>
    <w:rsid w:val="00245EA4"/>
    <w:rsid w:val="00251808"/>
    <w:rsid w:val="00251A7C"/>
    <w:rsid w:val="00252371"/>
    <w:rsid w:val="00256D8C"/>
    <w:rsid w:val="00257BB7"/>
    <w:rsid w:val="00257EEF"/>
    <w:rsid w:val="00261EAA"/>
    <w:rsid w:val="00264F61"/>
    <w:rsid w:val="002718CE"/>
    <w:rsid w:val="00275158"/>
    <w:rsid w:val="002757CE"/>
    <w:rsid w:val="00277514"/>
    <w:rsid w:val="00283437"/>
    <w:rsid w:val="00283D05"/>
    <w:rsid w:val="002870D7"/>
    <w:rsid w:val="002902EA"/>
    <w:rsid w:val="00290BC8"/>
    <w:rsid w:val="00291B49"/>
    <w:rsid w:val="00293257"/>
    <w:rsid w:val="00297B7C"/>
    <w:rsid w:val="002A0B8C"/>
    <w:rsid w:val="002A2C5F"/>
    <w:rsid w:val="002A6803"/>
    <w:rsid w:val="002B1383"/>
    <w:rsid w:val="002B1987"/>
    <w:rsid w:val="002B2879"/>
    <w:rsid w:val="002B72CA"/>
    <w:rsid w:val="002C40B3"/>
    <w:rsid w:val="002C459D"/>
    <w:rsid w:val="002D283A"/>
    <w:rsid w:val="002D2E02"/>
    <w:rsid w:val="002D36E4"/>
    <w:rsid w:val="002D36F6"/>
    <w:rsid w:val="002D47FD"/>
    <w:rsid w:val="002D6E4B"/>
    <w:rsid w:val="002E326D"/>
    <w:rsid w:val="002E5203"/>
    <w:rsid w:val="002F0E66"/>
    <w:rsid w:val="002F377E"/>
    <w:rsid w:val="002F7BF2"/>
    <w:rsid w:val="00300B5D"/>
    <w:rsid w:val="00303C2C"/>
    <w:rsid w:val="003059E2"/>
    <w:rsid w:val="003106A3"/>
    <w:rsid w:val="00313620"/>
    <w:rsid w:val="003145D2"/>
    <w:rsid w:val="003200A6"/>
    <w:rsid w:val="003207A1"/>
    <w:rsid w:val="00322F5C"/>
    <w:rsid w:val="0032310F"/>
    <w:rsid w:val="00325BA5"/>
    <w:rsid w:val="00326634"/>
    <w:rsid w:val="00326796"/>
    <w:rsid w:val="003273E0"/>
    <w:rsid w:val="00327550"/>
    <w:rsid w:val="00330A8B"/>
    <w:rsid w:val="00332A08"/>
    <w:rsid w:val="00333C99"/>
    <w:rsid w:val="0034007F"/>
    <w:rsid w:val="00341B8E"/>
    <w:rsid w:val="00342FD3"/>
    <w:rsid w:val="003444FB"/>
    <w:rsid w:val="00345D91"/>
    <w:rsid w:val="003475A6"/>
    <w:rsid w:val="00347836"/>
    <w:rsid w:val="00351B4E"/>
    <w:rsid w:val="003523B6"/>
    <w:rsid w:val="003609EA"/>
    <w:rsid w:val="0036655A"/>
    <w:rsid w:val="003679F5"/>
    <w:rsid w:val="00373EA6"/>
    <w:rsid w:val="00377BA1"/>
    <w:rsid w:val="0038283B"/>
    <w:rsid w:val="00385181"/>
    <w:rsid w:val="003856F6"/>
    <w:rsid w:val="00394109"/>
    <w:rsid w:val="003A04DA"/>
    <w:rsid w:val="003A0FA9"/>
    <w:rsid w:val="003A1698"/>
    <w:rsid w:val="003A2634"/>
    <w:rsid w:val="003A4638"/>
    <w:rsid w:val="003A7B85"/>
    <w:rsid w:val="003B2C44"/>
    <w:rsid w:val="003B2FDF"/>
    <w:rsid w:val="003B44C1"/>
    <w:rsid w:val="003C0777"/>
    <w:rsid w:val="003C1CCF"/>
    <w:rsid w:val="003C2510"/>
    <w:rsid w:val="003C4C99"/>
    <w:rsid w:val="003C5104"/>
    <w:rsid w:val="003C7B49"/>
    <w:rsid w:val="003D09C2"/>
    <w:rsid w:val="003D1B5E"/>
    <w:rsid w:val="003D5BF4"/>
    <w:rsid w:val="003D5D1E"/>
    <w:rsid w:val="003D6A55"/>
    <w:rsid w:val="003E32EA"/>
    <w:rsid w:val="003E3BEF"/>
    <w:rsid w:val="003E4457"/>
    <w:rsid w:val="003E4EBA"/>
    <w:rsid w:val="003F018D"/>
    <w:rsid w:val="003F15B2"/>
    <w:rsid w:val="003F2BF2"/>
    <w:rsid w:val="003F3BA5"/>
    <w:rsid w:val="00402918"/>
    <w:rsid w:val="00402AF7"/>
    <w:rsid w:val="00404150"/>
    <w:rsid w:val="004101AB"/>
    <w:rsid w:val="00411A48"/>
    <w:rsid w:val="00412423"/>
    <w:rsid w:val="00414885"/>
    <w:rsid w:val="00415C47"/>
    <w:rsid w:val="0041760B"/>
    <w:rsid w:val="00417CF0"/>
    <w:rsid w:val="00420B20"/>
    <w:rsid w:val="00420E79"/>
    <w:rsid w:val="00422173"/>
    <w:rsid w:val="00426640"/>
    <w:rsid w:val="00426C29"/>
    <w:rsid w:val="00426EEF"/>
    <w:rsid w:val="00427B08"/>
    <w:rsid w:val="0043104F"/>
    <w:rsid w:val="00431479"/>
    <w:rsid w:val="00431AA4"/>
    <w:rsid w:val="00433F02"/>
    <w:rsid w:val="00441976"/>
    <w:rsid w:val="00442573"/>
    <w:rsid w:val="004431BB"/>
    <w:rsid w:val="004433F4"/>
    <w:rsid w:val="00443DF9"/>
    <w:rsid w:val="00444D88"/>
    <w:rsid w:val="00445840"/>
    <w:rsid w:val="004475B6"/>
    <w:rsid w:val="00450E2E"/>
    <w:rsid w:val="004510C3"/>
    <w:rsid w:val="00466A23"/>
    <w:rsid w:val="0047275E"/>
    <w:rsid w:val="00472ED6"/>
    <w:rsid w:val="00477329"/>
    <w:rsid w:val="004823BD"/>
    <w:rsid w:val="00483330"/>
    <w:rsid w:val="00483B56"/>
    <w:rsid w:val="00483EC8"/>
    <w:rsid w:val="004850F1"/>
    <w:rsid w:val="004868B9"/>
    <w:rsid w:val="004875E1"/>
    <w:rsid w:val="00491776"/>
    <w:rsid w:val="004922C0"/>
    <w:rsid w:val="00495368"/>
    <w:rsid w:val="0049566B"/>
    <w:rsid w:val="00495F9C"/>
    <w:rsid w:val="004961B3"/>
    <w:rsid w:val="00497060"/>
    <w:rsid w:val="004A1216"/>
    <w:rsid w:val="004A2A20"/>
    <w:rsid w:val="004B080C"/>
    <w:rsid w:val="004B1A95"/>
    <w:rsid w:val="004B1DCB"/>
    <w:rsid w:val="004C0409"/>
    <w:rsid w:val="004C04D1"/>
    <w:rsid w:val="004C6A6E"/>
    <w:rsid w:val="004D0627"/>
    <w:rsid w:val="004D0A58"/>
    <w:rsid w:val="004D1052"/>
    <w:rsid w:val="004D1368"/>
    <w:rsid w:val="004D3E02"/>
    <w:rsid w:val="004D3F7F"/>
    <w:rsid w:val="004E0AB6"/>
    <w:rsid w:val="004E57F9"/>
    <w:rsid w:val="004E6CA7"/>
    <w:rsid w:val="004E7096"/>
    <w:rsid w:val="004E79EE"/>
    <w:rsid w:val="004F011D"/>
    <w:rsid w:val="004F0CDF"/>
    <w:rsid w:val="004F1528"/>
    <w:rsid w:val="004F3737"/>
    <w:rsid w:val="004F5E6E"/>
    <w:rsid w:val="004F5F6F"/>
    <w:rsid w:val="004F60AA"/>
    <w:rsid w:val="00502856"/>
    <w:rsid w:val="0050380F"/>
    <w:rsid w:val="005049E7"/>
    <w:rsid w:val="00506A1A"/>
    <w:rsid w:val="00510902"/>
    <w:rsid w:val="00511C7B"/>
    <w:rsid w:val="00511F02"/>
    <w:rsid w:val="005132A2"/>
    <w:rsid w:val="00514B97"/>
    <w:rsid w:val="00516B41"/>
    <w:rsid w:val="00517F9D"/>
    <w:rsid w:val="00523394"/>
    <w:rsid w:val="00523493"/>
    <w:rsid w:val="00524738"/>
    <w:rsid w:val="005248FB"/>
    <w:rsid w:val="00530A9E"/>
    <w:rsid w:val="00532BBC"/>
    <w:rsid w:val="005336A4"/>
    <w:rsid w:val="005339D0"/>
    <w:rsid w:val="005357EE"/>
    <w:rsid w:val="00535F34"/>
    <w:rsid w:val="00535FE3"/>
    <w:rsid w:val="0053642C"/>
    <w:rsid w:val="00537116"/>
    <w:rsid w:val="0053741F"/>
    <w:rsid w:val="00544C68"/>
    <w:rsid w:val="00544DD2"/>
    <w:rsid w:val="00545BDC"/>
    <w:rsid w:val="005473A1"/>
    <w:rsid w:val="00547D85"/>
    <w:rsid w:val="0055023C"/>
    <w:rsid w:val="005514B7"/>
    <w:rsid w:val="00553D90"/>
    <w:rsid w:val="00554286"/>
    <w:rsid w:val="00555E18"/>
    <w:rsid w:val="00557DFD"/>
    <w:rsid w:val="00561057"/>
    <w:rsid w:val="005635AB"/>
    <w:rsid w:val="00563620"/>
    <w:rsid w:val="00565714"/>
    <w:rsid w:val="00582045"/>
    <w:rsid w:val="00582732"/>
    <w:rsid w:val="005846C6"/>
    <w:rsid w:val="00584DA4"/>
    <w:rsid w:val="00585029"/>
    <w:rsid w:val="00585185"/>
    <w:rsid w:val="0058561C"/>
    <w:rsid w:val="00585F56"/>
    <w:rsid w:val="00587C6C"/>
    <w:rsid w:val="005915C4"/>
    <w:rsid w:val="00592D0A"/>
    <w:rsid w:val="005A0E35"/>
    <w:rsid w:val="005A30A6"/>
    <w:rsid w:val="005A3A77"/>
    <w:rsid w:val="005A44E8"/>
    <w:rsid w:val="005A500C"/>
    <w:rsid w:val="005A5338"/>
    <w:rsid w:val="005B0FDE"/>
    <w:rsid w:val="005B1AB9"/>
    <w:rsid w:val="005B1E5C"/>
    <w:rsid w:val="005B23DF"/>
    <w:rsid w:val="005B79D8"/>
    <w:rsid w:val="005C1098"/>
    <w:rsid w:val="005C1FC7"/>
    <w:rsid w:val="005C2837"/>
    <w:rsid w:val="005C3A9F"/>
    <w:rsid w:val="005C4507"/>
    <w:rsid w:val="005C500E"/>
    <w:rsid w:val="005C56EA"/>
    <w:rsid w:val="005D23D0"/>
    <w:rsid w:val="005D3116"/>
    <w:rsid w:val="005D7A77"/>
    <w:rsid w:val="005E055B"/>
    <w:rsid w:val="005E113E"/>
    <w:rsid w:val="005E1774"/>
    <w:rsid w:val="005E3C04"/>
    <w:rsid w:val="005E5093"/>
    <w:rsid w:val="005E5D9B"/>
    <w:rsid w:val="005F1C38"/>
    <w:rsid w:val="005F4DBE"/>
    <w:rsid w:val="005F54CC"/>
    <w:rsid w:val="006040EB"/>
    <w:rsid w:val="006052EE"/>
    <w:rsid w:val="00607A55"/>
    <w:rsid w:val="00611096"/>
    <w:rsid w:val="00614011"/>
    <w:rsid w:val="00622C4D"/>
    <w:rsid w:val="00623F44"/>
    <w:rsid w:val="00624339"/>
    <w:rsid w:val="00624E65"/>
    <w:rsid w:val="006258F6"/>
    <w:rsid w:val="00627AEB"/>
    <w:rsid w:val="00627DC8"/>
    <w:rsid w:val="006309ED"/>
    <w:rsid w:val="00631902"/>
    <w:rsid w:val="006403C6"/>
    <w:rsid w:val="00640B98"/>
    <w:rsid w:val="00641349"/>
    <w:rsid w:val="0064275B"/>
    <w:rsid w:val="006436F5"/>
    <w:rsid w:val="00644123"/>
    <w:rsid w:val="00644FA2"/>
    <w:rsid w:val="006506E0"/>
    <w:rsid w:val="0065270F"/>
    <w:rsid w:val="006556E0"/>
    <w:rsid w:val="006566B7"/>
    <w:rsid w:val="00656A61"/>
    <w:rsid w:val="006618F9"/>
    <w:rsid w:val="006621C1"/>
    <w:rsid w:val="006630C7"/>
    <w:rsid w:val="00665853"/>
    <w:rsid w:val="00667A2F"/>
    <w:rsid w:val="00667BFC"/>
    <w:rsid w:val="00667FDA"/>
    <w:rsid w:val="006760FB"/>
    <w:rsid w:val="006804A2"/>
    <w:rsid w:val="00684F0B"/>
    <w:rsid w:val="006855DF"/>
    <w:rsid w:val="006911D1"/>
    <w:rsid w:val="006925A0"/>
    <w:rsid w:val="00695777"/>
    <w:rsid w:val="00696BCE"/>
    <w:rsid w:val="006A09FC"/>
    <w:rsid w:val="006A187C"/>
    <w:rsid w:val="006A26F9"/>
    <w:rsid w:val="006A3CE2"/>
    <w:rsid w:val="006A5037"/>
    <w:rsid w:val="006A5145"/>
    <w:rsid w:val="006B18A9"/>
    <w:rsid w:val="006B2A54"/>
    <w:rsid w:val="006B2B0E"/>
    <w:rsid w:val="006B706D"/>
    <w:rsid w:val="006B7125"/>
    <w:rsid w:val="006C007B"/>
    <w:rsid w:val="006C1C19"/>
    <w:rsid w:val="006C25BF"/>
    <w:rsid w:val="006C4D63"/>
    <w:rsid w:val="006D05E4"/>
    <w:rsid w:val="006D0C1C"/>
    <w:rsid w:val="006D1046"/>
    <w:rsid w:val="006D2412"/>
    <w:rsid w:val="006D2E23"/>
    <w:rsid w:val="006D4E28"/>
    <w:rsid w:val="006D5CE2"/>
    <w:rsid w:val="006D5D69"/>
    <w:rsid w:val="006D5D7F"/>
    <w:rsid w:val="006D6814"/>
    <w:rsid w:val="006D7529"/>
    <w:rsid w:val="006E3EDF"/>
    <w:rsid w:val="006E5165"/>
    <w:rsid w:val="006E525D"/>
    <w:rsid w:val="006E6D28"/>
    <w:rsid w:val="006F55EB"/>
    <w:rsid w:val="00700DB5"/>
    <w:rsid w:val="00700F4D"/>
    <w:rsid w:val="007012AB"/>
    <w:rsid w:val="00702CAE"/>
    <w:rsid w:val="007042D1"/>
    <w:rsid w:val="00704F06"/>
    <w:rsid w:val="00707744"/>
    <w:rsid w:val="00711CFD"/>
    <w:rsid w:val="00712200"/>
    <w:rsid w:val="007141BD"/>
    <w:rsid w:val="00715024"/>
    <w:rsid w:val="0071630F"/>
    <w:rsid w:val="00720195"/>
    <w:rsid w:val="007235B1"/>
    <w:rsid w:val="00725585"/>
    <w:rsid w:val="007257DA"/>
    <w:rsid w:val="00726416"/>
    <w:rsid w:val="00726D3A"/>
    <w:rsid w:val="00734C4F"/>
    <w:rsid w:val="007458A6"/>
    <w:rsid w:val="00746B25"/>
    <w:rsid w:val="00747759"/>
    <w:rsid w:val="007525AE"/>
    <w:rsid w:val="007533DA"/>
    <w:rsid w:val="00760508"/>
    <w:rsid w:val="007612D3"/>
    <w:rsid w:val="00761439"/>
    <w:rsid w:val="0076382E"/>
    <w:rsid w:val="00766850"/>
    <w:rsid w:val="00774976"/>
    <w:rsid w:val="00780344"/>
    <w:rsid w:val="0078253F"/>
    <w:rsid w:val="00786473"/>
    <w:rsid w:val="00791CED"/>
    <w:rsid w:val="0079577F"/>
    <w:rsid w:val="0079620F"/>
    <w:rsid w:val="007A3452"/>
    <w:rsid w:val="007A3994"/>
    <w:rsid w:val="007A614F"/>
    <w:rsid w:val="007A7929"/>
    <w:rsid w:val="007B37E5"/>
    <w:rsid w:val="007B3F36"/>
    <w:rsid w:val="007B5AFF"/>
    <w:rsid w:val="007C2CB4"/>
    <w:rsid w:val="007C6B74"/>
    <w:rsid w:val="007D4871"/>
    <w:rsid w:val="007D5FC1"/>
    <w:rsid w:val="007D6973"/>
    <w:rsid w:val="007E1340"/>
    <w:rsid w:val="007E3E67"/>
    <w:rsid w:val="007E480E"/>
    <w:rsid w:val="007E51D4"/>
    <w:rsid w:val="007E529E"/>
    <w:rsid w:val="007F085D"/>
    <w:rsid w:val="007F3552"/>
    <w:rsid w:val="007F5091"/>
    <w:rsid w:val="007F589E"/>
    <w:rsid w:val="007F5EB3"/>
    <w:rsid w:val="007F7EB8"/>
    <w:rsid w:val="0080141B"/>
    <w:rsid w:val="00801B00"/>
    <w:rsid w:val="00802F39"/>
    <w:rsid w:val="0080348A"/>
    <w:rsid w:val="008055A6"/>
    <w:rsid w:val="008059A7"/>
    <w:rsid w:val="008063E1"/>
    <w:rsid w:val="008063F0"/>
    <w:rsid w:val="0080672F"/>
    <w:rsid w:val="00806E7E"/>
    <w:rsid w:val="00807188"/>
    <w:rsid w:val="00807A38"/>
    <w:rsid w:val="00810043"/>
    <w:rsid w:val="00811C21"/>
    <w:rsid w:val="00815BF9"/>
    <w:rsid w:val="00820135"/>
    <w:rsid w:val="008248EE"/>
    <w:rsid w:val="00831720"/>
    <w:rsid w:val="008333F8"/>
    <w:rsid w:val="00837F63"/>
    <w:rsid w:val="00840C7C"/>
    <w:rsid w:val="00841209"/>
    <w:rsid w:val="008446D2"/>
    <w:rsid w:val="00852E99"/>
    <w:rsid w:val="00853347"/>
    <w:rsid w:val="00854388"/>
    <w:rsid w:val="00854FAD"/>
    <w:rsid w:val="00855CC3"/>
    <w:rsid w:val="008566B4"/>
    <w:rsid w:val="00856F03"/>
    <w:rsid w:val="00860CF0"/>
    <w:rsid w:val="00860E72"/>
    <w:rsid w:val="008613D2"/>
    <w:rsid w:val="0086658B"/>
    <w:rsid w:val="0086747E"/>
    <w:rsid w:val="00867F5A"/>
    <w:rsid w:val="00871ADD"/>
    <w:rsid w:val="00873680"/>
    <w:rsid w:val="00874D85"/>
    <w:rsid w:val="008765CB"/>
    <w:rsid w:val="00883B4C"/>
    <w:rsid w:val="00886D6C"/>
    <w:rsid w:val="00886FAC"/>
    <w:rsid w:val="00887AA2"/>
    <w:rsid w:val="00891159"/>
    <w:rsid w:val="00893004"/>
    <w:rsid w:val="0089646E"/>
    <w:rsid w:val="0089696B"/>
    <w:rsid w:val="008A351D"/>
    <w:rsid w:val="008A4403"/>
    <w:rsid w:val="008A5000"/>
    <w:rsid w:val="008A5ADE"/>
    <w:rsid w:val="008A5BEA"/>
    <w:rsid w:val="008A65D9"/>
    <w:rsid w:val="008B70FF"/>
    <w:rsid w:val="008B724A"/>
    <w:rsid w:val="008C1EB7"/>
    <w:rsid w:val="008C29D6"/>
    <w:rsid w:val="008C732C"/>
    <w:rsid w:val="008C7A46"/>
    <w:rsid w:val="008D0BF9"/>
    <w:rsid w:val="008D3FFE"/>
    <w:rsid w:val="008E0BE6"/>
    <w:rsid w:val="008E1018"/>
    <w:rsid w:val="008E6C46"/>
    <w:rsid w:val="008E6F01"/>
    <w:rsid w:val="008E6FDA"/>
    <w:rsid w:val="008F071E"/>
    <w:rsid w:val="00901CA4"/>
    <w:rsid w:val="00903CD8"/>
    <w:rsid w:val="00903FC7"/>
    <w:rsid w:val="00905A45"/>
    <w:rsid w:val="00905ABF"/>
    <w:rsid w:val="00906E7E"/>
    <w:rsid w:val="00907F91"/>
    <w:rsid w:val="00910AA7"/>
    <w:rsid w:val="009110B4"/>
    <w:rsid w:val="00921116"/>
    <w:rsid w:val="00921786"/>
    <w:rsid w:val="00922CA0"/>
    <w:rsid w:val="009259CC"/>
    <w:rsid w:val="00927933"/>
    <w:rsid w:val="009345F9"/>
    <w:rsid w:val="00935B2C"/>
    <w:rsid w:val="00937D70"/>
    <w:rsid w:val="00941486"/>
    <w:rsid w:val="009429B5"/>
    <w:rsid w:val="00945FD6"/>
    <w:rsid w:val="009511A7"/>
    <w:rsid w:val="00951688"/>
    <w:rsid w:val="009565D7"/>
    <w:rsid w:val="00957218"/>
    <w:rsid w:val="00960830"/>
    <w:rsid w:val="00965A36"/>
    <w:rsid w:val="00966DAF"/>
    <w:rsid w:val="00967AB7"/>
    <w:rsid w:val="009708F2"/>
    <w:rsid w:val="009724F7"/>
    <w:rsid w:val="009745F7"/>
    <w:rsid w:val="009748A4"/>
    <w:rsid w:val="00977FDD"/>
    <w:rsid w:val="00980D99"/>
    <w:rsid w:val="00981D65"/>
    <w:rsid w:val="00981EBC"/>
    <w:rsid w:val="00984119"/>
    <w:rsid w:val="009841BB"/>
    <w:rsid w:val="00993758"/>
    <w:rsid w:val="0099428A"/>
    <w:rsid w:val="009952FD"/>
    <w:rsid w:val="00995C9E"/>
    <w:rsid w:val="009A0EED"/>
    <w:rsid w:val="009A2DBE"/>
    <w:rsid w:val="009B2C63"/>
    <w:rsid w:val="009B40D4"/>
    <w:rsid w:val="009B4205"/>
    <w:rsid w:val="009B47FE"/>
    <w:rsid w:val="009B7FF5"/>
    <w:rsid w:val="009C082B"/>
    <w:rsid w:val="009C17D8"/>
    <w:rsid w:val="009C3182"/>
    <w:rsid w:val="009C48C6"/>
    <w:rsid w:val="009C74F1"/>
    <w:rsid w:val="009D16FE"/>
    <w:rsid w:val="009D1BB0"/>
    <w:rsid w:val="009D2114"/>
    <w:rsid w:val="009D3BAC"/>
    <w:rsid w:val="009D492B"/>
    <w:rsid w:val="009D53CC"/>
    <w:rsid w:val="009D74E5"/>
    <w:rsid w:val="009D7AE3"/>
    <w:rsid w:val="009D7DF9"/>
    <w:rsid w:val="009E0CDB"/>
    <w:rsid w:val="009E1FD1"/>
    <w:rsid w:val="009E2E63"/>
    <w:rsid w:val="009E53A2"/>
    <w:rsid w:val="009E5C8B"/>
    <w:rsid w:val="009E6E45"/>
    <w:rsid w:val="009F024A"/>
    <w:rsid w:val="009F290B"/>
    <w:rsid w:val="009F3CC2"/>
    <w:rsid w:val="009F411B"/>
    <w:rsid w:val="00A00471"/>
    <w:rsid w:val="00A009EA"/>
    <w:rsid w:val="00A0110A"/>
    <w:rsid w:val="00A01C2C"/>
    <w:rsid w:val="00A0539A"/>
    <w:rsid w:val="00A0570F"/>
    <w:rsid w:val="00A05CED"/>
    <w:rsid w:val="00A07767"/>
    <w:rsid w:val="00A10ABD"/>
    <w:rsid w:val="00A1195D"/>
    <w:rsid w:val="00A122A5"/>
    <w:rsid w:val="00A136EF"/>
    <w:rsid w:val="00A1420F"/>
    <w:rsid w:val="00A17AA5"/>
    <w:rsid w:val="00A21F16"/>
    <w:rsid w:val="00A221D6"/>
    <w:rsid w:val="00A22BE9"/>
    <w:rsid w:val="00A244C4"/>
    <w:rsid w:val="00A27357"/>
    <w:rsid w:val="00A313AE"/>
    <w:rsid w:val="00A3143B"/>
    <w:rsid w:val="00A33009"/>
    <w:rsid w:val="00A33673"/>
    <w:rsid w:val="00A3473A"/>
    <w:rsid w:val="00A34EFF"/>
    <w:rsid w:val="00A37F09"/>
    <w:rsid w:val="00A4068F"/>
    <w:rsid w:val="00A418EE"/>
    <w:rsid w:val="00A522F0"/>
    <w:rsid w:val="00A53684"/>
    <w:rsid w:val="00A53F43"/>
    <w:rsid w:val="00A55735"/>
    <w:rsid w:val="00A56A57"/>
    <w:rsid w:val="00A57CA6"/>
    <w:rsid w:val="00A6092E"/>
    <w:rsid w:val="00A60BD2"/>
    <w:rsid w:val="00A61A2A"/>
    <w:rsid w:val="00A64722"/>
    <w:rsid w:val="00A71128"/>
    <w:rsid w:val="00A7519C"/>
    <w:rsid w:val="00A75F6F"/>
    <w:rsid w:val="00A80A77"/>
    <w:rsid w:val="00A8191C"/>
    <w:rsid w:val="00A82034"/>
    <w:rsid w:val="00A85518"/>
    <w:rsid w:val="00A856AD"/>
    <w:rsid w:val="00A85A12"/>
    <w:rsid w:val="00A86CBE"/>
    <w:rsid w:val="00A90378"/>
    <w:rsid w:val="00A92895"/>
    <w:rsid w:val="00A942EA"/>
    <w:rsid w:val="00AA3611"/>
    <w:rsid w:val="00AA672D"/>
    <w:rsid w:val="00AB1994"/>
    <w:rsid w:val="00AB2339"/>
    <w:rsid w:val="00AB2798"/>
    <w:rsid w:val="00AB3957"/>
    <w:rsid w:val="00AB4BED"/>
    <w:rsid w:val="00AB725A"/>
    <w:rsid w:val="00AC1622"/>
    <w:rsid w:val="00AC50F6"/>
    <w:rsid w:val="00AC5497"/>
    <w:rsid w:val="00AC641D"/>
    <w:rsid w:val="00AC7166"/>
    <w:rsid w:val="00AD0B7D"/>
    <w:rsid w:val="00AD13AB"/>
    <w:rsid w:val="00AD1BC5"/>
    <w:rsid w:val="00AD241A"/>
    <w:rsid w:val="00AD2703"/>
    <w:rsid w:val="00AD462E"/>
    <w:rsid w:val="00AD66A7"/>
    <w:rsid w:val="00AD66D5"/>
    <w:rsid w:val="00AE2415"/>
    <w:rsid w:val="00AE2711"/>
    <w:rsid w:val="00AF21A5"/>
    <w:rsid w:val="00AF3F57"/>
    <w:rsid w:val="00AF49E4"/>
    <w:rsid w:val="00AF4C6B"/>
    <w:rsid w:val="00AF5901"/>
    <w:rsid w:val="00B00F59"/>
    <w:rsid w:val="00B04292"/>
    <w:rsid w:val="00B05BC3"/>
    <w:rsid w:val="00B0685D"/>
    <w:rsid w:val="00B07761"/>
    <w:rsid w:val="00B10D9A"/>
    <w:rsid w:val="00B133FA"/>
    <w:rsid w:val="00B14717"/>
    <w:rsid w:val="00B15030"/>
    <w:rsid w:val="00B15207"/>
    <w:rsid w:val="00B167AF"/>
    <w:rsid w:val="00B17AEB"/>
    <w:rsid w:val="00B202CF"/>
    <w:rsid w:val="00B21269"/>
    <w:rsid w:val="00B2300E"/>
    <w:rsid w:val="00B23C34"/>
    <w:rsid w:val="00B242EE"/>
    <w:rsid w:val="00B27254"/>
    <w:rsid w:val="00B3067F"/>
    <w:rsid w:val="00B319F0"/>
    <w:rsid w:val="00B3452D"/>
    <w:rsid w:val="00B35F1F"/>
    <w:rsid w:val="00B35F42"/>
    <w:rsid w:val="00B36174"/>
    <w:rsid w:val="00B36A95"/>
    <w:rsid w:val="00B40195"/>
    <w:rsid w:val="00B40A4E"/>
    <w:rsid w:val="00B420E8"/>
    <w:rsid w:val="00B430F4"/>
    <w:rsid w:val="00B4610B"/>
    <w:rsid w:val="00B46C7A"/>
    <w:rsid w:val="00B521C0"/>
    <w:rsid w:val="00B557E4"/>
    <w:rsid w:val="00B5668B"/>
    <w:rsid w:val="00B56EAA"/>
    <w:rsid w:val="00B57BF4"/>
    <w:rsid w:val="00B61D83"/>
    <w:rsid w:val="00B64228"/>
    <w:rsid w:val="00B679F3"/>
    <w:rsid w:val="00B67E89"/>
    <w:rsid w:val="00B709A2"/>
    <w:rsid w:val="00B719BF"/>
    <w:rsid w:val="00B72C46"/>
    <w:rsid w:val="00B72E8A"/>
    <w:rsid w:val="00B731BC"/>
    <w:rsid w:val="00B76768"/>
    <w:rsid w:val="00B8154D"/>
    <w:rsid w:val="00B81ED7"/>
    <w:rsid w:val="00B837EE"/>
    <w:rsid w:val="00B848EE"/>
    <w:rsid w:val="00B8511C"/>
    <w:rsid w:val="00B87BEC"/>
    <w:rsid w:val="00B95094"/>
    <w:rsid w:val="00B96FD2"/>
    <w:rsid w:val="00BA1E35"/>
    <w:rsid w:val="00BA28D1"/>
    <w:rsid w:val="00BA479A"/>
    <w:rsid w:val="00BA5A80"/>
    <w:rsid w:val="00BA61CB"/>
    <w:rsid w:val="00BA709C"/>
    <w:rsid w:val="00BB01A7"/>
    <w:rsid w:val="00BB0C4F"/>
    <w:rsid w:val="00BB7830"/>
    <w:rsid w:val="00BC1F9D"/>
    <w:rsid w:val="00BC53D9"/>
    <w:rsid w:val="00BC5FB2"/>
    <w:rsid w:val="00BC630F"/>
    <w:rsid w:val="00BC751A"/>
    <w:rsid w:val="00BD09F5"/>
    <w:rsid w:val="00BD66F4"/>
    <w:rsid w:val="00BD72B2"/>
    <w:rsid w:val="00BE0705"/>
    <w:rsid w:val="00BE09FF"/>
    <w:rsid w:val="00BE17F7"/>
    <w:rsid w:val="00BE251C"/>
    <w:rsid w:val="00BE2AF9"/>
    <w:rsid w:val="00BE2F13"/>
    <w:rsid w:val="00BF6622"/>
    <w:rsid w:val="00BF7CC0"/>
    <w:rsid w:val="00C0189F"/>
    <w:rsid w:val="00C01B89"/>
    <w:rsid w:val="00C03F56"/>
    <w:rsid w:val="00C043CA"/>
    <w:rsid w:val="00C061FC"/>
    <w:rsid w:val="00C150CA"/>
    <w:rsid w:val="00C203B8"/>
    <w:rsid w:val="00C20967"/>
    <w:rsid w:val="00C27DA9"/>
    <w:rsid w:val="00C306A3"/>
    <w:rsid w:val="00C33332"/>
    <w:rsid w:val="00C34795"/>
    <w:rsid w:val="00C35BAD"/>
    <w:rsid w:val="00C3714B"/>
    <w:rsid w:val="00C37957"/>
    <w:rsid w:val="00C40871"/>
    <w:rsid w:val="00C40F35"/>
    <w:rsid w:val="00C507BA"/>
    <w:rsid w:val="00C5512E"/>
    <w:rsid w:val="00C5579E"/>
    <w:rsid w:val="00C55F0D"/>
    <w:rsid w:val="00C60E7B"/>
    <w:rsid w:val="00C63203"/>
    <w:rsid w:val="00C70699"/>
    <w:rsid w:val="00C71799"/>
    <w:rsid w:val="00C72D98"/>
    <w:rsid w:val="00C73318"/>
    <w:rsid w:val="00C73C2C"/>
    <w:rsid w:val="00C73C86"/>
    <w:rsid w:val="00C74055"/>
    <w:rsid w:val="00C74247"/>
    <w:rsid w:val="00C7478B"/>
    <w:rsid w:val="00C809B6"/>
    <w:rsid w:val="00C83B07"/>
    <w:rsid w:val="00C83E12"/>
    <w:rsid w:val="00C84103"/>
    <w:rsid w:val="00C84342"/>
    <w:rsid w:val="00C84C2E"/>
    <w:rsid w:val="00C863D1"/>
    <w:rsid w:val="00C8672B"/>
    <w:rsid w:val="00C877FA"/>
    <w:rsid w:val="00C9237E"/>
    <w:rsid w:val="00C9306E"/>
    <w:rsid w:val="00C94C97"/>
    <w:rsid w:val="00C94D7C"/>
    <w:rsid w:val="00CA17CE"/>
    <w:rsid w:val="00CA17D0"/>
    <w:rsid w:val="00CA2BE3"/>
    <w:rsid w:val="00CA5631"/>
    <w:rsid w:val="00CA6F71"/>
    <w:rsid w:val="00CA76D6"/>
    <w:rsid w:val="00CA789F"/>
    <w:rsid w:val="00CB44D9"/>
    <w:rsid w:val="00CB67EC"/>
    <w:rsid w:val="00CC042A"/>
    <w:rsid w:val="00CC1347"/>
    <w:rsid w:val="00CC512E"/>
    <w:rsid w:val="00CD0DE5"/>
    <w:rsid w:val="00CD27AC"/>
    <w:rsid w:val="00CD5B8F"/>
    <w:rsid w:val="00CD6B58"/>
    <w:rsid w:val="00CD7BB8"/>
    <w:rsid w:val="00CE0EA0"/>
    <w:rsid w:val="00CE3DC6"/>
    <w:rsid w:val="00CE5A98"/>
    <w:rsid w:val="00CF10C2"/>
    <w:rsid w:val="00CF67C4"/>
    <w:rsid w:val="00CF7887"/>
    <w:rsid w:val="00D00F4B"/>
    <w:rsid w:val="00D01823"/>
    <w:rsid w:val="00D02AC3"/>
    <w:rsid w:val="00D04148"/>
    <w:rsid w:val="00D04527"/>
    <w:rsid w:val="00D05803"/>
    <w:rsid w:val="00D0664D"/>
    <w:rsid w:val="00D07F58"/>
    <w:rsid w:val="00D10680"/>
    <w:rsid w:val="00D13BA0"/>
    <w:rsid w:val="00D14A9D"/>
    <w:rsid w:val="00D16417"/>
    <w:rsid w:val="00D172A7"/>
    <w:rsid w:val="00D17482"/>
    <w:rsid w:val="00D17E20"/>
    <w:rsid w:val="00D20524"/>
    <w:rsid w:val="00D2143D"/>
    <w:rsid w:val="00D21AF3"/>
    <w:rsid w:val="00D2220D"/>
    <w:rsid w:val="00D22883"/>
    <w:rsid w:val="00D2530C"/>
    <w:rsid w:val="00D26214"/>
    <w:rsid w:val="00D34DE5"/>
    <w:rsid w:val="00D35394"/>
    <w:rsid w:val="00D40882"/>
    <w:rsid w:val="00D45397"/>
    <w:rsid w:val="00D46881"/>
    <w:rsid w:val="00D479DE"/>
    <w:rsid w:val="00D50E7D"/>
    <w:rsid w:val="00D530D9"/>
    <w:rsid w:val="00D54111"/>
    <w:rsid w:val="00D544C4"/>
    <w:rsid w:val="00D5455C"/>
    <w:rsid w:val="00D545EB"/>
    <w:rsid w:val="00D563AA"/>
    <w:rsid w:val="00D57868"/>
    <w:rsid w:val="00D57E6E"/>
    <w:rsid w:val="00D61412"/>
    <w:rsid w:val="00D61A4F"/>
    <w:rsid w:val="00D61F1B"/>
    <w:rsid w:val="00D63191"/>
    <w:rsid w:val="00D63334"/>
    <w:rsid w:val="00D64BD8"/>
    <w:rsid w:val="00D651B9"/>
    <w:rsid w:val="00D65A9D"/>
    <w:rsid w:val="00D65B8E"/>
    <w:rsid w:val="00D67F6F"/>
    <w:rsid w:val="00D70FBC"/>
    <w:rsid w:val="00D723D5"/>
    <w:rsid w:val="00D72C36"/>
    <w:rsid w:val="00D73A3E"/>
    <w:rsid w:val="00D75938"/>
    <w:rsid w:val="00D761AE"/>
    <w:rsid w:val="00D772B7"/>
    <w:rsid w:val="00D805AD"/>
    <w:rsid w:val="00D81AF8"/>
    <w:rsid w:val="00D85384"/>
    <w:rsid w:val="00D86543"/>
    <w:rsid w:val="00D8786C"/>
    <w:rsid w:val="00D90162"/>
    <w:rsid w:val="00D9190A"/>
    <w:rsid w:val="00D92A8D"/>
    <w:rsid w:val="00D956F0"/>
    <w:rsid w:val="00D96671"/>
    <w:rsid w:val="00DA3AB2"/>
    <w:rsid w:val="00DA532B"/>
    <w:rsid w:val="00DA5771"/>
    <w:rsid w:val="00DB2300"/>
    <w:rsid w:val="00DB2A4A"/>
    <w:rsid w:val="00DB3958"/>
    <w:rsid w:val="00DB4AAB"/>
    <w:rsid w:val="00DC2215"/>
    <w:rsid w:val="00DC5206"/>
    <w:rsid w:val="00DC6098"/>
    <w:rsid w:val="00DC626A"/>
    <w:rsid w:val="00DC684F"/>
    <w:rsid w:val="00DC6CDA"/>
    <w:rsid w:val="00DD2537"/>
    <w:rsid w:val="00DD5C2D"/>
    <w:rsid w:val="00DD7CC7"/>
    <w:rsid w:val="00DE0C9F"/>
    <w:rsid w:val="00DE131C"/>
    <w:rsid w:val="00DE31D8"/>
    <w:rsid w:val="00DE3345"/>
    <w:rsid w:val="00DE356D"/>
    <w:rsid w:val="00DE3AC0"/>
    <w:rsid w:val="00DE5A36"/>
    <w:rsid w:val="00DE5D3D"/>
    <w:rsid w:val="00DF0D1D"/>
    <w:rsid w:val="00DF17D0"/>
    <w:rsid w:val="00DF2331"/>
    <w:rsid w:val="00DF4D45"/>
    <w:rsid w:val="00DF57FE"/>
    <w:rsid w:val="00DF6D5B"/>
    <w:rsid w:val="00DF7AF5"/>
    <w:rsid w:val="00E05930"/>
    <w:rsid w:val="00E05BF0"/>
    <w:rsid w:val="00E06AF6"/>
    <w:rsid w:val="00E07712"/>
    <w:rsid w:val="00E0780D"/>
    <w:rsid w:val="00E13007"/>
    <w:rsid w:val="00E22C39"/>
    <w:rsid w:val="00E24DE9"/>
    <w:rsid w:val="00E24E71"/>
    <w:rsid w:val="00E25D0B"/>
    <w:rsid w:val="00E263DE"/>
    <w:rsid w:val="00E26C31"/>
    <w:rsid w:val="00E308AB"/>
    <w:rsid w:val="00E30B51"/>
    <w:rsid w:val="00E30F89"/>
    <w:rsid w:val="00E3565E"/>
    <w:rsid w:val="00E357DE"/>
    <w:rsid w:val="00E41B7B"/>
    <w:rsid w:val="00E44D88"/>
    <w:rsid w:val="00E47427"/>
    <w:rsid w:val="00E47A54"/>
    <w:rsid w:val="00E513FC"/>
    <w:rsid w:val="00E52907"/>
    <w:rsid w:val="00E54639"/>
    <w:rsid w:val="00E573F1"/>
    <w:rsid w:val="00E57D60"/>
    <w:rsid w:val="00E622E6"/>
    <w:rsid w:val="00E62D74"/>
    <w:rsid w:val="00E63583"/>
    <w:rsid w:val="00E66334"/>
    <w:rsid w:val="00E7068A"/>
    <w:rsid w:val="00E716F3"/>
    <w:rsid w:val="00E720EE"/>
    <w:rsid w:val="00E728B7"/>
    <w:rsid w:val="00E758F6"/>
    <w:rsid w:val="00E75C8C"/>
    <w:rsid w:val="00E844ED"/>
    <w:rsid w:val="00E914FD"/>
    <w:rsid w:val="00E92485"/>
    <w:rsid w:val="00E92E0D"/>
    <w:rsid w:val="00E9386A"/>
    <w:rsid w:val="00E95AAD"/>
    <w:rsid w:val="00E96C66"/>
    <w:rsid w:val="00EA12DB"/>
    <w:rsid w:val="00EA14AD"/>
    <w:rsid w:val="00EA7139"/>
    <w:rsid w:val="00EA7445"/>
    <w:rsid w:val="00EB6AF9"/>
    <w:rsid w:val="00EB70BC"/>
    <w:rsid w:val="00EB70EE"/>
    <w:rsid w:val="00EB71B2"/>
    <w:rsid w:val="00EB7789"/>
    <w:rsid w:val="00EC3820"/>
    <w:rsid w:val="00EC3B45"/>
    <w:rsid w:val="00EC4831"/>
    <w:rsid w:val="00EC492E"/>
    <w:rsid w:val="00EC5B27"/>
    <w:rsid w:val="00EC63C2"/>
    <w:rsid w:val="00EC6916"/>
    <w:rsid w:val="00EC707F"/>
    <w:rsid w:val="00ED1EBC"/>
    <w:rsid w:val="00ED4557"/>
    <w:rsid w:val="00ED457E"/>
    <w:rsid w:val="00ED5E67"/>
    <w:rsid w:val="00ED6602"/>
    <w:rsid w:val="00EE40EB"/>
    <w:rsid w:val="00EE49A9"/>
    <w:rsid w:val="00EE53D7"/>
    <w:rsid w:val="00EE583B"/>
    <w:rsid w:val="00EE69CC"/>
    <w:rsid w:val="00EE6C8E"/>
    <w:rsid w:val="00EE7ABC"/>
    <w:rsid w:val="00EF205C"/>
    <w:rsid w:val="00EF727A"/>
    <w:rsid w:val="00EF7F3E"/>
    <w:rsid w:val="00F00C6D"/>
    <w:rsid w:val="00F02BE5"/>
    <w:rsid w:val="00F05552"/>
    <w:rsid w:val="00F11510"/>
    <w:rsid w:val="00F11607"/>
    <w:rsid w:val="00F119A6"/>
    <w:rsid w:val="00F129AC"/>
    <w:rsid w:val="00F1369A"/>
    <w:rsid w:val="00F1446D"/>
    <w:rsid w:val="00F148B2"/>
    <w:rsid w:val="00F21B9D"/>
    <w:rsid w:val="00F224A5"/>
    <w:rsid w:val="00F25325"/>
    <w:rsid w:val="00F261EC"/>
    <w:rsid w:val="00F305C8"/>
    <w:rsid w:val="00F3068D"/>
    <w:rsid w:val="00F307DF"/>
    <w:rsid w:val="00F35C0F"/>
    <w:rsid w:val="00F36443"/>
    <w:rsid w:val="00F3682A"/>
    <w:rsid w:val="00F3701F"/>
    <w:rsid w:val="00F400EC"/>
    <w:rsid w:val="00F40E09"/>
    <w:rsid w:val="00F41ED2"/>
    <w:rsid w:val="00F4500E"/>
    <w:rsid w:val="00F45F08"/>
    <w:rsid w:val="00F4653D"/>
    <w:rsid w:val="00F47F99"/>
    <w:rsid w:val="00F531BE"/>
    <w:rsid w:val="00F54DD0"/>
    <w:rsid w:val="00F555F6"/>
    <w:rsid w:val="00F56EA0"/>
    <w:rsid w:val="00F609F3"/>
    <w:rsid w:val="00F67A9E"/>
    <w:rsid w:val="00F703BC"/>
    <w:rsid w:val="00F71D80"/>
    <w:rsid w:val="00F72831"/>
    <w:rsid w:val="00F7753F"/>
    <w:rsid w:val="00F77D67"/>
    <w:rsid w:val="00F810FE"/>
    <w:rsid w:val="00F8349A"/>
    <w:rsid w:val="00F84E82"/>
    <w:rsid w:val="00F87CF3"/>
    <w:rsid w:val="00F90FD7"/>
    <w:rsid w:val="00F918C4"/>
    <w:rsid w:val="00F92DB5"/>
    <w:rsid w:val="00F93030"/>
    <w:rsid w:val="00F93D82"/>
    <w:rsid w:val="00F94091"/>
    <w:rsid w:val="00F9433C"/>
    <w:rsid w:val="00F957E8"/>
    <w:rsid w:val="00F97551"/>
    <w:rsid w:val="00FA5A67"/>
    <w:rsid w:val="00FC0B72"/>
    <w:rsid w:val="00FC0D45"/>
    <w:rsid w:val="00FC2047"/>
    <w:rsid w:val="00FC23AE"/>
    <w:rsid w:val="00FC3BDD"/>
    <w:rsid w:val="00FC3CA1"/>
    <w:rsid w:val="00FD1505"/>
    <w:rsid w:val="00FD1850"/>
    <w:rsid w:val="00FD2098"/>
    <w:rsid w:val="00FD2908"/>
    <w:rsid w:val="00FD294F"/>
    <w:rsid w:val="00FD2C1C"/>
    <w:rsid w:val="00FD3465"/>
    <w:rsid w:val="00FD347E"/>
    <w:rsid w:val="00FD5830"/>
    <w:rsid w:val="00FE1F37"/>
    <w:rsid w:val="00FE2CCF"/>
    <w:rsid w:val="00FE555C"/>
    <w:rsid w:val="00FE6F23"/>
    <w:rsid w:val="00FE73C5"/>
    <w:rsid w:val="00FF216B"/>
    <w:rsid w:val="0383870D"/>
    <w:rsid w:val="090B843F"/>
    <w:rsid w:val="11803107"/>
    <w:rsid w:val="1990C0E1"/>
    <w:rsid w:val="22ADA8A3"/>
    <w:rsid w:val="26E6B7CD"/>
    <w:rsid w:val="2E8ED685"/>
    <w:rsid w:val="3551B65A"/>
    <w:rsid w:val="4521EB65"/>
    <w:rsid w:val="5A04C60F"/>
    <w:rsid w:val="79B7122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B020A"/>
  <w15:chartTrackingRefBased/>
  <w15:docId w15:val="{BD308527-AC2D-400C-9951-5034DA961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7D4"/>
    <w:pPr>
      <w:spacing w:after="200" w:line="288" w:lineRule="auto"/>
    </w:pPr>
    <w:rPr>
      <w:rFonts w:eastAsiaTheme="minorEastAsia"/>
      <w:kern w:val="0"/>
      <w:sz w:val="21"/>
      <w:szCs w:val="21"/>
      <w14:ligatures w14:val="none"/>
    </w:rPr>
  </w:style>
  <w:style w:type="paragraph" w:styleId="Ttulo1">
    <w:name w:val="heading 1"/>
    <w:basedOn w:val="Normal"/>
    <w:next w:val="Normal"/>
    <w:link w:val="Ttulo1Car"/>
    <w:uiPriority w:val="9"/>
    <w:qFormat/>
    <w:rsid w:val="001377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1377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377D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377D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377D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377D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377D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377D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377D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377D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1377D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377D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377D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377D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377D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377D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377D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377D4"/>
    <w:rPr>
      <w:rFonts w:eastAsiaTheme="majorEastAsia" w:cstheme="majorBidi"/>
      <w:color w:val="272727" w:themeColor="text1" w:themeTint="D8"/>
    </w:rPr>
  </w:style>
  <w:style w:type="paragraph" w:styleId="Ttulo">
    <w:name w:val="Title"/>
    <w:basedOn w:val="Normal"/>
    <w:next w:val="Normal"/>
    <w:link w:val="TtuloCar"/>
    <w:uiPriority w:val="10"/>
    <w:qFormat/>
    <w:rsid w:val="001377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377D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377D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377D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377D4"/>
    <w:pPr>
      <w:spacing w:before="160"/>
      <w:jc w:val="center"/>
    </w:pPr>
    <w:rPr>
      <w:i/>
      <w:iCs/>
      <w:color w:val="404040" w:themeColor="text1" w:themeTint="BF"/>
    </w:rPr>
  </w:style>
  <w:style w:type="character" w:customStyle="1" w:styleId="CitaCar">
    <w:name w:val="Cita Car"/>
    <w:basedOn w:val="Fuentedeprrafopredeter"/>
    <w:link w:val="Cita"/>
    <w:uiPriority w:val="29"/>
    <w:rsid w:val="001377D4"/>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1377D4"/>
    <w:pPr>
      <w:ind w:left="720"/>
      <w:contextualSpacing/>
    </w:pPr>
  </w:style>
  <w:style w:type="character" w:styleId="nfasisintenso">
    <w:name w:val="Intense Emphasis"/>
    <w:basedOn w:val="Fuentedeprrafopredeter"/>
    <w:uiPriority w:val="21"/>
    <w:qFormat/>
    <w:rsid w:val="001377D4"/>
    <w:rPr>
      <w:i/>
      <w:iCs/>
      <w:color w:val="0F4761" w:themeColor="accent1" w:themeShade="BF"/>
    </w:rPr>
  </w:style>
  <w:style w:type="paragraph" w:styleId="Citadestacada">
    <w:name w:val="Intense Quote"/>
    <w:basedOn w:val="Normal"/>
    <w:next w:val="Normal"/>
    <w:link w:val="CitadestacadaCar"/>
    <w:uiPriority w:val="30"/>
    <w:qFormat/>
    <w:rsid w:val="001377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377D4"/>
    <w:rPr>
      <w:i/>
      <w:iCs/>
      <w:color w:val="0F4761" w:themeColor="accent1" w:themeShade="BF"/>
    </w:rPr>
  </w:style>
  <w:style w:type="character" w:styleId="Referenciaintensa">
    <w:name w:val="Intense Reference"/>
    <w:basedOn w:val="Fuentedeprrafopredeter"/>
    <w:uiPriority w:val="32"/>
    <w:qFormat/>
    <w:rsid w:val="001377D4"/>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1377D4"/>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377D4"/>
    <w:rPr>
      <w:rFonts w:eastAsiaTheme="minorEastAsia"/>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1377D4"/>
    <w:rPr>
      <w:vertAlign w:val="superscript"/>
    </w:rPr>
  </w:style>
  <w:style w:type="paragraph" w:styleId="Encabezado">
    <w:name w:val="header"/>
    <w:basedOn w:val="Normal"/>
    <w:link w:val="EncabezadoCar"/>
    <w:uiPriority w:val="99"/>
    <w:unhideWhenUsed/>
    <w:rsid w:val="001377D4"/>
    <w:pPr>
      <w:tabs>
        <w:tab w:val="center" w:pos="4419"/>
        <w:tab w:val="right" w:pos="8838"/>
      </w:tabs>
    </w:pPr>
  </w:style>
  <w:style w:type="character" w:customStyle="1" w:styleId="EncabezadoCar">
    <w:name w:val="Encabezado Car"/>
    <w:basedOn w:val="Fuentedeprrafopredeter"/>
    <w:link w:val="Encabezado"/>
    <w:uiPriority w:val="99"/>
    <w:rsid w:val="001377D4"/>
    <w:rPr>
      <w:rFonts w:eastAsiaTheme="minorEastAsia"/>
      <w:kern w:val="0"/>
      <w:sz w:val="21"/>
      <w:szCs w:val="21"/>
      <w14:ligatures w14:val="none"/>
    </w:rPr>
  </w:style>
  <w:style w:type="paragraph" w:styleId="Piedepgina">
    <w:name w:val="footer"/>
    <w:basedOn w:val="Normal"/>
    <w:link w:val="PiedepginaCar"/>
    <w:uiPriority w:val="99"/>
    <w:unhideWhenUsed/>
    <w:rsid w:val="001377D4"/>
    <w:pPr>
      <w:tabs>
        <w:tab w:val="center" w:pos="4419"/>
        <w:tab w:val="right" w:pos="8838"/>
      </w:tabs>
    </w:pPr>
  </w:style>
  <w:style w:type="character" w:customStyle="1" w:styleId="PiedepginaCar">
    <w:name w:val="Pie de página Car"/>
    <w:basedOn w:val="Fuentedeprrafopredeter"/>
    <w:link w:val="Piedepgina"/>
    <w:uiPriority w:val="99"/>
    <w:rsid w:val="001377D4"/>
    <w:rPr>
      <w:rFonts w:eastAsiaTheme="minorEastAsia"/>
      <w:kern w:val="0"/>
      <w:sz w:val="21"/>
      <w:szCs w:val="21"/>
      <w14:ligatures w14:val="none"/>
    </w:rPr>
  </w:style>
  <w:style w:type="table" w:styleId="Tablaconcuadrcula">
    <w:name w:val="Table Grid"/>
    <w:basedOn w:val="Tablanormal"/>
    <w:uiPriority w:val="39"/>
    <w:rsid w:val="001377D4"/>
    <w:pPr>
      <w:spacing w:after="0" w:line="240" w:lineRule="auto"/>
    </w:pPr>
    <w:rPr>
      <w:rFonts w:eastAsiaTheme="minorEastAsia"/>
      <w:kern w:val="0"/>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1377D4"/>
    <w:pPr>
      <w:spacing w:after="0" w:line="240" w:lineRule="auto"/>
      <w:jc w:val="both"/>
    </w:pPr>
    <w:rPr>
      <w:rFonts w:eastAsiaTheme="minorHAnsi"/>
      <w:kern w:val="2"/>
      <w:sz w:val="24"/>
      <w:szCs w:val="24"/>
      <w:vertAlign w:val="superscript"/>
      <w14:ligatures w14:val="standardContextual"/>
    </w:rPr>
  </w:style>
  <w:style w:type="paragraph" w:styleId="TtuloTDC">
    <w:name w:val="TOC Heading"/>
    <w:basedOn w:val="Ttulo1"/>
    <w:next w:val="Normal"/>
    <w:uiPriority w:val="39"/>
    <w:unhideWhenUsed/>
    <w:qFormat/>
    <w:rsid w:val="001377D4"/>
    <w:pPr>
      <w:spacing w:after="40" w:line="240" w:lineRule="auto"/>
      <w:outlineLvl w:val="9"/>
    </w:pPr>
    <w:rPr>
      <w:color w:val="3A7C22" w:themeColor="accent6" w:themeShade="BF"/>
    </w:rPr>
  </w:style>
  <w:style w:type="paragraph" w:styleId="Sangradetextonormal">
    <w:name w:val="Body Text Indent"/>
    <w:basedOn w:val="Normal"/>
    <w:link w:val="SangradetextonormalCar"/>
    <w:uiPriority w:val="99"/>
    <w:unhideWhenUsed/>
    <w:rsid w:val="001377D4"/>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1377D4"/>
    <w:rPr>
      <w:kern w:val="0"/>
      <w:sz w:val="22"/>
      <w:szCs w:val="22"/>
      <w14:ligatures w14:val="none"/>
    </w:rPr>
  </w:style>
  <w:style w:type="character" w:styleId="Hipervnculo">
    <w:name w:val="Hyperlink"/>
    <w:basedOn w:val="Fuentedeprrafopredeter"/>
    <w:uiPriority w:val="99"/>
    <w:unhideWhenUsed/>
    <w:rsid w:val="001377D4"/>
    <w:rPr>
      <w:color w:val="467886" w:themeColor="hyperlink"/>
      <w:u w:val="single"/>
    </w:rPr>
  </w:style>
  <w:style w:type="paragraph" w:customStyle="1" w:styleId="Default">
    <w:name w:val="Default"/>
    <w:qFormat/>
    <w:rsid w:val="001377D4"/>
    <w:pPr>
      <w:autoSpaceDE w:val="0"/>
      <w:autoSpaceDN w:val="0"/>
      <w:adjustRightInd w:val="0"/>
      <w:spacing w:after="0" w:line="240" w:lineRule="auto"/>
    </w:pPr>
    <w:rPr>
      <w:rFonts w:ascii="Arial" w:hAnsi="Arial" w:cs="Arial"/>
      <w:color w:val="000000"/>
      <w:kern w:val="0"/>
      <w14:ligatures w14:val="none"/>
    </w:rPr>
  </w:style>
  <w:style w:type="paragraph" w:styleId="TDC2">
    <w:name w:val="toc 2"/>
    <w:basedOn w:val="Normal"/>
    <w:next w:val="Normal"/>
    <w:autoRedefine/>
    <w:uiPriority w:val="39"/>
    <w:unhideWhenUsed/>
    <w:rsid w:val="00EF205C"/>
    <w:pPr>
      <w:tabs>
        <w:tab w:val="right" w:leader="dot" w:pos="8546"/>
      </w:tabs>
      <w:spacing w:after="100"/>
    </w:pPr>
  </w:style>
  <w:style w:type="character" w:styleId="Mencinsinresolver">
    <w:name w:val="Unresolved Mention"/>
    <w:basedOn w:val="Fuentedeprrafopredeter"/>
    <w:uiPriority w:val="99"/>
    <w:semiHidden/>
    <w:unhideWhenUsed/>
    <w:rsid w:val="00C94D7C"/>
    <w:rPr>
      <w:color w:val="605E5C"/>
      <w:shd w:val="clear" w:color="auto" w:fill="E1DFDD"/>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257BB7"/>
    <w:rPr>
      <w:rFonts w:eastAsiaTheme="minorEastAsia"/>
      <w:kern w:val="0"/>
      <w:sz w:val="21"/>
      <w:szCs w:val="21"/>
      <w14:ligatures w14:val="none"/>
    </w:rPr>
  </w:style>
  <w:style w:type="character" w:styleId="Hipervnculovisitado">
    <w:name w:val="FollowedHyperlink"/>
    <w:basedOn w:val="Fuentedeprrafopredeter"/>
    <w:uiPriority w:val="99"/>
    <w:semiHidden/>
    <w:unhideWhenUsed/>
    <w:rsid w:val="00B0685D"/>
    <w:rPr>
      <w:color w:val="96607D" w:themeColor="followedHyperlink"/>
      <w:u w:val="single"/>
    </w:rPr>
  </w:style>
  <w:style w:type="paragraph" w:customStyle="1" w:styleId="Estilo">
    <w:name w:val="Estilo"/>
    <w:basedOn w:val="Sinespaciado"/>
    <w:link w:val="EstiloCar"/>
    <w:qFormat/>
    <w:rsid w:val="00D21AF3"/>
    <w:pPr>
      <w:jc w:val="both"/>
    </w:pPr>
    <w:rPr>
      <w:rFonts w:ascii="Arial" w:eastAsiaTheme="minorHAnsi" w:hAnsi="Arial"/>
      <w:sz w:val="24"/>
      <w:szCs w:val="22"/>
    </w:rPr>
  </w:style>
  <w:style w:type="character" w:customStyle="1" w:styleId="EstiloCar">
    <w:name w:val="Estilo Car"/>
    <w:basedOn w:val="Fuentedeprrafopredeter"/>
    <w:link w:val="Estilo"/>
    <w:rsid w:val="00D21AF3"/>
    <w:rPr>
      <w:rFonts w:ascii="Arial" w:hAnsi="Arial"/>
      <w:kern w:val="0"/>
      <w:szCs w:val="22"/>
      <w14:ligatures w14:val="none"/>
    </w:rPr>
  </w:style>
  <w:style w:type="paragraph" w:styleId="Sinespaciado">
    <w:name w:val="No Spacing"/>
    <w:uiPriority w:val="1"/>
    <w:qFormat/>
    <w:rsid w:val="00D21AF3"/>
    <w:pPr>
      <w:spacing w:after="0" w:line="240" w:lineRule="auto"/>
    </w:pPr>
    <w:rPr>
      <w:rFonts w:eastAsiaTheme="minorEastAsia"/>
      <w:kern w:val="0"/>
      <w:sz w:val="21"/>
      <w:szCs w:val="21"/>
      <w14:ligatures w14:val="none"/>
    </w:rPr>
  </w:style>
  <w:style w:type="paragraph" w:styleId="TDC1">
    <w:name w:val="toc 1"/>
    <w:basedOn w:val="Normal"/>
    <w:next w:val="Normal"/>
    <w:autoRedefine/>
    <w:uiPriority w:val="39"/>
    <w:unhideWhenUsed/>
    <w:rsid w:val="00AD66D5"/>
    <w:pPr>
      <w:spacing w:after="100"/>
    </w:pPr>
  </w:style>
  <w:style w:type="paragraph" w:styleId="TDC3">
    <w:name w:val="toc 3"/>
    <w:basedOn w:val="Normal"/>
    <w:next w:val="Normal"/>
    <w:autoRedefine/>
    <w:uiPriority w:val="39"/>
    <w:unhideWhenUsed/>
    <w:rsid w:val="00AD66D5"/>
    <w:pPr>
      <w:spacing w:after="100"/>
      <w:ind w:left="420"/>
    </w:pPr>
  </w:style>
  <w:style w:type="paragraph" w:customStyle="1" w:styleId="Normal0">
    <w:name w:val="Normal0"/>
    <w:qFormat/>
    <w:rsid w:val="00EE49A9"/>
    <w:pPr>
      <w:spacing w:line="259" w:lineRule="auto"/>
    </w:pPr>
    <w:rPr>
      <w:rFonts w:ascii="Calibri" w:eastAsia="Calibri" w:hAnsi="Calibri" w:cs="Calibri"/>
      <w:kern w:val="0"/>
      <w:sz w:val="22"/>
      <w:szCs w:val="22"/>
      <w:lang w:val="es" w:eastAsia="ja-JP"/>
      <w14:ligatures w14:val="none"/>
    </w:rPr>
  </w:style>
  <w:style w:type="paragraph" w:styleId="Revisin">
    <w:name w:val="Revision"/>
    <w:hidden/>
    <w:uiPriority w:val="99"/>
    <w:semiHidden/>
    <w:rsid w:val="00F02BE5"/>
    <w:pPr>
      <w:spacing w:after="0" w:line="240" w:lineRule="auto"/>
    </w:pPr>
    <w:rPr>
      <w:rFonts w:eastAsiaTheme="minorEastAsia"/>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01114">
      <w:bodyDiv w:val="1"/>
      <w:marLeft w:val="0"/>
      <w:marRight w:val="0"/>
      <w:marTop w:val="0"/>
      <w:marBottom w:val="0"/>
      <w:divBdr>
        <w:top w:val="none" w:sz="0" w:space="0" w:color="auto"/>
        <w:left w:val="none" w:sz="0" w:space="0" w:color="auto"/>
        <w:bottom w:val="none" w:sz="0" w:space="0" w:color="auto"/>
        <w:right w:val="none" w:sz="0" w:space="0" w:color="auto"/>
      </w:divBdr>
    </w:div>
    <w:div w:id="173498346">
      <w:bodyDiv w:val="1"/>
      <w:marLeft w:val="0"/>
      <w:marRight w:val="0"/>
      <w:marTop w:val="0"/>
      <w:marBottom w:val="0"/>
      <w:divBdr>
        <w:top w:val="none" w:sz="0" w:space="0" w:color="auto"/>
        <w:left w:val="none" w:sz="0" w:space="0" w:color="auto"/>
        <w:bottom w:val="none" w:sz="0" w:space="0" w:color="auto"/>
        <w:right w:val="none" w:sz="0" w:space="0" w:color="auto"/>
      </w:divBdr>
    </w:div>
    <w:div w:id="229854123">
      <w:bodyDiv w:val="1"/>
      <w:marLeft w:val="0"/>
      <w:marRight w:val="0"/>
      <w:marTop w:val="0"/>
      <w:marBottom w:val="0"/>
      <w:divBdr>
        <w:top w:val="none" w:sz="0" w:space="0" w:color="auto"/>
        <w:left w:val="none" w:sz="0" w:space="0" w:color="auto"/>
        <w:bottom w:val="none" w:sz="0" w:space="0" w:color="auto"/>
        <w:right w:val="none" w:sz="0" w:space="0" w:color="auto"/>
      </w:divBdr>
    </w:div>
    <w:div w:id="237787669">
      <w:bodyDiv w:val="1"/>
      <w:marLeft w:val="0"/>
      <w:marRight w:val="0"/>
      <w:marTop w:val="0"/>
      <w:marBottom w:val="0"/>
      <w:divBdr>
        <w:top w:val="none" w:sz="0" w:space="0" w:color="auto"/>
        <w:left w:val="none" w:sz="0" w:space="0" w:color="auto"/>
        <w:bottom w:val="none" w:sz="0" w:space="0" w:color="auto"/>
        <w:right w:val="none" w:sz="0" w:space="0" w:color="auto"/>
      </w:divBdr>
      <w:divsChild>
        <w:div w:id="496188140">
          <w:marLeft w:val="0"/>
          <w:marRight w:val="0"/>
          <w:marTop w:val="0"/>
          <w:marBottom w:val="0"/>
          <w:divBdr>
            <w:top w:val="none" w:sz="0" w:space="0" w:color="auto"/>
            <w:left w:val="none" w:sz="0" w:space="0" w:color="auto"/>
            <w:bottom w:val="none" w:sz="0" w:space="0" w:color="auto"/>
            <w:right w:val="none" w:sz="0" w:space="0" w:color="auto"/>
          </w:divBdr>
        </w:div>
        <w:div w:id="230891906">
          <w:marLeft w:val="0"/>
          <w:marRight w:val="0"/>
          <w:marTop w:val="0"/>
          <w:marBottom w:val="0"/>
          <w:divBdr>
            <w:top w:val="none" w:sz="0" w:space="0" w:color="auto"/>
            <w:left w:val="none" w:sz="0" w:space="0" w:color="auto"/>
            <w:bottom w:val="none" w:sz="0" w:space="0" w:color="auto"/>
            <w:right w:val="none" w:sz="0" w:space="0" w:color="auto"/>
          </w:divBdr>
        </w:div>
        <w:div w:id="388960218">
          <w:marLeft w:val="0"/>
          <w:marRight w:val="0"/>
          <w:marTop w:val="0"/>
          <w:marBottom w:val="0"/>
          <w:divBdr>
            <w:top w:val="none" w:sz="0" w:space="0" w:color="auto"/>
            <w:left w:val="none" w:sz="0" w:space="0" w:color="auto"/>
            <w:bottom w:val="none" w:sz="0" w:space="0" w:color="auto"/>
            <w:right w:val="none" w:sz="0" w:space="0" w:color="auto"/>
          </w:divBdr>
        </w:div>
        <w:div w:id="529294116">
          <w:marLeft w:val="0"/>
          <w:marRight w:val="0"/>
          <w:marTop w:val="0"/>
          <w:marBottom w:val="0"/>
          <w:divBdr>
            <w:top w:val="none" w:sz="0" w:space="0" w:color="auto"/>
            <w:left w:val="none" w:sz="0" w:space="0" w:color="auto"/>
            <w:bottom w:val="none" w:sz="0" w:space="0" w:color="auto"/>
            <w:right w:val="none" w:sz="0" w:space="0" w:color="auto"/>
          </w:divBdr>
        </w:div>
      </w:divsChild>
    </w:div>
    <w:div w:id="309095735">
      <w:bodyDiv w:val="1"/>
      <w:marLeft w:val="0"/>
      <w:marRight w:val="0"/>
      <w:marTop w:val="0"/>
      <w:marBottom w:val="0"/>
      <w:divBdr>
        <w:top w:val="none" w:sz="0" w:space="0" w:color="auto"/>
        <w:left w:val="none" w:sz="0" w:space="0" w:color="auto"/>
        <w:bottom w:val="none" w:sz="0" w:space="0" w:color="auto"/>
        <w:right w:val="none" w:sz="0" w:space="0" w:color="auto"/>
      </w:divBdr>
    </w:div>
    <w:div w:id="438765181">
      <w:bodyDiv w:val="1"/>
      <w:marLeft w:val="0"/>
      <w:marRight w:val="0"/>
      <w:marTop w:val="0"/>
      <w:marBottom w:val="0"/>
      <w:divBdr>
        <w:top w:val="none" w:sz="0" w:space="0" w:color="auto"/>
        <w:left w:val="none" w:sz="0" w:space="0" w:color="auto"/>
        <w:bottom w:val="none" w:sz="0" w:space="0" w:color="auto"/>
        <w:right w:val="none" w:sz="0" w:space="0" w:color="auto"/>
      </w:divBdr>
      <w:divsChild>
        <w:div w:id="778840953">
          <w:marLeft w:val="0"/>
          <w:marRight w:val="0"/>
          <w:marTop w:val="0"/>
          <w:marBottom w:val="0"/>
          <w:divBdr>
            <w:top w:val="none" w:sz="0" w:space="0" w:color="auto"/>
            <w:left w:val="none" w:sz="0" w:space="0" w:color="auto"/>
            <w:bottom w:val="none" w:sz="0" w:space="0" w:color="auto"/>
            <w:right w:val="none" w:sz="0" w:space="0" w:color="auto"/>
          </w:divBdr>
          <w:divsChild>
            <w:div w:id="218055123">
              <w:marLeft w:val="0"/>
              <w:marRight w:val="0"/>
              <w:marTop w:val="0"/>
              <w:marBottom w:val="0"/>
              <w:divBdr>
                <w:top w:val="none" w:sz="0" w:space="0" w:color="auto"/>
                <w:left w:val="none" w:sz="0" w:space="0" w:color="auto"/>
                <w:bottom w:val="none" w:sz="0" w:space="0" w:color="auto"/>
                <w:right w:val="none" w:sz="0" w:space="0" w:color="auto"/>
              </w:divBdr>
            </w:div>
            <w:div w:id="60057896">
              <w:marLeft w:val="0"/>
              <w:marRight w:val="0"/>
              <w:marTop w:val="0"/>
              <w:marBottom w:val="0"/>
              <w:divBdr>
                <w:top w:val="none" w:sz="0" w:space="0" w:color="auto"/>
                <w:left w:val="none" w:sz="0" w:space="0" w:color="auto"/>
                <w:bottom w:val="none" w:sz="0" w:space="0" w:color="auto"/>
                <w:right w:val="none" w:sz="0" w:space="0" w:color="auto"/>
              </w:divBdr>
            </w:div>
            <w:div w:id="497309576">
              <w:marLeft w:val="0"/>
              <w:marRight w:val="0"/>
              <w:marTop w:val="0"/>
              <w:marBottom w:val="0"/>
              <w:divBdr>
                <w:top w:val="none" w:sz="0" w:space="0" w:color="auto"/>
                <w:left w:val="none" w:sz="0" w:space="0" w:color="auto"/>
                <w:bottom w:val="none" w:sz="0" w:space="0" w:color="auto"/>
                <w:right w:val="none" w:sz="0" w:space="0" w:color="auto"/>
              </w:divBdr>
            </w:div>
          </w:divsChild>
        </w:div>
        <w:div w:id="796333465">
          <w:marLeft w:val="0"/>
          <w:marRight w:val="0"/>
          <w:marTop w:val="0"/>
          <w:marBottom w:val="0"/>
          <w:divBdr>
            <w:top w:val="none" w:sz="0" w:space="0" w:color="auto"/>
            <w:left w:val="none" w:sz="0" w:space="0" w:color="auto"/>
            <w:bottom w:val="none" w:sz="0" w:space="0" w:color="auto"/>
            <w:right w:val="none" w:sz="0" w:space="0" w:color="auto"/>
          </w:divBdr>
          <w:divsChild>
            <w:div w:id="1755660513">
              <w:marLeft w:val="0"/>
              <w:marRight w:val="0"/>
              <w:marTop w:val="0"/>
              <w:marBottom w:val="0"/>
              <w:divBdr>
                <w:top w:val="none" w:sz="0" w:space="0" w:color="auto"/>
                <w:left w:val="none" w:sz="0" w:space="0" w:color="auto"/>
                <w:bottom w:val="none" w:sz="0" w:space="0" w:color="auto"/>
                <w:right w:val="none" w:sz="0" w:space="0" w:color="auto"/>
              </w:divBdr>
            </w:div>
            <w:div w:id="1223951220">
              <w:marLeft w:val="0"/>
              <w:marRight w:val="0"/>
              <w:marTop w:val="0"/>
              <w:marBottom w:val="0"/>
              <w:divBdr>
                <w:top w:val="none" w:sz="0" w:space="0" w:color="auto"/>
                <w:left w:val="none" w:sz="0" w:space="0" w:color="auto"/>
                <w:bottom w:val="none" w:sz="0" w:space="0" w:color="auto"/>
                <w:right w:val="none" w:sz="0" w:space="0" w:color="auto"/>
              </w:divBdr>
            </w:div>
            <w:div w:id="1173690531">
              <w:marLeft w:val="0"/>
              <w:marRight w:val="0"/>
              <w:marTop w:val="0"/>
              <w:marBottom w:val="0"/>
              <w:divBdr>
                <w:top w:val="none" w:sz="0" w:space="0" w:color="auto"/>
                <w:left w:val="none" w:sz="0" w:space="0" w:color="auto"/>
                <w:bottom w:val="none" w:sz="0" w:space="0" w:color="auto"/>
                <w:right w:val="none" w:sz="0" w:space="0" w:color="auto"/>
              </w:divBdr>
            </w:div>
            <w:div w:id="402682409">
              <w:marLeft w:val="0"/>
              <w:marRight w:val="0"/>
              <w:marTop w:val="0"/>
              <w:marBottom w:val="0"/>
              <w:divBdr>
                <w:top w:val="none" w:sz="0" w:space="0" w:color="auto"/>
                <w:left w:val="none" w:sz="0" w:space="0" w:color="auto"/>
                <w:bottom w:val="none" w:sz="0" w:space="0" w:color="auto"/>
                <w:right w:val="none" w:sz="0" w:space="0" w:color="auto"/>
              </w:divBdr>
            </w:div>
            <w:div w:id="1471946320">
              <w:marLeft w:val="0"/>
              <w:marRight w:val="0"/>
              <w:marTop w:val="0"/>
              <w:marBottom w:val="0"/>
              <w:divBdr>
                <w:top w:val="none" w:sz="0" w:space="0" w:color="auto"/>
                <w:left w:val="none" w:sz="0" w:space="0" w:color="auto"/>
                <w:bottom w:val="none" w:sz="0" w:space="0" w:color="auto"/>
                <w:right w:val="none" w:sz="0" w:space="0" w:color="auto"/>
              </w:divBdr>
            </w:div>
            <w:div w:id="1333290725">
              <w:marLeft w:val="0"/>
              <w:marRight w:val="0"/>
              <w:marTop w:val="0"/>
              <w:marBottom w:val="0"/>
              <w:divBdr>
                <w:top w:val="none" w:sz="0" w:space="0" w:color="auto"/>
                <w:left w:val="none" w:sz="0" w:space="0" w:color="auto"/>
                <w:bottom w:val="none" w:sz="0" w:space="0" w:color="auto"/>
                <w:right w:val="none" w:sz="0" w:space="0" w:color="auto"/>
              </w:divBdr>
            </w:div>
            <w:div w:id="538129712">
              <w:marLeft w:val="0"/>
              <w:marRight w:val="0"/>
              <w:marTop w:val="0"/>
              <w:marBottom w:val="0"/>
              <w:divBdr>
                <w:top w:val="none" w:sz="0" w:space="0" w:color="auto"/>
                <w:left w:val="none" w:sz="0" w:space="0" w:color="auto"/>
                <w:bottom w:val="none" w:sz="0" w:space="0" w:color="auto"/>
                <w:right w:val="none" w:sz="0" w:space="0" w:color="auto"/>
              </w:divBdr>
            </w:div>
            <w:div w:id="579172112">
              <w:marLeft w:val="0"/>
              <w:marRight w:val="0"/>
              <w:marTop w:val="0"/>
              <w:marBottom w:val="0"/>
              <w:divBdr>
                <w:top w:val="none" w:sz="0" w:space="0" w:color="auto"/>
                <w:left w:val="none" w:sz="0" w:space="0" w:color="auto"/>
                <w:bottom w:val="none" w:sz="0" w:space="0" w:color="auto"/>
                <w:right w:val="none" w:sz="0" w:space="0" w:color="auto"/>
              </w:divBdr>
            </w:div>
            <w:div w:id="1248420522">
              <w:marLeft w:val="0"/>
              <w:marRight w:val="0"/>
              <w:marTop w:val="0"/>
              <w:marBottom w:val="0"/>
              <w:divBdr>
                <w:top w:val="none" w:sz="0" w:space="0" w:color="auto"/>
                <w:left w:val="none" w:sz="0" w:space="0" w:color="auto"/>
                <w:bottom w:val="none" w:sz="0" w:space="0" w:color="auto"/>
                <w:right w:val="none" w:sz="0" w:space="0" w:color="auto"/>
              </w:divBdr>
            </w:div>
            <w:div w:id="1924336395">
              <w:marLeft w:val="0"/>
              <w:marRight w:val="0"/>
              <w:marTop w:val="0"/>
              <w:marBottom w:val="0"/>
              <w:divBdr>
                <w:top w:val="none" w:sz="0" w:space="0" w:color="auto"/>
                <w:left w:val="none" w:sz="0" w:space="0" w:color="auto"/>
                <w:bottom w:val="none" w:sz="0" w:space="0" w:color="auto"/>
                <w:right w:val="none" w:sz="0" w:space="0" w:color="auto"/>
              </w:divBdr>
            </w:div>
            <w:div w:id="41446654">
              <w:marLeft w:val="0"/>
              <w:marRight w:val="0"/>
              <w:marTop w:val="0"/>
              <w:marBottom w:val="0"/>
              <w:divBdr>
                <w:top w:val="none" w:sz="0" w:space="0" w:color="auto"/>
                <w:left w:val="none" w:sz="0" w:space="0" w:color="auto"/>
                <w:bottom w:val="none" w:sz="0" w:space="0" w:color="auto"/>
                <w:right w:val="none" w:sz="0" w:space="0" w:color="auto"/>
              </w:divBdr>
            </w:div>
            <w:div w:id="1210455406">
              <w:marLeft w:val="0"/>
              <w:marRight w:val="0"/>
              <w:marTop w:val="0"/>
              <w:marBottom w:val="0"/>
              <w:divBdr>
                <w:top w:val="none" w:sz="0" w:space="0" w:color="auto"/>
                <w:left w:val="none" w:sz="0" w:space="0" w:color="auto"/>
                <w:bottom w:val="none" w:sz="0" w:space="0" w:color="auto"/>
                <w:right w:val="none" w:sz="0" w:space="0" w:color="auto"/>
              </w:divBdr>
            </w:div>
            <w:div w:id="87832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136435">
      <w:bodyDiv w:val="1"/>
      <w:marLeft w:val="0"/>
      <w:marRight w:val="0"/>
      <w:marTop w:val="0"/>
      <w:marBottom w:val="0"/>
      <w:divBdr>
        <w:top w:val="none" w:sz="0" w:space="0" w:color="auto"/>
        <w:left w:val="none" w:sz="0" w:space="0" w:color="auto"/>
        <w:bottom w:val="none" w:sz="0" w:space="0" w:color="auto"/>
        <w:right w:val="none" w:sz="0" w:space="0" w:color="auto"/>
      </w:divBdr>
      <w:divsChild>
        <w:div w:id="366612355">
          <w:marLeft w:val="0"/>
          <w:marRight w:val="0"/>
          <w:marTop w:val="0"/>
          <w:marBottom w:val="0"/>
          <w:divBdr>
            <w:top w:val="none" w:sz="0" w:space="0" w:color="auto"/>
            <w:left w:val="none" w:sz="0" w:space="0" w:color="auto"/>
            <w:bottom w:val="none" w:sz="0" w:space="0" w:color="auto"/>
            <w:right w:val="none" w:sz="0" w:space="0" w:color="auto"/>
          </w:divBdr>
        </w:div>
        <w:div w:id="435683734">
          <w:marLeft w:val="0"/>
          <w:marRight w:val="0"/>
          <w:marTop w:val="0"/>
          <w:marBottom w:val="0"/>
          <w:divBdr>
            <w:top w:val="none" w:sz="0" w:space="0" w:color="auto"/>
            <w:left w:val="none" w:sz="0" w:space="0" w:color="auto"/>
            <w:bottom w:val="none" w:sz="0" w:space="0" w:color="auto"/>
            <w:right w:val="none" w:sz="0" w:space="0" w:color="auto"/>
          </w:divBdr>
        </w:div>
        <w:div w:id="1461802725">
          <w:marLeft w:val="0"/>
          <w:marRight w:val="0"/>
          <w:marTop w:val="0"/>
          <w:marBottom w:val="0"/>
          <w:divBdr>
            <w:top w:val="none" w:sz="0" w:space="0" w:color="auto"/>
            <w:left w:val="none" w:sz="0" w:space="0" w:color="auto"/>
            <w:bottom w:val="none" w:sz="0" w:space="0" w:color="auto"/>
            <w:right w:val="none" w:sz="0" w:space="0" w:color="auto"/>
          </w:divBdr>
        </w:div>
        <w:div w:id="653919712">
          <w:marLeft w:val="0"/>
          <w:marRight w:val="0"/>
          <w:marTop w:val="0"/>
          <w:marBottom w:val="0"/>
          <w:divBdr>
            <w:top w:val="none" w:sz="0" w:space="0" w:color="auto"/>
            <w:left w:val="none" w:sz="0" w:space="0" w:color="auto"/>
            <w:bottom w:val="none" w:sz="0" w:space="0" w:color="auto"/>
            <w:right w:val="none" w:sz="0" w:space="0" w:color="auto"/>
          </w:divBdr>
        </w:div>
        <w:div w:id="1998145418">
          <w:marLeft w:val="0"/>
          <w:marRight w:val="0"/>
          <w:marTop w:val="0"/>
          <w:marBottom w:val="0"/>
          <w:divBdr>
            <w:top w:val="none" w:sz="0" w:space="0" w:color="auto"/>
            <w:left w:val="none" w:sz="0" w:space="0" w:color="auto"/>
            <w:bottom w:val="none" w:sz="0" w:space="0" w:color="auto"/>
            <w:right w:val="none" w:sz="0" w:space="0" w:color="auto"/>
          </w:divBdr>
        </w:div>
      </w:divsChild>
    </w:div>
    <w:div w:id="479226776">
      <w:bodyDiv w:val="1"/>
      <w:marLeft w:val="0"/>
      <w:marRight w:val="0"/>
      <w:marTop w:val="0"/>
      <w:marBottom w:val="0"/>
      <w:divBdr>
        <w:top w:val="none" w:sz="0" w:space="0" w:color="auto"/>
        <w:left w:val="none" w:sz="0" w:space="0" w:color="auto"/>
        <w:bottom w:val="none" w:sz="0" w:space="0" w:color="auto"/>
        <w:right w:val="none" w:sz="0" w:space="0" w:color="auto"/>
      </w:divBdr>
    </w:div>
    <w:div w:id="668866422">
      <w:bodyDiv w:val="1"/>
      <w:marLeft w:val="0"/>
      <w:marRight w:val="0"/>
      <w:marTop w:val="0"/>
      <w:marBottom w:val="0"/>
      <w:divBdr>
        <w:top w:val="none" w:sz="0" w:space="0" w:color="auto"/>
        <w:left w:val="none" w:sz="0" w:space="0" w:color="auto"/>
        <w:bottom w:val="none" w:sz="0" w:space="0" w:color="auto"/>
        <w:right w:val="none" w:sz="0" w:space="0" w:color="auto"/>
      </w:divBdr>
    </w:div>
    <w:div w:id="714815264">
      <w:bodyDiv w:val="1"/>
      <w:marLeft w:val="0"/>
      <w:marRight w:val="0"/>
      <w:marTop w:val="0"/>
      <w:marBottom w:val="0"/>
      <w:divBdr>
        <w:top w:val="none" w:sz="0" w:space="0" w:color="auto"/>
        <w:left w:val="none" w:sz="0" w:space="0" w:color="auto"/>
        <w:bottom w:val="none" w:sz="0" w:space="0" w:color="auto"/>
        <w:right w:val="none" w:sz="0" w:space="0" w:color="auto"/>
      </w:divBdr>
    </w:div>
    <w:div w:id="777288380">
      <w:bodyDiv w:val="1"/>
      <w:marLeft w:val="0"/>
      <w:marRight w:val="0"/>
      <w:marTop w:val="0"/>
      <w:marBottom w:val="0"/>
      <w:divBdr>
        <w:top w:val="none" w:sz="0" w:space="0" w:color="auto"/>
        <w:left w:val="none" w:sz="0" w:space="0" w:color="auto"/>
        <w:bottom w:val="none" w:sz="0" w:space="0" w:color="auto"/>
        <w:right w:val="none" w:sz="0" w:space="0" w:color="auto"/>
      </w:divBdr>
    </w:div>
    <w:div w:id="859784987">
      <w:bodyDiv w:val="1"/>
      <w:marLeft w:val="0"/>
      <w:marRight w:val="0"/>
      <w:marTop w:val="0"/>
      <w:marBottom w:val="0"/>
      <w:divBdr>
        <w:top w:val="none" w:sz="0" w:space="0" w:color="auto"/>
        <w:left w:val="none" w:sz="0" w:space="0" w:color="auto"/>
        <w:bottom w:val="none" w:sz="0" w:space="0" w:color="auto"/>
        <w:right w:val="none" w:sz="0" w:space="0" w:color="auto"/>
      </w:divBdr>
    </w:div>
    <w:div w:id="870339356">
      <w:bodyDiv w:val="1"/>
      <w:marLeft w:val="0"/>
      <w:marRight w:val="0"/>
      <w:marTop w:val="0"/>
      <w:marBottom w:val="0"/>
      <w:divBdr>
        <w:top w:val="none" w:sz="0" w:space="0" w:color="auto"/>
        <w:left w:val="none" w:sz="0" w:space="0" w:color="auto"/>
        <w:bottom w:val="none" w:sz="0" w:space="0" w:color="auto"/>
        <w:right w:val="none" w:sz="0" w:space="0" w:color="auto"/>
      </w:divBdr>
    </w:div>
    <w:div w:id="929003887">
      <w:bodyDiv w:val="1"/>
      <w:marLeft w:val="0"/>
      <w:marRight w:val="0"/>
      <w:marTop w:val="0"/>
      <w:marBottom w:val="0"/>
      <w:divBdr>
        <w:top w:val="none" w:sz="0" w:space="0" w:color="auto"/>
        <w:left w:val="none" w:sz="0" w:space="0" w:color="auto"/>
        <w:bottom w:val="none" w:sz="0" w:space="0" w:color="auto"/>
        <w:right w:val="none" w:sz="0" w:space="0" w:color="auto"/>
      </w:divBdr>
      <w:divsChild>
        <w:div w:id="1018963749">
          <w:marLeft w:val="0"/>
          <w:marRight w:val="0"/>
          <w:marTop w:val="0"/>
          <w:marBottom w:val="0"/>
          <w:divBdr>
            <w:top w:val="none" w:sz="0" w:space="0" w:color="auto"/>
            <w:left w:val="none" w:sz="0" w:space="0" w:color="auto"/>
            <w:bottom w:val="none" w:sz="0" w:space="0" w:color="auto"/>
            <w:right w:val="none" w:sz="0" w:space="0" w:color="auto"/>
          </w:divBdr>
        </w:div>
        <w:div w:id="1309868164">
          <w:marLeft w:val="0"/>
          <w:marRight w:val="0"/>
          <w:marTop w:val="0"/>
          <w:marBottom w:val="0"/>
          <w:divBdr>
            <w:top w:val="none" w:sz="0" w:space="0" w:color="auto"/>
            <w:left w:val="none" w:sz="0" w:space="0" w:color="auto"/>
            <w:bottom w:val="none" w:sz="0" w:space="0" w:color="auto"/>
            <w:right w:val="none" w:sz="0" w:space="0" w:color="auto"/>
          </w:divBdr>
        </w:div>
        <w:div w:id="1370450111">
          <w:marLeft w:val="0"/>
          <w:marRight w:val="0"/>
          <w:marTop w:val="0"/>
          <w:marBottom w:val="0"/>
          <w:divBdr>
            <w:top w:val="none" w:sz="0" w:space="0" w:color="auto"/>
            <w:left w:val="none" w:sz="0" w:space="0" w:color="auto"/>
            <w:bottom w:val="none" w:sz="0" w:space="0" w:color="auto"/>
            <w:right w:val="none" w:sz="0" w:space="0" w:color="auto"/>
          </w:divBdr>
        </w:div>
        <w:div w:id="622226127">
          <w:marLeft w:val="0"/>
          <w:marRight w:val="0"/>
          <w:marTop w:val="0"/>
          <w:marBottom w:val="0"/>
          <w:divBdr>
            <w:top w:val="none" w:sz="0" w:space="0" w:color="auto"/>
            <w:left w:val="none" w:sz="0" w:space="0" w:color="auto"/>
            <w:bottom w:val="none" w:sz="0" w:space="0" w:color="auto"/>
            <w:right w:val="none" w:sz="0" w:space="0" w:color="auto"/>
          </w:divBdr>
        </w:div>
        <w:div w:id="884830908">
          <w:marLeft w:val="0"/>
          <w:marRight w:val="0"/>
          <w:marTop w:val="0"/>
          <w:marBottom w:val="0"/>
          <w:divBdr>
            <w:top w:val="none" w:sz="0" w:space="0" w:color="auto"/>
            <w:left w:val="none" w:sz="0" w:space="0" w:color="auto"/>
            <w:bottom w:val="none" w:sz="0" w:space="0" w:color="auto"/>
            <w:right w:val="none" w:sz="0" w:space="0" w:color="auto"/>
          </w:divBdr>
        </w:div>
        <w:div w:id="1021012412">
          <w:marLeft w:val="0"/>
          <w:marRight w:val="0"/>
          <w:marTop w:val="0"/>
          <w:marBottom w:val="0"/>
          <w:divBdr>
            <w:top w:val="none" w:sz="0" w:space="0" w:color="auto"/>
            <w:left w:val="none" w:sz="0" w:space="0" w:color="auto"/>
            <w:bottom w:val="none" w:sz="0" w:space="0" w:color="auto"/>
            <w:right w:val="none" w:sz="0" w:space="0" w:color="auto"/>
          </w:divBdr>
        </w:div>
        <w:div w:id="1814828425">
          <w:marLeft w:val="0"/>
          <w:marRight w:val="0"/>
          <w:marTop w:val="0"/>
          <w:marBottom w:val="0"/>
          <w:divBdr>
            <w:top w:val="none" w:sz="0" w:space="0" w:color="auto"/>
            <w:left w:val="none" w:sz="0" w:space="0" w:color="auto"/>
            <w:bottom w:val="none" w:sz="0" w:space="0" w:color="auto"/>
            <w:right w:val="none" w:sz="0" w:space="0" w:color="auto"/>
          </w:divBdr>
        </w:div>
      </w:divsChild>
    </w:div>
    <w:div w:id="933438298">
      <w:bodyDiv w:val="1"/>
      <w:marLeft w:val="0"/>
      <w:marRight w:val="0"/>
      <w:marTop w:val="0"/>
      <w:marBottom w:val="0"/>
      <w:divBdr>
        <w:top w:val="none" w:sz="0" w:space="0" w:color="auto"/>
        <w:left w:val="none" w:sz="0" w:space="0" w:color="auto"/>
        <w:bottom w:val="none" w:sz="0" w:space="0" w:color="auto"/>
        <w:right w:val="none" w:sz="0" w:space="0" w:color="auto"/>
      </w:divBdr>
    </w:div>
    <w:div w:id="948128446">
      <w:bodyDiv w:val="1"/>
      <w:marLeft w:val="0"/>
      <w:marRight w:val="0"/>
      <w:marTop w:val="0"/>
      <w:marBottom w:val="0"/>
      <w:divBdr>
        <w:top w:val="none" w:sz="0" w:space="0" w:color="auto"/>
        <w:left w:val="none" w:sz="0" w:space="0" w:color="auto"/>
        <w:bottom w:val="none" w:sz="0" w:space="0" w:color="auto"/>
        <w:right w:val="none" w:sz="0" w:space="0" w:color="auto"/>
      </w:divBdr>
      <w:divsChild>
        <w:div w:id="1999337266">
          <w:marLeft w:val="0"/>
          <w:marRight w:val="0"/>
          <w:marTop w:val="0"/>
          <w:marBottom w:val="0"/>
          <w:divBdr>
            <w:top w:val="none" w:sz="0" w:space="0" w:color="auto"/>
            <w:left w:val="none" w:sz="0" w:space="0" w:color="auto"/>
            <w:bottom w:val="none" w:sz="0" w:space="0" w:color="auto"/>
            <w:right w:val="none" w:sz="0" w:space="0" w:color="auto"/>
          </w:divBdr>
        </w:div>
        <w:div w:id="1539968674">
          <w:marLeft w:val="0"/>
          <w:marRight w:val="0"/>
          <w:marTop w:val="0"/>
          <w:marBottom w:val="0"/>
          <w:divBdr>
            <w:top w:val="none" w:sz="0" w:space="0" w:color="auto"/>
            <w:left w:val="none" w:sz="0" w:space="0" w:color="auto"/>
            <w:bottom w:val="none" w:sz="0" w:space="0" w:color="auto"/>
            <w:right w:val="none" w:sz="0" w:space="0" w:color="auto"/>
          </w:divBdr>
        </w:div>
        <w:div w:id="2014524775">
          <w:marLeft w:val="0"/>
          <w:marRight w:val="0"/>
          <w:marTop w:val="0"/>
          <w:marBottom w:val="0"/>
          <w:divBdr>
            <w:top w:val="none" w:sz="0" w:space="0" w:color="auto"/>
            <w:left w:val="none" w:sz="0" w:space="0" w:color="auto"/>
            <w:bottom w:val="none" w:sz="0" w:space="0" w:color="auto"/>
            <w:right w:val="none" w:sz="0" w:space="0" w:color="auto"/>
          </w:divBdr>
        </w:div>
        <w:div w:id="898826905">
          <w:marLeft w:val="0"/>
          <w:marRight w:val="0"/>
          <w:marTop w:val="0"/>
          <w:marBottom w:val="0"/>
          <w:divBdr>
            <w:top w:val="none" w:sz="0" w:space="0" w:color="auto"/>
            <w:left w:val="none" w:sz="0" w:space="0" w:color="auto"/>
            <w:bottom w:val="none" w:sz="0" w:space="0" w:color="auto"/>
            <w:right w:val="none" w:sz="0" w:space="0" w:color="auto"/>
          </w:divBdr>
        </w:div>
        <w:div w:id="902564145">
          <w:marLeft w:val="0"/>
          <w:marRight w:val="0"/>
          <w:marTop w:val="0"/>
          <w:marBottom w:val="0"/>
          <w:divBdr>
            <w:top w:val="none" w:sz="0" w:space="0" w:color="auto"/>
            <w:left w:val="none" w:sz="0" w:space="0" w:color="auto"/>
            <w:bottom w:val="none" w:sz="0" w:space="0" w:color="auto"/>
            <w:right w:val="none" w:sz="0" w:space="0" w:color="auto"/>
          </w:divBdr>
        </w:div>
      </w:divsChild>
    </w:div>
    <w:div w:id="953823686">
      <w:bodyDiv w:val="1"/>
      <w:marLeft w:val="0"/>
      <w:marRight w:val="0"/>
      <w:marTop w:val="0"/>
      <w:marBottom w:val="0"/>
      <w:divBdr>
        <w:top w:val="none" w:sz="0" w:space="0" w:color="auto"/>
        <w:left w:val="none" w:sz="0" w:space="0" w:color="auto"/>
        <w:bottom w:val="none" w:sz="0" w:space="0" w:color="auto"/>
        <w:right w:val="none" w:sz="0" w:space="0" w:color="auto"/>
      </w:divBdr>
      <w:divsChild>
        <w:div w:id="821845361">
          <w:marLeft w:val="0"/>
          <w:marRight w:val="0"/>
          <w:marTop w:val="0"/>
          <w:marBottom w:val="0"/>
          <w:divBdr>
            <w:top w:val="none" w:sz="0" w:space="0" w:color="auto"/>
            <w:left w:val="none" w:sz="0" w:space="0" w:color="auto"/>
            <w:bottom w:val="none" w:sz="0" w:space="0" w:color="auto"/>
            <w:right w:val="none" w:sz="0" w:space="0" w:color="auto"/>
          </w:divBdr>
        </w:div>
        <w:div w:id="1439987965">
          <w:marLeft w:val="0"/>
          <w:marRight w:val="0"/>
          <w:marTop w:val="0"/>
          <w:marBottom w:val="0"/>
          <w:divBdr>
            <w:top w:val="none" w:sz="0" w:space="0" w:color="auto"/>
            <w:left w:val="none" w:sz="0" w:space="0" w:color="auto"/>
            <w:bottom w:val="none" w:sz="0" w:space="0" w:color="auto"/>
            <w:right w:val="none" w:sz="0" w:space="0" w:color="auto"/>
          </w:divBdr>
        </w:div>
      </w:divsChild>
    </w:div>
    <w:div w:id="1078946337">
      <w:bodyDiv w:val="1"/>
      <w:marLeft w:val="0"/>
      <w:marRight w:val="0"/>
      <w:marTop w:val="0"/>
      <w:marBottom w:val="0"/>
      <w:divBdr>
        <w:top w:val="none" w:sz="0" w:space="0" w:color="auto"/>
        <w:left w:val="none" w:sz="0" w:space="0" w:color="auto"/>
        <w:bottom w:val="none" w:sz="0" w:space="0" w:color="auto"/>
        <w:right w:val="none" w:sz="0" w:space="0" w:color="auto"/>
      </w:divBdr>
      <w:divsChild>
        <w:div w:id="1318458194">
          <w:marLeft w:val="0"/>
          <w:marRight w:val="0"/>
          <w:marTop w:val="0"/>
          <w:marBottom w:val="0"/>
          <w:divBdr>
            <w:top w:val="none" w:sz="0" w:space="0" w:color="auto"/>
            <w:left w:val="none" w:sz="0" w:space="0" w:color="auto"/>
            <w:bottom w:val="none" w:sz="0" w:space="0" w:color="auto"/>
            <w:right w:val="none" w:sz="0" w:space="0" w:color="auto"/>
          </w:divBdr>
          <w:divsChild>
            <w:div w:id="292567875">
              <w:marLeft w:val="0"/>
              <w:marRight w:val="0"/>
              <w:marTop w:val="0"/>
              <w:marBottom w:val="0"/>
              <w:divBdr>
                <w:top w:val="none" w:sz="0" w:space="0" w:color="auto"/>
                <w:left w:val="none" w:sz="0" w:space="0" w:color="auto"/>
                <w:bottom w:val="none" w:sz="0" w:space="0" w:color="auto"/>
                <w:right w:val="none" w:sz="0" w:space="0" w:color="auto"/>
              </w:divBdr>
            </w:div>
            <w:div w:id="1715502343">
              <w:marLeft w:val="0"/>
              <w:marRight w:val="0"/>
              <w:marTop w:val="0"/>
              <w:marBottom w:val="0"/>
              <w:divBdr>
                <w:top w:val="none" w:sz="0" w:space="0" w:color="auto"/>
                <w:left w:val="none" w:sz="0" w:space="0" w:color="auto"/>
                <w:bottom w:val="none" w:sz="0" w:space="0" w:color="auto"/>
                <w:right w:val="none" w:sz="0" w:space="0" w:color="auto"/>
              </w:divBdr>
            </w:div>
            <w:div w:id="1240746898">
              <w:marLeft w:val="0"/>
              <w:marRight w:val="0"/>
              <w:marTop w:val="0"/>
              <w:marBottom w:val="0"/>
              <w:divBdr>
                <w:top w:val="none" w:sz="0" w:space="0" w:color="auto"/>
                <w:left w:val="none" w:sz="0" w:space="0" w:color="auto"/>
                <w:bottom w:val="none" w:sz="0" w:space="0" w:color="auto"/>
                <w:right w:val="none" w:sz="0" w:space="0" w:color="auto"/>
              </w:divBdr>
            </w:div>
          </w:divsChild>
        </w:div>
        <w:div w:id="1000889686">
          <w:marLeft w:val="0"/>
          <w:marRight w:val="0"/>
          <w:marTop w:val="0"/>
          <w:marBottom w:val="0"/>
          <w:divBdr>
            <w:top w:val="none" w:sz="0" w:space="0" w:color="auto"/>
            <w:left w:val="none" w:sz="0" w:space="0" w:color="auto"/>
            <w:bottom w:val="none" w:sz="0" w:space="0" w:color="auto"/>
            <w:right w:val="none" w:sz="0" w:space="0" w:color="auto"/>
          </w:divBdr>
          <w:divsChild>
            <w:div w:id="202327460">
              <w:marLeft w:val="0"/>
              <w:marRight w:val="0"/>
              <w:marTop w:val="0"/>
              <w:marBottom w:val="0"/>
              <w:divBdr>
                <w:top w:val="none" w:sz="0" w:space="0" w:color="auto"/>
                <w:left w:val="none" w:sz="0" w:space="0" w:color="auto"/>
                <w:bottom w:val="none" w:sz="0" w:space="0" w:color="auto"/>
                <w:right w:val="none" w:sz="0" w:space="0" w:color="auto"/>
              </w:divBdr>
            </w:div>
            <w:div w:id="793520065">
              <w:marLeft w:val="0"/>
              <w:marRight w:val="0"/>
              <w:marTop w:val="0"/>
              <w:marBottom w:val="0"/>
              <w:divBdr>
                <w:top w:val="none" w:sz="0" w:space="0" w:color="auto"/>
                <w:left w:val="none" w:sz="0" w:space="0" w:color="auto"/>
                <w:bottom w:val="none" w:sz="0" w:space="0" w:color="auto"/>
                <w:right w:val="none" w:sz="0" w:space="0" w:color="auto"/>
              </w:divBdr>
            </w:div>
            <w:div w:id="1401176328">
              <w:marLeft w:val="0"/>
              <w:marRight w:val="0"/>
              <w:marTop w:val="0"/>
              <w:marBottom w:val="0"/>
              <w:divBdr>
                <w:top w:val="none" w:sz="0" w:space="0" w:color="auto"/>
                <w:left w:val="none" w:sz="0" w:space="0" w:color="auto"/>
                <w:bottom w:val="none" w:sz="0" w:space="0" w:color="auto"/>
                <w:right w:val="none" w:sz="0" w:space="0" w:color="auto"/>
              </w:divBdr>
            </w:div>
            <w:div w:id="511146857">
              <w:marLeft w:val="0"/>
              <w:marRight w:val="0"/>
              <w:marTop w:val="0"/>
              <w:marBottom w:val="0"/>
              <w:divBdr>
                <w:top w:val="none" w:sz="0" w:space="0" w:color="auto"/>
                <w:left w:val="none" w:sz="0" w:space="0" w:color="auto"/>
                <w:bottom w:val="none" w:sz="0" w:space="0" w:color="auto"/>
                <w:right w:val="none" w:sz="0" w:space="0" w:color="auto"/>
              </w:divBdr>
            </w:div>
            <w:div w:id="397561022">
              <w:marLeft w:val="0"/>
              <w:marRight w:val="0"/>
              <w:marTop w:val="0"/>
              <w:marBottom w:val="0"/>
              <w:divBdr>
                <w:top w:val="none" w:sz="0" w:space="0" w:color="auto"/>
                <w:left w:val="none" w:sz="0" w:space="0" w:color="auto"/>
                <w:bottom w:val="none" w:sz="0" w:space="0" w:color="auto"/>
                <w:right w:val="none" w:sz="0" w:space="0" w:color="auto"/>
              </w:divBdr>
            </w:div>
            <w:div w:id="343166279">
              <w:marLeft w:val="0"/>
              <w:marRight w:val="0"/>
              <w:marTop w:val="0"/>
              <w:marBottom w:val="0"/>
              <w:divBdr>
                <w:top w:val="none" w:sz="0" w:space="0" w:color="auto"/>
                <w:left w:val="none" w:sz="0" w:space="0" w:color="auto"/>
                <w:bottom w:val="none" w:sz="0" w:space="0" w:color="auto"/>
                <w:right w:val="none" w:sz="0" w:space="0" w:color="auto"/>
              </w:divBdr>
            </w:div>
            <w:div w:id="19860861">
              <w:marLeft w:val="0"/>
              <w:marRight w:val="0"/>
              <w:marTop w:val="0"/>
              <w:marBottom w:val="0"/>
              <w:divBdr>
                <w:top w:val="none" w:sz="0" w:space="0" w:color="auto"/>
                <w:left w:val="none" w:sz="0" w:space="0" w:color="auto"/>
                <w:bottom w:val="none" w:sz="0" w:space="0" w:color="auto"/>
                <w:right w:val="none" w:sz="0" w:space="0" w:color="auto"/>
              </w:divBdr>
            </w:div>
            <w:div w:id="347215615">
              <w:marLeft w:val="0"/>
              <w:marRight w:val="0"/>
              <w:marTop w:val="0"/>
              <w:marBottom w:val="0"/>
              <w:divBdr>
                <w:top w:val="none" w:sz="0" w:space="0" w:color="auto"/>
                <w:left w:val="none" w:sz="0" w:space="0" w:color="auto"/>
                <w:bottom w:val="none" w:sz="0" w:space="0" w:color="auto"/>
                <w:right w:val="none" w:sz="0" w:space="0" w:color="auto"/>
              </w:divBdr>
            </w:div>
            <w:div w:id="1350528533">
              <w:marLeft w:val="0"/>
              <w:marRight w:val="0"/>
              <w:marTop w:val="0"/>
              <w:marBottom w:val="0"/>
              <w:divBdr>
                <w:top w:val="none" w:sz="0" w:space="0" w:color="auto"/>
                <w:left w:val="none" w:sz="0" w:space="0" w:color="auto"/>
                <w:bottom w:val="none" w:sz="0" w:space="0" w:color="auto"/>
                <w:right w:val="none" w:sz="0" w:space="0" w:color="auto"/>
              </w:divBdr>
            </w:div>
            <w:div w:id="1963994805">
              <w:marLeft w:val="0"/>
              <w:marRight w:val="0"/>
              <w:marTop w:val="0"/>
              <w:marBottom w:val="0"/>
              <w:divBdr>
                <w:top w:val="none" w:sz="0" w:space="0" w:color="auto"/>
                <w:left w:val="none" w:sz="0" w:space="0" w:color="auto"/>
                <w:bottom w:val="none" w:sz="0" w:space="0" w:color="auto"/>
                <w:right w:val="none" w:sz="0" w:space="0" w:color="auto"/>
              </w:divBdr>
            </w:div>
            <w:div w:id="1713994758">
              <w:marLeft w:val="0"/>
              <w:marRight w:val="0"/>
              <w:marTop w:val="0"/>
              <w:marBottom w:val="0"/>
              <w:divBdr>
                <w:top w:val="none" w:sz="0" w:space="0" w:color="auto"/>
                <w:left w:val="none" w:sz="0" w:space="0" w:color="auto"/>
                <w:bottom w:val="none" w:sz="0" w:space="0" w:color="auto"/>
                <w:right w:val="none" w:sz="0" w:space="0" w:color="auto"/>
              </w:divBdr>
            </w:div>
            <w:div w:id="2014262972">
              <w:marLeft w:val="0"/>
              <w:marRight w:val="0"/>
              <w:marTop w:val="0"/>
              <w:marBottom w:val="0"/>
              <w:divBdr>
                <w:top w:val="none" w:sz="0" w:space="0" w:color="auto"/>
                <w:left w:val="none" w:sz="0" w:space="0" w:color="auto"/>
                <w:bottom w:val="none" w:sz="0" w:space="0" w:color="auto"/>
                <w:right w:val="none" w:sz="0" w:space="0" w:color="auto"/>
              </w:divBdr>
            </w:div>
            <w:div w:id="1966932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456354">
      <w:bodyDiv w:val="1"/>
      <w:marLeft w:val="0"/>
      <w:marRight w:val="0"/>
      <w:marTop w:val="0"/>
      <w:marBottom w:val="0"/>
      <w:divBdr>
        <w:top w:val="none" w:sz="0" w:space="0" w:color="auto"/>
        <w:left w:val="none" w:sz="0" w:space="0" w:color="auto"/>
        <w:bottom w:val="none" w:sz="0" w:space="0" w:color="auto"/>
        <w:right w:val="none" w:sz="0" w:space="0" w:color="auto"/>
      </w:divBdr>
    </w:div>
    <w:div w:id="1122066808">
      <w:bodyDiv w:val="1"/>
      <w:marLeft w:val="0"/>
      <w:marRight w:val="0"/>
      <w:marTop w:val="0"/>
      <w:marBottom w:val="0"/>
      <w:divBdr>
        <w:top w:val="none" w:sz="0" w:space="0" w:color="auto"/>
        <w:left w:val="none" w:sz="0" w:space="0" w:color="auto"/>
        <w:bottom w:val="none" w:sz="0" w:space="0" w:color="auto"/>
        <w:right w:val="none" w:sz="0" w:space="0" w:color="auto"/>
      </w:divBdr>
    </w:div>
    <w:div w:id="1171873309">
      <w:bodyDiv w:val="1"/>
      <w:marLeft w:val="0"/>
      <w:marRight w:val="0"/>
      <w:marTop w:val="0"/>
      <w:marBottom w:val="0"/>
      <w:divBdr>
        <w:top w:val="none" w:sz="0" w:space="0" w:color="auto"/>
        <w:left w:val="none" w:sz="0" w:space="0" w:color="auto"/>
        <w:bottom w:val="none" w:sz="0" w:space="0" w:color="auto"/>
        <w:right w:val="none" w:sz="0" w:space="0" w:color="auto"/>
      </w:divBdr>
      <w:divsChild>
        <w:div w:id="2101363935">
          <w:marLeft w:val="0"/>
          <w:marRight w:val="0"/>
          <w:marTop w:val="0"/>
          <w:marBottom w:val="0"/>
          <w:divBdr>
            <w:top w:val="none" w:sz="0" w:space="0" w:color="auto"/>
            <w:left w:val="none" w:sz="0" w:space="0" w:color="auto"/>
            <w:bottom w:val="none" w:sz="0" w:space="0" w:color="auto"/>
            <w:right w:val="none" w:sz="0" w:space="0" w:color="auto"/>
          </w:divBdr>
        </w:div>
        <w:div w:id="1215701940">
          <w:marLeft w:val="0"/>
          <w:marRight w:val="0"/>
          <w:marTop w:val="0"/>
          <w:marBottom w:val="0"/>
          <w:divBdr>
            <w:top w:val="none" w:sz="0" w:space="0" w:color="auto"/>
            <w:left w:val="none" w:sz="0" w:space="0" w:color="auto"/>
            <w:bottom w:val="none" w:sz="0" w:space="0" w:color="auto"/>
            <w:right w:val="none" w:sz="0" w:space="0" w:color="auto"/>
          </w:divBdr>
        </w:div>
      </w:divsChild>
    </w:div>
    <w:div w:id="1269384612">
      <w:bodyDiv w:val="1"/>
      <w:marLeft w:val="0"/>
      <w:marRight w:val="0"/>
      <w:marTop w:val="0"/>
      <w:marBottom w:val="0"/>
      <w:divBdr>
        <w:top w:val="none" w:sz="0" w:space="0" w:color="auto"/>
        <w:left w:val="none" w:sz="0" w:space="0" w:color="auto"/>
        <w:bottom w:val="none" w:sz="0" w:space="0" w:color="auto"/>
        <w:right w:val="none" w:sz="0" w:space="0" w:color="auto"/>
      </w:divBdr>
      <w:divsChild>
        <w:div w:id="1060976054">
          <w:marLeft w:val="0"/>
          <w:marRight w:val="0"/>
          <w:marTop w:val="0"/>
          <w:marBottom w:val="0"/>
          <w:divBdr>
            <w:top w:val="none" w:sz="0" w:space="0" w:color="auto"/>
            <w:left w:val="none" w:sz="0" w:space="0" w:color="auto"/>
            <w:bottom w:val="none" w:sz="0" w:space="0" w:color="auto"/>
            <w:right w:val="none" w:sz="0" w:space="0" w:color="auto"/>
          </w:divBdr>
        </w:div>
        <w:div w:id="722366876">
          <w:marLeft w:val="0"/>
          <w:marRight w:val="0"/>
          <w:marTop w:val="0"/>
          <w:marBottom w:val="0"/>
          <w:divBdr>
            <w:top w:val="none" w:sz="0" w:space="0" w:color="auto"/>
            <w:left w:val="none" w:sz="0" w:space="0" w:color="auto"/>
            <w:bottom w:val="none" w:sz="0" w:space="0" w:color="auto"/>
            <w:right w:val="none" w:sz="0" w:space="0" w:color="auto"/>
          </w:divBdr>
        </w:div>
        <w:div w:id="1353607846">
          <w:marLeft w:val="0"/>
          <w:marRight w:val="0"/>
          <w:marTop w:val="0"/>
          <w:marBottom w:val="0"/>
          <w:divBdr>
            <w:top w:val="none" w:sz="0" w:space="0" w:color="auto"/>
            <w:left w:val="none" w:sz="0" w:space="0" w:color="auto"/>
            <w:bottom w:val="none" w:sz="0" w:space="0" w:color="auto"/>
            <w:right w:val="none" w:sz="0" w:space="0" w:color="auto"/>
          </w:divBdr>
        </w:div>
        <w:div w:id="1387753083">
          <w:marLeft w:val="0"/>
          <w:marRight w:val="0"/>
          <w:marTop w:val="0"/>
          <w:marBottom w:val="0"/>
          <w:divBdr>
            <w:top w:val="none" w:sz="0" w:space="0" w:color="auto"/>
            <w:left w:val="none" w:sz="0" w:space="0" w:color="auto"/>
            <w:bottom w:val="none" w:sz="0" w:space="0" w:color="auto"/>
            <w:right w:val="none" w:sz="0" w:space="0" w:color="auto"/>
          </w:divBdr>
        </w:div>
        <w:div w:id="427626422">
          <w:marLeft w:val="0"/>
          <w:marRight w:val="0"/>
          <w:marTop w:val="0"/>
          <w:marBottom w:val="0"/>
          <w:divBdr>
            <w:top w:val="none" w:sz="0" w:space="0" w:color="auto"/>
            <w:left w:val="none" w:sz="0" w:space="0" w:color="auto"/>
            <w:bottom w:val="none" w:sz="0" w:space="0" w:color="auto"/>
            <w:right w:val="none" w:sz="0" w:space="0" w:color="auto"/>
          </w:divBdr>
        </w:div>
        <w:div w:id="922882140">
          <w:marLeft w:val="0"/>
          <w:marRight w:val="0"/>
          <w:marTop w:val="0"/>
          <w:marBottom w:val="0"/>
          <w:divBdr>
            <w:top w:val="none" w:sz="0" w:space="0" w:color="auto"/>
            <w:left w:val="none" w:sz="0" w:space="0" w:color="auto"/>
            <w:bottom w:val="none" w:sz="0" w:space="0" w:color="auto"/>
            <w:right w:val="none" w:sz="0" w:space="0" w:color="auto"/>
          </w:divBdr>
        </w:div>
        <w:div w:id="392657370">
          <w:marLeft w:val="0"/>
          <w:marRight w:val="0"/>
          <w:marTop w:val="0"/>
          <w:marBottom w:val="0"/>
          <w:divBdr>
            <w:top w:val="none" w:sz="0" w:space="0" w:color="auto"/>
            <w:left w:val="none" w:sz="0" w:space="0" w:color="auto"/>
            <w:bottom w:val="none" w:sz="0" w:space="0" w:color="auto"/>
            <w:right w:val="none" w:sz="0" w:space="0" w:color="auto"/>
          </w:divBdr>
        </w:div>
      </w:divsChild>
    </w:div>
    <w:div w:id="1285386849">
      <w:bodyDiv w:val="1"/>
      <w:marLeft w:val="0"/>
      <w:marRight w:val="0"/>
      <w:marTop w:val="0"/>
      <w:marBottom w:val="0"/>
      <w:divBdr>
        <w:top w:val="none" w:sz="0" w:space="0" w:color="auto"/>
        <w:left w:val="none" w:sz="0" w:space="0" w:color="auto"/>
        <w:bottom w:val="none" w:sz="0" w:space="0" w:color="auto"/>
        <w:right w:val="none" w:sz="0" w:space="0" w:color="auto"/>
      </w:divBdr>
    </w:div>
    <w:div w:id="1459837891">
      <w:bodyDiv w:val="1"/>
      <w:marLeft w:val="0"/>
      <w:marRight w:val="0"/>
      <w:marTop w:val="0"/>
      <w:marBottom w:val="0"/>
      <w:divBdr>
        <w:top w:val="none" w:sz="0" w:space="0" w:color="auto"/>
        <w:left w:val="none" w:sz="0" w:space="0" w:color="auto"/>
        <w:bottom w:val="none" w:sz="0" w:space="0" w:color="auto"/>
        <w:right w:val="none" w:sz="0" w:space="0" w:color="auto"/>
      </w:divBdr>
    </w:div>
    <w:div w:id="1551383363">
      <w:bodyDiv w:val="1"/>
      <w:marLeft w:val="0"/>
      <w:marRight w:val="0"/>
      <w:marTop w:val="0"/>
      <w:marBottom w:val="0"/>
      <w:divBdr>
        <w:top w:val="none" w:sz="0" w:space="0" w:color="auto"/>
        <w:left w:val="none" w:sz="0" w:space="0" w:color="auto"/>
        <w:bottom w:val="none" w:sz="0" w:space="0" w:color="auto"/>
        <w:right w:val="none" w:sz="0" w:space="0" w:color="auto"/>
      </w:divBdr>
      <w:divsChild>
        <w:div w:id="937714436">
          <w:marLeft w:val="0"/>
          <w:marRight w:val="0"/>
          <w:marTop w:val="0"/>
          <w:marBottom w:val="0"/>
          <w:divBdr>
            <w:top w:val="none" w:sz="0" w:space="0" w:color="auto"/>
            <w:left w:val="none" w:sz="0" w:space="0" w:color="auto"/>
            <w:bottom w:val="none" w:sz="0" w:space="0" w:color="auto"/>
            <w:right w:val="none" w:sz="0" w:space="0" w:color="auto"/>
          </w:divBdr>
        </w:div>
        <w:div w:id="893390388">
          <w:marLeft w:val="0"/>
          <w:marRight w:val="0"/>
          <w:marTop w:val="0"/>
          <w:marBottom w:val="0"/>
          <w:divBdr>
            <w:top w:val="none" w:sz="0" w:space="0" w:color="auto"/>
            <w:left w:val="none" w:sz="0" w:space="0" w:color="auto"/>
            <w:bottom w:val="none" w:sz="0" w:space="0" w:color="auto"/>
            <w:right w:val="none" w:sz="0" w:space="0" w:color="auto"/>
          </w:divBdr>
        </w:div>
        <w:div w:id="1866476497">
          <w:marLeft w:val="0"/>
          <w:marRight w:val="0"/>
          <w:marTop w:val="0"/>
          <w:marBottom w:val="0"/>
          <w:divBdr>
            <w:top w:val="none" w:sz="0" w:space="0" w:color="auto"/>
            <w:left w:val="none" w:sz="0" w:space="0" w:color="auto"/>
            <w:bottom w:val="none" w:sz="0" w:space="0" w:color="auto"/>
            <w:right w:val="none" w:sz="0" w:space="0" w:color="auto"/>
          </w:divBdr>
        </w:div>
        <w:div w:id="209807786">
          <w:marLeft w:val="0"/>
          <w:marRight w:val="0"/>
          <w:marTop w:val="0"/>
          <w:marBottom w:val="0"/>
          <w:divBdr>
            <w:top w:val="none" w:sz="0" w:space="0" w:color="auto"/>
            <w:left w:val="none" w:sz="0" w:space="0" w:color="auto"/>
            <w:bottom w:val="none" w:sz="0" w:space="0" w:color="auto"/>
            <w:right w:val="none" w:sz="0" w:space="0" w:color="auto"/>
          </w:divBdr>
        </w:div>
        <w:div w:id="1140414856">
          <w:marLeft w:val="0"/>
          <w:marRight w:val="0"/>
          <w:marTop w:val="0"/>
          <w:marBottom w:val="0"/>
          <w:divBdr>
            <w:top w:val="none" w:sz="0" w:space="0" w:color="auto"/>
            <w:left w:val="none" w:sz="0" w:space="0" w:color="auto"/>
            <w:bottom w:val="none" w:sz="0" w:space="0" w:color="auto"/>
            <w:right w:val="none" w:sz="0" w:space="0" w:color="auto"/>
          </w:divBdr>
        </w:div>
      </w:divsChild>
    </w:div>
    <w:div w:id="1646230584">
      <w:bodyDiv w:val="1"/>
      <w:marLeft w:val="0"/>
      <w:marRight w:val="0"/>
      <w:marTop w:val="0"/>
      <w:marBottom w:val="0"/>
      <w:divBdr>
        <w:top w:val="none" w:sz="0" w:space="0" w:color="auto"/>
        <w:left w:val="none" w:sz="0" w:space="0" w:color="auto"/>
        <w:bottom w:val="none" w:sz="0" w:space="0" w:color="auto"/>
        <w:right w:val="none" w:sz="0" w:space="0" w:color="auto"/>
      </w:divBdr>
    </w:div>
    <w:div w:id="1841384983">
      <w:bodyDiv w:val="1"/>
      <w:marLeft w:val="0"/>
      <w:marRight w:val="0"/>
      <w:marTop w:val="0"/>
      <w:marBottom w:val="0"/>
      <w:divBdr>
        <w:top w:val="none" w:sz="0" w:space="0" w:color="auto"/>
        <w:left w:val="none" w:sz="0" w:space="0" w:color="auto"/>
        <w:bottom w:val="none" w:sz="0" w:space="0" w:color="auto"/>
        <w:right w:val="none" w:sz="0" w:space="0" w:color="auto"/>
      </w:divBdr>
    </w:div>
    <w:div w:id="1929077187">
      <w:bodyDiv w:val="1"/>
      <w:marLeft w:val="0"/>
      <w:marRight w:val="0"/>
      <w:marTop w:val="0"/>
      <w:marBottom w:val="0"/>
      <w:divBdr>
        <w:top w:val="none" w:sz="0" w:space="0" w:color="auto"/>
        <w:left w:val="none" w:sz="0" w:space="0" w:color="auto"/>
        <w:bottom w:val="none" w:sz="0" w:space="0" w:color="auto"/>
        <w:right w:val="none" w:sz="0" w:space="0" w:color="auto"/>
      </w:divBdr>
    </w:div>
    <w:div w:id="2072077172">
      <w:bodyDiv w:val="1"/>
      <w:marLeft w:val="0"/>
      <w:marRight w:val="0"/>
      <w:marTop w:val="0"/>
      <w:marBottom w:val="0"/>
      <w:divBdr>
        <w:top w:val="none" w:sz="0" w:space="0" w:color="auto"/>
        <w:left w:val="none" w:sz="0" w:space="0" w:color="auto"/>
        <w:bottom w:val="none" w:sz="0" w:space="0" w:color="auto"/>
        <w:right w:val="none" w:sz="0" w:space="0" w:color="auto"/>
      </w:divBdr>
      <w:divsChild>
        <w:div w:id="2029403730">
          <w:marLeft w:val="0"/>
          <w:marRight w:val="0"/>
          <w:marTop w:val="0"/>
          <w:marBottom w:val="0"/>
          <w:divBdr>
            <w:top w:val="none" w:sz="0" w:space="0" w:color="auto"/>
            <w:left w:val="none" w:sz="0" w:space="0" w:color="auto"/>
            <w:bottom w:val="none" w:sz="0" w:space="0" w:color="auto"/>
            <w:right w:val="none" w:sz="0" w:space="0" w:color="auto"/>
          </w:divBdr>
        </w:div>
        <w:div w:id="1686903017">
          <w:marLeft w:val="0"/>
          <w:marRight w:val="0"/>
          <w:marTop w:val="0"/>
          <w:marBottom w:val="0"/>
          <w:divBdr>
            <w:top w:val="none" w:sz="0" w:space="0" w:color="auto"/>
            <w:left w:val="none" w:sz="0" w:space="0" w:color="auto"/>
            <w:bottom w:val="none" w:sz="0" w:space="0" w:color="auto"/>
            <w:right w:val="none" w:sz="0" w:space="0" w:color="auto"/>
          </w:divBdr>
        </w:div>
        <w:div w:id="1084451823">
          <w:marLeft w:val="0"/>
          <w:marRight w:val="0"/>
          <w:marTop w:val="0"/>
          <w:marBottom w:val="0"/>
          <w:divBdr>
            <w:top w:val="none" w:sz="0" w:space="0" w:color="auto"/>
            <w:left w:val="none" w:sz="0" w:space="0" w:color="auto"/>
            <w:bottom w:val="none" w:sz="0" w:space="0" w:color="auto"/>
            <w:right w:val="none" w:sz="0" w:space="0" w:color="auto"/>
          </w:divBdr>
        </w:div>
        <w:div w:id="13100125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pri.org.mx/ElPartidoDeMexico/Documentos/CODIGO_DE_JUSTICIA_PARTIDARIA_REGISTRADO_INE_23ABRIL2024.pdf" TargetMode="External"/><Relationship Id="rId1" Type="http://schemas.openxmlformats.org/officeDocument/2006/relationships/hyperlink" Target="https://pri.org.mx/bancoinformacion/files/Archivos/PDF/41213-1-15_10_25.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F6F056-AEDE-47BF-8A56-1B4BDAA64B75}">
  <ds:schemaRefs>
    <ds:schemaRef ds:uri="http://schemas.openxmlformats.org/officeDocument/2006/bibliography"/>
  </ds:schemaRefs>
</ds:datastoreItem>
</file>

<file path=docMetadata/LabelInfo.xml><?xml version="1.0" encoding="utf-8"?>
<clbl:labelList xmlns:clbl="http://schemas.microsoft.com/office/2020/mipLabelMetadata">
  <clbl:label id="{e9269cae-dc5f-4131-979d-2e71cb2aacc4}" enabled="0" method="" siteId="{e9269cae-dc5f-4131-979d-2e71cb2aacc4}" removed="1"/>
</clbl:labelList>
</file>

<file path=docProps/app.xml><?xml version="1.0" encoding="utf-8"?>
<Properties xmlns="http://schemas.openxmlformats.org/officeDocument/2006/extended-properties" xmlns:vt="http://schemas.openxmlformats.org/officeDocument/2006/docPropsVTypes">
  <Template>Normal</Template>
  <TotalTime>10</TotalTime>
  <Pages>13</Pages>
  <Words>4051</Words>
  <Characters>21919</Characters>
  <Application>Microsoft Office Word</Application>
  <DocSecurity>0</DocSecurity>
  <Lines>498</Lines>
  <Paragraphs>229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VICTOR HUGO ARROYO SANDOVAL</cp:lastModifiedBy>
  <cp:revision>5</cp:revision>
  <cp:lastPrinted>2025-07-25T03:54:00Z</cp:lastPrinted>
  <dcterms:created xsi:type="dcterms:W3CDTF">2026-03-17T21:56:00Z</dcterms:created>
  <dcterms:modified xsi:type="dcterms:W3CDTF">2026-03-18T00:11:00Z</dcterms:modified>
</cp:coreProperties>
</file>