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FEABFF" w14:textId="77777777" w:rsidR="006D3F07" w:rsidRPr="00DE442D" w:rsidRDefault="007F59FA" w:rsidP="00BD6852">
      <w:pPr>
        <w:pStyle w:val="Sinespaciado"/>
        <w:spacing w:before="100" w:beforeAutospacing="1" w:after="100" w:afterAutospacing="1"/>
        <w:ind w:left="4395" w:right="49"/>
        <w:jc w:val="both"/>
        <w:rPr>
          <w:rFonts w:ascii="Arial" w:hAnsi="Arial" w:cs="Arial"/>
          <w:b/>
          <w:bCs/>
          <w:sz w:val="24"/>
          <w:szCs w:val="24"/>
        </w:rPr>
      </w:pPr>
      <w:r w:rsidRPr="00DE442D">
        <w:rPr>
          <w:rFonts w:ascii="Arial" w:hAnsi="Arial" w:cs="Arial"/>
          <w:b/>
          <w:bCs/>
          <w:sz w:val="24"/>
          <w:szCs w:val="24"/>
        </w:rPr>
        <w:t>JUICIO PARA LA PROTECCIÓN DE LOS DERECHOS POLÍTICO-ELECTORALES DEL CIUDADANO</w:t>
      </w:r>
    </w:p>
    <w:p w14:paraId="3359E561" w14:textId="3466A9E2" w:rsidR="006D3F07" w:rsidRPr="00DE442D" w:rsidRDefault="006D3F07" w:rsidP="00631300">
      <w:pPr>
        <w:pStyle w:val="Sinespaciado"/>
        <w:spacing w:before="100" w:beforeAutospacing="1" w:after="100" w:afterAutospacing="1"/>
        <w:ind w:left="4395"/>
        <w:jc w:val="both"/>
        <w:rPr>
          <w:rFonts w:ascii="Arial" w:hAnsi="Arial" w:cs="Arial"/>
          <w:sz w:val="24"/>
          <w:szCs w:val="24"/>
        </w:rPr>
      </w:pPr>
      <w:r w:rsidRPr="00DE442D">
        <w:rPr>
          <w:rFonts w:ascii="Arial" w:hAnsi="Arial" w:cs="Arial"/>
          <w:b/>
          <w:bCs/>
          <w:sz w:val="24"/>
          <w:szCs w:val="24"/>
        </w:rPr>
        <w:t>EXPEDIENTE:</w:t>
      </w:r>
      <w:r w:rsidRPr="00DE442D">
        <w:rPr>
          <w:rFonts w:ascii="Arial" w:hAnsi="Arial" w:cs="Arial"/>
          <w:sz w:val="24"/>
          <w:szCs w:val="24"/>
        </w:rPr>
        <w:t xml:space="preserve"> TEEM-</w:t>
      </w:r>
      <w:r w:rsidR="007F59FA" w:rsidRPr="00DE442D">
        <w:rPr>
          <w:rFonts w:ascii="Arial" w:hAnsi="Arial" w:cs="Arial"/>
          <w:sz w:val="24"/>
          <w:szCs w:val="24"/>
        </w:rPr>
        <w:t>JDC</w:t>
      </w:r>
      <w:r w:rsidRPr="00DE442D">
        <w:rPr>
          <w:rFonts w:ascii="Arial" w:hAnsi="Arial" w:cs="Arial"/>
          <w:sz w:val="24"/>
          <w:szCs w:val="24"/>
        </w:rPr>
        <w:t>-</w:t>
      </w:r>
      <w:r w:rsidR="00C027FB">
        <w:rPr>
          <w:rFonts w:ascii="Arial" w:hAnsi="Arial" w:cs="Arial"/>
          <w:sz w:val="24"/>
          <w:szCs w:val="24"/>
        </w:rPr>
        <w:t>009</w:t>
      </w:r>
      <w:r w:rsidRPr="00DE442D">
        <w:rPr>
          <w:rFonts w:ascii="Arial" w:hAnsi="Arial" w:cs="Arial"/>
          <w:sz w:val="24"/>
          <w:szCs w:val="24"/>
        </w:rPr>
        <w:t>/202</w:t>
      </w:r>
      <w:r w:rsidR="0063619C">
        <w:rPr>
          <w:rFonts w:ascii="Arial" w:hAnsi="Arial" w:cs="Arial"/>
          <w:sz w:val="24"/>
          <w:szCs w:val="24"/>
        </w:rPr>
        <w:t>6</w:t>
      </w:r>
    </w:p>
    <w:p w14:paraId="0E57E095" w14:textId="0400CB84" w:rsidR="006D3F07" w:rsidRPr="00DE442D" w:rsidRDefault="00C027FB" w:rsidP="00631300">
      <w:pPr>
        <w:pStyle w:val="Sinespaciado"/>
        <w:spacing w:before="100" w:beforeAutospacing="1" w:after="100" w:afterAutospacing="1"/>
        <w:ind w:left="4395"/>
        <w:jc w:val="both"/>
        <w:rPr>
          <w:rFonts w:ascii="Arial" w:hAnsi="Arial" w:cs="Arial"/>
          <w:sz w:val="24"/>
          <w:szCs w:val="24"/>
        </w:rPr>
      </w:pPr>
      <w:r>
        <w:rPr>
          <w:rFonts w:ascii="Arial" w:hAnsi="Arial" w:cs="Arial"/>
          <w:b/>
          <w:bCs/>
          <w:sz w:val="24"/>
          <w:szCs w:val="24"/>
        </w:rPr>
        <w:t xml:space="preserve">PARTE </w:t>
      </w:r>
      <w:r w:rsidR="006D3F07" w:rsidRPr="00DE442D">
        <w:rPr>
          <w:rFonts w:ascii="Arial" w:hAnsi="Arial" w:cs="Arial"/>
          <w:b/>
          <w:bCs/>
          <w:sz w:val="24"/>
          <w:szCs w:val="24"/>
        </w:rPr>
        <w:t>A</w:t>
      </w:r>
      <w:r w:rsidR="007F59FA" w:rsidRPr="00DE442D">
        <w:rPr>
          <w:rFonts w:ascii="Arial" w:hAnsi="Arial" w:cs="Arial"/>
          <w:b/>
          <w:bCs/>
          <w:sz w:val="24"/>
          <w:szCs w:val="24"/>
        </w:rPr>
        <w:t>CTO</w:t>
      </w:r>
      <w:r>
        <w:rPr>
          <w:rFonts w:ascii="Arial" w:hAnsi="Arial" w:cs="Arial"/>
          <w:b/>
          <w:bCs/>
          <w:sz w:val="24"/>
          <w:szCs w:val="24"/>
        </w:rPr>
        <w:t>RA</w:t>
      </w:r>
      <w:r w:rsidR="006D3F07" w:rsidRPr="00DE442D">
        <w:rPr>
          <w:rFonts w:ascii="Arial" w:hAnsi="Arial" w:cs="Arial"/>
          <w:b/>
          <w:bCs/>
          <w:sz w:val="24"/>
          <w:szCs w:val="24"/>
        </w:rPr>
        <w:t>:</w:t>
      </w:r>
      <w:r w:rsidR="006D3F07" w:rsidRPr="00DE442D">
        <w:rPr>
          <w:rFonts w:ascii="Arial" w:hAnsi="Arial" w:cs="Arial"/>
          <w:sz w:val="24"/>
          <w:szCs w:val="24"/>
        </w:rPr>
        <w:t xml:space="preserve"> </w:t>
      </w:r>
      <w:r>
        <w:rPr>
          <w:rFonts w:ascii="Arial" w:hAnsi="Arial" w:cs="Arial"/>
          <w:sz w:val="24"/>
          <w:szCs w:val="24"/>
        </w:rPr>
        <w:t>ELOY SANTOS DÍAZ Y OTROS</w:t>
      </w:r>
    </w:p>
    <w:p w14:paraId="6B4C8DBD" w14:textId="6DD53306" w:rsidR="006D3F07" w:rsidRPr="00DE442D" w:rsidRDefault="006D3F07" w:rsidP="00631300">
      <w:pPr>
        <w:pStyle w:val="Sinespaciado"/>
        <w:spacing w:before="100" w:beforeAutospacing="1" w:after="100" w:afterAutospacing="1"/>
        <w:ind w:left="4395"/>
        <w:jc w:val="both"/>
        <w:rPr>
          <w:rFonts w:ascii="Arial" w:hAnsi="Arial" w:cs="Arial"/>
          <w:sz w:val="24"/>
          <w:szCs w:val="24"/>
        </w:rPr>
      </w:pPr>
      <w:r w:rsidRPr="00DE442D">
        <w:rPr>
          <w:rFonts w:ascii="Arial" w:hAnsi="Arial" w:cs="Arial"/>
          <w:b/>
          <w:bCs/>
          <w:sz w:val="24"/>
          <w:szCs w:val="24"/>
        </w:rPr>
        <w:t>AUTORIDAD</w:t>
      </w:r>
      <w:r w:rsidR="0080617E">
        <w:rPr>
          <w:rFonts w:ascii="Arial" w:hAnsi="Arial" w:cs="Arial"/>
          <w:b/>
          <w:bCs/>
          <w:sz w:val="24"/>
          <w:szCs w:val="24"/>
        </w:rPr>
        <w:t>ES</w:t>
      </w:r>
      <w:r w:rsidR="00556C03" w:rsidRPr="00DE442D">
        <w:rPr>
          <w:rFonts w:ascii="Arial" w:hAnsi="Arial" w:cs="Arial"/>
          <w:b/>
          <w:bCs/>
          <w:sz w:val="24"/>
          <w:szCs w:val="24"/>
        </w:rPr>
        <w:t xml:space="preserve"> </w:t>
      </w:r>
      <w:r w:rsidRPr="00DE442D">
        <w:rPr>
          <w:rFonts w:ascii="Arial" w:hAnsi="Arial" w:cs="Arial"/>
          <w:b/>
          <w:bCs/>
          <w:sz w:val="24"/>
          <w:szCs w:val="24"/>
        </w:rPr>
        <w:t>RESPONSABLE</w:t>
      </w:r>
      <w:r w:rsidR="0080617E">
        <w:rPr>
          <w:rFonts w:ascii="Arial" w:hAnsi="Arial" w:cs="Arial"/>
          <w:b/>
          <w:bCs/>
          <w:sz w:val="24"/>
          <w:szCs w:val="24"/>
        </w:rPr>
        <w:t>S</w:t>
      </w:r>
      <w:r w:rsidRPr="00DE442D">
        <w:rPr>
          <w:rFonts w:ascii="Arial" w:hAnsi="Arial" w:cs="Arial"/>
          <w:b/>
          <w:bCs/>
          <w:sz w:val="24"/>
          <w:szCs w:val="24"/>
        </w:rPr>
        <w:t>:</w:t>
      </w:r>
      <w:r w:rsidRPr="00DE442D">
        <w:rPr>
          <w:rFonts w:ascii="Arial" w:hAnsi="Arial" w:cs="Arial"/>
          <w:sz w:val="24"/>
          <w:szCs w:val="24"/>
        </w:rPr>
        <w:t xml:space="preserve"> </w:t>
      </w:r>
      <w:r w:rsidR="00C027FB">
        <w:rPr>
          <w:rFonts w:ascii="Arial" w:hAnsi="Arial" w:cs="Arial"/>
          <w:sz w:val="24"/>
          <w:szCs w:val="24"/>
        </w:rPr>
        <w:t>JEFES DE TENENCIA, PROPIETARIO Y SUPLENTE DE LA COMUNIDAD DE TIRÍNDARO, MUNICIPIO DE ZACAPU, MICHOACÁN Y OTROS</w:t>
      </w:r>
    </w:p>
    <w:p w14:paraId="10F53605" w14:textId="269E6109" w:rsidR="006D3F07" w:rsidRPr="004430E6" w:rsidRDefault="006D3F07" w:rsidP="00631300">
      <w:pPr>
        <w:pStyle w:val="Sinespaciado"/>
        <w:spacing w:before="100" w:beforeAutospacing="1" w:after="100" w:afterAutospacing="1"/>
        <w:ind w:left="4395"/>
        <w:jc w:val="both"/>
        <w:rPr>
          <w:rFonts w:ascii="Arial" w:hAnsi="Arial" w:cs="Arial"/>
          <w:sz w:val="24"/>
          <w:szCs w:val="24"/>
        </w:rPr>
      </w:pPr>
      <w:r w:rsidRPr="00DE442D">
        <w:rPr>
          <w:rFonts w:ascii="Arial" w:hAnsi="Arial" w:cs="Arial"/>
          <w:b/>
          <w:bCs/>
          <w:sz w:val="24"/>
          <w:szCs w:val="24"/>
        </w:rPr>
        <w:t xml:space="preserve">MAGISTRADA </w:t>
      </w:r>
      <w:r w:rsidR="00174C3D">
        <w:rPr>
          <w:rFonts w:ascii="Arial" w:hAnsi="Arial" w:cs="Arial"/>
          <w:b/>
          <w:bCs/>
          <w:sz w:val="24"/>
          <w:szCs w:val="24"/>
        </w:rPr>
        <w:t>INSTRUCTORA</w:t>
      </w:r>
      <w:r w:rsidRPr="00DE442D">
        <w:rPr>
          <w:rFonts w:ascii="Arial" w:hAnsi="Arial" w:cs="Arial"/>
          <w:b/>
          <w:bCs/>
          <w:sz w:val="24"/>
          <w:szCs w:val="24"/>
        </w:rPr>
        <w:t>:</w:t>
      </w:r>
      <w:r w:rsidRPr="00DE442D">
        <w:rPr>
          <w:rFonts w:ascii="Arial" w:hAnsi="Arial" w:cs="Arial"/>
          <w:sz w:val="24"/>
          <w:szCs w:val="24"/>
        </w:rPr>
        <w:t xml:space="preserve"> </w:t>
      </w:r>
      <w:r w:rsidR="00556C03" w:rsidRPr="00DE442D">
        <w:rPr>
          <w:rFonts w:ascii="Arial" w:hAnsi="Arial" w:cs="Arial"/>
          <w:sz w:val="24"/>
          <w:szCs w:val="24"/>
        </w:rPr>
        <w:t>YURISHA AN</w:t>
      </w:r>
      <w:r w:rsidR="00556C03" w:rsidRPr="004430E6">
        <w:rPr>
          <w:rFonts w:ascii="Arial" w:hAnsi="Arial" w:cs="Arial"/>
          <w:sz w:val="24"/>
          <w:szCs w:val="24"/>
        </w:rPr>
        <w:t>DRADE MORALES</w:t>
      </w:r>
    </w:p>
    <w:p w14:paraId="2561A648" w14:textId="4CF5A3E1" w:rsidR="00174C3D" w:rsidRPr="004430E6" w:rsidRDefault="00174C3D" w:rsidP="00631300">
      <w:pPr>
        <w:pStyle w:val="Sinespaciado"/>
        <w:spacing w:before="100" w:beforeAutospacing="1" w:after="100" w:afterAutospacing="1"/>
        <w:ind w:left="4395"/>
        <w:jc w:val="both"/>
        <w:rPr>
          <w:rFonts w:ascii="Arial" w:hAnsi="Arial" w:cs="Arial"/>
          <w:sz w:val="24"/>
          <w:szCs w:val="24"/>
        </w:rPr>
      </w:pPr>
      <w:r w:rsidRPr="004430E6">
        <w:rPr>
          <w:rFonts w:ascii="Arial" w:hAnsi="Arial" w:cs="Arial"/>
          <w:b/>
          <w:bCs/>
          <w:sz w:val="24"/>
          <w:szCs w:val="24"/>
        </w:rPr>
        <w:t>MAGISTRADO ENCARGADO DEL ENGROSE:</w:t>
      </w:r>
      <w:r w:rsidRPr="004430E6">
        <w:rPr>
          <w:rFonts w:ascii="Arial" w:hAnsi="Arial" w:cs="Arial"/>
          <w:sz w:val="24"/>
          <w:szCs w:val="24"/>
        </w:rPr>
        <w:t xml:space="preserve"> ADRI</w:t>
      </w:r>
      <w:r w:rsidR="00BD6852" w:rsidRPr="004430E6">
        <w:rPr>
          <w:rFonts w:ascii="Arial" w:hAnsi="Arial" w:cs="Arial"/>
          <w:sz w:val="24"/>
          <w:szCs w:val="24"/>
        </w:rPr>
        <w:t>Á</w:t>
      </w:r>
      <w:r w:rsidRPr="004430E6">
        <w:rPr>
          <w:rFonts w:ascii="Arial" w:hAnsi="Arial" w:cs="Arial"/>
          <w:sz w:val="24"/>
          <w:szCs w:val="24"/>
        </w:rPr>
        <w:t>N HERN</w:t>
      </w:r>
      <w:r w:rsidR="00BD6852" w:rsidRPr="004430E6">
        <w:rPr>
          <w:rFonts w:ascii="Arial" w:hAnsi="Arial" w:cs="Arial"/>
          <w:sz w:val="24"/>
          <w:szCs w:val="24"/>
        </w:rPr>
        <w:t>Á</w:t>
      </w:r>
      <w:r w:rsidRPr="004430E6">
        <w:rPr>
          <w:rFonts w:ascii="Arial" w:hAnsi="Arial" w:cs="Arial"/>
          <w:sz w:val="24"/>
          <w:szCs w:val="24"/>
        </w:rPr>
        <w:t>NDEZ PINEDO</w:t>
      </w:r>
    </w:p>
    <w:p w14:paraId="7BE43A6E" w14:textId="4B038231" w:rsidR="00080658" w:rsidRPr="00DE442D" w:rsidRDefault="006D3F07" w:rsidP="00BD6852">
      <w:pPr>
        <w:pStyle w:val="Sinespaciado"/>
        <w:spacing w:before="100" w:beforeAutospacing="1" w:after="100" w:afterAutospacing="1"/>
        <w:ind w:left="4395"/>
        <w:jc w:val="both"/>
        <w:rPr>
          <w:rFonts w:ascii="Arial" w:hAnsi="Arial" w:cs="Arial"/>
          <w:sz w:val="24"/>
          <w:szCs w:val="24"/>
        </w:rPr>
      </w:pPr>
      <w:r w:rsidRPr="004430E6">
        <w:rPr>
          <w:rFonts w:ascii="Arial" w:hAnsi="Arial" w:cs="Arial"/>
          <w:b/>
          <w:bCs/>
          <w:sz w:val="24"/>
          <w:szCs w:val="24"/>
        </w:rPr>
        <w:t>SECRETARI</w:t>
      </w:r>
      <w:r w:rsidR="005F2795" w:rsidRPr="004430E6">
        <w:rPr>
          <w:rFonts w:ascii="Arial" w:hAnsi="Arial" w:cs="Arial"/>
          <w:b/>
          <w:bCs/>
          <w:sz w:val="24"/>
          <w:szCs w:val="24"/>
        </w:rPr>
        <w:t>O INSTRUCTOR Y PROYECTISTA</w:t>
      </w:r>
      <w:r w:rsidR="00F04090" w:rsidRPr="004430E6">
        <w:rPr>
          <w:rFonts w:ascii="Arial" w:hAnsi="Arial" w:cs="Arial"/>
          <w:b/>
          <w:bCs/>
          <w:sz w:val="24"/>
          <w:szCs w:val="24"/>
        </w:rPr>
        <w:t xml:space="preserve">: </w:t>
      </w:r>
      <w:r w:rsidR="008C600E" w:rsidRPr="004430E6">
        <w:rPr>
          <w:rFonts w:ascii="Arial" w:hAnsi="Arial" w:cs="Arial"/>
          <w:sz w:val="24"/>
          <w:szCs w:val="24"/>
        </w:rPr>
        <w:t>EVERARDO TOVAR VALDEZ</w:t>
      </w:r>
    </w:p>
    <w:p w14:paraId="73E55624" w14:textId="5B3A5D1F" w:rsidR="00BC437C" w:rsidRPr="00BD6852" w:rsidRDefault="006D3F07" w:rsidP="00353215">
      <w:pPr>
        <w:pStyle w:val="Sinespaciado"/>
        <w:spacing w:before="100" w:beforeAutospacing="1" w:after="100" w:afterAutospacing="1" w:line="360" w:lineRule="auto"/>
        <w:jc w:val="right"/>
        <w:rPr>
          <w:rFonts w:ascii="Arial" w:hAnsi="Arial" w:cs="Arial"/>
          <w:sz w:val="24"/>
          <w:szCs w:val="24"/>
        </w:rPr>
      </w:pPr>
      <w:r w:rsidRPr="00DE442D">
        <w:rPr>
          <w:rFonts w:ascii="Arial" w:hAnsi="Arial" w:cs="Arial"/>
          <w:sz w:val="24"/>
          <w:szCs w:val="24"/>
        </w:rPr>
        <w:t xml:space="preserve">Morelia, Michoacán a </w:t>
      </w:r>
      <w:r w:rsidR="001D0010">
        <w:rPr>
          <w:rFonts w:ascii="Arial" w:hAnsi="Arial" w:cs="Arial"/>
          <w:sz w:val="24"/>
          <w:szCs w:val="24"/>
        </w:rPr>
        <w:t>doce</w:t>
      </w:r>
      <w:r w:rsidR="000E0C98">
        <w:rPr>
          <w:rFonts w:ascii="Arial" w:hAnsi="Arial" w:cs="Arial"/>
          <w:sz w:val="24"/>
          <w:szCs w:val="24"/>
        </w:rPr>
        <w:t xml:space="preserve"> </w:t>
      </w:r>
      <w:r w:rsidR="00C027FB">
        <w:rPr>
          <w:rFonts w:ascii="Arial" w:hAnsi="Arial" w:cs="Arial"/>
          <w:sz w:val="24"/>
          <w:szCs w:val="24"/>
        </w:rPr>
        <w:t>de marzo</w:t>
      </w:r>
      <w:r w:rsidR="009E5FBC" w:rsidRPr="00DE442D">
        <w:rPr>
          <w:rFonts w:ascii="Arial" w:hAnsi="Arial" w:cs="Arial"/>
          <w:sz w:val="24"/>
          <w:szCs w:val="24"/>
        </w:rPr>
        <w:t xml:space="preserve"> </w:t>
      </w:r>
      <w:r w:rsidRPr="00DE442D">
        <w:rPr>
          <w:rFonts w:ascii="Arial" w:hAnsi="Arial" w:cs="Arial"/>
          <w:sz w:val="24"/>
          <w:szCs w:val="24"/>
        </w:rPr>
        <w:t xml:space="preserve">de dos mil </w:t>
      </w:r>
      <w:r w:rsidR="00C027FB" w:rsidRPr="00DE442D">
        <w:rPr>
          <w:rFonts w:ascii="Arial" w:hAnsi="Arial" w:cs="Arial"/>
          <w:sz w:val="24"/>
          <w:szCs w:val="24"/>
        </w:rPr>
        <w:t>veinti</w:t>
      </w:r>
      <w:r w:rsidR="00C027FB">
        <w:rPr>
          <w:rFonts w:ascii="Arial" w:hAnsi="Arial" w:cs="Arial"/>
          <w:sz w:val="24"/>
          <w:szCs w:val="24"/>
        </w:rPr>
        <w:t>séis</w:t>
      </w:r>
      <w:r w:rsidRPr="00DE442D">
        <w:rPr>
          <w:rStyle w:val="Refdenotaalpie"/>
          <w:rFonts w:ascii="Arial" w:hAnsi="Arial" w:cs="Arial"/>
          <w:sz w:val="24"/>
          <w:szCs w:val="24"/>
        </w:rPr>
        <w:footnoteReference w:id="1"/>
      </w:r>
      <w:r w:rsidR="00BF158C">
        <w:rPr>
          <w:rFonts w:ascii="Arial" w:hAnsi="Arial" w:cs="Arial"/>
          <w:sz w:val="24"/>
          <w:szCs w:val="24"/>
        </w:rPr>
        <w:t>.</w:t>
      </w:r>
    </w:p>
    <w:p w14:paraId="0A50B287" w14:textId="55F8B49D" w:rsidR="00AB7307" w:rsidRDefault="00556C03" w:rsidP="00353215">
      <w:pPr>
        <w:pStyle w:val="Textoindependiente"/>
        <w:spacing w:before="100" w:beforeAutospacing="1" w:after="100" w:afterAutospacing="1" w:line="360" w:lineRule="auto"/>
        <w:jc w:val="both"/>
        <w:rPr>
          <w:rFonts w:ascii="Arial" w:hAnsi="Arial" w:cs="Arial"/>
          <w:lang w:val="es-MX"/>
        </w:rPr>
      </w:pPr>
      <w:r w:rsidRPr="004430E6">
        <w:rPr>
          <w:rFonts w:ascii="Arial" w:hAnsi="Arial" w:cs="Arial"/>
          <w:b/>
          <w:bCs/>
        </w:rPr>
        <w:t>S</w:t>
      </w:r>
      <w:r w:rsidR="009D1D41" w:rsidRPr="004430E6">
        <w:rPr>
          <w:rFonts w:ascii="Arial" w:hAnsi="Arial" w:cs="Arial"/>
          <w:b/>
          <w:bCs/>
        </w:rPr>
        <w:t>entencia</w:t>
      </w:r>
      <w:r w:rsidR="009E5FBC" w:rsidRPr="004430E6">
        <w:rPr>
          <w:rFonts w:ascii="Arial" w:hAnsi="Arial" w:cs="Arial"/>
          <w:b/>
          <w:bCs/>
          <w:lang w:val="es-MX"/>
        </w:rPr>
        <w:t xml:space="preserve"> </w:t>
      </w:r>
      <w:r w:rsidR="009E5FBC" w:rsidRPr="004430E6">
        <w:rPr>
          <w:rFonts w:ascii="Arial" w:hAnsi="Arial" w:cs="Arial"/>
          <w:lang w:val="es-MX"/>
        </w:rPr>
        <w:t xml:space="preserve">que </w:t>
      </w:r>
      <w:r w:rsidR="009D1D41" w:rsidRPr="004430E6">
        <w:rPr>
          <w:rFonts w:ascii="Arial" w:hAnsi="Arial" w:cs="Arial"/>
          <w:b/>
          <w:bCs/>
          <w:lang w:val="es-MX"/>
        </w:rPr>
        <w:t>confirma</w:t>
      </w:r>
      <w:r w:rsidR="009D1D41" w:rsidRPr="004430E6">
        <w:rPr>
          <w:rFonts w:ascii="Arial" w:hAnsi="Arial" w:cs="Arial"/>
          <w:lang w:val="es-MX"/>
        </w:rPr>
        <w:t xml:space="preserve"> la </w:t>
      </w:r>
      <w:r w:rsidR="001A3651" w:rsidRPr="004430E6">
        <w:rPr>
          <w:rFonts w:ascii="Arial" w:hAnsi="Arial" w:cs="Arial"/>
          <w:lang w:val="es-MX"/>
        </w:rPr>
        <w:t>convocatoria emitida por</w:t>
      </w:r>
      <w:r w:rsidR="00FB48F2" w:rsidRPr="004430E6">
        <w:rPr>
          <w:rFonts w:ascii="Arial" w:hAnsi="Arial" w:cs="Arial"/>
          <w:lang w:val="es-MX"/>
        </w:rPr>
        <w:t xml:space="preserve"> </w:t>
      </w:r>
      <w:r w:rsidR="00AB0D9E" w:rsidRPr="004430E6">
        <w:rPr>
          <w:rFonts w:ascii="Arial" w:hAnsi="Arial" w:cs="Arial"/>
          <w:lang w:val="es-MX"/>
        </w:rPr>
        <w:t xml:space="preserve">los </w:t>
      </w:r>
      <w:r w:rsidR="009621C9" w:rsidRPr="004430E6">
        <w:rPr>
          <w:rFonts w:ascii="Arial" w:hAnsi="Arial" w:cs="Arial"/>
          <w:lang w:val="es-MX"/>
        </w:rPr>
        <w:t>Jefe</w:t>
      </w:r>
      <w:r w:rsidR="00AB0D9E" w:rsidRPr="004430E6">
        <w:rPr>
          <w:rFonts w:ascii="Arial" w:hAnsi="Arial" w:cs="Arial"/>
          <w:lang w:val="es-MX"/>
        </w:rPr>
        <w:t>s</w:t>
      </w:r>
      <w:r w:rsidR="009621C9" w:rsidRPr="004430E6">
        <w:rPr>
          <w:rFonts w:ascii="Arial" w:hAnsi="Arial" w:cs="Arial"/>
          <w:lang w:val="es-MX"/>
        </w:rPr>
        <w:t xml:space="preserve"> de Tenencia</w:t>
      </w:r>
      <w:r w:rsidR="000E0C98" w:rsidRPr="004430E6">
        <w:rPr>
          <w:rFonts w:ascii="Arial" w:hAnsi="Arial" w:cs="Arial"/>
          <w:lang w:val="es-MX"/>
        </w:rPr>
        <w:t xml:space="preserve"> p</w:t>
      </w:r>
      <w:r w:rsidR="009621C9" w:rsidRPr="004430E6">
        <w:rPr>
          <w:rFonts w:ascii="Arial" w:hAnsi="Arial" w:cs="Arial"/>
          <w:lang w:val="es-MX"/>
        </w:rPr>
        <w:t xml:space="preserve">ropietario y </w:t>
      </w:r>
      <w:r w:rsidR="000E0C98" w:rsidRPr="004430E6">
        <w:rPr>
          <w:rFonts w:ascii="Arial" w:hAnsi="Arial" w:cs="Arial"/>
          <w:lang w:val="es-MX"/>
        </w:rPr>
        <w:t>s</w:t>
      </w:r>
      <w:r w:rsidR="009621C9" w:rsidRPr="004430E6">
        <w:rPr>
          <w:rFonts w:ascii="Arial" w:hAnsi="Arial" w:cs="Arial"/>
          <w:lang w:val="es-MX"/>
        </w:rPr>
        <w:t>uplente,</w:t>
      </w:r>
      <w:r w:rsidR="00AB0D9E" w:rsidRPr="004430E6">
        <w:rPr>
          <w:rFonts w:ascii="Arial" w:hAnsi="Arial" w:cs="Arial"/>
          <w:lang w:val="es-MX"/>
        </w:rPr>
        <w:t xml:space="preserve"> el Jefe </w:t>
      </w:r>
      <w:r w:rsidR="009621C9" w:rsidRPr="004430E6">
        <w:rPr>
          <w:rFonts w:ascii="Arial" w:hAnsi="Arial" w:cs="Arial"/>
          <w:lang w:val="es-MX"/>
        </w:rPr>
        <w:t>de Bienes Comunales</w:t>
      </w:r>
      <w:r w:rsidR="00AB0D9E" w:rsidRPr="004430E6">
        <w:rPr>
          <w:rFonts w:ascii="Arial" w:hAnsi="Arial" w:cs="Arial"/>
          <w:lang w:val="es-MX"/>
        </w:rPr>
        <w:t xml:space="preserve"> y el</w:t>
      </w:r>
      <w:r w:rsidR="009621C9" w:rsidRPr="004430E6">
        <w:rPr>
          <w:rFonts w:ascii="Arial" w:hAnsi="Arial" w:cs="Arial"/>
          <w:lang w:val="es-MX"/>
        </w:rPr>
        <w:t xml:space="preserve"> Presidente del Comisariado de Ejidal</w:t>
      </w:r>
      <w:r w:rsidR="009551DC" w:rsidRPr="004430E6">
        <w:rPr>
          <w:rFonts w:ascii="Arial" w:hAnsi="Arial" w:cs="Arial"/>
          <w:lang w:val="es-MX"/>
        </w:rPr>
        <w:t xml:space="preserve"> de la Tenencia de Tiríndaro del </w:t>
      </w:r>
      <w:r w:rsidR="000E0C98" w:rsidRPr="004430E6">
        <w:rPr>
          <w:rFonts w:ascii="Arial" w:hAnsi="Arial" w:cs="Arial"/>
          <w:lang w:val="es-MX"/>
        </w:rPr>
        <w:t>m</w:t>
      </w:r>
      <w:r w:rsidR="009551DC" w:rsidRPr="004430E6">
        <w:rPr>
          <w:rFonts w:ascii="Arial" w:hAnsi="Arial" w:cs="Arial"/>
          <w:lang w:val="es-MX"/>
        </w:rPr>
        <w:t>unicipio</w:t>
      </w:r>
      <w:r w:rsidR="009551DC" w:rsidRPr="009D03C3">
        <w:rPr>
          <w:rFonts w:ascii="Arial" w:hAnsi="Arial" w:cs="Arial"/>
          <w:lang w:val="es-MX"/>
        </w:rPr>
        <w:t xml:space="preserve"> de</w:t>
      </w:r>
      <w:r w:rsidR="00DC5B3D">
        <w:rPr>
          <w:rFonts w:ascii="Arial" w:hAnsi="Arial" w:cs="Arial"/>
          <w:lang w:val="es-MX"/>
        </w:rPr>
        <w:t xml:space="preserve"> </w:t>
      </w:r>
      <w:r w:rsidR="009221FE" w:rsidRPr="009D03C3">
        <w:rPr>
          <w:rFonts w:ascii="Arial" w:hAnsi="Arial" w:cs="Arial"/>
          <w:lang w:val="es-MX"/>
        </w:rPr>
        <w:t>Zacapu, Michoacán</w:t>
      </w:r>
      <w:r w:rsidR="002055B5" w:rsidRPr="009D03C3">
        <w:rPr>
          <w:rFonts w:ascii="Arial" w:hAnsi="Arial" w:cs="Arial"/>
          <w:lang w:val="es-MX"/>
        </w:rPr>
        <w:t xml:space="preserve"> para la elección de </w:t>
      </w:r>
      <w:r w:rsidR="00376FBC" w:rsidRPr="009D03C3">
        <w:rPr>
          <w:rFonts w:ascii="Arial" w:hAnsi="Arial" w:cs="Arial"/>
          <w:lang w:val="es-MX"/>
        </w:rPr>
        <w:t xml:space="preserve">la Jefatura de Tenencia </w:t>
      </w:r>
      <w:r w:rsidR="00E11316" w:rsidRPr="009D03C3">
        <w:rPr>
          <w:rFonts w:ascii="Arial" w:hAnsi="Arial" w:cs="Arial"/>
          <w:lang w:val="es-MX"/>
        </w:rPr>
        <w:t>de</w:t>
      </w:r>
      <w:r w:rsidR="002055B5" w:rsidRPr="009D03C3">
        <w:rPr>
          <w:rFonts w:ascii="Arial" w:hAnsi="Arial" w:cs="Arial"/>
          <w:lang w:val="es-MX"/>
        </w:rPr>
        <w:t xml:space="preserve"> </w:t>
      </w:r>
      <w:r w:rsidR="009221FE" w:rsidRPr="009D03C3">
        <w:rPr>
          <w:rFonts w:ascii="Arial" w:hAnsi="Arial" w:cs="Arial"/>
          <w:lang w:val="es-MX"/>
        </w:rPr>
        <w:t>dicha comunidad.</w:t>
      </w:r>
    </w:p>
    <w:sdt>
      <w:sdtPr>
        <w:rPr>
          <w:rFonts w:ascii="Calibri" w:eastAsia="Calibri" w:hAnsi="Calibri" w:cs="Times New Roman"/>
          <w:color w:val="auto"/>
          <w:sz w:val="22"/>
          <w:szCs w:val="22"/>
          <w:lang w:eastAsia="en-US"/>
        </w:rPr>
        <w:id w:val="941501220"/>
        <w:docPartObj>
          <w:docPartGallery w:val="Table of Contents"/>
          <w:docPartUnique/>
        </w:docPartObj>
      </w:sdtPr>
      <w:sdtEndPr>
        <w:rPr>
          <w:b/>
          <w:bCs/>
        </w:rPr>
      </w:sdtEndPr>
      <w:sdtContent>
        <w:p w14:paraId="3A140456" w14:textId="137B56B8" w:rsidR="00C40406" w:rsidRPr="00C40406" w:rsidRDefault="00C40406" w:rsidP="00C40406">
          <w:pPr>
            <w:pStyle w:val="TtuloTDC"/>
            <w:spacing w:before="100" w:beforeAutospacing="1" w:after="100" w:afterAutospacing="1" w:line="360" w:lineRule="auto"/>
            <w:jc w:val="center"/>
            <w:rPr>
              <w:rFonts w:ascii="Arial" w:hAnsi="Arial" w:cs="Arial"/>
              <w:b/>
              <w:bCs/>
              <w:color w:val="auto"/>
              <w:sz w:val="24"/>
              <w:szCs w:val="24"/>
            </w:rPr>
          </w:pPr>
          <w:r w:rsidRPr="00C40406">
            <w:rPr>
              <w:rFonts w:ascii="Arial" w:hAnsi="Arial" w:cs="Arial"/>
              <w:b/>
              <w:bCs/>
              <w:color w:val="auto"/>
              <w:sz w:val="24"/>
              <w:szCs w:val="24"/>
            </w:rPr>
            <w:t>CONTENIDO</w:t>
          </w:r>
        </w:p>
        <w:p w14:paraId="4F08C4FC" w14:textId="1ED04E0F" w:rsidR="00BF4DCB" w:rsidRPr="00BF4DCB" w:rsidRDefault="00C40406"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r w:rsidRPr="00FB79C7">
            <w:rPr>
              <w:rFonts w:ascii="Arial Narrow" w:hAnsi="Arial Narrow"/>
              <w:sz w:val="20"/>
              <w:szCs w:val="20"/>
            </w:rPr>
            <w:fldChar w:fldCharType="begin"/>
          </w:r>
          <w:r w:rsidRPr="00FB79C7">
            <w:rPr>
              <w:rFonts w:ascii="Arial Narrow" w:hAnsi="Arial Narrow"/>
              <w:sz w:val="20"/>
              <w:szCs w:val="20"/>
            </w:rPr>
            <w:instrText xml:space="preserve"> TOC \o "1-3" \h \z \u </w:instrText>
          </w:r>
          <w:r w:rsidRPr="00FB79C7">
            <w:rPr>
              <w:rFonts w:ascii="Arial Narrow" w:hAnsi="Arial Narrow"/>
              <w:sz w:val="20"/>
              <w:szCs w:val="20"/>
            </w:rPr>
            <w:fldChar w:fldCharType="separate"/>
          </w:r>
          <w:hyperlink w:anchor="_Toc224233710" w:history="1">
            <w:r w:rsidR="00BF4DCB" w:rsidRPr="00BF4DCB">
              <w:rPr>
                <w:rStyle w:val="Hipervnculo"/>
                <w:rFonts w:ascii="Arial Narrow" w:hAnsi="Arial Narrow" w:cs="Arial"/>
                <w:b/>
                <w:bCs/>
                <w:noProof/>
                <w:sz w:val="20"/>
                <w:szCs w:val="20"/>
              </w:rPr>
              <w:t>GLOSARIO</w:t>
            </w:r>
            <w:r w:rsidR="00BF4DCB" w:rsidRPr="00BF4DCB">
              <w:rPr>
                <w:rFonts w:ascii="Arial Narrow" w:hAnsi="Arial Narrow"/>
                <w:noProof/>
                <w:webHidden/>
                <w:sz w:val="20"/>
                <w:szCs w:val="20"/>
              </w:rPr>
              <w:tab/>
            </w:r>
            <w:r w:rsidR="00BF4DCB" w:rsidRPr="00BF4DCB">
              <w:rPr>
                <w:rFonts w:ascii="Arial Narrow" w:hAnsi="Arial Narrow"/>
                <w:noProof/>
                <w:webHidden/>
                <w:sz w:val="20"/>
                <w:szCs w:val="20"/>
              </w:rPr>
              <w:fldChar w:fldCharType="begin"/>
            </w:r>
            <w:r w:rsidR="00BF4DCB" w:rsidRPr="00BF4DCB">
              <w:rPr>
                <w:rFonts w:ascii="Arial Narrow" w:hAnsi="Arial Narrow"/>
                <w:noProof/>
                <w:webHidden/>
                <w:sz w:val="20"/>
                <w:szCs w:val="20"/>
              </w:rPr>
              <w:instrText xml:space="preserve"> PAGEREF _Toc224233710 \h </w:instrText>
            </w:r>
            <w:r w:rsidR="00BF4DCB" w:rsidRPr="00BF4DCB">
              <w:rPr>
                <w:rFonts w:ascii="Arial Narrow" w:hAnsi="Arial Narrow"/>
                <w:noProof/>
                <w:webHidden/>
                <w:sz w:val="20"/>
                <w:szCs w:val="20"/>
              </w:rPr>
            </w:r>
            <w:r w:rsidR="00BF4DCB" w:rsidRPr="00BF4DCB">
              <w:rPr>
                <w:rFonts w:ascii="Arial Narrow" w:hAnsi="Arial Narrow"/>
                <w:noProof/>
                <w:webHidden/>
                <w:sz w:val="20"/>
                <w:szCs w:val="20"/>
              </w:rPr>
              <w:fldChar w:fldCharType="separate"/>
            </w:r>
            <w:r w:rsidR="00BF4DCB" w:rsidRPr="00BF4DCB">
              <w:rPr>
                <w:rFonts w:ascii="Arial Narrow" w:hAnsi="Arial Narrow"/>
                <w:noProof/>
                <w:webHidden/>
                <w:sz w:val="20"/>
                <w:szCs w:val="20"/>
              </w:rPr>
              <w:t>2</w:t>
            </w:r>
            <w:r w:rsidR="00BF4DCB" w:rsidRPr="00BF4DCB">
              <w:rPr>
                <w:rFonts w:ascii="Arial Narrow" w:hAnsi="Arial Narrow"/>
                <w:noProof/>
                <w:webHidden/>
                <w:sz w:val="20"/>
                <w:szCs w:val="20"/>
              </w:rPr>
              <w:fldChar w:fldCharType="end"/>
            </w:r>
          </w:hyperlink>
        </w:p>
        <w:p w14:paraId="1E79DF40" w14:textId="54AA9DE6"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11" w:history="1">
            <w:r w:rsidRPr="00BF4DCB">
              <w:rPr>
                <w:rStyle w:val="Hipervnculo"/>
                <w:rFonts w:ascii="Arial Narrow" w:hAnsi="Arial Narrow" w:cs="Arial"/>
                <w:b/>
                <w:bCs/>
                <w:noProof/>
                <w:sz w:val="20"/>
                <w:szCs w:val="20"/>
              </w:rPr>
              <w:t>I. ANTECEDENTES</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_Toc224233711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2</w:t>
            </w:r>
            <w:r w:rsidRPr="00BF4DCB">
              <w:rPr>
                <w:rFonts w:ascii="Arial Narrow" w:hAnsi="Arial Narrow"/>
                <w:noProof/>
                <w:webHidden/>
                <w:sz w:val="20"/>
                <w:szCs w:val="20"/>
              </w:rPr>
              <w:fldChar w:fldCharType="end"/>
            </w:r>
          </w:hyperlink>
        </w:p>
        <w:p w14:paraId="44765CB6" w14:textId="14BD8007"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12" w:history="1">
            <w:r w:rsidRPr="00BF4DCB">
              <w:rPr>
                <w:rStyle w:val="Hipervnculo"/>
                <w:rFonts w:ascii="Arial Narrow" w:hAnsi="Arial Narrow" w:cs="Arial"/>
                <w:b/>
                <w:bCs/>
                <w:noProof/>
                <w:sz w:val="20"/>
                <w:szCs w:val="20"/>
              </w:rPr>
              <w:t>II. TRÁMITE</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_Toc224233712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3</w:t>
            </w:r>
            <w:r w:rsidRPr="00BF4DCB">
              <w:rPr>
                <w:rFonts w:ascii="Arial Narrow" w:hAnsi="Arial Narrow"/>
                <w:noProof/>
                <w:webHidden/>
                <w:sz w:val="20"/>
                <w:szCs w:val="20"/>
              </w:rPr>
              <w:fldChar w:fldCharType="end"/>
            </w:r>
          </w:hyperlink>
        </w:p>
        <w:p w14:paraId="0BCF9061" w14:textId="2E004183"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13" w:history="1">
            <w:r w:rsidRPr="00BF4DCB">
              <w:rPr>
                <w:rStyle w:val="Hipervnculo"/>
                <w:rFonts w:ascii="Arial Narrow" w:hAnsi="Arial Narrow" w:cs="Arial"/>
                <w:b/>
                <w:noProof/>
                <w:sz w:val="20"/>
                <w:szCs w:val="20"/>
                <w:lang w:eastAsia="es-MX"/>
              </w:rPr>
              <w:t xml:space="preserve">III. </w:t>
            </w:r>
            <w:r w:rsidRPr="00BF4DCB">
              <w:rPr>
                <w:rStyle w:val="Hipervnculo"/>
                <w:rFonts w:ascii="Arial Narrow" w:hAnsi="Arial Narrow" w:cs="Arial"/>
                <w:b/>
                <w:noProof/>
                <w:sz w:val="20"/>
                <w:szCs w:val="20"/>
                <w:lang w:val="es-ES_tradnl"/>
              </w:rPr>
              <w:t>COMPETENCIA</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_Toc224233713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4</w:t>
            </w:r>
            <w:r w:rsidRPr="00BF4DCB">
              <w:rPr>
                <w:rFonts w:ascii="Arial Narrow" w:hAnsi="Arial Narrow"/>
                <w:noProof/>
                <w:webHidden/>
                <w:sz w:val="20"/>
                <w:szCs w:val="20"/>
              </w:rPr>
              <w:fldChar w:fldCharType="end"/>
            </w:r>
          </w:hyperlink>
        </w:p>
        <w:p w14:paraId="34E2A00C" w14:textId="10629EED"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14" w:history="1">
            <w:r w:rsidRPr="00BF4DCB">
              <w:rPr>
                <w:rStyle w:val="Hipervnculo"/>
                <w:rFonts w:ascii="Arial Narrow" w:hAnsi="Arial Narrow" w:cs="Arial"/>
                <w:b/>
                <w:bCs/>
                <w:noProof/>
                <w:sz w:val="20"/>
                <w:szCs w:val="20"/>
              </w:rPr>
              <w:t>IV. CAUSALES DE IMPROCEDENCIA</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_Toc224233714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4</w:t>
            </w:r>
            <w:r w:rsidRPr="00BF4DCB">
              <w:rPr>
                <w:rFonts w:ascii="Arial Narrow" w:hAnsi="Arial Narrow"/>
                <w:noProof/>
                <w:webHidden/>
                <w:sz w:val="20"/>
                <w:szCs w:val="20"/>
              </w:rPr>
              <w:fldChar w:fldCharType="end"/>
            </w:r>
          </w:hyperlink>
        </w:p>
        <w:p w14:paraId="7522B8C9" w14:textId="3534DBED"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15" w:history="1">
            <w:r w:rsidRPr="00BF4DCB">
              <w:rPr>
                <w:rStyle w:val="Hipervnculo"/>
                <w:rFonts w:ascii="Arial Narrow" w:hAnsi="Arial Narrow" w:cs="Arial"/>
                <w:b/>
                <w:bCs/>
                <w:noProof/>
                <w:sz w:val="20"/>
                <w:szCs w:val="20"/>
              </w:rPr>
              <w:t>V. REQUISITOS DE PROCEDENCIA</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_Toc224233715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6</w:t>
            </w:r>
            <w:r w:rsidRPr="00BF4DCB">
              <w:rPr>
                <w:rFonts w:ascii="Arial Narrow" w:hAnsi="Arial Narrow"/>
                <w:noProof/>
                <w:webHidden/>
                <w:sz w:val="20"/>
                <w:szCs w:val="20"/>
              </w:rPr>
              <w:fldChar w:fldCharType="end"/>
            </w:r>
          </w:hyperlink>
        </w:p>
        <w:p w14:paraId="5017DB59" w14:textId="56B79349"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16" w:history="1">
            <w:r w:rsidRPr="00BF4DCB">
              <w:rPr>
                <w:rStyle w:val="Hipervnculo"/>
                <w:rFonts w:ascii="Arial Narrow" w:hAnsi="Arial Narrow" w:cs="Arial"/>
                <w:b/>
                <w:bCs/>
                <w:noProof/>
                <w:sz w:val="20"/>
                <w:szCs w:val="20"/>
              </w:rPr>
              <w:t xml:space="preserve">VI. </w:t>
            </w:r>
            <w:r w:rsidRPr="00BF4DCB">
              <w:rPr>
                <w:rStyle w:val="Hipervnculo"/>
                <w:rFonts w:ascii="Arial Narrow" w:eastAsia="Arial MT" w:hAnsi="Arial Narrow" w:cs="Arial"/>
                <w:b/>
                <w:bCs/>
                <w:noProof/>
                <w:sz w:val="20"/>
                <w:szCs w:val="20"/>
              </w:rPr>
              <w:t>DEBER DE</w:t>
            </w:r>
            <w:r w:rsidRPr="00BF4DCB">
              <w:rPr>
                <w:rStyle w:val="Hipervnculo"/>
                <w:rFonts w:ascii="Arial Narrow" w:eastAsia="Arial MT" w:hAnsi="Arial Narrow" w:cs="Arial"/>
                <w:noProof/>
                <w:sz w:val="20"/>
                <w:szCs w:val="20"/>
              </w:rPr>
              <w:t xml:space="preserve"> </w:t>
            </w:r>
            <w:r w:rsidRPr="00BF4DCB">
              <w:rPr>
                <w:rStyle w:val="Hipervnculo"/>
                <w:rFonts w:ascii="Arial Narrow" w:eastAsia="Arial MT" w:hAnsi="Arial Narrow" w:cs="Arial"/>
                <w:b/>
                <w:bCs/>
                <w:noProof/>
                <w:sz w:val="20"/>
                <w:szCs w:val="20"/>
              </w:rPr>
              <w:t>JUZGAR CON</w:t>
            </w:r>
            <w:r w:rsidRPr="00BF4DCB">
              <w:rPr>
                <w:rStyle w:val="Hipervnculo"/>
                <w:rFonts w:ascii="Arial Narrow" w:eastAsia="Arial MT" w:hAnsi="Arial Narrow" w:cs="Arial"/>
                <w:noProof/>
                <w:sz w:val="20"/>
                <w:szCs w:val="20"/>
              </w:rPr>
              <w:t xml:space="preserve"> </w:t>
            </w:r>
            <w:r w:rsidRPr="00BF4DCB">
              <w:rPr>
                <w:rStyle w:val="Hipervnculo"/>
                <w:rFonts w:ascii="Arial Narrow" w:hAnsi="Arial Narrow" w:cs="Arial"/>
                <w:b/>
                <w:bCs/>
                <w:noProof/>
                <w:sz w:val="20"/>
                <w:szCs w:val="20"/>
              </w:rPr>
              <w:t>PERSPECTIVA INTERCULTURAL</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_Toc224233716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7</w:t>
            </w:r>
            <w:r w:rsidRPr="00BF4DCB">
              <w:rPr>
                <w:rFonts w:ascii="Arial Narrow" w:hAnsi="Arial Narrow"/>
                <w:noProof/>
                <w:webHidden/>
                <w:sz w:val="20"/>
                <w:szCs w:val="20"/>
              </w:rPr>
              <w:fldChar w:fldCharType="end"/>
            </w:r>
          </w:hyperlink>
        </w:p>
        <w:p w14:paraId="3E46C790" w14:textId="4891E37F"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17" w:history="1">
            <w:r w:rsidRPr="00BF4DCB">
              <w:rPr>
                <w:rStyle w:val="Hipervnculo"/>
                <w:rFonts w:ascii="Arial Narrow" w:hAnsi="Arial Narrow" w:cs="Arial"/>
                <w:b/>
                <w:bCs/>
                <w:noProof/>
                <w:sz w:val="20"/>
                <w:szCs w:val="20"/>
              </w:rPr>
              <w:t xml:space="preserve">VII. CONTEXTO DE LA </w:t>
            </w:r>
            <w:r w:rsidRPr="00BF4DCB">
              <w:rPr>
                <w:rStyle w:val="Hipervnculo"/>
                <w:rFonts w:ascii="Arial Narrow" w:hAnsi="Arial Narrow" w:cs="Arial"/>
                <w:b/>
                <w:bCs/>
                <w:i/>
                <w:iCs/>
                <w:noProof/>
                <w:sz w:val="20"/>
                <w:szCs w:val="20"/>
              </w:rPr>
              <w:t>COMUNIDAD</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_Toc224233717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9</w:t>
            </w:r>
            <w:r w:rsidRPr="00BF4DCB">
              <w:rPr>
                <w:rFonts w:ascii="Arial Narrow" w:hAnsi="Arial Narrow"/>
                <w:noProof/>
                <w:webHidden/>
                <w:sz w:val="20"/>
                <w:szCs w:val="20"/>
              </w:rPr>
              <w:fldChar w:fldCharType="end"/>
            </w:r>
          </w:hyperlink>
        </w:p>
        <w:p w14:paraId="3C62BE2C" w14:textId="3AF0BBC8"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18" w:history="1">
            <w:r w:rsidRPr="00BF4DCB">
              <w:rPr>
                <w:rStyle w:val="Hipervnculo"/>
                <w:rFonts w:ascii="Arial Narrow" w:hAnsi="Arial Narrow" w:cs="Arial"/>
                <w:b/>
                <w:bCs/>
                <w:noProof/>
                <w:sz w:val="20"/>
                <w:szCs w:val="20"/>
              </w:rPr>
              <w:t>VIII. ESTUDIO DE FONDO</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_Toc224233718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10</w:t>
            </w:r>
            <w:r w:rsidRPr="00BF4DCB">
              <w:rPr>
                <w:rFonts w:ascii="Arial Narrow" w:hAnsi="Arial Narrow"/>
                <w:noProof/>
                <w:webHidden/>
                <w:sz w:val="20"/>
                <w:szCs w:val="20"/>
              </w:rPr>
              <w:fldChar w:fldCharType="end"/>
            </w:r>
          </w:hyperlink>
        </w:p>
        <w:p w14:paraId="3326762D" w14:textId="58EF2DB3"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19" w:history="1">
            <w:r w:rsidRPr="00BF4DCB">
              <w:rPr>
                <w:rStyle w:val="Hipervnculo"/>
                <w:rFonts w:ascii="Arial Narrow" w:hAnsi="Arial Narrow" w:cs="Arial"/>
                <w:b/>
                <w:bCs/>
                <w:noProof/>
                <w:sz w:val="20"/>
                <w:szCs w:val="20"/>
              </w:rPr>
              <w:t>8.1 Agravios</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_Toc224233719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10</w:t>
            </w:r>
            <w:r w:rsidRPr="00BF4DCB">
              <w:rPr>
                <w:rFonts w:ascii="Arial Narrow" w:hAnsi="Arial Narrow"/>
                <w:noProof/>
                <w:webHidden/>
                <w:sz w:val="20"/>
                <w:szCs w:val="20"/>
              </w:rPr>
              <w:fldChar w:fldCharType="end"/>
            </w:r>
          </w:hyperlink>
        </w:p>
        <w:p w14:paraId="65906E2B" w14:textId="5725C731"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20" w:history="1">
            <w:r w:rsidRPr="00BF4DCB">
              <w:rPr>
                <w:rStyle w:val="Hipervnculo"/>
                <w:rFonts w:ascii="Arial Narrow" w:hAnsi="Arial Narrow" w:cs="Arial"/>
                <w:b/>
                <w:bCs/>
                <w:noProof/>
                <w:sz w:val="20"/>
                <w:szCs w:val="20"/>
              </w:rPr>
              <w:t>8.2 Identificación de tipo de controversia</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_Toc224233720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12</w:t>
            </w:r>
            <w:r w:rsidRPr="00BF4DCB">
              <w:rPr>
                <w:rFonts w:ascii="Arial Narrow" w:hAnsi="Arial Narrow"/>
                <w:noProof/>
                <w:webHidden/>
                <w:sz w:val="20"/>
                <w:szCs w:val="20"/>
              </w:rPr>
              <w:fldChar w:fldCharType="end"/>
            </w:r>
          </w:hyperlink>
        </w:p>
        <w:p w14:paraId="70DF4EF2" w14:textId="39A61924"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21" w:history="1">
            <w:r w:rsidRPr="00BF4DCB">
              <w:rPr>
                <w:rStyle w:val="Hipervnculo"/>
                <w:rFonts w:ascii="Arial Narrow" w:hAnsi="Arial Narrow" w:cs="Arial"/>
                <w:b/>
                <w:bCs/>
                <w:noProof/>
                <w:sz w:val="20"/>
                <w:szCs w:val="20"/>
              </w:rPr>
              <w:t>8.3 Marco normativo</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_Toc224233721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14</w:t>
            </w:r>
            <w:r w:rsidRPr="00BF4DCB">
              <w:rPr>
                <w:rFonts w:ascii="Arial Narrow" w:hAnsi="Arial Narrow"/>
                <w:noProof/>
                <w:webHidden/>
                <w:sz w:val="20"/>
                <w:szCs w:val="20"/>
              </w:rPr>
              <w:fldChar w:fldCharType="end"/>
            </w:r>
          </w:hyperlink>
        </w:p>
        <w:p w14:paraId="41E48643" w14:textId="2E3FAE70"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22" w:history="1">
            <w:r w:rsidRPr="00BF4DCB">
              <w:rPr>
                <w:rStyle w:val="Hipervnculo"/>
                <w:rFonts w:ascii="Arial Narrow" w:hAnsi="Arial Narrow" w:cs="Arial"/>
                <w:b/>
                <w:bCs/>
                <w:noProof/>
                <w:sz w:val="20"/>
                <w:szCs w:val="20"/>
              </w:rPr>
              <w:t>8.4 Metodología de estudio</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_Toc224233722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18</w:t>
            </w:r>
            <w:r w:rsidRPr="00BF4DCB">
              <w:rPr>
                <w:rFonts w:ascii="Arial Narrow" w:hAnsi="Arial Narrow"/>
                <w:noProof/>
                <w:webHidden/>
                <w:sz w:val="20"/>
                <w:szCs w:val="20"/>
              </w:rPr>
              <w:fldChar w:fldCharType="end"/>
            </w:r>
          </w:hyperlink>
        </w:p>
        <w:p w14:paraId="76FF84FD" w14:textId="7BFCD789"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23" w:history="1">
            <w:r w:rsidRPr="00BF4DCB">
              <w:rPr>
                <w:rStyle w:val="Hipervnculo"/>
                <w:rFonts w:ascii="Arial Narrow" w:hAnsi="Arial Narrow" w:cs="Arial"/>
                <w:b/>
                <w:bCs/>
                <w:noProof/>
                <w:sz w:val="20"/>
                <w:szCs w:val="20"/>
              </w:rPr>
              <w:t>8.5 Caso concreto</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_Toc224233723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18</w:t>
            </w:r>
            <w:r w:rsidRPr="00BF4DCB">
              <w:rPr>
                <w:rFonts w:ascii="Arial Narrow" w:hAnsi="Arial Narrow"/>
                <w:noProof/>
                <w:webHidden/>
                <w:sz w:val="20"/>
                <w:szCs w:val="20"/>
              </w:rPr>
              <w:fldChar w:fldCharType="end"/>
            </w:r>
          </w:hyperlink>
        </w:p>
        <w:p w14:paraId="439DD725" w14:textId="5ED7CE8C"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24" w:history="1">
            <w:r w:rsidRPr="00BF4DCB">
              <w:rPr>
                <w:rStyle w:val="Hipervnculo"/>
                <w:rFonts w:ascii="Arial Narrow" w:hAnsi="Arial Narrow" w:cs="Arial"/>
                <w:b/>
                <w:bCs/>
                <w:noProof/>
                <w:sz w:val="20"/>
                <w:szCs w:val="20"/>
              </w:rPr>
              <w:t>IX. TRADUCCIÓN Y DIFUSIÓN DE LA SENTENCIA</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_Toc224233724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22</w:t>
            </w:r>
            <w:r w:rsidRPr="00BF4DCB">
              <w:rPr>
                <w:rFonts w:ascii="Arial Narrow" w:hAnsi="Arial Narrow"/>
                <w:noProof/>
                <w:webHidden/>
                <w:sz w:val="20"/>
                <w:szCs w:val="20"/>
              </w:rPr>
              <w:fldChar w:fldCharType="end"/>
            </w:r>
          </w:hyperlink>
        </w:p>
        <w:p w14:paraId="19537C63" w14:textId="7C83D7C0" w:rsidR="00BF4DCB" w:rsidRPr="00BF4DCB" w:rsidRDefault="00BF4DCB" w:rsidP="00BF4DCB">
          <w:pPr>
            <w:pStyle w:val="TDC2"/>
            <w:tabs>
              <w:tab w:val="right" w:leader="dot" w:pos="8828"/>
            </w:tabs>
            <w:spacing w:line="240" w:lineRule="auto"/>
            <w:ind w:left="0"/>
            <w:jc w:val="both"/>
            <w:rPr>
              <w:rFonts w:ascii="Arial Narrow" w:eastAsiaTheme="minorEastAsia" w:hAnsi="Arial Narrow" w:cstheme="minorBidi"/>
              <w:noProof/>
              <w:kern w:val="2"/>
              <w:sz w:val="20"/>
              <w:szCs w:val="20"/>
              <w:lang w:eastAsia="es-MX"/>
              <w14:ligatures w14:val="standardContextual"/>
            </w:rPr>
          </w:pPr>
          <w:hyperlink w:anchor="_Toc224233725" w:history="1">
            <w:r w:rsidRPr="00BF4DCB">
              <w:rPr>
                <w:rStyle w:val="Hipervnculo"/>
                <w:rFonts w:ascii="Arial Narrow" w:hAnsi="Arial Narrow" w:cs="Arial"/>
                <w:b/>
                <w:bCs/>
                <w:noProof/>
                <w:sz w:val="20"/>
                <w:szCs w:val="20"/>
              </w:rPr>
              <w:t>X. RESOLUTIVOS</w:t>
            </w:r>
            <w:r w:rsidRPr="00BF4DCB">
              <w:rPr>
                <w:rFonts w:ascii="Arial Narrow" w:hAnsi="Arial Narrow"/>
                <w:noProof/>
                <w:webHidden/>
                <w:sz w:val="20"/>
                <w:szCs w:val="20"/>
              </w:rPr>
              <w:tab/>
            </w:r>
            <w:r w:rsidRPr="00BF4DCB">
              <w:rPr>
                <w:rFonts w:ascii="Arial Narrow" w:hAnsi="Arial Narrow"/>
                <w:noProof/>
                <w:webHidden/>
                <w:sz w:val="20"/>
                <w:szCs w:val="20"/>
              </w:rPr>
              <w:fldChar w:fldCharType="begin"/>
            </w:r>
            <w:r w:rsidRPr="00BF4DCB">
              <w:rPr>
                <w:rFonts w:ascii="Arial Narrow" w:hAnsi="Arial Narrow"/>
                <w:noProof/>
                <w:webHidden/>
                <w:sz w:val="20"/>
                <w:szCs w:val="20"/>
              </w:rPr>
              <w:instrText xml:space="preserve"> PAGEREF _Toc224233725 \h </w:instrText>
            </w:r>
            <w:r w:rsidRPr="00BF4DCB">
              <w:rPr>
                <w:rFonts w:ascii="Arial Narrow" w:hAnsi="Arial Narrow"/>
                <w:noProof/>
                <w:webHidden/>
                <w:sz w:val="20"/>
                <w:szCs w:val="20"/>
              </w:rPr>
            </w:r>
            <w:r w:rsidRPr="00BF4DCB">
              <w:rPr>
                <w:rFonts w:ascii="Arial Narrow" w:hAnsi="Arial Narrow"/>
                <w:noProof/>
                <w:webHidden/>
                <w:sz w:val="20"/>
                <w:szCs w:val="20"/>
              </w:rPr>
              <w:fldChar w:fldCharType="separate"/>
            </w:r>
            <w:r w:rsidRPr="00BF4DCB">
              <w:rPr>
                <w:rFonts w:ascii="Arial Narrow" w:hAnsi="Arial Narrow"/>
                <w:noProof/>
                <w:webHidden/>
                <w:sz w:val="20"/>
                <w:szCs w:val="20"/>
              </w:rPr>
              <w:t>23</w:t>
            </w:r>
            <w:r w:rsidRPr="00BF4DCB">
              <w:rPr>
                <w:rFonts w:ascii="Arial Narrow" w:hAnsi="Arial Narrow"/>
                <w:noProof/>
                <w:webHidden/>
                <w:sz w:val="20"/>
                <w:szCs w:val="20"/>
              </w:rPr>
              <w:fldChar w:fldCharType="end"/>
            </w:r>
          </w:hyperlink>
        </w:p>
        <w:p w14:paraId="45CFD0EA" w14:textId="32D7A28E" w:rsidR="00C40406" w:rsidRPr="00C40406" w:rsidRDefault="00C40406" w:rsidP="00FB79C7">
          <w:pPr>
            <w:spacing w:line="240" w:lineRule="auto"/>
            <w:jc w:val="both"/>
          </w:pPr>
          <w:r w:rsidRPr="00FB79C7">
            <w:rPr>
              <w:rFonts w:ascii="Arial Narrow" w:hAnsi="Arial Narrow"/>
              <w:b/>
              <w:bCs/>
              <w:sz w:val="20"/>
              <w:szCs w:val="20"/>
            </w:rPr>
            <w:fldChar w:fldCharType="end"/>
          </w:r>
        </w:p>
      </w:sdtContent>
    </w:sdt>
    <w:p w14:paraId="05D1CC41" w14:textId="1F045713" w:rsidR="007161E4" w:rsidRPr="00BD6852" w:rsidRDefault="007161E4" w:rsidP="00BD6852">
      <w:pPr>
        <w:pStyle w:val="Ttulo2"/>
        <w:spacing w:before="100" w:beforeAutospacing="1" w:after="100" w:afterAutospacing="1" w:line="360" w:lineRule="auto"/>
        <w:jc w:val="center"/>
        <w:rPr>
          <w:rFonts w:ascii="Arial" w:hAnsi="Arial" w:cs="Arial"/>
          <w:b/>
          <w:bCs/>
          <w:color w:val="auto"/>
          <w:sz w:val="24"/>
          <w:szCs w:val="24"/>
        </w:rPr>
      </w:pPr>
      <w:bookmarkStart w:id="0" w:name="_Toc224233710"/>
      <w:r w:rsidRPr="00BD6852">
        <w:rPr>
          <w:rFonts w:ascii="Arial" w:hAnsi="Arial" w:cs="Arial"/>
          <w:b/>
          <w:bCs/>
          <w:color w:val="auto"/>
          <w:sz w:val="24"/>
          <w:szCs w:val="24"/>
        </w:rPr>
        <w:lastRenderedPageBreak/>
        <w:t>GLOSARIO</w:t>
      </w:r>
      <w:bookmarkEnd w:id="0"/>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405"/>
        <w:gridCol w:w="6423"/>
      </w:tblGrid>
      <w:tr w:rsidR="007161E4" w:rsidRPr="00022C60" w14:paraId="0CDE1432" w14:textId="77777777" w:rsidTr="009A2782">
        <w:trPr>
          <w:trHeight w:val="195"/>
        </w:trPr>
        <w:tc>
          <w:tcPr>
            <w:tcW w:w="2405" w:type="dxa"/>
          </w:tcPr>
          <w:p w14:paraId="3FB20B2F" w14:textId="77777777" w:rsidR="007161E4" w:rsidRPr="00022C60" w:rsidRDefault="007161E4" w:rsidP="00C55A08">
            <w:pPr>
              <w:pStyle w:val="Sangradetextonormal"/>
              <w:spacing w:after="0" w:line="240" w:lineRule="auto"/>
              <w:ind w:left="0"/>
              <w:jc w:val="both"/>
              <w:rPr>
                <w:rFonts w:ascii="Arial Narrow" w:hAnsi="Arial Narrow" w:cs="Arial"/>
                <w:b/>
                <w:i/>
                <w:sz w:val="20"/>
                <w:szCs w:val="20"/>
              </w:rPr>
            </w:pPr>
            <w:r w:rsidRPr="00022C60">
              <w:rPr>
                <w:rFonts w:ascii="Arial Narrow" w:hAnsi="Arial Narrow" w:cs="Arial"/>
                <w:b/>
                <w:i/>
                <w:sz w:val="20"/>
                <w:szCs w:val="20"/>
              </w:rPr>
              <w:t>Ayuntamiento:</w:t>
            </w:r>
          </w:p>
        </w:tc>
        <w:tc>
          <w:tcPr>
            <w:tcW w:w="6423" w:type="dxa"/>
          </w:tcPr>
          <w:p w14:paraId="2C63D48E" w14:textId="0A98BB63" w:rsidR="007161E4" w:rsidRPr="00022C60" w:rsidRDefault="007161E4" w:rsidP="00C605EC">
            <w:pPr>
              <w:pStyle w:val="Sangradetextonormal"/>
              <w:spacing w:after="0" w:line="240" w:lineRule="auto"/>
              <w:ind w:left="0"/>
              <w:jc w:val="both"/>
              <w:rPr>
                <w:rFonts w:ascii="Arial Narrow" w:hAnsi="Arial Narrow" w:cs="Arial"/>
                <w:sz w:val="20"/>
                <w:szCs w:val="20"/>
              </w:rPr>
            </w:pPr>
            <w:r w:rsidRPr="00022C60">
              <w:rPr>
                <w:rFonts w:ascii="Arial Narrow" w:hAnsi="Arial Narrow" w:cs="Arial"/>
                <w:sz w:val="20"/>
                <w:szCs w:val="20"/>
              </w:rPr>
              <w:t xml:space="preserve">Ayuntamiento de </w:t>
            </w:r>
            <w:r w:rsidR="00A4127A">
              <w:rPr>
                <w:rFonts w:ascii="Arial Narrow" w:hAnsi="Arial Narrow" w:cs="Arial"/>
                <w:sz w:val="20"/>
                <w:szCs w:val="20"/>
              </w:rPr>
              <w:t>Zacapu</w:t>
            </w:r>
            <w:r w:rsidRPr="00022C60">
              <w:rPr>
                <w:rFonts w:ascii="Arial Narrow" w:hAnsi="Arial Narrow" w:cs="Arial"/>
                <w:sz w:val="20"/>
                <w:szCs w:val="20"/>
              </w:rPr>
              <w:t>, Michoacán.</w:t>
            </w:r>
          </w:p>
        </w:tc>
      </w:tr>
      <w:tr w:rsidR="007161E4" w:rsidRPr="00022C60" w14:paraId="22081018" w14:textId="77777777" w:rsidTr="009A2782">
        <w:trPr>
          <w:trHeight w:val="195"/>
        </w:trPr>
        <w:tc>
          <w:tcPr>
            <w:tcW w:w="2405" w:type="dxa"/>
          </w:tcPr>
          <w:p w14:paraId="3EB97604" w14:textId="77777777" w:rsidR="007161E4" w:rsidRPr="004430E6" w:rsidRDefault="007161E4" w:rsidP="00C55A08">
            <w:pPr>
              <w:pStyle w:val="Sangradetextonormal"/>
              <w:spacing w:after="0" w:line="240" w:lineRule="auto"/>
              <w:ind w:left="0"/>
              <w:jc w:val="both"/>
              <w:rPr>
                <w:rFonts w:ascii="Arial Narrow" w:hAnsi="Arial Narrow" w:cs="Arial"/>
                <w:b/>
                <w:i/>
                <w:sz w:val="20"/>
                <w:szCs w:val="20"/>
              </w:rPr>
            </w:pPr>
            <w:r w:rsidRPr="004430E6">
              <w:rPr>
                <w:rFonts w:ascii="Arial Narrow" w:hAnsi="Arial Narrow" w:cs="Arial"/>
                <w:b/>
                <w:i/>
                <w:sz w:val="20"/>
                <w:szCs w:val="20"/>
              </w:rPr>
              <w:t>Autoridades responsables:</w:t>
            </w:r>
          </w:p>
        </w:tc>
        <w:tc>
          <w:tcPr>
            <w:tcW w:w="6423" w:type="dxa"/>
          </w:tcPr>
          <w:p w14:paraId="6BF1459A" w14:textId="6C13B154" w:rsidR="007161E4" w:rsidRPr="004430E6" w:rsidRDefault="00A333D1" w:rsidP="00A4297E">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Martín Juarez Gaspar, Martín Santos Toledo, Gildardo Crecenciano Escandón Alonso y Alejandro de la Cruz Cardoso, Jefe</w:t>
            </w:r>
            <w:r w:rsidR="007A60DD" w:rsidRPr="004430E6">
              <w:rPr>
                <w:rFonts w:ascii="Arial Narrow" w:hAnsi="Arial Narrow" w:cs="Arial"/>
                <w:sz w:val="20"/>
                <w:szCs w:val="20"/>
              </w:rPr>
              <w:t>s</w:t>
            </w:r>
            <w:r w:rsidRPr="004430E6">
              <w:rPr>
                <w:rFonts w:ascii="Arial Narrow" w:hAnsi="Arial Narrow" w:cs="Arial"/>
                <w:sz w:val="20"/>
                <w:szCs w:val="20"/>
              </w:rPr>
              <w:t xml:space="preserve"> de Tenencia </w:t>
            </w:r>
            <w:r w:rsidR="007A60DD" w:rsidRPr="004430E6">
              <w:rPr>
                <w:rFonts w:ascii="Arial Narrow" w:hAnsi="Arial Narrow" w:cs="Arial"/>
                <w:sz w:val="20"/>
                <w:szCs w:val="20"/>
              </w:rPr>
              <w:t>p</w:t>
            </w:r>
            <w:r w:rsidRPr="004430E6">
              <w:rPr>
                <w:rFonts w:ascii="Arial Narrow" w:hAnsi="Arial Narrow" w:cs="Arial"/>
                <w:sz w:val="20"/>
                <w:szCs w:val="20"/>
              </w:rPr>
              <w:t xml:space="preserve">ropietario y </w:t>
            </w:r>
            <w:r w:rsidR="007A60DD" w:rsidRPr="004430E6">
              <w:rPr>
                <w:rFonts w:ascii="Arial Narrow" w:hAnsi="Arial Narrow" w:cs="Arial"/>
                <w:sz w:val="20"/>
                <w:szCs w:val="20"/>
              </w:rPr>
              <w:t>s</w:t>
            </w:r>
            <w:r w:rsidRPr="004430E6">
              <w:rPr>
                <w:rFonts w:ascii="Arial Narrow" w:hAnsi="Arial Narrow" w:cs="Arial"/>
                <w:sz w:val="20"/>
                <w:szCs w:val="20"/>
              </w:rPr>
              <w:t>uplente, Presidente de Bienes Comunales y Presidente del Comisariado de Ejidal</w:t>
            </w:r>
            <w:r w:rsidR="006A6BA4" w:rsidRPr="004430E6">
              <w:rPr>
                <w:rFonts w:ascii="Arial Narrow" w:hAnsi="Arial Narrow" w:cs="Arial"/>
                <w:sz w:val="20"/>
                <w:szCs w:val="20"/>
              </w:rPr>
              <w:t>, respectivamente, todos de la comunidad de Tiríndaro</w:t>
            </w:r>
            <w:r w:rsidR="0070046A" w:rsidRPr="004430E6">
              <w:rPr>
                <w:rFonts w:ascii="Arial Narrow" w:hAnsi="Arial Narrow" w:cs="Arial"/>
                <w:sz w:val="20"/>
                <w:szCs w:val="20"/>
              </w:rPr>
              <w:t xml:space="preserve"> Michoacán</w:t>
            </w:r>
            <w:r w:rsidR="007A60DD" w:rsidRPr="004430E6">
              <w:rPr>
                <w:rFonts w:ascii="Arial Narrow" w:hAnsi="Arial Narrow" w:cs="Arial"/>
                <w:sz w:val="20"/>
                <w:szCs w:val="20"/>
              </w:rPr>
              <w:t>.</w:t>
            </w:r>
          </w:p>
        </w:tc>
      </w:tr>
      <w:tr w:rsidR="007161E4" w:rsidRPr="00022C60" w14:paraId="01767027" w14:textId="77777777" w:rsidTr="009A2782">
        <w:trPr>
          <w:trHeight w:val="265"/>
        </w:trPr>
        <w:tc>
          <w:tcPr>
            <w:tcW w:w="2405" w:type="dxa"/>
          </w:tcPr>
          <w:p w14:paraId="2A5E38F8" w14:textId="77777777" w:rsidR="007161E4" w:rsidRPr="004430E6" w:rsidRDefault="007161E4" w:rsidP="00C55A08">
            <w:pPr>
              <w:pStyle w:val="Sangradetextonormal"/>
              <w:spacing w:after="0" w:line="240" w:lineRule="auto"/>
              <w:ind w:left="0"/>
              <w:jc w:val="both"/>
              <w:rPr>
                <w:rFonts w:ascii="Arial Narrow" w:hAnsi="Arial Narrow" w:cs="Arial"/>
                <w:b/>
                <w:i/>
                <w:sz w:val="20"/>
                <w:szCs w:val="20"/>
              </w:rPr>
            </w:pPr>
            <w:r w:rsidRPr="004430E6">
              <w:rPr>
                <w:rFonts w:ascii="Arial Narrow" w:hAnsi="Arial Narrow" w:cs="Arial"/>
                <w:b/>
                <w:i/>
                <w:sz w:val="20"/>
                <w:szCs w:val="20"/>
              </w:rPr>
              <w:t>Código Electoral:</w:t>
            </w:r>
          </w:p>
        </w:tc>
        <w:tc>
          <w:tcPr>
            <w:tcW w:w="6423" w:type="dxa"/>
          </w:tcPr>
          <w:p w14:paraId="7BBC4A2C" w14:textId="77777777" w:rsidR="007161E4" w:rsidRPr="004430E6" w:rsidRDefault="007161E4"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 xml:space="preserve">Código Electoral del Estado de Michoacán de Ocampo. </w:t>
            </w:r>
          </w:p>
        </w:tc>
      </w:tr>
      <w:tr w:rsidR="002153B9" w:rsidRPr="00022C60" w14:paraId="298F699F" w14:textId="77777777" w:rsidTr="009A2782">
        <w:trPr>
          <w:trHeight w:val="265"/>
        </w:trPr>
        <w:tc>
          <w:tcPr>
            <w:tcW w:w="2405" w:type="dxa"/>
          </w:tcPr>
          <w:p w14:paraId="7F80512E" w14:textId="409B6650" w:rsidR="002153B9" w:rsidRPr="004430E6" w:rsidRDefault="002153B9" w:rsidP="00C55A08">
            <w:pPr>
              <w:pStyle w:val="Sangradetextonormal"/>
              <w:spacing w:after="0" w:line="240" w:lineRule="auto"/>
              <w:ind w:left="0"/>
              <w:jc w:val="both"/>
              <w:rPr>
                <w:rFonts w:ascii="Arial Narrow" w:hAnsi="Arial Narrow" w:cs="Arial"/>
                <w:b/>
                <w:i/>
                <w:sz w:val="20"/>
                <w:szCs w:val="20"/>
              </w:rPr>
            </w:pPr>
            <w:r w:rsidRPr="004430E6">
              <w:rPr>
                <w:rFonts w:ascii="Arial Narrow" w:hAnsi="Arial Narrow" w:cs="Arial"/>
                <w:b/>
                <w:i/>
                <w:sz w:val="20"/>
                <w:szCs w:val="20"/>
              </w:rPr>
              <w:t>Constitución Federal:</w:t>
            </w:r>
          </w:p>
        </w:tc>
        <w:tc>
          <w:tcPr>
            <w:tcW w:w="6423" w:type="dxa"/>
          </w:tcPr>
          <w:p w14:paraId="78B742ED" w14:textId="4A86E272" w:rsidR="002153B9" w:rsidRPr="004430E6" w:rsidRDefault="002153B9"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Constitución Política de los Estados Unidos Mexicanos</w:t>
            </w:r>
            <w:r w:rsidR="007A60DD" w:rsidRPr="004430E6">
              <w:rPr>
                <w:rFonts w:ascii="Arial Narrow" w:hAnsi="Arial Narrow" w:cs="Arial"/>
                <w:sz w:val="20"/>
                <w:szCs w:val="20"/>
              </w:rPr>
              <w:t>.</w:t>
            </w:r>
          </w:p>
        </w:tc>
      </w:tr>
      <w:tr w:rsidR="00F83562" w:rsidRPr="00022C60" w14:paraId="59FE182C" w14:textId="77777777" w:rsidTr="009A2782">
        <w:trPr>
          <w:trHeight w:val="265"/>
        </w:trPr>
        <w:tc>
          <w:tcPr>
            <w:tcW w:w="2405" w:type="dxa"/>
          </w:tcPr>
          <w:p w14:paraId="04D2C3CF" w14:textId="23DFBDD5" w:rsidR="00F83562" w:rsidRPr="004430E6" w:rsidRDefault="00F83562" w:rsidP="00C55A08">
            <w:pPr>
              <w:pStyle w:val="Sangradetextonormal"/>
              <w:spacing w:after="0" w:line="240" w:lineRule="auto"/>
              <w:ind w:left="0"/>
              <w:jc w:val="both"/>
              <w:rPr>
                <w:rFonts w:ascii="Arial Narrow" w:hAnsi="Arial Narrow" w:cs="Arial"/>
                <w:b/>
                <w:i/>
                <w:sz w:val="20"/>
                <w:szCs w:val="20"/>
              </w:rPr>
            </w:pPr>
            <w:r w:rsidRPr="004430E6">
              <w:rPr>
                <w:rFonts w:ascii="Arial Narrow" w:hAnsi="Arial Narrow" w:cs="Arial"/>
                <w:b/>
                <w:i/>
                <w:sz w:val="20"/>
                <w:szCs w:val="20"/>
              </w:rPr>
              <w:t>Constitución Local:</w:t>
            </w:r>
          </w:p>
        </w:tc>
        <w:tc>
          <w:tcPr>
            <w:tcW w:w="6423" w:type="dxa"/>
          </w:tcPr>
          <w:p w14:paraId="24AE9E5D" w14:textId="1538335B" w:rsidR="00F83562" w:rsidRPr="004430E6" w:rsidRDefault="00F83562"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Constitución Política del Estado Libre y Soberano de Michoacán de Ocampo.</w:t>
            </w:r>
          </w:p>
        </w:tc>
      </w:tr>
      <w:tr w:rsidR="007161E4" w:rsidRPr="00022C60" w14:paraId="16D798B9" w14:textId="77777777" w:rsidTr="009A2782">
        <w:trPr>
          <w:trHeight w:val="519"/>
        </w:trPr>
        <w:tc>
          <w:tcPr>
            <w:tcW w:w="2405" w:type="dxa"/>
          </w:tcPr>
          <w:p w14:paraId="37B92684" w14:textId="099D390B" w:rsidR="007161E4" w:rsidRPr="004430E6" w:rsidRDefault="007161E4" w:rsidP="00C55A08">
            <w:pPr>
              <w:pStyle w:val="Sangradetextonormal"/>
              <w:spacing w:after="0" w:line="240" w:lineRule="auto"/>
              <w:ind w:left="0"/>
              <w:jc w:val="both"/>
              <w:rPr>
                <w:rFonts w:ascii="Arial Narrow" w:hAnsi="Arial Narrow" w:cs="Arial"/>
                <w:b/>
                <w:i/>
                <w:sz w:val="20"/>
                <w:szCs w:val="20"/>
              </w:rPr>
            </w:pPr>
            <w:r w:rsidRPr="004430E6">
              <w:rPr>
                <w:rFonts w:ascii="Arial Narrow" w:hAnsi="Arial Narrow" w:cs="Arial"/>
                <w:b/>
                <w:i/>
                <w:sz w:val="20"/>
                <w:szCs w:val="20"/>
              </w:rPr>
              <w:t>Convocatoria</w:t>
            </w:r>
            <w:r w:rsidR="00EC463C" w:rsidRPr="004430E6">
              <w:rPr>
                <w:rFonts w:ascii="Arial Narrow" w:hAnsi="Arial Narrow" w:cs="Arial"/>
                <w:b/>
                <w:i/>
                <w:sz w:val="20"/>
                <w:szCs w:val="20"/>
              </w:rPr>
              <w:t xml:space="preserve"> y/o acto impugnado</w:t>
            </w:r>
            <w:r w:rsidRPr="004430E6">
              <w:rPr>
                <w:rFonts w:ascii="Arial Narrow" w:hAnsi="Arial Narrow" w:cs="Arial"/>
                <w:b/>
                <w:i/>
                <w:sz w:val="20"/>
                <w:szCs w:val="20"/>
              </w:rPr>
              <w:t>:</w:t>
            </w:r>
          </w:p>
        </w:tc>
        <w:tc>
          <w:tcPr>
            <w:tcW w:w="6423" w:type="dxa"/>
          </w:tcPr>
          <w:p w14:paraId="55075F15" w14:textId="0EC966D6" w:rsidR="007161E4" w:rsidRPr="004430E6" w:rsidRDefault="007161E4"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Convocatoria para renovar a</w:t>
            </w:r>
            <w:r w:rsidR="002B4B39" w:rsidRPr="004430E6">
              <w:rPr>
                <w:rFonts w:ascii="Arial Narrow" w:hAnsi="Arial Narrow" w:cs="Arial"/>
                <w:sz w:val="20"/>
                <w:szCs w:val="20"/>
              </w:rPr>
              <w:t xml:space="preserve"> las o los Jefes de Tenencia de la </w:t>
            </w:r>
            <w:r w:rsidR="00825697" w:rsidRPr="004430E6">
              <w:rPr>
                <w:rFonts w:ascii="Arial Narrow" w:hAnsi="Arial Narrow" w:cs="Arial"/>
                <w:sz w:val="20"/>
                <w:szCs w:val="20"/>
              </w:rPr>
              <w:t>c</w:t>
            </w:r>
            <w:r w:rsidR="002B4B39" w:rsidRPr="004430E6">
              <w:rPr>
                <w:rFonts w:ascii="Arial Narrow" w:hAnsi="Arial Narrow" w:cs="Arial"/>
                <w:sz w:val="20"/>
                <w:szCs w:val="20"/>
              </w:rPr>
              <w:t>omunidad de Tiríndaro</w:t>
            </w:r>
            <w:r w:rsidRPr="004430E6">
              <w:rPr>
                <w:rFonts w:ascii="Arial Narrow" w:hAnsi="Arial Narrow" w:cs="Arial"/>
                <w:sz w:val="20"/>
                <w:szCs w:val="20"/>
              </w:rPr>
              <w:t xml:space="preserve">, municipio de </w:t>
            </w:r>
            <w:r w:rsidR="002B4B39" w:rsidRPr="004430E6">
              <w:rPr>
                <w:rFonts w:ascii="Arial Narrow" w:hAnsi="Arial Narrow" w:cs="Arial"/>
                <w:sz w:val="20"/>
                <w:szCs w:val="20"/>
              </w:rPr>
              <w:t>Zacapu</w:t>
            </w:r>
            <w:r w:rsidRPr="004430E6">
              <w:rPr>
                <w:rFonts w:ascii="Arial Narrow" w:hAnsi="Arial Narrow" w:cs="Arial"/>
                <w:sz w:val="20"/>
                <w:szCs w:val="20"/>
              </w:rPr>
              <w:t>, Michoacán.</w:t>
            </w:r>
          </w:p>
        </w:tc>
      </w:tr>
      <w:tr w:rsidR="0099534C" w:rsidRPr="00022C60" w14:paraId="5D6BFF67" w14:textId="77777777" w:rsidTr="009A2782">
        <w:trPr>
          <w:trHeight w:val="268"/>
        </w:trPr>
        <w:tc>
          <w:tcPr>
            <w:tcW w:w="2405" w:type="dxa"/>
          </w:tcPr>
          <w:p w14:paraId="327A8920" w14:textId="4003D308" w:rsidR="0099534C" w:rsidRPr="004430E6" w:rsidRDefault="0099534C" w:rsidP="00C55A08">
            <w:pPr>
              <w:pStyle w:val="Sangradetextonormal"/>
              <w:spacing w:after="0" w:line="240" w:lineRule="auto"/>
              <w:ind w:left="0"/>
              <w:jc w:val="both"/>
              <w:rPr>
                <w:rFonts w:ascii="Arial Narrow" w:hAnsi="Arial Narrow" w:cs="Arial"/>
                <w:b/>
                <w:i/>
                <w:sz w:val="20"/>
                <w:szCs w:val="20"/>
              </w:rPr>
            </w:pPr>
            <w:r w:rsidRPr="004430E6">
              <w:rPr>
                <w:rFonts w:ascii="Arial Narrow" w:hAnsi="Arial Narrow" w:cs="Arial"/>
                <w:b/>
                <w:i/>
                <w:sz w:val="20"/>
                <w:szCs w:val="20"/>
              </w:rPr>
              <w:t>Comunidad:</w:t>
            </w:r>
          </w:p>
        </w:tc>
        <w:tc>
          <w:tcPr>
            <w:tcW w:w="6423" w:type="dxa"/>
          </w:tcPr>
          <w:p w14:paraId="21EB5D6E" w14:textId="4B799CCD" w:rsidR="0099534C" w:rsidRPr="004430E6" w:rsidRDefault="0099534C"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Comunidad de Tiríndaro</w:t>
            </w:r>
            <w:r w:rsidR="00825697" w:rsidRPr="004430E6">
              <w:rPr>
                <w:rFonts w:ascii="Arial Narrow" w:hAnsi="Arial Narrow" w:cs="Arial"/>
                <w:sz w:val="20"/>
                <w:szCs w:val="20"/>
              </w:rPr>
              <w:t>, del municipio</w:t>
            </w:r>
            <w:r w:rsidRPr="004430E6">
              <w:rPr>
                <w:rFonts w:ascii="Arial Narrow" w:hAnsi="Arial Narrow" w:cs="Arial"/>
                <w:sz w:val="20"/>
                <w:szCs w:val="20"/>
              </w:rPr>
              <w:t xml:space="preserve"> de Zacapu, Michoac</w:t>
            </w:r>
            <w:r w:rsidR="00786D86" w:rsidRPr="004430E6">
              <w:rPr>
                <w:rFonts w:ascii="Arial Narrow" w:hAnsi="Arial Narrow" w:cs="Arial"/>
                <w:sz w:val="20"/>
                <w:szCs w:val="20"/>
              </w:rPr>
              <w:t>án.</w:t>
            </w:r>
          </w:p>
        </w:tc>
      </w:tr>
      <w:tr w:rsidR="009D3FA9" w:rsidRPr="00022C60" w14:paraId="0FC48051" w14:textId="77777777" w:rsidTr="009A2782">
        <w:trPr>
          <w:trHeight w:val="274"/>
        </w:trPr>
        <w:tc>
          <w:tcPr>
            <w:tcW w:w="2405" w:type="dxa"/>
          </w:tcPr>
          <w:p w14:paraId="67432CD2" w14:textId="3DB9D3EE" w:rsidR="009D3FA9" w:rsidRPr="004430E6" w:rsidRDefault="009D3FA9" w:rsidP="00C55A08">
            <w:pPr>
              <w:pStyle w:val="Sangradetextonormal"/>
              <w:spacing w:after="0" w:line="240" w:lineRule="auto"/>
              <w:ind w:left="0"/>
              <w:jc w:val="both"/>
              <w:rPr>
                <w:rFonts w:ascii="Arial Narrow" w:hAnsi="Arial Narrow" w:cs="Arial"/>
                <w:b/>
                <w:i/>
                <w:sz w:val="20"/>
                <w:szCs w:val="20"/>
              </w:rPr>
            </w:pPr>
            <w:r w:rsidRPr="004430E6">
              <w:rPr>
                <w:rFonts w:ascii="Arial Narrow" w:hAnsi="Arial Narrow" w:cs="Arial"/>
                <w:b/>
                <w:i/>
                <w:sz w:val="20"/>
                <w:szCs w:val="20"/>
              </w:rPr>
              <w:t>INPI:</w:t>
            </w:r>
          </w:p>
        </w:tc>
        <w:tc>
          <w:tcPr>
            <w:tcW w:w="6423" w:type="dxa"/>
          </w:tcPr>
          <w:p w14:paraId="171B5CD1" w14:textId="2CC8E7C0" w:rsidR="009D3FA9" w:rsidRPr="004430E6" w:rsidRDefault="001F0597"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Instituto Nacional de Pueblos Indígenas.</w:t>
            </w:r>
          </w:p>
        </w:tc>
      </w:tr>
      <w:tr w:rsidR="007161E4" w:rsidRPr="00022C60" w14:paraId="22C1942B" w14:textId="77777777" w:rsidTr="009A2782">
        <w:trPr>
          <w:trHeight w:val="177"/>
        </w:trPr>
        <w:tc>
          <w:tcPr>
            <w:tcW w:w="2405" w:type="dxa"/>
          </w:tcPr>
          <w:p w14:paraId="680AC0DB" w14:textId="77777777" w:rsidR="007161E4" w:rsidRPr="004430E6" w:rsidRDefault="007161E4" w:rsidP="00C55A08">
            <w:pPr>
              <w:pStyle w:val="Sangradetextonormal"/>
              <w:spacing w:after="0" w:line="240" w:lineRule="auto"/>
              <w:ind w:left="0"/>
              <w:jc w:val="both"/>
              <w:rPr>
                <w:rFonts w:ascii="Arial Narrow" w:hAnsi="Arial Narrow" w:cs="Arial"/>
                <w:b/>
                <w:i/>
                <w:sz w:val="20"/>
                <w:szCs w:val="20"/>
              </w:rPr>
            </w:pPr>
            <w:r w:rsidRPr="004430E6">
              <w:rPr>
                <w:rFonts w:ascii="Arial Narrow" w:hAnsi="Arial Narrow" w:cs="Arial"/>
                <w:b/>
                <w:i/>
                <w:sz w:val="20"/>
                <w:szCs w:val="20"/>
              </w:rPr>
              <w:t>Juicio de la ciudadanía:</w:t>
            </w:r>
          </w:p>
        </w:tc>
        <w:tc>
          <w:tcPr>
            <w:tcW w:w="6423" w:type="dxa"/>
          </w:tcPr>
          <w:p w14:paraId="7F956E9E" w14:textId="77777777" w:rsidR="007161E4" w:rsidRPr="004430E6" w:rsidRDefault="007161E4"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Juicio para la Protección de los Derechos Político-Electorales del Ciudadano.</w:t>
            </w:r>
          </w:p>
        </w:tc>
      </w:tr>
      <w:tr w:rsidR="007161E4" w:rsidRPr="00022C60" w14:paraId="22919DBB" w14:textId="77777777" w:rsidTr="009A2782">
        <w:trPr>
          <w:trHeight w:val="307"/>
        </w:trPr>
        <w:tc>
          <w:tcPr>
            <w:tcW w:w="2405" w:type="dxa"/>
          </w:tcPr>
          <w:p w14:paraId="775DF755" w14:textId="77777777" w:rsidR="007161E4" w:rsidRPr="004430E6" w:rsidRDefault="007161E4" w:rsidP="00C55A08">
            <w:pPr>
              <w:pStyle w:val="Sangradetextonormal"/>
              <w:spacing w:after="0" w:line="240" w:lineRule="auto"/>
              <w:ind w:left="0"/>
              <w:jc w:val="both"/>
              <w:rPr>
                <w:rFonts w:ascii="Arial Narrow" w:hAnsi="Arial Narrow" w:cs="Arial"/>
                <w:b/>
                <w:i/>
                <w:sz w:val="20"/>
                <w:szCs w:val="20"/>
              </w:rPr>
            </w:pPr>
            <w:r w:rsidRPr="004430E6">
              <w:rPr>
                <w:rFonts w:ascii="Arial Narrow" w:hAnsi="Arial Narrow" w:cs="Arial"/>
                <w:b/>
                <w:i/>
                <w:sz w:val="20"/>
                <w:szCs w:val="20"/>
              </w:rPr>
              <w:t>Ley de Justicia Electoral:</w:t>
            </w:r>
          </w:p>
        </w:tc>
        <w:tc>
          <w:tcPr>
            <w:tcW w:w="6423" w:type="dxa"/>
          </w:tcPr>
          <w:p w14:paraId="6AE65D2E" w14:textId="77777777" w:rsidR="007161E4" w:rsidRPr="004430E6" w:rsidRDefault="007161E4"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Ley de Justicia en Materia Electoral y de Participación Ciudadana del Estado de Michoacán de Ocampo.</w:t>
            </w:r>
          </w:p>
        </w:tc>
      </w:tr>
      <w:tr w:rsidR="007161E4" w:rsidRPr="00022C60" w14:paraId="48A52F43" w14:textId="77777777" w:rsidTr="009A2782">
        <w:trPr>
          <w:trHeight w:val="307"/>
        </w:trPr>
        <w:tc>
          <w:tcPr>
            <w:tcW w:w="2405" w:type="dxa"/>
          </w:tcPr>
          <w:p w14:paraId="475CD7B0" w14:textId="77777777" w:rsidR="007161E4" w:rsidRPr="004430E6" w:rsidRDefault="007161E4" w:rsidP="00C55A08">
            <w:pPr>
              <w:pStyle w:val="Sangradetextonormal"/>
              <w:spacing w:after="0" w:line="240" w:lineRule="auto"/>
              <w:ind w:left="0"/>
              <w:jc w:val="both"/>
              <w:rPr>
                <w:rFonts w:ascii="Arial Narrow" w:hAnsi="Arial Narrow" w:cs="Arial"/>
                <w:b/>
                <w:i/>
                <w:sz w:val="20"/>
                <w:szCs w:val="20"/>
              </w:rPr>
            </w:pPr>
            <w:r w:rsidRPr="004430E6">
              <w:rPr>
                <w:rFonts w:ascii="Arial Narrow" w:hAnsi="Arial Narrow" w:cs="Arial"/>
                <w:b/>
                <w:i/>
                <w:sz w:val="20"/>
                <w:szCs w:val="20"/>
              </w:rPr>
              <w:t>Ley Orgánica Municipal:</w:t>
            </w:r>
          </w:p>
        </w:tc>
        <w:tc>
          <w:tcPr>
            <w:tcW w:w="6423" w:type="dxa"/>
          </w:tcPr>
          <w:p w14:paraId="4FCB6316" w14:textId="77777777" w:rsidR="007161E4" w:rsidRPr="004430E6" w:rsidRDefault="007161E4"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Ley Orgánica Municipal del Estado de Michoacán de Ocampo.</w:t>
            </w:r>
          </w:p>
        </w:tc>
      </w:tr>
      <w:tr w:rsidR="007161E4" w:rsidRPr="00022C60" w14:paraId="67F98F0A" w14:textId="77777777" w:rsidTr="009A2782">
        <w:trPr>
          <w:trHeight w:val="307"/>
        </w:trPr>
        <w:tc>
          <w:tcPr>
            <w:tcW w:w="2405" w:type="dxa"/>
          </w:tcPr>
          <w:p w14:paraId="3969805E" w14:textId="536EEEE1" w:rsidR="007161E4" w:rsidRPr="004430E6" w:rsidRDefault="007161E4" w:rsidP="00C55A08">
            <w:pPr>
              <w:pStyle w:val="Sangradetextonormal"/>
              <w:spacing w:after="0" w:line="240" w:lineRule="auto"/>
              <w:ind w:left="0"/>
              <w:jc w:val="both"/>
              <w:rPr>
                <w:rFonts w:ascii="Arial Narrow" w:hAnsi="Arial Narrow" w:cs="Arial"/>
                <w:b/>
                <w:i/>
                <w:sz w:val="20"/>
                <w:szCs w:val="20"/>
              </w:rPr>
            </w:pPr>
            <w:r w:rsidRPr="004430E6">
              <w:rPr>
                <w:rFonts w:ascii="Arial Narrow" w:hAnsi="Arial Narrow" w:cs="Arial"/>
                <w:b/>
                <w:i/>
                <w:sz w:val="20"/>
                <w:szCs w:val="20"/>
              </w:rPr>
              <w:t>Órgano jurisdiccional y/o Tribunal:</w:t>
            </w:r>
          </w:p>
        </w:tc>
        <w:tc>
          <w:tcPr>
            <w:tcW w:w="6423" w:type="dxa"/>
          </w:tcPr>
          <w:p w14:paraId="1F6E5D2F" w14:textId="77777777" w:rsidR="007161E4" w:rsidRPr="004430E6" w:rsidRDefault="007161E4"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Tribunal Electoral del Estado de Michoacán.</w:t>
            </w:r>
          </w:p>
        </w:tc>
      </w:tr>
      <w:tr w:rsidR="007161E4" w:rsidRPr="00022C60" w14:paraId="56BCA582" w14:textId="77777777" w:rsidTr="009A2782">
        <w:trPr>
          <w:trHeight w:val="307"/>
        </w:trPr>
        <w:tc>
          <w:tcPr>
            <w:tcW w:w="2405" w:type="dxa"/>
          </w:tcPr>
          <w:p w14:paraId="0423E798" w14:textId="051AEC79" w:rsidR="007161E4" w:rsidRPr="004430E6" w:rsidRDefault="007161E4" w:rsidP="00C55A08">
            <w:pPr>
              <w:pStyle w:val="Sangradetextonormal"/>
              <w:spacing w:after="0" w:line="240" w:lineRule="auto"/>
              <w:ind w:left="0"/>
              <w:jc w:val="both"/>
              <w:rPr>
                <w:rFonts w:ascii="Arial Narrow" w:hAnsi="Arial Narrow" w:cs="Arial"/>
                <w:b/>
                <w:i/>
                <w:sz w:val="20"/>
                <w:szCs w:val="20"/>
              </w:rPr>
            </w:pPr>
            <w:r w:rsidRPr="004430E6">
              <w:rPr>
                <w:rFonts w:ascii="Arial Narrow" w:hAnsi="Arial Narrow" w:cs="Arial"/>
                <w:b/>
                <w:i/>
                <w:sz w:val="20"/>
                <w:szCs w:val="20"/>
              </w:rPr>
              <w:t>Parte Actora:</w:t>
            </w:r>
          </w:p>
        </w:tc>
        <w:tc>
          <w:tcPr>
            <w:tcW w:w="6423" w:type="dxa"/>
          </w:tcPr>
          <w:p w14:paraId="70786B63" w14:textId="095FEFAA" w:rsidR="007161E4" w:rsidRPr="004430E6" w:rsidRDefault="00831968"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Comuneras</w:t>
            </w:r>
            <w:r w:rsidR="007161E4" w:rsidRPr="004430E6">
              <w:rPr>
                <w:rFonts w:ascii="Arial Narrow" w:hAnsi="Arial Narrow" w:cs="Arial"/>
                <w:sz w:val="20"/>
                <w:szCs w:val="20"/>
              </w:rPr>
              <w:t xml:space="preserve"> </w:t>
            </w:r>
            <w:r w:rsidRPr="004430E6">
              <w:rPr>
                <w:rFonts w:ascii="Arial Narrow" w:hAnsi="Arial Narrow" w:cs="Arial"/>
                <w:sz w:val="20"/>
                <w:szCs w:val="20"/>
              </w:rPr>
              <w:t>y comuneros de la Jefatura de Tenencia de Tiríndaro</w:t>
            </w:r>
            <w:r w:rsidR="00BC5744" w:rsidRPr="004430E6">
              <w:rPr>
                <w:rFonts w:ascii="Arial Narrow" w:hAnsi="Arial Narrow" w:cs="Arial"/>
                <w:sz w:val="20"/>
                <w:szCs w:val="20"/>
              </w:rPr>
              <w:t>,</w:t>
            </w:r>
            <w:r w:rsidRPr="004430E6">
              <w:rPr>
                <w:rFonts w:ascii="Arial Narrow" w:hAnsi="Arial Narrow" w:cs="Arial"/>
                <w:sz w:val="20"/>
                <w:szCs w:val="20"/>
              </w:rPr>
              <w:t xml:space="preserve"> </w:t>
            </w:r>
            <w:r w:rsidR="00BC5744" w:rsidRPr="004430E6">
              <w:rPr>
                <w:rFonts w:ascii="Arial Narrow" w:hAnsi="Arial Narrow" w:cs="Arial"/>
                <w:sz w:val="20"/>
                <w:szCs w:val="20"/>
              </w:rPr>
              <w:t xml:space="preserve">del </w:t>
            </w:r>
            <w:r w:rsidR="00CA158D" w:rsidRPr="004430E6">
              <w:rPr>
                <w:rFonts w:ascii="Arial Narrow" w:hAnsi="Arial Narrow" w:cs="Arial"/>
                <w:sz w:val="20"/>
                <w:szCs w:val="20"/>
              </w:rPr>
              <w:t>m</w:t>
            </w:r>
            <w:r w:rsidRPr="004430E6">
              <w:rPr>
                <w:rFonts w:ascii="Arial Narrow" w:hAnsi="Arial Narrow" w:cs="Arial"/>
                <w:sz w:val="20"/>
                <w:szCs w:val="20"/>
              </w:rPr>
              <w:t>unicipio de</w:t>
            </w:r>
            <w:r w:rsidR="00BC5744" w:rsidRPr="004430E6">
              <w:rPr>
                <w:rFonts w:ascii="Arial Narrow" w:hAnsi="Arial Narrow" w:cs="Arial"/>
                <w:sz w:val="20"/>
                <w:szCs w:val="20"/>
              </w:rPr>
              <w:t xml:space="preserve"> Zacapu, Michoacán.</w:t>
            </w:r>
            <w:r w:rsidRPr="004430E6">
              <w:rPr>
                <w:rFonts w:ascii="Arial Narrow" w:hAnsi="Arial Narrow" w:cs="Arial"/>
                <w:sz w:val="20"/>
                <w:szCs w:val="20"/>
              </w:rPr>
              <w:t xml:space="preserve"> </w:t>
            </w:r>
          </w:p>
        </w:tc>
      </w:tr>
      <w:tr w:rsidR="007161E4" w:rsidRPr="00022C60" w14:paraId="6EF95DB4" w14:textId="77777777" w:rsidTr="009A2782">
        <w:trPr>
          <w:trHeight w:val="77"/>
        </w:trPr>
        <w:tc>
          <w:tcPr>
            <w:tcW w:w="2405" w:type="dxa"/>
          </w:tcPr>
          <w:p w14:paraId="6BF170F6" w14:textId="77777777" w:rsidR="007161E4" w:rsidRPr="004430E6" w:rsidRDefault="007161E4" w:rsidP="00C55A08">
            <w:pPr>
              <w:pStyle w:val="Sangradetextonormal"/>
              <w:spacing w:after="0" w:line="240" w:lineRule="auto"/>
              <w:ind w:left="0"/>
              <w:jc w:val="both"/>
              <w:rPr>
                <w:rFonts w:ascii="Arial Narrow" w:hAnsi="Arial Narrow" w:cs="Arial"/>
                <w:b/>
                <w:bCs/>
                <w:i/>
                <w:sz w:val="20"/>
                <w:szCs w:val="20"/>
              </w:rPr>
            </w:pPr>
            <w:r w:rsidRPr="004430E6">
              <w:rPr>
                <w:rFonts w:ascii="Arial Narrow" w:hAnsi="Arial Narrow" w:cs="Arial"/>
                <w:b/>
                <w:bCs/>
                <w:i/>
                <w:iCs/>
                <w:sz w:val="20"/>
                <w:szCs w:val="20"/>
              </w:rPr>
              <w:t>Sala Superior:</w:t>
            </w:r>
          </w:p>
        </w:tc>
        <w:tc>
          <w:tcPr>
            <w:tcW w:w="6423" w:type="dxa"/>
          </w:tcPr>
          <w:p w14:paraId="288770A6" w14:textId="77777777" w:rsidR="007161E4" w:rsidRPr="004430E6" w:rsidRDefault="007161E4"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rPr>
              <w:t>Sala Superior del Tribunal Electoral del Poder Judicial de la Federación.</w:t>
            </w:r>
          </w:p>
        </w:tc>
      </w:tr>
      <w:tr w:rsidR="007161E4" w:rsidRPr="00022C60" w14:paraId="70FC34BC" w14:textId="77777777" w:rsidTr="009A2782">
        <w:trPr>
          <w:trHeight w:val="307"/>
        </w:trPr>
        <w:tc>
          <w:tcPr>
            <w:tcW w:w="2405" w:type="dxa"/>
          </w:tcPr>
          <w:p w14:paraId="6F8CB494" w14:textId="5FECB35F" w:rsidR="007161E4" w:rsidRPr="004430E6" w:rsidRDefault="00A512EB" w:rsidP="00C55A08">
            <w:pPr>
              <w:pStyle w:val="Sangradetextonormal"/>
              <w:spacing w:after="0" w:line="240" w:lineRule="auto"/>
              <w:ind w:left="0"/>
              <w:jc w:val="both"/>
              <w:rPr>
                <w:rFonts w:ascii="Arial Narrow" w:hAnsi="Arial Narrow" w:cs="Arial"/>
                <w:b/>
                <w:bCs/>
                <w:i/>
                <w:iCs/>
                <w:sz w:val="20"/>
                <w:szCs w:val="20"/>
              </w:rPr>
            </w:pPr>
            <w:r w:rsidRPr="004430E6">
              <w:rPr>
                <w:rFonts w:ascii="Arial Narrow" w:hAnsi="Arial Narrow" w:cs="Arial"/>
                <w:b/>
                <w:bCs/>
                <w:i/>
                <w:iCs/>
                <w:sz w:val="20"/>
                <w:szCs w:val="20"/>
              </w:rPr>
              <w:t>Vigésima Sesión Ordinaria</w:t>
            </w:r>
            <w:r w:rsidR="00CA158D" w:rsidRPr="004430E6">
              <w:rPr>
                <w:rFonts w:ascii="Arial Narrow" w:hAnsi="Arial Narrow" w:cs="Arial"/>
                <w:b/>
                <w:bCs/>
                <w:i/>
                <w:iCs/>
                <w:sz w:val="20"/>
                <w:szCs w:val="20"/>
              </w:rPr>
              <w:t>:</w:t>
            </w:r>
          </w:p>
        </w:tc>
        <w:tc>
          <w:tcPr>
            <w:tcW w:w="6423" w:type="dxa"/>
          </w:tcPr>
          <w:p w14:paraId="03F88B14" w14:textId="4239C03A" w:rsidR="007161E4" w:rsidRPr="004430E6" w:rsidRDefault="006410E4" w:rsidP="00C605EC">
            <w:pPr>
              <w:pStyle w:val="Sangradetextonormal"/>
              <w:spacing w:after="0" w:line="240" w:lineRule="auto"/>
              <w:ind w:left="0"/>
              <w:jc w:val="both"/>
              <w:rPr>
                <w:rFonts w:ascii="Arial Narrow" w:hAnsi="Arial Narrow" w:cs="Arial"/>
                <w:sz w:val="20"/>
                <w:szCs w:val="20"/>
              </w:rPr>
            </w:pPr>
            <w:r w:rsidRPr="004430E6">
              <w:rPr>
                <w:rFonts w:ascii="Arial Narrow" w:hAnsi="Arial Narrow" w:cs="Arial"/>
                <w:sz w:val="20"/>
                <w:szCs w:val="20"/>
                <w:lang w:val="es-ES"/>
              </w:rPr>
              <w:t>Vigésima Sesión Ordinaria de Cabildo del Ayuntamiento de Zacapu</w:t>
            </w:r>
            <w:r w:rsidR="00CA158D" w:rsidRPr="004430E6">
              <w:rPr>
                <w:rFonts w:ascii="Arial Narrow" w:hAnsi="Arial Narrow" w:cs="Arial"/>
                <w:sz w:val="20"/>
                <w:szCs w:val="20"/>
                <w:lang w:val="es-ES"/>
              </w:rPr>
              <w:t>, Michoacán.</w:t>
            </w:r>
          </w:p>
        </w:tc>
      </w:tr>
    </w:tbl>
    <w:p w14:paraId="38306D4E" w14:textId="77777777" w:rsidR="00C40406" w:rsidRPr="00F9543E" w:rsidRDefault="00C40406" w:rsidP="00C40406">
      <w:pPr>
        <w:spacing w:before="100" w:beforeAutospacing="1" w:after="100" w:afterAutospacing="1" w:line="360" w:lineRule="auto"/>
      </w:pPr>
    </w:p>
    <w:p w14:paraId="124EA2B7" w14:textId="7896470B" w:rsidR="006A3ADB" w:rsidRPr="00F9543E" w:rsidRDefault="001E776E" w:rsidP="00C40406">
      <w:pPr>
        <w:pStyle w:val="Ttulo2"/>
        <w:spacing w:before="100" w:beforeAutospacing="1" w:after="100" w:afterAutospacing="1" w:line="360" w:lineRule="auto"/>
        <w:jc w:val="center"/>
        <w:rPr>
          <w:rFonts w:ascii="Arial" w:hAnsi="Arial" w:cs="Arial"/>
          <w:b/>
          <w:bCs/>
          <w:color w:val="auto"/>
          <w:sz w:val="24"/>
          <w:szCs w:val="24"/>
        </w:rPr>
      </w:pPr>
      <w:bookmarkStart w:id="1" w:name="_Toc224233711"/>
      <w:r w:rsidRPr="00F9543E">
        <w:rPr>
          <w:rFonts w:ascii="Arial" w:hAnsi="Arial" w:cs="Arial"/>
          <w:b/>
          <w:bCs/>
          <w:color w:val="auto"/>
          <w:sz w:val="24"/>
          <w:szCs w:val="24"/>
        </w:rPr>
        <w:t xml:space="preserve">I. </w:t>
      </w:r>
      <w:r w:rsidR="006D3F07" w:rsidRPr="00F9543E">
        <w:rPr>
          <w:rFonts w:ascii="Arial" w:hAnsi="Arial" w:cs="Arial"/>
          <w:b/>
          <w:bCs/>
          <w:color w:val="auto"/>
          <w:sz w:val="24"/>
          <w:szCs w:val="24"/>
        </w:rPr>
        <w:t>ANTECEDENTES</w:t>
      </w:r>
      <w:bookmarkEnd w:id="1"/>
    </w:p>
    <w:p w14:paraId="328E7540" w14:textId="0BC14D54" w:rsidR="006A3ADB" w:rsidRPr="00F9543E" w:rsidRDefault="000835E2" w:rsidP="009D03C3">
      <w:pPr>
        <w:pStyle w:val="Sinespaciado"/>
        <w:spacing w:before="100" w:beforeAutospacing="1" w:after="100" w:afterAutospacing="1" w:line="360" w:lineRule="auto"/>
        <w:jc w:val="both"/>
        <w:rPr>
          <w:rFonts w:ascii="Arial" w:hAnsi="Arial" w:cs="Arial"/>
          <w:b/>
          <w:bCs/>
          <w:sz w:val="24"/>
          <w:szCs w:val="24"/>
          <w:lang w:val="es-ES"/>
        </w:rPr>
      </w:pPr>
      <w:r w:rsidRPr="00F9543E">
        <w:rPr>
          <w:rFonts w:ascii="Arial" w:hAnsi="Arial" w:cs="Arial"/>
          <w:b/>
          <w:bCs/>
          <w:sz w:val="24"/>
          <w:szCs w:val="24"/>
          <w:lang w:val="es-ES"/>
        </w:rPr>
        <w:t>1</w:t>
      </w:r>
      <w:r w:rsidR="006A3ADB" w:rsidRPr="00F9543E">
        <w:rPr>
          <w:rFonts w:ascii="Arial" w:hAnsi="Arial" w:cs="Arial"/>
          <w:b/>
          <w:bCs/>
          <w:sz w:val="24"/>
          <w:szCs w:val="24"/>
          <w:lang w:val="es-ES"/>
        </w:rPr>
        <w:t xml:space="preserve">. </w:t>
      </w:r>
      <w:r w:rsidR="006A3ADB" w:rsidRPr="00F9543E">
        <w:rPr>
          <w:rFonts w:ascii="Arial" w:hAnsi="Arial" w:cs="Arial"/>
          <w:b/>
          <w:bCs/>
          <w:i/>
          <w:iCs/>
          <w:sz w:val="24"/>
          <w:szCs w:val="24"/>
          <w:lang w:val="es-ES"/>
        </w:rPr>
        <w:t>Vigésima Sesión Ordinaria</w:t>
      </w:r>
      <w:r w:rsidR="006A3ADB" w:rsidRPr="00F9543E">
        <w:rPr>
          <w:rFonts w:ascii="Arial" w:hAnsi="Arial" w:cs="Arial"/>
          <w:b/>
          <w:bCs/>
          <w:sz w:val="24"/>
          <w:szCs w:val="24"/>
          <w:lang w:val="es-ES"/>
        </w:rPr>
        <w:t xml:space="preserve">. </w:t>
      </w:r>
      <w:r w:rsidR="006A3ADB" w:rsidRPr="00F9543E">
        <w:rPr>
          <w:rFonts w:ascii="Arial" w:hAnsi="Arial" w:cs="Arial"/>
          <w:sz w:val="24"/>
          <w:szCs w:val="24"/>
          <w:lang w:val="es-ES"/>
        </w:rPr>
        <w:t xml:space="preserve">El catorce de noviembre de dos mil veinticinco, </w:t>
      </w:r>
      <w:r w:rsidR="00605930" w:rsidRPr="00F9543E">
        <w:rPr>
          <w:rFonts w:ascii="Arial" w:hAnsi="Arial" w:cs="Arial"/>
          <w:sz w:val="24"/>
          <w:szCs w:val="24"/>
          <w:lang w:val="es-ES"/>
        </w:rPr>
        <w:t xml:space="preserve">se </w:t>
      </w:r>
      <w:r w:rsidR="00464E13" w:rsidRPr="00F9543E">
        <w:rPr>
          <w:rFonts w:ascii="Arial" w:hAnsi="Arial" w:cs="Arial"/>
          <w:sz w:val="24"/>
          <w:szCs w:val="24"/>
          <w:lang w:val="es-ES"/>
        </w:rPr>
        <w:t xml:space="preserve">celebró la </w:t>
      </w:r>
      <w:r w:rsidR="00464E13" w:rsidRPr="00F9543E">
        <w:rPr>
          <w:rFonts w:ascii="Arial" w:hAnsi="Arial" w:cs="Arial"/>
          <w:i/>
          <w:iCs/>
          <w:sz w:val="24"/>
          <w:szCs w:val="24"/>
          <w:lang w:val="es-ES"/>
        </w:rPr>
        <w:t>Vigésima Sesión Ordinaria</w:t>
      </w:r>
      <w:r w:rsidR="00464E13" w:rsidRPr="00F9543E">
        <w:rPr>
          <w:rFonts w:ascii="Arial" w:hAnsi="Arial" w:cs="Arial"/>
          <w:sz w:val="24"/>
          <w:szCs w:val="24"/>
          <w:lang w:val="es-ES"/>
        </w:rPr>
        <w:t xml:space="preserve">, en la que, entre otros puntos, se aprobó por unanimidad de votos autorizar </w:t>
      </w:r>
      <w:r w:rsidR="00945FF0" w:rsidRPr="00F9543E">
        <w:rPr>
          <w:rFonts w:ascii="Arial" w:hAnsi="Arial" w:cs="Arial"/>
          <w:sz w:val="24"/>
          <w:szCs w:val="24"/>
          <w:lang w:val="es-ES"/>
        </w:rPr>
        <w:t xml:space="preserve">a los actuales Jefes de </w:t>
      </w:r>
      <w:r w:rsidR="003062F7" w:rsidRPr="00F9543E">
        <w:rPr>
          <w:rFonts w:ascii="Arial" w:hAnsi="Arial" w:cs="Arial"/>
          <w:sz w:val="24"/>
          <w:szCs w:val="24"/>
          <w:lang w:val="es-ES"/>
        </w:rPr>
        <w:t xml:space="preserve">Tenencia de las </w:t>
      </w:r>
      <w:r w:rsidR="00464E13" w:rsidRPr="00F9543E">
        <w:rPr>
          <w:rFonts w:ascii="Arial" w:hAnsi="Arial" w:cs="Arial"/>
          <w:sz w:val="24"/>
          <w:szCs w:val="24"/>
          <w:lang w:val="es-ES"/>
        </w:rPr>
        <w:t>comunidades de Naranja de Tapia, Terejero y Tiríndaro</w:t>
      </w:r>
      <w:r w:rsidR="003062F7" w:rsidRPr="00F9543E">
        <w:rPr>
          <w:rFonts w:ascii="Arial" w:hAnsi="Arial" w:cs="Arial"/>
          <w:sz w:val="24"/>
          <w:szCs w:val="24"/>
          <w:lang w:val="es-ES"/>
        </w:rPr>
        <w:t xml:space="preserve"> que emitieran las convocatorias para </w:t>
      </w:r>
      <w:r w:rsidR="00B75921" w:rsidRPr="00F9543E">
        <w:rPr>
          <w:rFonts w:ascii="Arial" w:hAnsi="Arial" w:cs="Arial"/>
          <w:sz w:val="24"/>
          <w:szCs w:val="24"/>
          <w:lang w:val="es-ES"/>
        </w:rPr>
        <w:t>la elección de nuevas y nuevos jefes de tenencia</w:t>
      </w:r>
      <w:r w:rsidR="00E11316" w:rsidRPr="00F9543E">
        <w:rPr>
          <w:rStyle w:val="Refdenotaalpie"/>
          <w:rFonts w:ascii="Arial" w:hAnsi="Arial" w:cs="Arial"/>
          <w:sz w:val="24"/>
          <w:szCs w:val="24"/>
          <w:lang w:val="es-ES"/>
        </w:rPr>
        <w:footnoteReference w:id="2"/>
      </w:r>
      <w:r w:rsidR="00B75921" w:rsidRPr="00F9543E">
        <w:rPr>
          <w:rFonts w:ascii="Arial" w:hAnsi="Arial" w:cs="Arial"/>
          <w:sz w:val="24"/>
          <w:szCs w:val="24"/>
          <w:lang w:val="es-ES"/>
        </w:rPr>
        <w:t>.</w:t>
      </w:r>
      <w:r w:rsidR="00464E13" w:rsidRPr="00F9543E">
        <w:rPr>
          <w:rFonts w:ascii="Arial" w:hAnsi="Arial" w:cs="Arial"/>
          <w:sz w:val="24"/>
          <w:szCs w:val="24"/>
          <w:lang w:val="es-ES"/>
        </w:rPr>
        <w:t xml:space="preserve"> </w:t>
      </w:r>
    </w:p>
    <w:p w14:paraId="76F1DD5F" w14:textId="11C0447E" w:rsidR="00633A7E" w:rsidRPr="00F9543E" w:rsidRDefault="00BA5812" w:rsidP="009D03C3">
      <w:pPr>
        <w:pStyle w:val="Sinespaciado"/>
        <w:spacing w:before="100" w:beforeAutospacing="1" w:after="100" w:afterAutospacing="1" w:line="360" w:lineRule="auto"/>
        <w:jc w:val="both"/>
        <w:rPr>
          <w:rFonts w:ascii="Arial" w:hAnsi="Arial" w:cs="Arial"/>
          <w:sz w:val="24"/>
          <w:szCs w:val="24"/>
          <w:lang w:val="es-ES"/>
        </w:rPr>
      </w:pPr>
      <w:r w:rsidRPr="00F9543E">
        <w:rPr>
          <w:rFonts w:ascii="Arial" w:hAnsi="Arial" w:cs="Arial"/>
          <w:b/>
          <w:bCs/>
          <w:sz w:val="24"/>
          <w:szCs w:val="24"/>
          <w:lang w:val="es-ES"/>
        </w:rPr>
        <w:t>2</w:t>
      </w:r>
      <w:r w:rsidR="00464E13" w:rsidRPr="00F9543E">
        <w:rPr>
          <w:rFonts w:ascii="Arial" w:hAnsi="Arial" w:cs="Arial"/>
          <w:b/>
          <w:bCs/>
          <w:sz w:val="24"/>
          <w:szCs w:val="24"/>
          <w:lang w:val="es-ES"/>
        </w:rPr>
        <w:t xml:space="preserve">. </w:t>
      </w:r>
      <w:r w:rsidR="00181653" w:rsidRPr="00F9543E">
        <w:rPr>
          <w:rFonts w:ascii="Arial" w:hAnsi="Arial" w:cs="Arial"/>
          <w:b/>
          <w:bCs/>
          <w:sz w:val="24"/>
          <w:szCs w:val="24"/>
          <w:lang w:val="es-ES"/>
        </w:rPr>
        <w:t>Asamblea</w:t>
      </w:r>
      <w:r w:rsidR="00E90177" w:rsidRPr="00F9543E">
        <w:rPr>
          <w:rFonts w:ascii="Arial" w:hAnsi="Arial" w:cs="Arial"/>
          <w:b/>
          <w:bCs/>
          <w:sz w:val="24"/>
          <w:szCs w:val="24"/>
          <w:lang w:val="es-ES"/>
        </w:rPr>
        <w:t xml:space="preserve"> Extraordinaria </w:t>
      </w:r>
      <w:r w:rsidR="00181653" w:rsidRPr="00F9543E">
        <w:rPr>
          <w:rFonts w:ascii="Arial" w:hAnsi="Arial" w:cs="Arial"/>
          <w:b/>
          <w:bCs/>
          <w:sz w:val="24"/>
          <w:szCs w:val="24"/>
          <w:lang w:val="es-ES"/>
        </w:rPr>
        <w:t xml:space="preserve">de la </w:t>
      </w:r>
      <w:r w:rsidR="00800D7F" w:rsidRPr="00F9543E">
        <w:rPr>
          <w:rFonts w:ascii="Arial" w:hAnsi="Arial" w:cs="Arial"/>
          <w:b/>
          <w:bCs/>
          <w:i/>
          <w:iCs/>
          <w:sz w:val="24"/>
          <w:szCs w:val="24"/>
          <w:lang w:val="es-ES"/>
        </w:rPr>
        <w:t>c</w:t>
      </w:r>
      <w:r w:rsidR="008E302B" w:rsidRPr="00F9543E">
        <w:rPr>
          <w:rFonts w:ascii="Arial" w:hAnsi="Arial" w:cs="Arial"/>
          <w:b/>
          <w:bCs/>
          <w:i/>
          <w:iCs/>
          <w:sz w:val="24"/>
          <w:szCs w:val="24"/>
          <w:lang w:val="es-ES"/>
        </w:rPr>
        <w:t>omunidad</w:t>
      </w:r>
      <w:r w:rsidR="00800D7F" w:rsidRPr="00F9543E">
        <w:rPr>
          <w:rFonts w:ascii="Arial" w:hAnsi="Arial" w:cs="Arial"/>
          <w:b/>
          <w:bCs/>
          <w:sz w:val="24"/>
          <w:szCs w:val="24"/>
          <w:lang w:val="es-ES"/>
        </w:rPr>
        <w:t xml:space="preserve">. </w:t>
      </w:r>
      <w:r w:rsidR="00181653" w:rsidRPr="00F9543E">
        <w:rPr>
          <w:rFonts w:ascii="Arial" w:hAnsi="Arial" w:cs="Arial"/>
          <w:sz w:val="24"/>
          <w:szCs w:val="24"/>
          <w:lang w:val="es-ES"/>
        </w:rPr>
        <w:t>El</w:t>
      </w:r>
      <w:r w:rsidR="00E90177" w:rsidRPr="00F9543E">
        <w:rPr>
          <w:rFonts w:ascii="Arial" w:hAnsi="Arial" w:cs="Arial"/>
          <w:sz w:val="24"/>
          <w:szCs w:val="24"/>
          <w:lang w:val="es-ES"/>
        </w:rPr>
        <w:t xml:space="preserve"> doce de febrero</w:t>
      </w:r>
      <w:r w:rsidR="00181653" w:rsidRPr="00F9543E">
        <w:rPr>
          <w:rFonts w:ascii="Arial" w:hAnsi="Arial" w:cs="Arial"/>
          <w:sz w:val="24"/>
          <w:szCs w:val="24"/>
          <w:lang w:val="es-ES"/>
        </w:rPr>
        <w:t>, la</w:t>
      </w:r>
      <w:r w:rsidR="00E90177" w:rsidRPr="00F9543E">
        <w:rPr>
          <w:rFonts w:ascii="Arial" w:hAnsi="Arial" w:cs="Arial"/>
          <w:sz w:val="24"/>
          <w:szCs w:val="24"/>
          <w:lang w:val="es-ES"/>
        </w:rPr>
        <w:t xml:space="preserve">s </w:t>
      </w:r>
      <w:r w:rsidR="00E90177" w:rsidRPr="00F9543E">
        <w:rPr>
          <w:rFonts w:ascii="Arial" w:hAnsi="Arial" w:cs="Arial"/>
          <w:i/>
          <w:iCs/>
          <w:sz w:val="24"/>
          <w:szCs w:val="24"/>
          <w:lang w:val="es-ES"/>
        </w:rPr>
        <w:t>autoridades responsables</w:t>
      </w:r>
      <w:r w:rsidR="00E90177" w:rsidRPr="00F9543E">
        <w:rPr>
          <w:rFonts w:ascii="Arial" w:hAnsi="Arial" w:cs="Arial"/>
          <w:sz w:val="24"/>
          <w:szCs w:val="24"/>
          <w:lang w:val="es-ES"/>
        </w:rPr>
        <w:t xml:space="preserve"> se reunieron para llevar a cabo </w:t>
      </w:r>
      <w:r w:rsidR="00800D7F" w:rsidRPr="00F9543E">
        <w:rPr>
          <w:rFonts w:ascii="Arial" w:hAnsi="Arial" w:cs="Arial"/>
          <w:sz w:val="24"/>
          <w:szCs w:val="24"/>
          <w:lang w:val="es-ES"/>
        </w:rPr>
        <w:t xml:space="preserve">una </w:t>
      </w:r>
      <w:r w:rsidR="00832628" w:rsidRPr="00F9543E">
        <w:rPr>
          <w:rFonts w:ascii="Arial" w:hAnsi="Arial" w:cs="Arial"/>
          <w:sz w:val="24"/>
          <w:szCs w:val="24"/>
          <w:lang w:val="es-ES"/>
        </w:rPr>
        <w:t>A</w:t>
      </w:r>
      <w:r w:rsidR="00181653" w:rsidRPr="00F9543E">
        <w:rPr>
          <w:rFonts w:ascii="Arial" w:hAnsi="Arial" w:cs="Arial"/>
          <w:sz w:val="24"/>
          <w:szCs w:val="24"/>
          <w:lang w:val="es-ES"/>
        </w:rPr>
        <w:t>samble</w:t>
      </w:r>
      <w:r w:rsidR="00E90177" w:rsidRPr="00F9543E">
        <w:rPr>
          <w:rFonts w:ascii="Arial" w:hAnsi="Arial" w:cs="Arial"/>
          <w:sz w:val="24"/>
          <w:szCs w:val="24"/>
          <w:lang w:val="es-ES"/>
        </w:rPr>
        <w:t xml:space="preserve">a Extraordinaria en la </w:t>
      </w:r>
      <w:r w:rsidR="00363CEA" w:rsidRPr="00F9543E">
        <w:rPr>
          <w:rFonts w:ascii="Arial" w:hAnsi="Arial" w:cs="Arial"/>
          <w:i/>
          <w:iCs/>
          <w:sz w:val="24"/>
          <w:szCs w:val="24"/>
          <w:lang w:val="es-ES"/>
        </w:rPr>
        <w:t>c</w:t>
      </w:r>
      <w:r w:rsidR="00E90177" w:rsidRPr="00F9543E">
        <w:rPr>
          <w:rFonts w:ascii="Arial" w:hAnsi="Arial" w:cs="Arial"/>
          <w:i/>
          <w:iCs/>
          <w:sz w:val="24"/>
          <w:szCs w:val="24"/>
          <w:lang w:val="es-ES"/>
        </w:rPr>
        <w:t>omunidad</w:t>
      </w:r>
      <w:r w:rsidR="00E90177" w:rsidRPr="00F9543E">
        <w:rPr>
          <w:rFonts w:ascii="Arial" w:hAnsi="Arial" w:cs="Arial"/>
          <w:sz w:val="24"/>
          <w:szCs w:val="24"/>
          <w:lang w:val="es-ES"/>
        </w:rPr>
        <w:t xml:space="preserve">, </w:t>
      </w:r>
      <w:r w:rsidR="000723AD" w:rsidRPr="00F9543E">
        <w:rPr>
          <w:rFonts w:ascii="Arial" w:hAnsi="Arial" w:cs="Arial"/>
          <w:sz w:val="24"/>
          <w:szCs w:val="24"/>
          <w:lang w:val="es-ES"/>
        </w:rPr>
        <w:t xml:space="preserve">donde </w:t>
      </w:r>
      <w:r w:rsidR="00E90177" w:rsidRPr="00F9543E">
        <w:rPr>
          <w:rFonts w:ascii="Arial" w:hAnsi="Arial" w:cs="Arial"/>
          <w:sz w:val="24"/>
          <w:szCs w:val="24"/>
          <w:lang w:val="es-ES"/>
        </w:rPr>
        <w:t>brindar</w:t>
      </w:r>
      <w:r w:rsidR="00464E13" w:rsidRPr="00F9543E">
        <w:rPr>
          <w:rFonts w:ascii="Arial" w:hAnsi="Arial" w:cs="Arial"/>
          <w:sz w:val="24"/>
          <w:szCs w:val="24"/>
          <w:lang w:val="es-ES"/>
        </w:rPr>
        <w:t>on</w:t>
      </w:r>
      <w:r w:rsidR="00E90177" w:rsidRPr="00F9543E">
        <w:rPr>
          <w:rFonts w:ascii="Arial" w:hAnsi="Arial" w:cs="Arial"/>
          <w:sz w:val="24"/>
          <w:szCs w:val="24"/>
          <w:lang w:val="es-ES"/>
        </w:rPr>
        <w:t xml:space="preserve"> información de la Jefatura de Tenencia para el </w:t>
      </w:r>
      <w:r w:rsidR="00363CEA" w:rsidRPr="00F9543E">
        <w:rPr>
          <w:rFonts w:ascii="Arial" w:hAnsi="Arial" w:cs="Arial"/>
          <w:sz w:val="24"/>
          <w:szCs w:val="24"/>
          <w:lang w:val="es-ES"/>
        </w:rPr>
        <w:t xml:space="preserve">nuevo </w:t>
      </w:r>
      <w:r w:rsidR="00E90177" w:rsidRPr="00F9543E">
        <w:rPr>
          <w:rFonts w:ascii="Arial" w:hAnsi="Arial" w:cs="Arial"/>
          <w:sz w:val="24"/>
          <w:szCs w:val="24"/>
          <w:lang w:val="es-ES"/>
        </w:rPr>
        <w:t>nombramiento de</w:t>
      </w:r>
      <w:r w:rsidR="00363CEA" w:rsidRPr="00F9543E">
        <w:rPr>
          <w:rFonts w:ascii="Arial" w:hAnsi="Arial" w:cs="Arial"/>
          <w:sz w:val="24"/>
          <w:szCs w:val="24"/>
          <w:lang w:val="es-ES"/>
        </w:rPr>
        <w:t xml:space="preserve"> esta</w:t>
      </w:r>
      <w:r w:rsidR="007C3516" w:rsidRPr="00F9543E">
        <w:rPr>
          <w:rStyle w:val="Refdenotaalpie"/>
          <w:rFonts w:ascii="Arial" w:hAnsi="Arial" w:cs="Arial"/>
          <w:sz w:val="24"/>
          <w:szCs w:val="24"/>
          <w:lang w:val="es-ES"/>
        </w:rPr>
        <w:footnoteReference w:id="3"/>
      </w:r>
      <w:r w:rsidR="004C4E18" w:rsidRPr="00F9543E">
        <w:rPr>
          <w:rFonts w:ascii="Arial" w:hAnsi="Arial" w:cs="Arial"/>
          <w:i/>
          <w:iCs/>
          <w:sz w:val="24"/>
          <w:szCs w:val="24"/>
          <w:lang w:val="es-ES"/>
        </w:rPr>
        <w:t>.</w:t>
      </w:r>
    </w:p>
    <w:p w14:paraId="72F2BC4F" w14:textId="4141A499" w:rsidR="004D4EDD" w:rsidRPr="00F9543E" w:rsidRDefault="00BA5812" w:rsidP="009D03C3">
      <w:pPr>
        <w:pStyle w:val="Sinespaciado"/>
        <w:spacing w:before="100" w:beforeAutospacing="1" w:after="100" w:afterAutospacing="1" w:line="360" w:lineRule="auto"/>
        <w:jc w:val="both"/>
        <w:rPr>
          <w:rFonts w:ascii="Arial" w:hAnsi="Arial" w:cs="Arial"/>
          <w:sz w:val="24"/>
          <w:szCs w:val="24"/>
          <w:lang w:val="es-ES"/>
        </w:rPr>
      </w:pPr>
      <w:r w:rsidRPr="00F9543E">
        <w:rPr>
          <w:rFonts w:ascii="Arial" w:hAnsi="Arial" w:cs="Arial"/>
          <w:b/>
          <w:bCs/>
          <w:sz w:val="24"/>
          <w:szCs w:val="24"/>
          <w:lang w:val="es-ES"/>
        </w:rPr>
        <w:t>3</w:t>
      </w:r>
      <w:r w:rsidR="004D4EDD" w:rsidRPr="00F9543E">
        <w:rPr>
          <w:rFonts w:ascii="Arial" w:hAnsi="Arial" w:cs="Arial"/>
          <w:b/>
          <w:bCs/>
          <w:sz w:val="24"/>
          <w:szCs w:val="24"/>
          <w:lang w:val="es-ES"/>
        </w:rPr>
        <w:t xml:space="preserve">. Emisión del </w:t>
      </w:r>
      <w:r w:rsidR="004D4EDD" w:rsidRPr="00F9543E">
        <w:rPr>
          <w:rFonts w:ascii="Arial" w:hAnsi="Arial" w:cs="Arial"/>
          <w:b/>
          <w:bCs/>
          <w:i/>
          <w:iCs/>
          <w:sz w:val="24"/>
          <w:szCs w:val="24"/>
          <w:lang w:val="es-ES"/>
        </w:rPr>
        <w:t>acto impugnado</w:t>
      </w:r>
      <w:r w:rsidR="004D4EDD" w:rsidRPr="00F9543E">
        <w:rPr>
          <w:rFonts w:ascii="Arial" w:hAnsi="Arial" w:cs="Arial"/>
          <w:b/>
          <w:bCs/>
          <w:sz w:val="24"/>
          <w:szCs w:val="24"/>
          <w:lang w:val="es-ES"/>
        </w:rPr>
        <w:t xml:space="preserve">. </w:t>
      </w:r>
      <w:r w:rsidR="004D4EDD" w:rsidRPr="00F9543E">
        <w:rPr>
          <w:rFonts w:ascii="Arial" w:hAnsi="Arial" w:cs="Arial"/>
          <w:sz w:val="24"/>
          <w:szCs w:val="24"/>
          <w:lang w:val="es-ES"/>
        </w:rPr>
        <w:t xml:space="preserve">El trece de febrero, las </w:t>
      </w:r>
      <w:r w:rsidR="004D4EDD" w:rsidRPr="00F9543E">
        <w:rPr>
          <w:rFonts w:ascii="Arial" w:hAnsi="Arial" w:cs="Arial"/>
          <w:i/>
          <w:iCs/>
          <w:sz w:val="24"/>
          <w:szCs w:val="24"/>
          <w:lang w:val="es-ES"/>
        </w:rPr>
        <w:t>autoridades responsables</w:t>
      </w:r>
      <w:r w:rsidR="004D4EDD" w:rsidRPr="00F9543E">
        <w:rPr>
          <w:rFonts w:ascii="Arial" w:hAnsi="Arial" w:cs="Arial"/>
          <w:sz w:val="24"/>
          <w:szCs w:val="24"/>
          <w:lang w:val="es-ES"/>
        </w:rPr>
        <w:t xml:space="preserve"> emitieron la </w:t>
      </w:r>
      <w:r w:rsidR="004D4EDD" w:rsidRPr="00F9543E">
        <w:rPr>
          <w:rFonts w:ascii="Arial" w:hAnsi="Arial" w:cs="Arial"/>
          <w:i/>
          <w:iCs/>
          <w:sz w:val="24"/>
          <w:szCs w:val="24"/>
          <w:lang w:val="es-ES"/>
        </w:rPr>
        <w:t>convocatoria</w:t>
      </w:r>
      <w:r w:rsidR="004D4EDD" w:rsidRPr="00F9543E">
        <w:rPr>
          <w:rFonts w:ascii="Arial" w:hAnsi="Arial" w:cs="Arial"/>
          <w:sz w:val="24"/>
          <w:szCs w:val="24"/>
          <w:lang w:val="es-ES"/>
        </w:rPr>
        <w:t xml:space="preserve"> materia de impugnación.</w:t>
      </w:r>
    </w:p>
    <w:p w14:paraId="7DE8AD1E" w14:textId="1257CDDE" w:rsidR="003979E9" w:rsidRPr="009D03C3" w:rsidRDefault="00A056D9" w:rsidP="009E33B1">
      <w:pPr>
        <w:pStyle w:val="Sinespaciado"/>
        <w:spacing w:before="100" w:beforeAutospacing="1" w:after="100" w:afterAutospacing="1" w:line="360" w:lineRule="auto"/>
        <w:jc w:val="both"/>
        <w:rPr>
          <w:rFonts w:ascii="Arial" w:hAnsi="Arial" w:cs="Arial"/>
          <w:sz w:val="24"/>
          <w:szCs w:val="24"/>
        </w:rPr>
      </w:pPr>
      <w:bookmarkStart w:id="2" w:name="_Toc115962124"/>
      <w:r w:rsidRPr="00F9543E">
        <w:rPr>
          <w:rFonts w:ascii="Arial" w:hAnsi="Arial" w:cs="Arial"/>
          <w:b/>
          <w:bCs/>
          <w:sz w:val="24"/>
          <w:szCs w:val="24"/>
        </w:rPr>
        <w:t>4</w:t>
      </w:r>
      <w:r w:rsidR="002F7AA3" w:rsidRPr="00F9543E">
        <w:rPr>
          <w:rFonts w:ascii="Arial" w:hAnsi="Arial" w:cs="Arial"/>
          <w:b/>
          <w:bCs/>
          <w:sz w:val="24"/>
          <w:szCs w:val="24"/>
        </w:rPr>
        <w:t>. Presentación de</w:t>
      </w:r>
      <w:r w:rsidR="00471153" w:rsidRPr="00F9543E">
        <w:rPr>
          <w:rFonts w:ascii="Arial" w:hAnsi="Arial" w:cs="Arial"/>
          <w:b/>
          <w:bCs/>
          <w:sz w:val="24"/>
          <w:szCs w:val="24"/>
        </w:rPr>
        <w:t xml:space="preserve">l </w:t>
      </w:r>
      <w:r w:rsidR="00471153" w:rsidRPr="00F9543E">
        <w:rPr>
          <w:rFonts w:ascii="Arial" w:hAnsi="Arial" w:cs="Arial"/>
          <w:b/>
          <w:bCs/>
          <w:i/>
          <w:iCs/>
          <w:sz w:val="24"/>
          <w:szCs w:val="24"/>
        </w:rPr>
        <w:t>juicio de la ciudadanía</w:t>
      </w:r>
      <w:r w:rsidR="002F7AA3" w:rsidRPr="00F9543E">
        <w:rPr>
          <w:rFonts w:ascii="Arial" w:hAnsi="Arial" w:cs="Arial"/>
          <w:b/>
          <w:bCs/>
          <w:sz w:val="24"/>
          <w:szCs w:val="24"/>
        </w:rPr>
        <w:t xml:space="preserve">. </w:t>
      </w:r>
      <w:r w:rsidR="002F7AA3" w:rsidRPr="00F9543E">
        <w:rPr>
          <w:rFonts w:ascii="Arial" w:hAnsi="Arial" w:cs="Arial"/>
          <w:sz w:val="24"/>
          <w:szCs w:val="24"/>
        </w:rPr>
        <w:t>El</w:t>
      </w:r>
      <w:r w:rsidR="00464E13" w:rsidRPr="00F9543E">
        <w:rPr>
          <w:rFonts w:ascii="Arial" w:hAnsi="Arial" w:cs="Arial"/>
          <w:sz w:val="24"/>
          <w:szCs w:val="24"/>
        </w:rPr>
        <w:t xml:space="preserve"> </w:t>
      </w:r>
      <w:r w:rsidR="00523C55" w:rsidRPr="00F9543E">
        <w:rPr>
          <w:rFonts w:ascii="Arial" w:hAnsi="Arial" w:cs="Arial"/>
          <w:sz w:val="24"/>
          <w:szCs w:val="24"/>
        </w:rPr>
        <w:t xml:space="preserve">diecisiete de </w:t>
      </w:r>
      <w:r w:rsidR="00AB10DA" w:rsidRPr="00F9543E">
        <w:rPr>
          <w:rFonts w:ascii="Arial" w:hAnsi="Arial" w:cs="Arial"/>
          <w:sz w:val="24"/>
          <w:szCs w:val="24"/>
        </w:rPr>
        <w:t>febrero</w:t>
      </w:r>
      <w:r w:rsidR="002F7AA3" w:rsidRPr="00F9543E">
        <w:rPr>
          <w:rFonts w:ascii="Arial" w:hAnsi="Arial" w:cs="Arial"/>
          <w:sz w:val="24"/>
          <w:szCs w:val="24"/>
        </w:rPr>
        <w:t xml:space="preserve">, </w:t>
      </w:r>
      <w:r w:rsidR="0075147D" w:rsidRPr="00F9543E">
        <w:rPr>
          <w:rFonts w:ascii="Arial" w:hAnsi="Arial" w:cs="Arial"/>
          <w:sz w:val="24"/>
          <w:szCs w:val="24"/>
        </w:rPr>
        <w:t>l</w:t>
      </w:r>
      <w:r w:rsidRPr="00F9543E">
        <w:rPr>
          <w:rFonts w:ascii="Arial" w:hAnsi="Arial" w:cs="Arial"/>
          <w:sz w:val="24"/>
          <w:szCs w:val="24"/>
        </w:rPr>
        <w:t xml:space="preserve">a </w:t>
      </w:r>
      <w:r w:rsidRPr="00F9543E">
        <w:rPr>
          <w:rFonts w:ascii="Arial" w:hAnsi="Arial" w:cs="Arial"/>
          <w:i/>
          <w:iCs/>
          <w:sz w:val="24"/>
          <w:szCs w:val="24"/>
        </w:rPr>
        <w:t>parte</w:t>
      </w:r>
      <w:r w:rsidR="0075147D" w:rsidRPr="00F9543E">
        <w:rPr>
          <w:rFonts w:ascii="Arial" w:hAnsi="Arial" w:cs="Arial"/>
          <w:i/>
          <w:iCs/>
          <w:sz w:val="24"/>
          <w:szCs w:val="24"/>
        </w:rPr>
        <w:t xml:space="preserve"> actor</w:t>
      </w:r>
      <w:r w:rsidRPr="00F9543E">
        <w:rPr>
          <w:rFonts w:ascii="Arial" w:hAnsi="Arial" w:cs="Arial"/>
          <w:i/>
          <w:iCs/>
          <w:sz w:val="24"/>
          <w:szCs w:val="24"/>
        </w:rPr>
        <w:t>a</w:t>
      </w:r>
      <w:r w:rsidR="0075147D" w:rsidRPr="00F9543E">
        <w:rPr>
          <w:rFonts w:ascii="Arial" w:hAnsi="Arial" w:cs="Arial"/>
          <w:i/>
          <w:iCs/>
          <w:sz w:val="24"/>
          <w:szCs w:val="24"/>
        </w:rPr>
        <w:t xml:space="preserve"> </w:t>
      </w:r>
      <w:r w:rsidR="0075147D" w:rsidRPr="00F9543E">
        <w:rPr>
          <w:rFonts w:ascii="Arial" w:hAnsi="Arial" w:cs="Arial"/>
          <w:sz w:val="24"/>
          <w:szCs w:val="24"/>
        </w:rPr>
        <w:t>present</w:t>
      </w:r>
      <w:r w:rsidRPr="00F9543E">
        <w:rPr>
          <w:rFonts w:ascii="Arial" w:hAnsi="Arial" w:cs="Arial"/>
          <w:sz w:val="24"/>
          <w:szCs w:val="24"/>
        </w:rPr>
        <w:t>ó</w:t>
      </w:r>
      <w:r w:rsidR="00782142" w:rsidRPr="00F9543E">
        <w:rPr>
          <w:rFonts w:ascii="Arial" w:hAnsi="Arial" w:cs="Arial"/>
          <w:sz w:val="24"/>
          <w:szCs w:val="24"/>
        </w:rPr>
        <w:t xml:space="preserve"> ante la Oficialía de Partes de</w:t>
      </w:r>
      <w:r w:rsidRPr="00F9543E">
        <w:rPr>
          <w:rFonts w:ascii="Arial" w:hAnsi="Arial" w:cs="Arial"/>
          <w:sz w:val="24"/>
          <w:szCs w:val="24"/>
        </w:rPr>
        <w:t xml:space="preserve"> este </w:t>
      </w:r>
      <w:r w:rsidRPr="00F9543E">
        <w:rPr>
          <w:rFonts w:ascii="Arial" w:hAnsi="Arial" w:cs="Arial"/>
          <w:i/>
          <w:iCs/>
          <w:sz w:val="24"/>
          <w:szCs w:val="24"/>
        </w:rPr>
        <w:t>Tribunal</w:t>
      </w:r>
      <w:r w:rsidR="00782142" w:rsidRPr="00F9543E">
        <w:rPr>
          <w:rFonts w:ascii="Arial" w:hAnsi="Arial" w:cs="Arial"/>
          <w:sz w:val="24"/>
          <w:szCs w:val="24"/>
        </w:rPr>
        <w:t xml:space="preserve"> demanda de </w:t>
      </w:r>
      <w:r w:rsidR="00471153" w:rsidRPr="00F9543E">
        <w:rPr>
          <w:rFonts w:ascii="Arial" w:hAnsi="Arial" w:cs="Arial"/>
          <w:i/>
          <w:iCs/>
          <w:sz w:val="24"/>
          <w:szCs w:val="24"/>
        </w:rPr>
        <w:t>j</w:t>
      </w:r>
      <w:r w:rsidR="00782142" w:rsidRPr="00F9543E">
        <w:rPr>
          <w:rFonts w:ascii="Arial" w:hAnsi="Arial" w:cs="Arial"/>
          <w:i/>
          <w:iCs/>
          <w:sz w:val="24"/>
          <w:szCs w:val="24"/>
        </w:rPr>
        <w:t xml:space="preserve">uicio </w:t>
      </w:r>
      <w:r w:rsidR="00471153" w:rsidRPr="00F9543E">
        <w:rPr>
          <w:rFonts w:ascii="Arial" w:hAnsi="Arial" w:cs="Arial"/>
          <w:i/>
          <w:iCs/>
          <w:sz w:val="24"/>
          <w:szCs w:val="24"/>
        </w:rPr>
        <w:t>de la c</w:t>
      </w:r>
      <w:r w:rsidR="00782142" w:rsidRPr="00F9543E">
        <w:rPr>
          <w:rFonts w:ascii="Arial" w:hAnsi="Arial" w:cs="Arial"/>
          <w:i/>
          <w:iCs/>
          <w:sz w:val="24"/>
          <w:szCs w:val="24"/>
        </w:rPr>
        <w:t>iudadan</w:t>
      </w:r>
      <w:r w:rsidR="00471153" w:rsidRPr="00F9543E">
        <w:rPr>
          <w:rFonts w:ascii="Arial" w:hAnsi="Arial" w:cs="Arial"/>
          <w:i/>
          <w:iCs/>
          <w:sz w:val="24"/>
          <w:szCs w:val="24"/>
        </w:rPr>
        <w:t>ía</w:t>
      </w:r>
      <w:r w:rsidR="00782142" w:rsidRPr="00F9543E">
        <w:rPr>
          <w:rFonts w:ascii="Arial" w:hAnsi="Arial" w:cs="Arial"/>
          <w:sz w:val="24"/>
          <w:szCs w:val="24"/>
        </w:rPr>
        <w:t xml:space="preserve">, </w:t>
      </w:r>
      <w:r w:rsidR="00C110F8" w:rsidRPr="00F9543E">
        <w:rPr>
          <w:rFonts w:ascii="Arial" w:hAnsi="Arial" w:cs="Arial"/>
          <w:sz w:val="24"/>
          <w:szCs w:val="24"/>
        </w:rPr>
        <w:t xml:space="preserve">a fin </w:t>
      </w:r>
      <w:r w:rsidR="00782142" w:rsidRPr="00F9543E">
        <w:rPr>
          <w:rFonts w:ascii="Arial" w:hAnsi="Arial" w:cs="Arial"/>
          <w:sz w:val="24"/>
          <w:szCs w:val="24"/>
        </w:rPr>
        <w:t xml:space="preserve">de </w:t>
      </w:r>
      <w:r w:rsidR="00AB7307" w:rsidRPr="00F9543E">
        <w:rPr>
          <w:rFonts w:ascii="Arial" w:hAnsi="Arial" w:cs="Arial"/>
          <w:sz w:val="24"/>
          <w:szCs w:val="24"/>
        </w:rPr>
        <w:t xml:space="preserve">controvertir </w:t>
      </w:r>
      <w:r w:rsidR="00782142" w:rsidRPr="00F9543E">
        <w:rPr>
          <w:rFonts w:ascii="Arial" w:hAnsi="Arial" w:cs="Arial"/>
          <w:sz w:val="24"/>
          <w:szCs w:val="24"/>
        </w:rPr>
        <w:t xml:space="preserve">el </w:t>
      </w:r>
      <w:r w:rsidR="00782142" w:rsidRPr="00F9543E">
        <w:rPr>
          <w:rFonts w:ascii="Arial" w:hAnsi="Arial" w:cs="Arial"/>
          <w:i/>
          <w:iCs/>
          <w:sz w:val="24"/>
          <w:szCs w:val="24"/>
        </w:rPr>
        <w:t>a</w:t>
      </w:r>
      <w:r w:rsidR="004D4EDD" w:rsidRPr="00F9543E">
        <w:rPr>
          <w:rFonts w:ascii="Arial" w:hAnsi="Arial" w:cs="Arial"/>
          <w:i/>
          <w:iCs/>
          <w:sz w:val="24"/>
          <w:szCs w:val="24"/>
        </w:rPr>
        <w:t xml:space="preserve">cto </w:t>
      </w:r>
      <w:r w:rsidR="00AB7307" w:rsidRPr="00F9543E">
        <w:rPr>
          <w:rFonts w:ascii="Arial" w:hAnsi="Arial" w:cs="Arial"/>
          <w:i/>
          <w:iCs/>
          <w:sz w:val="24"/>
          <w:szCs w:val="24"/>
        </w:rPr>
        <w:t>impugnado</w:t>
      </w:r>
      <w:r w:rsidR="00B6310F" w:rsidRPr="00F9543E">
        <w:rPr>
          <w:rStyle w:val="Refdenotaalpie"/>
          <w:rFonts w:ascii="Arial" w:hAnsi="Arial" w:cs="Arial"/>
          <w:sz w:val="24"/>
          <w:szCs w:val="24"/>
        </w:rPr>
        <w:footnoteReference w:id="4"/>
      </w:r>
      <w:r w:rsidR="00471153" w:rsidRPr="00F9543E">
        <w:rPr>
          <w:rFonts w:ascii="Arial" w:hAnsi="Arial" w:cs="Arial"/>
          <w:i/>
          <w:iCs/>
          <w:sz w:val="24"/>
          <w:szCs w:val="24"/>
        </w:rPr>
        <w:t>.</w:t>
      </w:r>
    </w:p>
    <w:p w14:paraId="4D237951" w14:textId="628C2ACA" w:rsidR="00121A52" w:rsidRPr="00F9543E" w:rsidRDefault="001E776E" w:rsidP="00471153">
      <w:pPr>
        <w:pStyle w:val="Ttulo2"/>
        <w:spacing w:before="100" w:beforeAutospacing="1" w:after="100" w:afterAutospacing="1" w:line="360" w:lineRule="auto"/>
        <w:jc w:val="center"/>
        <w:rPr>
          <w:rFonts w:ascii="Arial" w:hAnsi="Arial" w:cs="Arial"/>
          <w:b/>
          <w:bCs/>
          <w:color w:val="auto"/>
          <w:sz w:val="24"/>
          <w:szCs w:val="24"/>
        </w:rPr>
      </w:pPr>
      <w:bookmarkStart w:id="3" w:name="_Toc224233712"/>
      <w:bookmarkEnd w:id="2"/>
      <w:r w:rsidRPr="00F9543E">
        <w:rPr>
          <w:rFonts w:ascii="Arial" w:hAnsi="Arial" w:cs="Arial"/>
          <w:b/>
          <w:bCs/>
          <w:color w:val="auto"/>
          <w:sz w:val="24"/>
          <w:szCs w:val="24"/>
        </w:rPr>
        <w:lastRenderedPageBreak/>
        <w:t>II</w:t>
      </w:r>
      <w:r w:rsidR="000A6A88" w:rsidRPr="00F9543E">
        <w:rPr>
          <w:rFonts w:ascii="Arial" w:hAnsi="Arial" w:cs="Arial"/>
          <w:b/>
          <w:bCs/>
          <w:color w:val="auto"/>
          <w:sz w:val="24"/>
          <w:szCs w:val="24"/>
        </w:rPr>
        <w:t xml:space="preserve">. </w:t>
      </w:r>
      <w:r w:rsidR="00121A52" w:rsidRPr="00F9543E">
        <w:rPr>
          <w:rFonts w:ascii="Arial" w:hAnsi="Arial" w:cs="Arial"/>
          <w:b/>
          <w:bCs/>
          <w:color w:val="auto"/>
          <w:sz w:val="24"/>
          <w:szCs w:val="24"/>
        </w:rPr>
        <w:t>TRÁMITE</w:t>
      </w:r>
      <w:bookmarkEnd w:id="3"/>
    </w:p>
    <w:p w14:paraId="3DC71DA3" w14:textId="41C42488" w:rsidR="00A54E13" w:rsidRPr="00F9543E" w:rsidRDefault="000A6A88" w:rsidP="009E33B1">
      <w:pPr>
        <w:pStyle w:val="Sinespaciado"/>
        <w:spacing w:before="100" w:beforeAutospacing="1" w:after="100" w:afterAutospacing="1" w:line="360" w:lineRule="auto"/>
        <w:jc w:val="both"/>
        <w:rPr>
          <w:rFonts w:ascii="Arial" w:hAnsi="Arial" w:cs="Arial"/>
          <w:sz w:val="24"/>
          <w:szCs w:val="24"/>
        </w:rPr>
      </w:pPr>
      <w:r w:rsidRPr="00F9543E">
        <w:rPr>
          <w:rFonts w:ascii="Arial" w:hAnsi="Arial" w:cs="Arial"/>
          <w:b/>
          <w:bCs/>
          <w:sz w:val="24"/>
          <w:szCs w:val="24"/>
        </w:rPr>
        <w:t>1</w:t>
      </w:r>
      <w:r w:rsidR="006D3F07" w:rsidRPr="00F9543E">
        <w:rPr>
          <w:rFonts w:ascii="Arial" w:hAnsi="Arial" w:cs="Arial"/>
          <w:b/>
          <w:bCs/>
          <w:sz w:val="24"/>
          <w:szCs w:val="24"/>
        </w:rPr>
        <w:t xml:space="preserve">. </w:t>
      </w:r>
      <w:r w:rsidR="00733495" w:rsidRPr="00F9543E">
        <w:rPr>
          <w:rFonts w:ascii="Arial" w:hAnsi="Arial" w:cs="Arial"/>
          <w:b/>
          <w:bCs/>
          <w:sz w:val="24"/>
          <w:szCs w:val="24"/>
        </w:rPr>
        <w:t>Registro y t</w:t>
      </w:r>
      <w:r w:rsidR="006D3F07" w:rsidRPr="00F9543E">
        <w:rPr>
          <w:rFonts w:ascii="Arial" w:hAnsi="Arial" w:cs="Arial"/>
          <w:b/>
          <w:bCs/>
          <w:sz w:val="24"/>
          <w:szCs w:val="24"/>
        </w:rPr>
        <w:t xml:space="preserve">urno a </w:t>
      </w:r>
      <w:r w:rsidR="00871F69" w:rsidRPr="00F9543E">
        <w:rPr>
          <w:rFonts w:ascii="Arial" w:hAnsi="Arial" w:cs="Arial"/>
          <w:b/>
          <w:bCs/>
          <w:sz w:val="24"/>
          <w:szCs w:val="24"/>
        </w:rPr>
        <w:t>P</w:t>
      </w:r>
      <w:r w:rsidR="006D3F07" w:rsidRPr="00F9543E">
        <w:rPr>
          <w:rFonts w:ascii="Arial" w:hAnsi="Arial" w:cs="Arial"/>
          <w:b/>
          <w:bCs/>
          <w:sz w:val="24"/>
          <w:szCs w:val="24"/>
        </w:rPr>
        <w:t>onencia</w:t>
      </w:r>
      <w:r w:rsidR="00871F69" w:rsidRPr="00F9543E">
        <w:rPr>
          <w:rFonts w:ascii="Arial" w:hAnsi="Arial" w:cs="Arial"/>
          <w:b/>
          <w:bCs/>
          <w:sz w:val="24"/>
          <w:szCs w:val="24"/>
        </w:rPr>
        <w:t>.</w:t>
      </w:r>
      <w:r w:rsidR="006D3F07" w:rsidRPr="00F9543E">
        <w:rPr>
          <w:rFonts w:ascii="Arial" w:hAnsi="Arial" w:cs="Arial"/>
          <w:sz w:val="24"/>
          <w:szCs w:val="24"/>
        </w:rPr>
        <w:t xml:space="preserve"> Mediante acuerdo de</w:t>
      </w:r>
      <w:r w:rsidR="00733495" w:rsidRPr="00F9543E">
        <w:rPr>
          <w:rFonts w:ascii="Arial" w:hAnsi="Arial" w:cs="Arial"/>
          <w:sz w:val="24"/>
          <w:szCs w:val="24"/>
        </w:rPr>
        <w:t xml:space="preserve"> </w:t>
      </w:r>
      <w:r w:rsidR="00A056D9" w:rsidRPr="00F9543E">
        <w:rPr>
          <w:rFonts w:ascii="Arial" w:hAnsi="Arial" w:cs="Arial"/>
          <w:sz w:val="24"/>
          <w:szCs w:val="24"/>
        </w:rPr>
        <w:t>dieciocho de febrero</w:t>
      </w:r>
      <w:r w:rsidR="006D3F07" w:rsidRPr="00F9543E">
        <w:rPr>
          <w:rFonts w:ascii="Arial" w:hAnsi="Arial" w:cs="Arial"/>
          <w:sz w:val="24"/>
          <w:szCs w:val="24"/>
        </w:rPr>
        <w:t xml:space="preserve">, se ordenó integrar el expediente en </w:t>
      </w:r>
      <w:r w:rsidR="00471153" w:rsidRPr="00F9543E">
        <w:rPr>
          <w:rFonts w:ascii="Arial" w:hAnsi="Arial" w:cs="Arial"/>
          <w:sz w:val="24"/>
          <w:szCs w:val="24"/>
        </w:rPr>
        <w:t xml:space="preserve">el </w:t>
      </w:r>
      <w:r w:rsidR="006D3F07" w:rsidRPr="00F9543E">
        <w:rPr>
          <w:rFonts w:ascii="Arial" w:hAnsi="Arial" w:cs="Arial"/>
          <w:sz w:val="24"/>
          <w:szCs w:val="24"/>
        </w:rPr>
        <w:t>que se actúa</w:t>
      </w:r>
      <w:r w:rsidR="00F82C4D" w:rsidRPr="00F9543E">
        <w:rPr>
          <w:rFonts w:ascii="Arial" w:hAnsi="Arial" w:cs="Arial"/>
          <w:sz w:val="24"/>
          <w:szCs w:val="24"/>
        </w:rPr>
        <w:t>,</w:t>
      </w:r>
      <w:r w:rsidR="00BC437C" w:rsidRPr="00F9543E">
        <w:rPr>
          <w:rFonts w:ascii="Arial" w:hAnsi="Arial" w:cs="Arial"/>
          <w:sz w:val="24"/>
          <w:szCs w:val="24"/>
        </w:rPr>
        <w:t xml:space="preserve"> registrándolo </w:t>
      </w:r>
      <w:r w:rsidR="006D3F07" w:rsidRPr="00F9543E">
        <w:rPr>
          <w:rFonts w:ascii="Arial" w:hAnsi="Arial" w:cs="Arial"/>
          <w:sz w:val="24"/>
          <w:szCs w:val="24"/>
        </w:rPr>
        <w:t>con la clave TEEM-</w:t>
      </w:r>
      <w:r w:rsidR="00F102AD" w:rsidRPr="00F9543E">
        <w:rPr>
          <w:rFonts w:ascii="Arial" w:hAnsi="Arial" w:cs="Arial"/>
          <w:sz w:val="24"/>
          <w:szCs w:val="24"/>
        </w:rPr>
        <w:t>JDC</w:t>
      </w:r>
      <w:r w:rsidR="00A056D9" w:rsidRPr="00F9543E">
        <w:rPr>
          <w:rFonts w:ascii="Arial" w:hAnsi="Arial" w:cs="Arial"/>
          <w:sz w:val="24"/>
          <w:szCs w:val="24"/>
        </w:rPr>
        <w:t>-009</w:t>
      </w:r>
      <w:r w:rsidR="006D3F07" w:rsidRPr="00F9543E">
        <w:rPr>
          <w:rFonts w:ascii="Arial" w:hAnsi="Arial" w:cs="Arial"/>
          <w:sz w:val="24"/>
          <w:szCs w:val="24"/>
        </w:rPr>
        <w:t>/202</w:t>
      </w:r>
      <w:r w:rsidR="00A056D9" w:rsidRPr="00F9543E">
        <w:rPr>
          <w:rFonts w:ascii="Arial" w:hAnsi="Arial" w:cs="Arial"/>
          <w:sz w:val="24"/>
          <w:szCs w:val="24"/>
        </w:rPr>
        <w:t>6</w:t>
      </w:r>
      <w:r w:rsidR="006D3F07" w:rsidRPr="00F9543E">
        <w:rPr>
          <w:rFonts w:ascii="Arial" w:hAnsi="Arial" w:cs="Arial"/>
          <w:sz w:val="24"/>
          <w:szCs w:val="24"/>
        </w:rPr>
        <w:t xml:space="preserve">, turno que correspondió a la </w:t>
      </w:r>
      <w:r w:rsidR="003073A1" w:rsidRPr="00F9543E">
        <w:rPr>
          <w:rFonts w:ascii="Arial" w:hAnsi="Arial" w:cs="Arial"/>
          <w:sz w:val="24"/>
          <w:szCs w:val="24"/>
        </w:rPr>
        <w:t>P</w:t>
      </w:r>
      <w:r w:rsidR="006D3F07" w:rsidRPr="00F9543E">
        <w:rPr>
          <w:rFonts w:ascii="Arial" w:hAnsi="Arial" w:cs="Arial"/>
          <w:sz w:val="24"/>
          <w:szCs w:val="24"/>
        </w:rPr>
        <w:t xml:space="preserve">onencia </w:t>
      </w:r>
      <w:r w:rsidR="00871F69" w:rsidRPr="00F9543E">
        <w:rPr>
          <w:rFonts w:ascii="Arial" w:hAnsi="Arial" w:cs="Arial"/>
          <w:sz w:val="24"/>
          <w:szCs w:val="24"/>
        </w:rPr>
        <w:t xml:space="preserve">a cargo de la </w:t>
      </w:r>
      <w:r w:rsidR="006D3F07" w:rsidRPr="00F9543E">
        <w:rPr>
          <w:rFonts w:ascii="Arial" w:hAnsi="Arial" w:cs="Arial"/>
          <w:sz w:val="24"/>
          <w:szCs w:val="24"/>
        </w:rPr>
        <w:t>Magistrada Y</w:t>
      </w:r>
      <w:r w:rsidR="00F102AD" w:rsidRPr="00F9543E">
        <w:rPr>
          <w:rFonts w:ascii="Arial" w:hAnsi="Arial" w:cs="Arial"/>
          <w:sz w:val="24"/>
          <w:szCs w:val="24"/>
        </w:rPr>
        <w:t>urisha Andrade Morales</w:t>
      </w:r>
      <w:r w:rsidR="006D3F07" w:rsidRPr="00F9543E">
        <w:rPr>
          <w:rFonts w:ascii="Arial" w:hAnsi="Arial" w:cs="Arial"/>
          <w:sz w:val="24"/>
          <w:szCs w:val="24"/>
        </w:rPr>
        <w:t xml:space="preserve">, para </w:t>
      </w:r>
      <w:r w:rsidR="00F102AD" w:rsidRPr="00F9543E">
        <w:rPr>
          <w:rFonts w:ascii="Arial" w:hAnsi="Arial" w:cs="Arial"/>
          <w:sz w:val="24"/>
          <w:szCs w:val="24"/>
        </w:rPr>
        <w:t>efectos de su sustanciación</w:t>
      </w:r>
      <w:r w:rsidR="00733495" w:rsidRPr="00F9543E">
        <w:rPr>
          <w:rStyle w:val="Refdenotaalpie"/>
          <w:rFonts w:ascii="Arial" w:hAnsi="Arial" w:cs="Arial"/>
          <w:sz w:val="24"/>
          <w:szCs w:val="24"/>
        </w:rPr>
        <w:footnoteReference w:id="5"/>
      </w:r>
      <w:r w:rsidR="00F82C4D" w:rsidRPr="00F9543E">
        <w:rPr>
          <w:rFonts w:ascii="Arial" w:hAnsi="Arial" w:cs="Arial"/>
          <w:sz w:val="24"/>
          <w:szCs w:val="24"/>
        </w:rPr>
        <w:t>.</w:t>
      </w:r>
    </w:p>
    <w:p w14:paraId="245E40B5" w14:textId="2D5D805B" w:rsidR="006D3F07" w:rsidRPr="00F9543E" w:rsidRDefault="000A6A88" w:rsidP="009E33B1">
      <w:pPr>
        <w:pStyle w:val="Sinespaciado"/>
        <w:spacing w:before="100" w:beforeAutospacing="1" w:after="100" w:afterAutospacing="1" w:line="360" w:lineRule="auto"/>
        <w:jc w:val="both"/>
        <w:rPr>
          <w:rFonts w:ascii="Arial" w:hAnsi="Arial" w:cs="Arial"/>
          <w:sz w:val="24"/>
          <w:szCs w:val="24"/>
        </w:rPr>
      </w:pPr>
      <w:r w:rsidRPr="00F9543E">
        <w:rPr>
          <w:rFonts w:ascii="Arial" w:hAnsi="Arial" w:cs="Arial"/>
          <w:b/>
          <w:bCs/>
          <w:sz w:val="24"/>
          <w:szCs w:val="24"/>
        </w:rPr>
        <w:t>2</w:t>
      </w:r>
      <w:r w:rsidR="006D3F07" w:rsidRPr="00F9543E">
        <w:rPr>
          <w:rFonts w:ascii="Arial" w:hAnsi="Arial" w:cs="Arial"/>
          <w:b/>
          <w:bCs/>
          <w:sz w:val="24"/>
          <w:szCs w:val="24"/>
        </w:rPr>
        <w:t>. Radicación y</w:t>
      </w:r>
      <w:r w:rsidR="00A056D9" w:rsidRPr="00F9543E">
        <w:rPr>
          <w:rFonts w:ascii="Arial" w:hAnsi="Arial" w:cs="Arial"/>
          <w:b/>
          <w:bCs/>
          <w:sz w:val="24"/>
          <w:szCs w:val="24"/>
        </w:rPr>
        <w:t xml:space="preserve"> requerimiento de trámite de ley</w:t>
      </w:r>
      <w:r w:rsidR="00733495" w:rsidRPr="00F9543E">
        <w:rPr>
          <w:rFonts w:ascii="Arial" w:hAnsi="Arial" w:cs="Arial"/>
          <w:b/>
          <w:bCs/>
          <w:sz w:val="24"/>
          <w:szCs w:val="24"/>
        </w:rPr>
        <w:t xml:space="preserve">. </w:t>
      </w:r>
      <w:r w:rsidR="006D3F07" w:rsidRPr="00F9543E">
        <w:rPr>
          <w:rFonts w:ascii="Arial" w:hAnsi="Arial" w:cs="Arial"/>
          <w:sz w:val="24"/>
          <w:szCs w:val="24"/>
        </w:rPr>
        <w:t>Por acuerdo de</w:t>
      </w:r>
      <w:r w:rsidR="00A056D9" w:rsidRPr="00F9543E">
        <w:rPr>
          <w:rFonts w:ascii="Arial" w:hAnsi="Arial" w:cs="Arial"/>
          <w:sz w:val="24"/>
          <w:szCs w:val="24"/>
        </w:rPr>
        <w:t xml:space="preserve"> diecinueve de febrero</w:t>
      </w:r>
      <w:r w:rsidR="00E45AD5" w:rsidRPr="00F9543E">
        <w:rPr>
          <w:rFonts w:ascii="Arial" w:hAnsi="Arial" w:cs="Arial"/>
          <w:sz w:val="24"/>
          <w:szCs w:val="24"/>
        </w:rPr>
        <w:t>,</w:t>
      </w:r>
      <w:r w:rsidR="006D3F07" w:rsidRPr="00F9543E">
        <w:rPr>
          <w:rFonts w:ascii="Arial" w:hAnsi="Arial" w:cs="Arial"/>
          <w:sz w:val="24"/>
          <w:szCs w:val="24"/>
        </w:rPr>
        <w:t xml:space="preserve"> la </w:t>
      </w:r>
      <w:r w:rsidR="003073A1" w:rsidRPr="00F9543E">
        <w:rPr>
          <w:rFonts w:ascii="Arial" w:hAnsi="Arial" w:cs="Arial"/>
          <w:sz w:val="24"/>
          <w:szCs w:val="24"/>
        </w:rPr>
        <w:t>M</w:t>
      </w:r>
      <w:r w:rsidR="006D3F07" w:rsidRPr="00F9543E">
        <w:rPr>
          <w:rFonts w:ascii="Arial" w:hAnsi="Arial" w:cs="Arial"/>
          <w:sz w:val="24"/>
          <w:szCs w:val="24"/>
        </w:rPr>
        <w:t xml:space="preserve">agistrada </w:t>
      </w:r>
      <w:r w:rsidR="003073A1" w:rsidRPr="00F9543E">
        <w:rPr>
          <w:rFonts w:ascii="Arial" w:hAnsi="Arial" w:cs="Arial"/>
          <w:sz w:val="24"/>
          <w:szCs w:val="24"/>
        </w:rPr>
        <w:t>I</w:t>
      </w:r>
      <w:r w:rsidR="006D3F07" w:rsidRPr="00F9543E">
        <w:rPr>
          <w:rFonts w:ascii="Arial" w:hAnsi="Arial" w:cs="Arial"/>
          <w:sz w:val="24"/>
          <w:szCs w:val="24"/>
        </w:rPr>
        <w:t xml:space="preserve">nstructora </w:t>
      </w:r>
      <w:r w:rsidR="006064EE" w:rsidRPr="00F9543E">
        <w:rPr>
          <w:rFonts w:ascii="Arial" w:hAnsi="Arial" w:cs="Arial"/>
          <w:sz w:val="24"/>
          <w:szCs w:val="24"/>
        </w:rPr>
        <w:t>radicó</w:t>
      </w:r>
      <w:r w:rsidR="006D3F07" w:rsidRPr="00F9543E">
        <w:rPr>
          <w:rFonts w:ascii="Arial" w:hAnsi="Arial" w:cs="Arial"/>
          <w:sz w:val="24"/>
          <w:szCs w:val="24"/>
        </w:rPr>
        <w:t xml:space="preserve"> el expediente</w:t>
      </w:r>
      <w:r w:rsidR="00A056D9" w:rsidRPr="00F9543E">
        <w:rPr>
          <w:rFonts w:ascii="Arial" w:hAnsi="Arial" w:cs="Arial"/>
          <w:sz w:val="24"/>
          <w:szCs w:val="24"/>
        </w:rPr>
        <w:t xml:space="preserve"> y ordenó requerir el trámite de ley e informe circunstanciado</w:t>
      </w:r>
      <w:r w:rsidR="00B70BC4" w:rsidRPr="00F9543E">
        <w:rPr>
          <w:rFonts w:ascii="Arial" w:hAnsi="Arial" w:cs="Arial"/>
          <w:sz w:val="24"/>
          <w:szCs w:val="24"/>
        </w:rPr>
        <w:t xml:space="preserve"> en términos de lo dispuesto en los artículos 23, 25 y 26 de la </w:t>
      </w:r>
      <w:r w:rsidR="00B70BC4" w:rsidRPr="00F9543E">
        <w:rPr>
          <w:rFonts w:ascii="Arial" w:hAnsi="Arial" w:cs="Arial"/>
          <w:i/>
          <w:iCs/>
          <w:sz w:val="24"/>
          <w:szCs w:val="24"/>
        </w:rPr>
        <w:t>Ley de Justicia Electoral</w:t>
      </w:r>
      <w:r w:rsidR="001E4423" w:rsidRPr="00F9543E">
        <w:rPr>
          <w:rStyle w:val="Refdenotaalpie"/>
          <w:rFonts w:ascii="Arial" w:hAnsi="Arial" w:cs="Arial"/>
          <w:sz w:val="24"/>
          <w:szCs w:val="24"/>
        </w:rPr>
        <w:footnoteReference w:id="6"/>
      </w:r>
      <w:r w:rsidR="00955ECE" w:rsidRPr="00F9543E">
        <w:rPr>
          <w:rFonts w:ascii="Arial" w:hAnsi="Arial" w:cs="Arial"/>
          <w:sz w:val="24"/>
          <w:szCs w:val="24"/>
        </w:rPr>
        <w:t>.</w:t>
      </w:r>
    </w:p>
    <w:p w14:paraId="2CC4AC82" w14:textId="4640F21E" w:rsidR="00364F9B" w:rsidRPr="005D3061" w:rsidRDefault="000A6A88" w:rsidP="009E33B1">
      <w:pPr>
        <w:pStyle w:val="Sinespaciado"/>
        <w:spacing w:before="100" w:beforeAutospacing="1" w:after="100" w:afterAutospacing="1" w:line="360" w:lineRule="auto"/>
        <w:jc w:val="both"/>
        <w:rPr>
          <w:rFonts w:ascii="Arial" w:hAnsi="Arial" w:cs="Arial"/>
          <w:strike/>
          <w:sz w:val="24"/>
          <w:szCs w:val="24"/>
        </w:rPr>
      </w:pPr>
      <w:r w:rsidRPr="00F9543E">
        <w:rPr>
          <w:rFonts w:ascii="Arial" w:hAnsi="Arial" w:cs="Arial"/>
          <w:b/>
          <w:bCs/>
          <w:sz w:val="24"/>
          <w:szCs w:val="24"/>
        </w:rPr>
        <w:t>3</w:t>
      </w:r>
      <w:r w:rsidR="00A056D9" w:rsidRPr="00F9543E">
        <w:rPr>
          <w:rFonts w:ascii="Arial" w:hAnsi="Arial" w:cs="Arial"/>
          <w:b/>
          <w:bCs/>
          <w:sz w:val="24"/>
          <w:szCs w:val="24"/>
        </w:rPr>
        <w:t xml:space="preserve">. Remisión del informe circunstanciado y requerimientos. </w:t>
      </w:r>
      <w:r w:rsidR="00A056D9" w:rsidRPr="00F9543E">
        <w:rPr>
          <w:rFonts w:ascii="Arial" w:hAnsi="Arial" w:cs="Arial"/>
          <w:sz w:val="24"/>
          <w:szCs w:val="24"/>
        </w:rPr>
        <w:t>Mediante acuerdo de veinticinco de febrero</w:t>
      </w:r>
      <w:r w:rsidR="0023449B" w:rsidRPr="00F9543E">
        <w:rPr>
          <w:rFonts w:ascii="Arial" w:hAnsi="Arial" w:cs="Arial"/>
          <w:sz w:val="24"/>
          <w:szCs w:val="24"/>
        </w:rPr>
        <w:t>,</w:t>
      </w:r>
      <w:r w:rsidR="00A056D9" w:rsidRPr="00F9543E">
        <w:rPr>
          <w:rFonts w:ascii="Arial" w:hAnsi="Arial" w:cs="Arial"/>
          <w:sz w:val="24"/>
          <w:szCs w:val="24"/>
        </w:rPr>
        <w:t xml:space="preserve"> se </w:t>
      </w:r>
      <w:r w:rsidR="00AC6C22" w:rsidRPr="00F9543E">
        <w:rPr>
          <w:rFonts w:ascii="Arial" w:hAnsi="Arial" w:cs="Arial"/>
          <w:sz w:val="24"/>
          <w:szCs w:val="24"/>
        </w:rPr>
        <w:t>recibió</w:t>
      </w:r>
      <w:r w:rsidR="00A056D9" w:rsidRPr="00F9543E">
        <w:rPr>
          <w:rFonts w:ascii="Arial" w:hAnsi="Arial" w:cs="Arial"/>
          <w:sz w:val="24"/>
          <w:szCs w:val="24"/>
        </w:rPr>
        <w:t xml:space="preserve"> el informe circunstanciado</w:t>
      </w:r>
      <w:r w:rsidR="00AC6C22" w:rsidRPr="00F9543E">
        <w:rPr>
          <w:rFonts w:ascii="Arial" w:hAnsi="Arial" w:cs="Arial"/>
          <w:sz w:val="24"/>
          <w:szCs w:val="24"/>
        </w:rPr>
        <w:t xml:space="preserve"> de </w:t>
      </w:r>
      <w:r w:rsidR="00A056D9" w:rsidRPr="00F9543E">
        <w:rPr>
          <w:rFonts w:ascii="Arial" w:hAnsi="Arial" w:cs="Arial"/>
          <w:sz w:val="24"/>
          <w:szCs w:val="24"/>
        </w:rPr>
        <w:t xml:space="preserve">las </w:t>
      </w:r>
      <w:r w:rsidR="00A056D9" w:rsidRPr="00F9543E">
        <w:rPr>
          <w:rFonts w:ascii="Arial" w:hAnsi="Arial" w:cs="Arial"/>
          <w:i/>
          <w:iCs/>
          <w:sz w:val="24"/>
          <w:szCs w:val="24"/>
        </w:rPr>
        <w:t>autoridades responsables</w:t>
      </w:r>
      <w:r w:rsidR="00A056D9" w:rsidRPr="00F9543E">
        <w:rPr>
          <w:rFonts w:ascii="Arial" w:hAnsi="Arial" w:cs="Arial"/>
          <w:sz w:val="24"/>
          <w:szCs w:val="24"/>
        </w:rPr>
        <w:t xml:space="preserve"> y</w:t>
      </w:r>
      <w:r w:rsidR="005D3061" w:rsidRPr="00F9543E">
        <w:rPr>
          <w:rFonts w:ascii="Arial" w:hAnsi="Arial" w:cs="Arial"/>
          <w:sz w:val="24"/>
          <w:szCs w:val="24"/>
        </w:rPr>
        <w:t xml:space="preserve">, </w:t>
      </w:r>
      <w:r w:rsidR="00A056D9" w:rsidRPr="00F9543E">
        <w:rPr>
          <w:rFonts w:ascii="Arial" w:hAnsi="Arial" w:cs="Arial"/>
          <w:sz w:val="24"/>
          <w:szCs w:val="24"/>
        </w:rPr>
        <w:t xml:space="preserve">toda vez que no remitieron las constancias correspondientes al </w:t>
      </w:r>
      <w:r w:rsidR="004D4EDD" w:rsidRPr="00F9543E">
        <w:rPr>
          <w:rFonts w:ascii="Arial" w:hAnsi="Arial" w:cs="Arial"/>
          <w:sz w:val="24"/>
          <w:szCs w:val="24"/>
        </w:rPr>
        <w:t>trámite</w:t>
      </w:r>
      <w:r w:rsidR="00A056D9" w:rsidRPr="00F9543E">
        <w:rPr>
          <w:rFonts w:ascii="Arial" w:hAnsi="Arial" w:cs="Arial"/>
          <w:sz w:val="24"/>
          <w:szCs w:val="24"/>
        </w:rPr>
        <w:t xml:space="preserve"> de ley, se les requirió para tal efecto</w:t>
      </w:r>
      <w:r w:rsidR="005D3061" w:rsidRPr="00F9543E">
        <w:rPr>
          <w:rFonts w:ascii="Arial" w:hAnsi="Arial" w:cs="Arial"/>
          <w:sz w:val="24"/>
          <w:szCs w:val="24"/>
        </w:rPr>
        <w:t>; a</w:t>
      </w:r>
      <w:r w:rsidR="00A056D9" w:rsidRPr="00F9543E">
        <w:rPr>
          <w:rFonts w:ascii="Arial" w:hAnsi="Arial" w:cs="Arial"/>
          <w:sz w:val="24"/>
          <w:szCs w:val="24"/>
        </w:rPr>
        <w:t xml:space="preserve">simismo, al </w:t>
      </w:r>
      <w:r w:rsidR="00A056D9" w:rsidRPr="00F9543E">
        <w:rPr>
          <w:rFonts w:ascii="Arial" w:hAnsi="Arial" w:cs="Arial"/>
          <w:i/>
          <w:iCs/>
          <w:sz w:val="24"/>
          <w:szCs w:val="24"/>
        </w:rPr>
        <w:t xml:space="preserve">Ayuntamiento </w:t>
      </w:r>
      <w:r w:rsidR="00A056D9" w:rsidRPr="00F9543E">
        <w:rPr>
          <w:rFonts w:ascii="Arial" w:hAnsi="Arial" w:cs="Arial"/>
          <w:sz w:val="24"/>
          <w:szCs w:val="24"/>
        </w:rPr>
        <w:t xml:space="preserve">y al </w:t>
      </w:r>
      <w:r w:rsidR="00A056D9" w:rsidRPr="00F9543E">
        <w:rPr>
          <w:rFonts w:ascii="Arial" w:hAnsi="Arial" w:cs="Arial"/>
          <w:i/>
          <w:iCs/>
          <w:sz w:val="24"/>
          <w:szCs w:val="24"/>
        </w:rPr>
        <w:t>I</w:t>
      </w:r>
      <w:r w:rsidR="00BB2F26" w:rsidRPr="00F9543E">
        <w:rPr>
          <w:rFonts w:ascii="Arial" w:hAnsi="Arial" w:cs="Arial"/>
          <w:i/>
          <w:iCs/>
          <w:sz w:val="24"/>
          <w:szCs w:val="24"/>
        </w:rPr>
        <w:t>NPI</w:t>
      </w:r>
      <w:r w:rsidR="00364F9B" w:rsidRPr="00F9543E">
        <w:rPr>
          <w:rFonts w:ascii="Arial" w:hAnsi="Arial" w:cs="Arial"/>
          <w:sz w:val="24"/>
          <w:szCs w:val="24"/>
        </w:rPr>
        <w:t xml:space="preserve"> diversa información y documentación para la resolución del presente</w:t>
      </w:r>
      <w:r w:rsidR="005D3061" w:rsidRPr="00F9543E">
        <w:rPr>
          <w:rFonts w:ascii="Arial" w:hAnsi="Arial" w:cs="Arial"/>
          <w:sz w:val="24"/>
          <w:szCs w:val="24"/>
        </w:rPr>
        <w:t xml:space="preserve"> </w:t>
      </w:r>
      <w:r w:rsidR="005D3061" w:rsidRPr="00F9543E">
        <w:rPr>
          <w:rFonts w:ascii="Arial" w:hAnsi="Arial" w:cs="Arial"/>
          <w:i/>
          <w:iCs/>
          <w:sz w:val="24"/>
          <w:szCs w:val="24"/>
        </w:rPr>
        <w:t>juicio de la ciudadanía</w:t>
      </w:r>
      <w:r w:rsidR="005D3061" w:rsidRPr="00F9543E">
        <w:rPr>
          <w:rStyle w:val="Refdenotaalpie"/>
          <w:rFonts w:ascii="Arial" w:hAnsi="Arial" w:cs="Arial"/>
          <w:sz w:val="24"/>
          <w:szCs w:val="24"/>
        </w:rPr>
        <w:footnoteReference w:id="7"/>
      </w:r>
      <w:r w:rsidR="005D3061" w:rsidRPr="00F9543E">
        <w:rPr>
          <w:rFonts w:ascii="Arial" w:hAnsi="Arial" w:cs="Arial"/>
          <w:sz w:val="24"/>
          <w:szCs w:val="24"/>
        </w:rPr>
        <w:t>.</w:t>
      </w:r>
      <w:r w:rsidR="00364F9B" w:rsidRPr="004430E6">
        <w:rPr>
          <w:rFonts w:ascii="Arial" w:hAnsi="Arial" w:cs="Arial"/>
          <w:sz w:val="24"/>
          <w:szCs w:val="24"/>
        </w:rPr>
        <w:t xml:space="preserve"> </w:t>
      </w:r>
    </w:p>
    <w:p w14:paraId="6BCB5946" w14:textId="44953E9E" w:rsidR="00364F9B" w:rsidRPr="00364F9B" w:rsidRDefault="000A6A88" w:rsidP="009E33B1">
      <w:pPr>
        <w:pStyle w:val="Sinespaciado"/>
        <w:spacing w:before="100" w:beforeAutospacing="1" w:after="100" w:afterAutospacing="1" w:line="360" w:lineRule="auto"/>
        <w:jc w:val="both"/>
        <w:rPr>
          <w:rFonts w:ascii="Arial" w:hAnsi="Arial" w:cs="Arial"/>
          <w:b/>
          <w:bCs/>
          <w:sz w:val="24"/>
          <w:szCs w:val="24"/>
        </w:rPr>
      </w:pPr>
      <w:r>
        <w:rPr>
          <w:rFonts w:ascii="Arial" w:hAnsi="Arial" w:cs="Arial"/>
          <w:b/>
          <w:bCs/>
          <w:sz w:val="24"/>
          <w:szCs w:val="24"/>
        </w:rPr>
        <w:t>4</w:t>
      </w:r>
      <w:r w:rsidR="00364F9B" w:rsidRPr="00364F9B">
        <w:rPr>
          <w:rFonts w:ascii="Arial" w:hAnsi="Arial" w:cs="Arial"/>
          <w:b/>
          <w:bCs/>
          <w:sz w:val="24"/>
          <w:szCs w:val="24"/>
        </w:rPr>
        <w:t xml:space="preserve">. Vista a la </w:t>
      </w:r>
      <w:r w:rsidR="00364F9B" w:rsidRPr="00364F9B">
        <w:rPr>
          <w:rFonts w:ascii="Arial" w:hAnsi="Arial" w:cs="Arial"/>
          <w:b/>
          <w:bCs/>
          <w:i/>
          <w:iCs/>
          <w:sz w:val="24"/>
          <w:szCs w:val="24"/>
        </w:rPr>
        <w:t>parte actora.</w:t>
      </w:r>
      <w:r w:rsidR="00364F9B" w:rsidRPr="00364F9B">
        <w:rPr>
          <w:rFonts w:ascii="Arial" w:hAnsi="Arial" w:cs="Arial"/>
          <w:b/>
          <w:bCs/>
          <w:sz w:val="24"/>
          <w:szCs w:val="24"/>
        </w:rPr>
        <w:t xml:space="preserve"> </w:t>
      </w:r>
      <w:r w:rsidR="001A4AEB">
        <w:rPr>
          <w:rFonts w:ascii="Arial" w:hAnsi="Arial" w:cs="Arial"/>
          <w:sz w:val="24"/>
          <w:szCs w:val="24"/>
        </w:rPr>
        <w:t>Por</w:t>
      </w:r>
      <w:r w:rsidR="00121A52" w:rsidRPr="00121A52">
        <w:rPr>
          <w:rFonts w:ascii="Arial" w:hAnsi="Arial" w:cs="Arial"/>
          <w:sz w:val="24"/>
          <w:szCs w:val="24"/>
        </w:rPr>
        <w:t xml:space="preserve"> acuerdo de misma fecha</w:t>
      </w:r>
      <w:r w:rsidR="00121A52" w:rsidRPr="000A6A88">
        <w:rPr>
          <w:rFonts w:ascii="Arial" w:hAnsi="Arial" w:cs="Arial"/>
          <w:sz w:val="24"/>
          <w:szCs w:val="24"/>
        </w:rPr>
        <w:t xml:space="preserve">, </w:t>
      </w:r>
      <w:r w:rsidRPr="000A6A88">
        <w:rPr>
          <w:rFonts w:ascii="Arial" w:hAnsi="Arial" w:cs="Arial"/>
          <w:sz w:val="24"/>
          <w:szCs w:val="24"/>
        </w:rPr>
        <w:t xml:space="preserve">se otorgó vista a la </w:t>
      </w:r>
      <w:r w:rsidRPr="000A6A88">
        <w:rPr>
          <w:rFonts w:ascii="Arial" w:hAnsi="Arial" w:cs="Arial"/>
          <w:i/>
          <w:iCs/>
          <w:sz w:val="24"/>
          <w:szCs w:val="24"/>
        </w:rPr>
        <w:t>parte actora</w:t>
      </w:r>
      <w:r w:rsidRPr="000A6A88">
        <w:rPr>
          <w:rFonts w:ascii="Arial" w:hAnsi="Arial" w:cs="Arial"/>
          <w:sz w:val="24"/>
          <w:szCs w:val="24"/>
        </w:rPr>
        <w:t>, a fin de que manifestara lo que a su derecho conviniera</w:t>
      </w:r>
      <w:r w:rsidR="00B36F99">
        <w:rPr>
          <w:rStyle w:val="Refdenotaalpie"/>
          <w:rFonts w:ascii="Arial" w:hAnsi="Arial" w:cs="Arial"/>
          <w:sz w:val="24"/>
          <w:szCs w:val="24"/>
        </w:rPr>
        <w:footnoteReference w:id="8"/>
      </w:r>
      <w:r w:rsidR="0023449B">
        <w:rPr>
          <w:rFonts w:ascii="Arial" w:hAnsi="Arial" w:cs="Arial"/>
          <w:sz w:val="24"/>
          <w:szCs w:val="24"/>
        </w:rPr>
        <w:t>.</w:t>
      </w:r>
      <w:r>
        <w:rPr>
          <w:rFonts w:ascii="Arial" w:hAnsi="Arial" w:cs="Arial"/>
          <w:b/>
          <w:bCs/>
          <w:sz w:val="24"/>
          <w:szCs w:val="24"/>
        </w:rPr>
        <w:t xml:space="preserve"> </w:t>
      </w:r>
    </w:p>
    <w:p w14:paraId="4A77D28C" w14:textId="2D9B90B5" w:rsidR="00A4425C" w:rsidRPr="00DE442D" w:rsidRDefault="00FC0BCD" w:rsidP="009E33B1">
      <w:pPr>
        <w:pStyle w:val="Sinespaciado"/>
        <w:spacing w:before="100" w:beforeAutospacing="1" w:after="100" w:afterAutospacing="1" w:line="360" w:lineRule="auto"/>
        <w:jc w:val="both"/>
        <w:rPr>
          <w:rFonts w:ascii="Arial" w:hAnsi="Arial" w:cs="Arial"/>
          <w:sz w:val="24"/>
          <w:szCs w:val="24"/>
        </w:rPr>
      </w:pPr>
      <w:r w:rsidRPr="00B36F99">
        <w:rPr>
          <w:rFonts w:ascii="Arial" w:hAnsi="Arial" w:cs="Arial"/>
          <w:b/>
          <w:bCs/>
          <w:sz w:val="24"/>
          <w:szCs w:val="24"/>
        </w:rPr>
        <w:t>5</w:t>
      </w:r>
      <w:r w:rsidR="00A4425C" w:rsidRPr="00B36F99">
        <w:rPr>
          <w:rFonts w:ascii="Arial" w:hAnsi="Arial" w:cs="Arial"/>
          <w:b/>
          <w:bCs/>
          <w:sz w:val="24"/>
          <w:szCs w:val="24"/>
        </w:rPr>
        <w:t xml:space="preserve">. </w:t>
      </w:r>
      <w:r w:rsidR="00B70BC4" w:rsidRPr="00B36F99">
        <w:rPr>
          <w:rFonts w:ascii="Arial" w:hAnsi="Arial" w:cs="Arial"/>
          <w:b/>
          <w:bCs/>
          <w:sz w:val="24"/>
          <w:szCs w:val="24"/>
        </w:rPr>
        <w:t>Desahogo</w:t>
      </w:r>
      <w:r w:rsidR="00B36F99" w:rsidRPr="00B36F99">
        <w:rPr>
          <w:rFonts w:ascii="Arial" w:hAnsi="Arial" w:cs="Arial"/>
          <w:b/>
          <w:bCs/>
          <w:sz w:val="24"/>
          <w:szCs w:val="24"/>
        </w:rPr>
        <w:t xml:space="preserve"> </w:t>
      </w:r>
      <w:r w:rsidR="00A4425C" w:rsidRPr="00B36F99">
        <w:rPr>
          <w:rFonts w:ascii="Arial" w:hAnsi="Arial" w:cs="Arial"/>
          <w:b/>
          <w:bCs/>
          <w:sz w:val="24"/>
          <w:szCs w:val="24"/>
        </w:rPr>
        <w:t>de vista</w:t>
      </w:r>
      <w:r w:rsidR="00B36F99">
        <w:rPr>
          <w:rFonts w:ascii="Arial" w:hAnsi="Arial" w:cs="Arial"/>
          <w:b/>
          <w:bCs/>
          <w:sz w:val="24"/>
          <w:szCs w:val="24"/>
        </w:rPr>
        <w:t xml:space="preserve"> y cumplimiento de requerimiento</w:t>
      </w:r>
      <w:r w:rsidR="00A4425C" w:rsidRPr="00B36F99">
        <w:rPr>
          <w:rFonts w:ascii="Arial" w:hAnsi="Arial" w:cs="Arial"/>
          <w:b/>
          <w:bCs/>
          <w:sz w:val="24"/>
          <w:szCs w:val="24"/>
        </w:rPr>
        <w:t xml:space="preserve">. </w:t>
      </w:r>
      <w:r w:rsidR="00FC1877" w:rsidRPr="00B36F99">
        <w:rPr>
          <w:rFonts w:ascii="Arial" w:hAnsi="Arial" w:cs="Arial"/>
          <w:sz w:val="24"/>
          <w:szCs w:val="24"/>
        </w:rPr>
        <w:t>Mediante acuerdo de</w:t>
      </w:r>
      <w:r w:rsidR="00B36F99">
        <w:rPr>
          <w:rFonts w:ascii="Arial" w:hAnsi="Arial" w:cs="Arial"/>
          <w:sz w:val="24"/>
          <w:szCs w:val="24"/>
        </w:rPr>
        <w:t xml:space="preserve"> veintisiete de febrero</w:t>
      </w:r>
      <w:r w:rsidR="00FC1877" w:rsidRPr="00B36F99">
        <w:rPr>
          <w:rFonts w:ascii="Arial" w:hAnsi="Arial" w:cs="Arial"/>
          <w:sz w:val="24"/>
          <w:szCs w:val="24"/>
        </w:rPr>
        <w:t>, se tuvo a l</w:t>
      </w:r>
      <w:r w:rsidRPr="00B36F99">
        <w:rPr>
          <w:rFonts w:ascii="Arial" w:hAnsi="Arial" w:cs="Arial"/>
          <w:sz w:val="24"/>
          <w:szCs w:val="24"/>
        </w:rPr>
        <w:t xml:space="preserve">a </w:t>
      </w:r>
      <w:r w:rsidRPr="00B36F99">
        <w:rPr>
          <w:rFonts w:ascii="Arial" w:hAnsi="Arial" w:cs="Arial"/>
          <w:i/>
          <w:iCs/>
          <w:sz w:val="24"/>
          <w:szCs w:val="24"/>
        </w:rPr>
        <w:t>parte</w:t>
      </w:r>
      <w:r w:rsidR="00FC1877" w:rsidRPr="00B36F99">
        <w:rPr>
          <w:rFonts w:ascii="Arial" w:hAnsi="Arial" w:cs="Arial"/>
          <w:i/>
          <w:iCs/>
          <w:sz w:val="24"/>
          <w:szCs w:val="24"/>
        </w:rPr>
        <w:t xml:space="preserve"> actor</w:t>
      </w:r>
      <w:r w:rsidRPr="00B36F99">
        <w:rPr>
          <w:rFonts w:ascii="Arial" w:hAnsi="Arial" w:cs="Arial"/>
          <w:i/>
          <w:iCs/>
          <w:sz w:val="24"/>
          <w:szCs w:val="24"/>
        </w:rPr>
        <w:t>a</w:t>
      </w:r>
      <w:r w:rsidR="00AB7307" w:rsidRPr="00B36F99">
        <w:rPr>
          <w:rFonts w:ascii="Arial" w:hAnsi="Arial" w:cs="Arial"/>
          <w:sz w:val="24"/>
          <w:szCs w:val="24"/>
        </w:rPr>
        <w:t xml:space="preserve"> </w:t>
      </w:r>
      <w:r w:rsidR="00F9539E" w:rsidRPr="00B36F99">
        <w:rPr>
          <w:rFonts w:ascii="Arial" w:hAnsi="Arial" w:cs="Arial"/>
          <w:sz w:val="24"/>
          <w:szCs w:val="24"/>
        </w:rPr>
        <w:t>desahogando la vista otorgada</w:t>
      </w:r>
      <w:r w:rsidR="005F6AC7">
        <w:rPr>
          <w:rFonts w:ascii="Arial" w:hAnsi="Arial" w:cs="Arial"/>
          <w:sz w:val="24"/>
          <w:szCs w:val="24"/>
        </w:rPr>
        <w:t xml:space="preserve"> </w:t>
      </w:r>
      <w:r w:rsidR="00B36F99">
        <w:rPr>
          <w:rFonts w:ascii="Arial" w:hAnsi="Arial" w:cs="Arial"/>
          <w:sz w:val="24"/>
          <w:szCs w:val="24"/>
        </w:rPr>
        <w:t xml:space="preserve">y se tuvo </w:t>
      </w:r>
      <w:r w:rsidR="00B36F99" w:rsidRPr="004430E6">
        <w:rPr>
          <w:rFonts w:ascii="Arial" w:hAnsi="Arial" w:cs="Arial"/>
          <w:sz w:val="24"/>
          <w:szCs w:val="24"/>
        </w:rPr>
        <w:t xml:space="preserve">al </w:t>
      </w:r>
      <w:r w:rsidR="00B36F99" w:rsidRPr="004430E6">
        <w:rPr>
          <w:rFonts w:ascii="Arial" w:hAnsi="Arial" w:cs="Arial"/>
          <w:i/>
          <w:iCs/>
          <w:sz w:val="24"/>
          <w:szCs w:val="24"/>
        </w:rPr>
        <w:t>INPI</w:t>
      </w:r>
      <w:r w:rsidR="004430E6" w:rsidRPr="004430E6">
        <w:rPr>
          <w:rFonts w:ascii="Arial" w:hAnsi="Arial" w:cs="Arial"/>
          <w:sz w:val="24"/>
          <w:szCs w:val="24"/>
        </w:rPr>
        <w:t xml:space="preserve"> </w:t>
      </w:r>
      <w:r w:rsidR="00B36F99" w:rsidRPr="004430E6">
        <w:rPr>
          <w:rFonts w:ascii="Arial" w:hAnsi="Arial" w:cs="Arial"/>
          <w:sz w:val="24"/>
          <w:szCs w:val="24"/>
        </w:rPr>
        <w:t>cumplimiento</w:t>
      </w:r>
      <w:r w:rsidR="00B36F99">
        <w:rPr>
          <w:rFonts w:ascii="Arial" w:hAnsi="Arial" w:cs="Arial"/>
          <w:sz w:val="24"/>
          <w:szCs w:val="24"/>
        </w:rPr>
        <w:t xml:space="preserve"> con el requerimiento efectuado</w:t>
      </w:r>
      <w:r w:rsidR="00F9539E" w:rsidRPr="00B36F99">
        <w:rPr>
          <w:rStyle w:val="Refdenotaalpie"/>
          <w:rFonts w:ascii="Arial" w:hAnsi="Arial" w:cs="Arial"/>
          <w:sz w:val="24"/>
          <w:szCs w:val="24"/>
        </w:rPr>
        <w:footnoteReference w:id="9"/>
      </w:r>
      <w:r w:rsidR="009A15B1">
        <w:rPr>
          <w:rFonts w:ascii="Arial" w:hAnsi="Arial" w:cs="Arial"/>
          <w:sz w:val="24"/>
          <w:szCs w:val="24"/>
        </w:rPr>
        <w:t>.</w:t>
      </w:r>
    </w:p>
    <w:p w14:paraId="0376A257" w14:textId="50E6D775" w:rsidR="00183FE7" w:rsidRPr="00F9543E" w:rsidRDefault="006C2762" w:rsidP="009E33B1">
      <w:pPr>
        <w:tabs>
          <w:tab w:val="left" w:pos="426"/>
          <w:tab w:val="center" w:pos="3853"/>
        </w:tabs>
        <w:spacing w:before="100" w:beforeAutospacing="1" w:after="100" w:afterAutospacing="1" w:line="360" w:lineRule="auto"/>
        <w:jc w:val="both"/>
        <w:rPr>
          <w:rFonts w:ascii="Arial" w:hAnsi="Arial" w:cs="Arial"/>
          <w:sz w:val="24"/>
          <w:szCs w:val="24"/>
        </w:rPr>
      </w:pPr>
      <w:r>
        <w:rPr>
          <w:rFonts w:ascii="Arial" w:hAnsi="Arial" w:cs="Arial"/>
          <w:b/>
          <w:bCs/>
          <w:sz w:val="24"/>
          <w:szCs w:val="24"/>
        </w:rPr>
        <w:t>6</w:t>
      </w:r>
      <w:r w:rsidR="00183FE7" w:rsidRPr="006C2762">
        <w:rPr>
          <w:rFonts w:ascii="Arial" w:hAnsi="Arial" w:cs="Arial"/>
          <w:b/>
          <w:bCs/>
          <w:sz w:val="24"/>
          <w:szCs w:val="24"/>
        </w:rPr>
        <w:t>. Requerimiento.</w:t>
      </w:r>
      <w:r w:rsidR="00183FE7">
        <w:rPr>
          <w:rFonts w:ascii="Arial" w:hAnsi="Arial" w:cs="Arial"/>
          <w:sz w:val="24"/>
          <w:szCs w:val="24"/>
        </w:rPr>
        <w:t xml:space="preserve"> </w:t>
      </w:r>
      <w:r w:rsidR="001A4AEB">
        <w:rPr>
          <w:rFonts w:ascii="Arial" w:hAnsi="Arial" w:cs="Arial"/>
          <w:sz w:val="24"/>
          <w:szCs w:val="24"/>
        </w:rPr>
        <w:t xml:space="preserve">Por </w:t>
      </w:r>
      <w:r w:rsidR="00183FE7">
        <w:rPr>
          <w:rFonts w:ascii="Arial" w:hAnsi="Arial" w:cs="Arial"/>
          <w:sz w:val="24"/>
          <w:szCs w:val="24"/>
        </w:rPr>
        <w:t xml:space="preserve">acuerdo de veintisiete de febrero, se requirió por segunda ocasión a las </w:t>
      </w:r>
      <w:r w:rsidR="00183FE7" w:rsidRPr="006C2762">
        <w:rPr>
          <w:rFonts w:ascii="Arial" w:hAnsi="Arial" w:cs="Arial"/>
          <w:i/>
          <w:iCs/>
          <w:sz w:val="24"/>
          <w:szCs w:val="24"/>
        </w:rPr>
        <w:t>autoridades responsables</w:t>
      </w:r>
      <w:r>
        <w:rPr>
          <w:rFonts w:ascii="Arial" w:hAnsi="Arial" w:cs="Arial"/>
          <w:sz w:val="24"/>
          <w:szCs w:val="24"/>
        </w:rPr>
        <w:t xml:space="preserve"> para que remitieran el </w:t>
      </w:r>
      <w:r w:rsidRPr="00F9543E">
        <w:rPr>
          <w:rFonts w:ascii="Arial" w:hAnsi="Arial" w:cs="Arial"/>
          <w:sz w:val="24"/>
          <w:szCs w:val="24"/>
        </w:rPr>
        <w:t>trámite de ley</w:t>
      </w:r>
      <w:r w:rsidRPr="00F9543E">
        <w:rPr>
          <w:rStyle w:val="Refdenotaalpie"/>
          <w:rFonts w:ascii="Arial" w:hAnsi="Arial" w:cs="Arial"/>
          <w:sz w:val="24"/>
          <w:szCs w:val="24"/>
        </w:rPr>
        <w:footnoteReference w:id="10"/>
      </w:r>
      <w:r w:rsidR="00592F66" w:rsidRPr="00F9543E">
        <w:rPr>
          <w:rFonts w:ascii="Arial" w:hAnsi="Arial" w:cs="Arial"/>
          <w:sz w:val="24"/>
          <w:szCs w:val="24"/>
        </w:rPr>
        <w:t>.</w:t>
      </w:r>
    </w:p>
    <w:p w14:paraId="5156D0EE" w14:textId="440B2A20" w:rsidR="006C2762" w:rsidRPr="00F9543E" w:rsidRDefault="006C2762" w:rsidP="009E33B1">
      <w:pPr>
        <w:tabs>
          <w:tab w:val="left" w:pos="426"/>
          <w:tab w:val="center" w:pos="3853"/>
        </w:tabs>
        <w:spacing w:before="100" w:beforeAutospacing="1" w:after="100" w:afterAutospacing="1" w:line="360" w:lineRule="auto"/>
        <w:jc w:val="both"/>
        <w:rPr>
          <w:rFonts w:ascii="Arial" w:hAnsi="Arial" w:cs="Arial"/>
          <w:sz w:val="24"/>
          <w:szCs w:val="24"/>
        </w:rPr>
      </w:pPr>
      <w:r w:rsidRPr="00F9543E">
        <w:rPr>
          <w:rFonts w:ascii="Arial" w:hAnsi="Arial" w:cs="Arial"/>
          <w:b/>
          <w:bCs/>
          <w:sz w:val="24"/>
          <w:szCs w:val="24"/>
        </w:rPr>
        <w:t>7. Cumplimiento de requerimiento.</w:t>
      </w:r>
      <w:r w:rsidRPr="00F9543E">
        <w:rPr>
          <w:rFonts w:ascii="Arial" w:hAnsi="Arial" w:cs="Arial"/>
          <w:sz w:val="24"/>
          <w:szCs w:val="24"/>
        </w:rPr>
        <w:t xml:space="preserve"> Mediante acuerdo de dos de marzo, se tuvo a las </w:t>
      </w:r>
      <w:r w:rsidRPr="00F9543E">
        <w:rPr>
          <w:rFonts w:ascii="Arial" w:hAnsi="Arial" w:cs="Arial"/>
          <w:i/>
          <w:iCs/>
          <w:sz w:val="24"/>
          <w:szCs w:val="24"/>
        </w:rPr>
        <w:t>autoridades responsables</w:t>
      </w:r>
      <w:r w:rsidRPr="00F9543E">
        <w:rPr>
          <w:rFonts w:ascii="Arial" w:hAnsi="Arial" w:cs="Arial"/>
          <w:sz w:val="24"/>
          <w:szCs w:val="24"/>
        </w:rPr>
        <w:t xml:space="preserve"> cumpliendo con el requerimiento efectuado</w:t>
      </w:r>
      <w:r w:rsidR="00592F66" w:rsidRPr="00F9543E">
        <w:rPr>
          <w:rFonts w:ascii="Arial" w:hAnsi="Arial" w:cs="Arial"/>
          <w:sz w:val="24"/>
          <w:szCs w:val="24"/>
        </w:rPr>
        <w:t xml:space="preserve"> el</w:t>
      </w:r>
      <w:r w:rsidRPr="00F9543E">
        <w:rPr>
          <w:rFonts w:ascii="Arial" w:hAnsi="Arial" w:cs="Arial"/>
          <w:sz w:val="24"/>
          <w:szCs w:val="24"/>
        </w:rPr>
        <w:t xml:space="preserve"> veintisiete de febrero</w:t>
      </w:r>
      <w:r w:rsidRPr="00F9543E">
        <w:rPr>
          <w:rStyle w:val="Refdenotaalpie"/>
          <w:rFonts w:ascii="Arial" w:hAnsi="Arial" w:cs="Arial"/>
          <w:sz w:val="24"/>
          <w:szCs w:val="24"/>
        </w:rPr>
        <w:footnoteReference w:id="11"/>
      </w:r>
      <w:r w:rsidR="004B0963" w:rsidRPr="00F9543E">
        <w:rPr>
          <w:rFonts w:ascii="Arial" w:hAnsi="Arial" w:cs="Arial"/>
          <w:sz w:val="24"/>
          <w:szCs w:val="24"/>
        </w:rPr>
        <w:t>.</w:t>
      </w:r>
    </w:p>
    <w:p w14:paraId="5C0E2287" w14:textId="0CE8D324" w:rsidR="00F9539E" w:rsidRPr="00DE442D" w:rsidRDefault="000835E2" w:rsidP="00471153">
      <w:pPr>
        <w:tabs>
          <w:tab w:val="left" w:pos="426"/>
          <w:tab w:val="center" w:pos="3853"/>
        </w:tabs>
        <w:spacing w:before="100" w:beforeAutospacing="1" w:after="100" w:afterAutospacing="1" w:line="360" w:lineRule="auto"/>
        <w:jc w:val="both"/>
        <w:rPr>
          <w:rFonts w:ascii="Arial" w:hAnsi="Arial" w:cs="Arial"/>
          <w:sz w:val="24"/>
          <w:szCs w:val="24"/>
        </w:rPr>
      </w:pPr>
      <w:r w:rsidRPr="00F9543E">
        <w:rPr>
          <w:rFonts w:ascii="Arial" w:hAnsi="Arial" w:cs="Arial"/>
          <w:b/>
          <w:bCs/>
          <w:sz w:val="24"/>
          <w:szCs w:val="24"/>
        </w:rPr>
        <w:t>8. Cumplimiento de requerimiento.</w:t>
      </w:r>
      <w:r w:rsidRPr="00F9543E">
        <w:rPr>
          <w:rFonts w:ascii="Arial" w:hAnsi="Arial" w:cs="Arial"/>
          <w:sz w:val="24"/>
          <w:szCs w:val="24"/>
        </w:rPr>
        <w:t xml:space="preserve"> </w:t>
      </w:r>
      <w:r w:rsidR="004B0963" w:rsidRPr="00F9543E">
        <w:rPr>
          <w:rFonts w:ascii="Arial" w:hAnsi="Arial" w:cs="Arial"/>
          <w:sz w:val="24"/>
          <w:szCs w:val="24"/>
        </w:rPr>
        <w:t xml:space="preserve">Por </w:t>
      </w:r>
      <w:r w:rsidRPr="00F9543E">
        <w:rPr>
          <w:rFonts w:ascii="Arial" w:hAnsi="Arial" w:cs="Arial"/>
          <w:sz w:val="24"/>
          <w:szCs w:val="24"/>
        </w:rPr>
        <w:t>acuerdo de cuatro de marzo, se tuvo</w:t>
      </w:r>
      <w:r>
        <w:rPr>
          <w:rFonts w:ascii="Arial" w:hAnsi="Arial" w:cs="Arial"/>
          <w:sz w:val="24"/>
          <w:szCs w:val="24"/>
        </w:rPr>
        <w:t xml:space="preserve"> al </w:t>
      </w:r>
      <w:r w:rsidRPr="000835E2">
        <w:rPr>
          <w:rFonts w:ascii="Arial" w:hAnsi="Arial" w:cs="Arial"/>
          <w:i/>
          <w:iCs/>
          <w:sz w:val="24"/>
          <w:szCs w:val="24"/>
        </w:rPr>
        <w:t>Ayuntamiento</w:t>
      </w:r>
      <w:r>
        <w:rPr>
          <w:rFonts w:ascii="Arial" w:hAnsi="Arial" w:cs="Arial"/>
          <w:sz w:val="24"/>
          <w:szCs w:val="24"/>
        </w:rPr>
        <w:t xml:space="preserve"> cumpliendo el requerimiento efectuado</w:t>
      </w:r>
      <w:r>
        <w:rPr>
          <w:rStyle w:val="Refdenotaalpie"/>
          <w:rFonts w:ascii="Arial" w:hAnsi="Arial" w:cs="Arial"/>
          <w:sz w:val="24"/>
          <w:szCs w:val="24"/>
        </w:rPr>
        <w:footnoteReference w:id="12"/>
      </w:r>
      <w:r w:rsidR="005B2E50">
        <w:rPr>
          <w:rFonts w:ascii="Arial" w:hAnsi="Arial" w:cs="Arial"/>
          <w:sz w:val="24"/>
          <w:szCs w:val="24"/>
        </w:rPr>
        <w:t>.</w:t>
      </w:r>
    </w:p>
    <w:p w14:paraId="254F7DA5" w14:textId="440C62AF" w:rsidR="009A5C2E" w:rsidRDefault="000835E2" w:rsidP="009E33B1">
      <w:pPr>
        <w:pStyle w:val="Sinespaciado"/>
        <w:spacing w:before="100" w:beforeAutospacing="1" w:after="100" w:afterAutospacing="1" w:line="360" w:lineRule="auto"/>
        <w:jc w:val="both"/>
        <w:rPr>
          <w:rFonts w:ascii="Arial" w:hAnsi="Arial" w:cs="Arial"/>
          <w:sz w:val="24"/>
          <w:szCs w:val="24"/>
        </w:rPr>
      </w:pPr>
      <w:r>
        <w:rPr>
          <w:rFonts w:ascii="Arial" w:hAnsi="Arial" w:cs="Arial"/>
          <w:b/>
          <w:bCs/>
          <w:sz w:val="24"/>
          <w:szCs w:val="24"/>
        </w:rPr>
        <w:lastRenderedPageBreak/>
        <w:t>9</w:t>
      </w:r>
      <w:r w:rsidR="00F9539E" w:rsidRPr="00DE442D">
        <w:rPr>
          <w:rFonts w:ascii="Arial" w:hAnsi="Arial" w:cs="Arial"/>
          <w:b/>
          <w:bCs/>
          <w:sz w:val="24"/>
          <w:szCs w:val="24"/>
        </w:rPr>
        <w:t xml:space="preserve">. Admisión y cierre de instrucción. </w:t>
      </w:r>
      <w:r w:rsidR="00F9539E" w:rsidRPr="00DE442D">
        <w:rPr>
          <w:rFonts w:ascii="Arial" w:hAnsi="Arial" w:cs="Arial"/>
          <w:sz w:val="24"/>
          <w:szCs w:val="24"/>
        </w:rPr>
        <w:t>E</w:t>
      </w:r>
      <w:r w:rsidR="00D87FBE">
        <w:rPr>
          <w:rFonts w:ascii="Arial" w:hAnsi="Arial" w:cs="Arial"/>
          <w:sz w:val="24"/>
          <w:szCs w:val="24"/>
        </w:rPr>
        <w:t>l once de marzo</w:t>
      </w:r>
      <w:r w:rsidR="006B7ECA">
        <w:rPr>
          <w:rFonts w:ascii="Arial" w:hAnsi="Arial" w:cs="Arial"/>
          <w:sz w:val="24"/>
          <w:szCs w:val="24"/>
        </w:rPr>
        <w:t>,</w:t>
      </w:r>
      <w:r w:rsidR="00F9539E" w:rsidRPr="00DE442D">
        <w:rPr>
          <w:rFonts w:ascii="Arial" w:hAnsi="Arial" w:cs="Arial"/>
          <w:sz w:val="24"/>
          <w:szCs w:val="24"/>
        </w:rPr>
        <w:t xml:space="preserve"> </w:t>
      </w:r>
      <w:r w:rsidR="006B7ECA">
        <w:rPr>
          <w:rFonts w:ascii="Arial" w:hAnsi="Arial" w:cs="Arial"/>
          <w:sz w:val="24"/>
          <w:szCs w:val="24"/>
        </w:rPr>
        <w:t xml:space="preserve">se </w:t>
      </w:r>
      <w:r w:rsidR="00F9539E" w:rsidRPr="00DE442D">
        <w:rPr>
          <w:rFonts w:ascii="Arial" w:hAnsi="Arial" w:cs="Arial"/>
          <w:sz w:val="24"/>
          <w:szCs w:val="24"/>
        </w:rPr>
        <w:t>admitió a trámite el presente</w:t>
      </w:r>
      <w:r w:rsidR="00592F66">
        <w:rPr>
          <w:rFonts w:ascii="Arial" w:hAnsi="Arial" w:cs="Arial"/>
          <w:sz w:val="24"/>
          <w:szCs w:val="24"/>
        </w:rPr>
        <w:t xml:space="preserve"> </w:t>
      </w:r>
      <w:r w:rsidR="00592F66" w:rsidRPr="00F9543E">
        <w:rPr>
          <w:rFonts w:ascii="Arial" w:hAnsi="Arial" w:cs="Arial"/>
          <w:i/>
          <w:iCs/>
          <w:sz w:val="24"/>
          <w:szCs w:val="24"/>
        </w:rPr>
        <w:t>juicio de la ciudadanía</w:t>
      </w:r>
      <w:r w:rsidR="00F9539E" w:rsidRPr="00F9543E">
        <w:rPr>
          <w:rFonts w:ascii="Arial" w:hAnsi="Arial" w:cs="Arial"/>
          <w:sz w:val="24"/>
          <w:szCs w:val="24"/>
        </w:rPr>
        <w:t xml:space="preserve"> y</w:t>
      </w:r>
      <w:r w:rsidR="006434D2" w:rsidRPr="00F9543E">
        <w:rPr>
          <w:rFonts w:ascii="Arial" w:hAnsi="Arial" w:cs="Arial"/>
          <w:sz w:val="24"/>
          <w:szCs w:val="24"/>
        </w:rPr>
        <w:t>,</w:t>
      </w:r>
      <w:r w:rsidR="00F9539E" w:rsidRPr="00F9543E">
        <w:rPr>
          <w:rFonts w:ascii="Arial" w:hAnsi="Arial" w:cs="Arial"/>
          <w:sz w:val="24"/>
          <w:szCs w:val="24"/>
        </w:rPr>
        <w:t xml:space="preserve"> al consider</w:t>
      </w:r>
      <w:r w:rsidR="00F9539E" w:rsidRPr="00DE442D">
        <w:rPr>
          <w:rFonts w:ascii="Arial" w:hAnsi="Arial" w:cs="Arial"/>
          <w:sz w:val="24"/>
          <w:szCs w:val="24"/>
        </w:rPr>
        <w:t>ar que el asunto se encontraba debidamente sustanciado, se declaró cerrada la instrucción, con lo cual el expediente quedó en estado de dictar sentencia</w:t>
      </w:r>
      <w:r w:rsidR="006B7ECA">
        <w:rPr>
          <w:rStyle w:val="Refdenotaalpie"/>
          <w:rFonts w:ascii="Arial" w:hAnsi="Arial" w:cs="Arial"/>
          <w:sz w:val="24"/>
          <w:szCs w:val="24"/>
        </w:rPr>
        <w:footnoteReference w:id="13"/>
      </w:r>
      <w:r w:rsidR="00F9539E" w:rsidRPr="00DE442D">
        <w:rPr>
          <w:rFonts w:ascii="Arial" w:hAnsi="Arial" w:cs="Arial"/>
          <w:sz w:val="24"/>
          <w:szCs w:val="24"/>
        </w:rPr>
        <w:t>.</w:t>
      </w:r>
    </w:p>
    <w:p w14:paraId="7593EC4B" w14:textId="7AD62867" w:rsidR="00F91C53" w:rsidRPr="00DE442D" w:rsidRDefault="00AB3642" w:rsidP="006634FB">
      <w:pPr>
        <w:pStyle w:val="Sinespaciado"/>
        <w:spacing w:before="100" w:beforeAutospacing="1" w:after="100" w:afterAutospacing="1" w:line="360" w:lineRule="auto"/>
        <w:jc w:val="both"/>
        <w:rPr>
          <w:rFonts w:ascii="Arial" w:hAnsi="Arial" w:cs="Arial"/>
          <w:sz w:val="24"/>
          <w:szCs w:val="24"/>
        </w:rPr>
      </w:pPr>
      <w:r w:rsidRPr="00AB3642">
        <w:rPr>
          <w:rFonts w:ascii="Arial" w:hAnsi="Arial" w:cs="Arial"/>
          <w:b/>
          <w:bCs/>
          <w:sz w:val="24"/>
          <w:szCs w:val="24"/>
        </w:rPr>
        <w:t>10. Sesión pública virtual del </w:t>
      </w:r>
      <w:r w:rsidRPr="00AB3642">
        <w:rPr>
          <w:rFonts w:ascii="Arial" w:hAnsi="Arial" w:cs="Arial"/>
          <w:b/>
          <w:bCs/>
          <w:i/>
          <w:iCs/>
          <w:sz w:val="24"/>
          <w:szCs w:val="24"/>
        </w:rPr>
        <w:t>Tribunal</w:t>
      </w:r>
      <w:r w:rsidRPr="00AB3642">
        <w:rPr>
          <w:rFonts w:ascii="Arial" w:hAnsi="Arial" w:cs="Arial"/>
          <w:sz w:val="24"/>
          <w:szCs w:val="24"/>
        </w:rPr>
        <w:t xml:space="preserve">. El </w:t>
      </w:r>
      <w:r w:rsidR="004B52EA">
        <w:rPr>
          <w:rFonts w:ascii="Arial" w:hAnsi="Arial" w:cs="Arial"/>
          <w:sz w:val="24"/>
          <w:szCs w:val="24"/>
        </w:rPr>
        <w:t>once de marzo</w:t>
      </w:r>
      <w:r w:rsidRPr="00AB3642">
        <w:rPr>
          <w:rFonts w:ascii="Arial" w:hAnsi="Arial" w:cs="Arial"/>
          <w:sz w:val="24"/>
          <w:szCs w:val="24"/>
        </w:rPr>
        <w:t>, en sesión pública virtual, las y los integrantes del Pleno del </w:t>
      </w:r>
      <w:r w:rsidRPr="00AB3642">
        <w:rPr>
          <w:rFonts w:ascii="Arial" w:hAnsi="Arial" w:cs="Arial"/>
          <w:i/>
          <w:iCs/>
          <w:sz w:val="24"/>
          <w:szCs w:val="24"/>
        </w:rPr>
        <w:t>Tribunal Electoral </w:t>
      </w:r>
      <w:r w:rsidRPr="00AB3642">
        <w:rPr>
          <w:rFonts w:ascii="Arial" w:hAnsi="Arial" w:cs="Arial"/>
          <w:sz w:val="24"/>
          <w:szCs w:val="24"/>
        </w:rPr>
        <w:t>conocieron del proyecto de sentencia presentado por la Magistrada Yurisha Andrade Morales, mismo que fue rechazado por la mayoría, correspondiendo el turno del engrose a</w:t>
      </w:r>
      <w:r w:rsidR="004B52EA">
        <w:rPr>
          <w:rFonts w:ascii="Arial" w:hAnsi="Arial" w:cs="Arial"/>
          <w:sz w:val="24"/>
          <w:szCs w:val="24"/>
        </w:rPr>
        <w:t>l</w:t>
      </w:r>
      <w:r w:rsidRPr="00AB3642">
        <w:rPr>
          <w:rFonts w:ascii="Arial" w:hAnsi="Arial" w:cs="Arial"/>
          <w:sz w:val="24"/>
          <w:szCs w:val="24"/>
        </w:rPr>
        <w:t xml:space="preserve"> Magistrad</w:t>
      </w:r>
      <w:r w:rsidR="004B52EA">
        <w:rPr>
          <w:rFonts w:ascii="Arial" w:hAnsi="Arial" w:cs="Arial"/>
          <w:sz w:val="24"/>
          <w:szCs w:val="24"/>
        </w:rPr>
        <w:t>o</w:t>
      </w:r>
      <w:r w:rsidRPr="00AB3642">
        <w:rPr>
          <w:rFonts w:ascii="Arial" w:hAnsi="Arial" w:cs="Arial"/>
          <w:sz w:val="24"/>
          <w:szCs w:val="24"/>
        </w:rPr>
        <w:t xml:space="preserve"> </w:t>
      </w:r>
      <w:r w:rsidR="006634FB">
        <w:rPr>
          <w:rFonts w:ascii="Arial" w:hAnsi="Arial" w:cs="Arial"/>
          <w:sz w:val="24"/>
          <w:szCs w:val="24"/>
        </w:rPr>
        <w:t>Adrián Hernández Pinedo</w:t>
      </w:r>
      <w:r w:rsidRPr="00AB3642">
        <w:rPr>
          <w:rFonts w:ascii="Arial" w:hAnsi="Arial" w:cs="Arial"/>
          <w:sz w:val="24"/>
          <w:szCs w:val="24"/>
        </w:rPr>
        <w:t>.</w:t>
      </w:r>
    </w:p>
    <w:p w14:paraId="46DCF2C8" w14:textId="77777777" w:rsidR="00871F69" w:rsidRPr="006434D2" w:rsidRDefault="00871F69" w:rsidP="006434D2">
      <w:pPr>
        <w:pStyle w:val="Ttulo2"/>
        <w:spacing w:before="100" w:beforeAutospacing="1" w:after="100" w:afterAutospacing="1" w:line="360" w:lineRule="auto"/>
        <w:jc w:val="center"/>
        <w:rPr>
          <w:rFonts w:ascii="Arial" w:hAnsi="Arial" w:cs="Arial"/>
          <w:b/>
          <w:color w:val="auto"/>
          <w:sz w:val="24"/>
          <w:szCs w:val="24"/>
          <w:lang w:val="es-ES_tradnl"/>
        </w:rPr>
      </w:pPr>
      <w:bookmarkStart w:id="4" w:name="_Toc189658288"/>
      <w:bookmarkStart w:id="5" w:name="_Toc224233713"/>
      <w:r w:rsidRPr="006434D2">
        <w:rPr>
          <w:rFonts w:ascii="Arial" w:hAnsi="Arial" w:cs="Arial"/>
          <w:b/>
          <w:color w:val="auto"/>
          <w:sz w:val="24"/>
          <w:szCs w:val="24"/>
          <w:lang w:eastAsia="es-MX"/>
        </w:rPr>
        <w:t xml:space="preserve">III. </w:t>
      </w:r>
      <w:bookmarkEnd w:id="4"/>
      <w:r w:rsidRPr="006434D2">
        <w:rPr>
          <w:rFonts w:ascii="Arial" w:hAnsi="Arial" w:cs="Arial"/>
          <w:b/>
          <w:color w:val="auto"/>
          <w:sz w:val="24"/>
          <w:szCs w:val="24"/>
          <w:lang w:val="es-ES_tradnl"/>
        </w:rPr>
        <w:t>COMPETENCIA</w:t>
      </w:r>
      <w:bookmarkEnd w:id="5"/>
    </w:p>
    <w:p w14:paraId="22D63EA4" w14:textId="4D817CE3" w:rsidR="007D07A4" w:rsidRPr="009669A7" w:rsidRDefault="008F15A4" w:rsidP="009669A7">
      <w:pPr>
        <w:pStyle w:val="Sinespaciado"/>
        <w:spacing w:before="100" w:beforeAutospacing="1" w:after="100" w:afterAutospacing="1" w:line="360" w:lineRule="auto"/>
        <w:jc w:val="both"/>
        <w:rPr>
          <w:rFonts w:ascii="Arial" w:eastAsia="Times New Roman" w:hAnsi="Arial" w:cs="Arial"/>
          <w:i/>
          <w:iCs/>
          <w:sz w:val="24"/>
          <w:szCs w:val="24"/>
          <w:lang w:eastAsia="es-MX"/>
        </w:rPr>
      </w:pPr>
      <w:r w:rsidRPr="00DE442D">
        <w:rPr>
          <w:rFonts w:ascii="Arial" w:eastAsia="Times New Roman" w:hAnsi="Arial" w:cs="Arial"/>
          <w:sz w:val="24"/>
          <w:szCs w:val="24"/>
          <w:lang w:eastAsia="es-MX"/>
        </w:rPr>
        <w:t xml:space="preserve">Este </w:t>
      </w:r>
      <w:r w:rsidRPr="00DE442D">
        <w:rPr>
          <w:rFonts w:ascii="Arial" w:eastAsia="Times New Roman" w:hAnsi="Arial" w:cs="Arial"/>
          <w:i/>
          <w:iCs/>
          <w:sz w:val="24"/>
          <w:szCs w:val="24"/>
          <w:lang w:eastAsia="es-MX"/>
        </w:rPr>
        <w:t>Tribunal</w:t>
      </w:r>
      <w:r w:rsidR="009669A7">
        <w:rPr>
          <w:rFonts w:ascii="Arial" w:eastAsia="Times New Roman" w:hAnsi="Arial" w:cs="Arial"/>
          <w:i/>
          <w:iCs/>
          <w:sz w:val="24"/>
          <w:szCs w:val="24"/>
          <w:lang w:eastAsia="es-MX"/>
        </w:rPr>
        <w:t xml:space="preserve"> </w:t>
      </w:r>
      <w:r w:rsidRPr="00DE442D">
        <w:rPr>
          <w:rFonts w:ascii="Arial" w:eastAsia="Times New Roman" w:hAnsi="Arial" w:cs="Arial"/>
          <w:sz w:val="24"/>
          <w:szCs w:val="24"/>
          <w:lang w:eastAsia="es-MX"/>
        </w:rPr>
        <w:t>es competente para conocer y resolver el presente asunto, por tratarse de un</w:t>
      </w:r>
      <w:r w:rsidR="006434D2">
        <w:rPr>
          <w:rFonts w:ascii="Arial" w:eastAsia="Times New Roman" w:hAnsi="Arial" w:cs="Arial"/>
          <w:sz w:val="24"/>
          <w:szCs w:val="24"/>
          <w:lang w:eastAsia="es-MX"/>
        </w:rPr>
        <w:t xml:space="preserve"> </w:t>
      </w:r>
      <w:r w:rsidR="006434D2" w:rsidRPr="00F9543E">
        <w:rPr>
          <w:rFonts w:ascii="Arial" w:eastAsia="Times New Roman" w:hAnsi="Arial" w:cs="Arial"/>
          <w:sz w:val="24"/>
          <w:szCs w:val="24"/>
          <w:lang w:eastAsia="es-MX"/>
        </w:rPr>
        <w:t xml:space="preserve">juicio </w:t>
      </w:r>
      <w:r w:rsidR="009669A7" w:rsidRPr="00F9543E">
        <w:rPr>
          <w:rFonts w:ascii="Arial" w:eastAsia="Times New Roman" w:hAnsi="Arial" w:cs="Arial"/>
          <w:sz w:val="24"/>
          <w:szCs w:val="24"/>
          <w:lang w:eastAsia="es-MX"/>
        </w:rPr>
        <w:t>presentado</w:t>
      </w:r>
      <w:r w:rsidRPr="00F9543E">
        <w:rPr>
          <w:rFonts w:ascii="Arial" w:eastAsia="Times New Roman" w:hAnsi="Arial" w:cs="Arial"/>
          <w:sz w:val="24"/>
          <w:szCs w:val="24"/>
          <w:lang w:eastAsia="es-MX"/>
        </w:rPr>
        <w:t xml:space="preserve"> po</w:t>
      </w:r>
      <w:r w:rsidR="009909D3" w:rsidRPr="00F9543E">
        <w:rPr>
          <w:rFonts w:ascii="Arial" w:eastAsia="Times New Roman" w:hAnsi="Arial" w:cs="Arial"/>
          <w:sz w:val="24"/>
          <w:szCs w:val="24"/>
          <w:lang w:eastAsia="es-MX"/>
        </w:rPr>
        <w:t xml:space="preserve">r </w:t>
      </w:r>
      <w:r w:rsidR="00437FD9" w:rsidRPr="00F9543E">
        <w:rPr>
          <w:rFonts w:ascii="Arial" w:eastAsia="Times New Roman" w:hAnsi="Arial" w:cs="Arial"/>
          <w:sz w:val="24"/>
          <w:szCs w:val="24"/>
          <w:lang w:eastAsia="es-MX"/>
        </w:rPr>
        <w:t>ciudadanas y</w:t>
      </w:r>
      <w:r w:rsidR="00F9543E" w:rsidRPr="00F9543E">
        <w:rPr>
          <w:rFonts w:ascii="Arial" w:eastAsia="Times New Roman" w:hAnsi="Arial" w:cs="Arial"/>
          <w:sz w:val="24"/>
          <w:szCs w:val="24"/>
          <w:lang w:eastAsia="es-MX"/>
        </w:rPr>
        <w:t xml:space="preserve"> </w:t>
      </w:r>
      <w:r w:rsidR="00FC0BCD" w:rsidRPr="00F9543E">
        <w:rPr>
          <w:rFonts w:ascii="Arial" w:eastAsia="Times New Roman" w:hAnsi="Arial" w:cs="Arial"/>
          <w:sz w:val="24"/>
          <w:szCs w:val="24"/>
          <w:lang w:eastAsia="es-MX"/>
        </w:rPr>
        <w:t xml:space="preserve">ciudadanos que se ostentan como </w:t>
      </w:r>
      <w:r w:rsidR="001E7CA8" w:rsidRPr="00F9543E">
        <w:rPr>
          <w:rFonts w:ascii="Arial" w:eastAsia="Times New Roman" w:hAnsi="Arial" w:cs="Arial"/>
          <w:sz w:val="24"/>
          <w:szCs w:val="24"/>
          <w:lang w:eastAsia="es-MX"/>
        </w:rPr>
        <w:t>integrantes</w:t>
      </w:r>
      <w:r w:rsidR="00FC0BCD" w:rsidRPr="00F9543E">
        <w:rPr>
          <w:rFonts w:ascii="Arial" w:eastAsia="Times New Roman" w:hAnsi="Arial" w:cs="Arial"/>
          <w:sz w:val="24"/>
          <w:szCs w:val="24"/>
          <w:lang w:eastAsia="es-MX"/>
        </w:rPr>
        <w:t xml:space="preserve"> de la </w:t>
      </w:r>
      <w:r w:rsidR="00FC0BCD" w:rsidRPr="00F9543E">
        <w:rPr>
          <w:rFonts w:ascii="Arial" w:eastAsia="Times New Roman" w:hAnsi="Arial" w:cs="Arial"/>
          <w:i/>
          <w:iCs/>
          <w:sz w:val="24"/>
          <w:szCs w:val="24"/>
          <w:lang w:eastAsia="es-MX"/>
        </w:rPr>
        <w:t>comunidad</w:t>
      </w:r>
      <w:r w:rsidR="00FC0BCD" w:rsidRPr="00F9543E">
        <w:rPr>
          <w:rFonts w:ascii="Arial" w:eastAsia="Times New Roman" w:hAnsi="Arial" w:cs="Arial"/>
          <w:sz w:val="24"/>
          <w:szCs w:val="24"/>
          <w:lang w:eastAsia="es-MX"/>
        </w:rPr>
        <w:t xml:space="preserve">, </w:t>
      </w:r>
      <w:r w:rsidR="00437FD9" w:rsidRPr="00F9543E">
        <w:rPr>
          <w:rFonts w:ascii="Arial" w:eastAsia="Times New Roman" w:hAnsi="Arial" w:cs="Arial"/>
          <w:sz w:val="24"/>
          <w:szCs w:val="24"/>
          <w:lang w:eastAsia="es-MX"/>
        </w:rPr>
        <w:t xml:space="preserve">quienes </w:t>
      </w:r>
      <w:r w:rsidRPr="00F9543E">
        <w:rPr>
          <w:rFonts w:ascii="Arial" w:eastAsia="Times New Roman" w:hAnsi="Arial" w:cs="Arial"/>
          <w:sz w:val="24"/>
          <w:szCs w:val="24"/>
          <w:lang w:eastAsia="es-MX"/>
        </w:rPr>
        <w:t xml:space="preserve">controvierten </w:t>
      </w:r>
      <w:r w:rsidR="00FC0BCD" w:rsidRPr="00F9543E">
        <w:rPr>
          <w:rFonts w:ascii="Arial" w:eastAsia="Times New Roman" w:hAnsi="Arial" w:cs="Arial"/>
          <w:sz w:val="24"/>
          <w:szCs w:val="24"/>
          <w:lang w:eastAsia="es-MX"/>
        </w:rPr>
        <w:t>la a</w:t>
      </w:r>
      <w:r w:rsidR="00FC0BCD" w:rsidRPr="00D57B9D">
        <w:rPr>
          <w:rFonts w:ascii="Arial" w:eastAsia="Times New Roman" w:hAnsi="Arial" w:cs="Arial"/>
          <w:sz w:val="24"/>
          <w:szCs w:val="24"/>
          <w:lang w:eastAsia="es-MX"/>
        </w:rPr>
        <w:t>probación y emisión de la</w:t>
      </w:r>
      <w:r w:rsidR="00FC0BCD" w:rsidRPr="00D57B9D">
        <w:rPr>
          <w:rFonts w:ascii="Arial" w:eastAsia="Times New Roman" w:hAnsi="Arial" w:cs="Arial"/>
          <w:i/>
          <w:iCs/>
          <w:sz w:val="24"/>
          <w:szCs w:val="24"/>
          <w:lang w:eastAsia="es-MX"/>
        </w:rPr>
        <w:t xml:space="preserve"> convocatoria</w:t>
      </w:r>
      <w:r w:rsidR="00FC0BCD" w:rsidRPr="00D57B9D">
        <w:rPr>
          <w:rFonts w:ascii="Arial" w:eastAsia="Times New Roman" w:hAnsi="Arial" w:cs="Arial"/>
          <w:sz w:val="24"/>
          <w:szCs w:val="24"/>
          <w:lang w:eastAsia="es-MX"/>
        </w:rPr>
        <w:t xml:space="preserve"> </w:t>
      </w:r>
      <w:r w:rsidR="0035265A" w:rsidRPr="00D57B9D">
        <w:rPr>
          <w:rFonts w:ascii="Arial" w:eastAsia="Times New Roman" w:hAnsi="Arial" w:cs="Arial"/>
          <w:sz w:val="24"/>
          <w:szCs w:val="24"/>
          <w:lang w:eastAsia="es-MX"/>
        </w:rPr>
        <w:t xml:space="preserve">por parte de las </w:t>
      </w:r>
      <w:r w:rsidR="0035265A" w:rsidRPr="00D57B9D">
        <w:rPr>
          <w:rFonts w:ascii="Arial" w:eastAsia="Times New Roman" w:hAnsi="Arial" w:cs="Arial"/>
          <w:i/>
          <w:iCs/>
          <w:sz w:val="24"/>
          <w:szCs w:val="24"/>
          <w:lang w:eastAsia="es-MX"/>
        </w:rPr>
        <w:t>autoridades responsables</w:t>
      </w:r>
      <w:r w:rsidR="009475B5" w:rsidRPr="00D57B9D">
        <w:rPr>
          <w:rFonts w:ascii="Arial" w:eastAsia="Times New Roman" w:hAnsi="Arial" w:cs="Arial"/>
          <w:sz w:val="24"/>
          <w:szCs w:val="24"/>
          <w:lang w:eastAsia="es-MX"/>
        </w:rPr>
        <w:t xml:space="preserve">, </w:t>
      </w:r>
      <w:r w:rsidR="00D57B9D" w:rsidRPr="00D57B9D">
        <w:rPr>
          <w:rFonts w:ascii="Arial" w:eastAsia="Times New Roman" w:hAnsi="Arial" w:cs="Arial"/>
          <w:sz w:val="24"/>
          <w:szCs w:val="24"/>
          <w:lang w:eastAsia="es-MX"/>
        </w:rPr>
        <w:t xml:space="preserve">al </w:t>
      </w:r>
      <w:r w:rsidR="009475B5" w:rsidRPr="00D57B9D">
        <w:rPr>
          <w:rFonts w:ascii="Arial" w:eastAsia="Times New Roman" w:hAnsi="Arial" w:cs="Arial"/>
          <w:sz w:val="24"/>
          <w:szCs w:val="24"/>
          <w:lang w:eastAsia="es-MX"/>
        </w:rPr>
        <w:t>considera</w:t>
      </w:r>
      <w:r w:rsidR="00D57B9D" w:rsidRPr="00D57B9D">
        <w:rPr>
          <w:rFonts w:ascii="Arial" w:eastAsia="Times New Roman" w:hAnsi="Arial" w:cs="Arial"/>
          <w:sz w:val="24"/>
          <w:szCs w:val="24"/>
          <w:lang w:eastAsia="es-MX"/>
        </w:rPr>
        <w:t>r</w:t>
      </w:r>
      <w:r w:rsidR="009475B5" w:rsidRPr="00D57B9D">
        <w:rPr>
          <w:rFonts w:ascii="Arial" w:eastAsia="Times New Roman" w:hAnsi="Arial" w:cs="Arial"/>
          <w:sz w:val="24"/>
          <w:szCs w:val="24"/>
          <w:lang w:eastAsia="es-MX"/>
        </w:rPr>
        <w:t xml:space="preserve"> </w:t>
      </w:r>
      <w:r w:rsidR="009570D3" w:rsidRPr="00D57B9D">
        <w:rPr>
          <w:rFonts w:ascii="Arial" w:eastAsia="Times New Roman" w:hAnsi="Arial" w:cs="Arial"/>
          <w:sz w:val="24"/>
          <w:szCs w:val="24"/>
          <w:lang w:eastAsia="es-MX"/>
        </w:rPr>
        <w:t>que</w:t>
      </w:r>
      <w:r w:rsidR="00677F49" w:rsidRPr="00D57B9D">
        <w:rPr>
          <w:rFonts w:ascii="Arial" w:eastAsia="Times New Roman" w:hAnsi="Arial" w:cs="Arial"/>
          <w:sz w:val="24"/>
          <w:szCs w:val="24"/>
          <w:lang w:eastAsia="es-MX"/>
        </w:rPr>
        <w:t xml:space="preserve"> no son</w:t>
      </w:r>
      <w:r w:rsidR="009475B5" w:rsidRPr="00D57B9D">
        <w:rPr>
          <w:rFonts w:ascii="Arial" w:eastAsia="Times New Roman" w:hAnsi="Arial" w:cs="Arial"/>
          <w:sz w:val="24"/>
          <w:szCs w:val="24"/>
          <w:lang w:eastAsia="es-MX"/>
        </w:rPr>
        <w:t xml:space="preserve"> la autoridad competente para ello, </w:t>
      </w:r>
      <w:r w:rsidR="00677F49" w:rsidRPr="00D57B9D">
        <w:rPr>
          <w:rFonts w:ascii="Arial" w:eastAsia="Times New Roman" w:hAnsi="Arial" w:cs="Arial"/>
          <w:sz w:val="24"/>
          <w:szCs w:val="24"/>
          <w:lang w:eastAsia="es-MX"/>
        </w:rPr>
        <w:t xml:space="preserve">lo que </w:t>
      </w:r>
      <w:r w:rsidR="009475B5" w:rsidRPr="00D57B9D">
        <w:rPr>
          <w:rFonts w:ascii="Arial" w:eastAsia="Times New Roman" w:hAnsi="Arial" w:cs="Arial"/>
          <w:sz w:val="24"/>
          <w:szCs w:val="24"/>
          <w:lang w:eastAsia="es-MX"/>
        </w:rPr>
        <w:t>vulnera los principios de legalidad, autonomía, certeza y seguridad jurídica</w:t>
      </w:r>
      <w:r w:rsidR="007639AB">
        <w:rPr>
          <w:rStyle w:val="Refdenotaalpie"/>
          <w:rFonts w:ascii="Arial" w:eastAsia="Times New Roman" w:hAnsi="Arial" w:cs="Arial"/>
          <w:sz w:val="24"/>
          <w:szCs w:val="24"/>
          <w:lang w:eastAsia="es-MX"/>
        </w:rPr>
        <w:footnoteReference w:id="14"/>
      </w:r>
      <w:r w:rsidR="009475B5" w:rsidRPr="00D57B9D">
        <w:rPr>
          <w:rFonts w:ascii="Arial" w:eastAsia="Times New Roman" w:hAnsi="Arial" w:cs="Arial"/>
          <w:sz w:val="24"/>
          <w:szCs w:val="24"/>
          <w:lang w:eastAsia="es-MX"/>
        </w:rPr>
        <w:t>.</w:t>
      </w:r>
      <w:r w:rsidR="009475B5">
        <w:rPr>
          <w:rFonts w:ascii="Arial" w:eastAsia="Times New Roman" w:hAnsi="Arial" w:cs="Arial"/>
          <w:sz w:val="24"/>
          <w:szCs w:val="24"/>
          <w:lang w:eastAsia="es-MX"/>
        </w:rPr>
        <w:t xml:space="preserve"> </w:t>
      </w:r>
    </w:p>
    <w:p w14:paraId="73831428" w14:textId="17BA30B4" w:rsidR="00986EF8" w:rsidRPr="009B382A" w:rsidRDefault="00E024F6" w:rsidP="009B382A">
      <w:pPr>
        <w:pStyle w:val="Ttulo2"/>
        <w:spacing w:before="100" w:beforeAutospacing="1" w:after="100" w:afterAutospacing="1" w:line="360" w:lineRule="auto"/>
        <w:jc w:val="center"/>
        <w:rPr>
          <w:rFonts w:ascii="Arial" w:hAnsi="Arial" w:cs="Arial"/>
          <w:b/>
          <w:bCs/>
          <w:color w:val="auto"/>
          <w:sz w:val="24"/>
          <w:szCs w:val="24"/>
        </w:rPr>
      </w:pPr>
      <w:bookmarkStart w:id="6" w:name="_Toc184985191"/>
      <w:bookmarkStart w:id="7" w:name="_Toc224233714"/>
      <w:r w:rsidRPr="009B382A">
        <w:rPr>
          <w:rFonts w:ascii="Arial" w:hAnsi="Arial" w:cs="Arial"/>
          <w:b/>
          <w:bCs/>
          <w:color w:val="auto"/>
          <w:sz w:val="24"/>
          <w:szCs w:val="24"/>
        </w:rPr>
        <w:t>I</w:t>
      </w:r>
      <w:r w:rsidR="00577777" w:rsidRPr="009B382A">
        <w:rPr>
          <w:rFonts w:ascii="Arial" w:hAnsi="Arial" w:cs="Arial"/>
          <w:b/>
          <w:bCs/>
          <w:color w:val="auto"/>
          <w:sz w:val="24"/>
          <w:szCs w:val="24"/>
        </w:rPr>
        <w:t>V. CAUSALES DE IMPROCEDENCIA</w:t>
      </w:r>
      <w:bookmarkEnd w:id="6"/>
      <w:bookmarkEnd w:id="7"/>
    </w:p>
    <w:p w14:paraId="24A8EC89" w14:textId="32777BCF" w:rsidR="00577777" w:rsidRPr="00F9543E" w:rsidRDefault="00577777" w:rsidP="00684251">
      <w:pPr>
        <w:pStyle w:val="NormalWeb"/>
        <w:spacing w:before="100" w:beforeAutospacing="1" w:after="100" w:afterAutospacing="1" w:line="360" w:lineRule="auto"/>
        <w:jc w:val="both"/>
        <w:rPr>
          <w:rFonts w:ascii="Arial" w:hAnsi="Arial" w:cs="Arial"/>
          <w:i/>
          <w:iCs/>
          <w:color w:val="000000"/>
        </w:rPr>
      </w:pPr>
      <w:r w:rsidRPr="00DE442D">
        <w:rPr>
          <w:rFonts w:ascii="Arial" w:hAnsi="Arial" w:cs="Arial"/>
          <w:color w:val="000000"/>
        </w:rPr>
        <w:t xml:space="preserve">El análisis de </w:t>
      </w:r>
      <w:r w:rsidRPr="00F9543E">
        <w:rPr>
          <w:rFonts w:ascii="Arial" w:hAnsi="Arial" w:cs="Arial"/>
          <w:color w:val="000000"/>
        </w:rPr>
        <w:t>las causales de improcedencia es de orden público y de estudio preferente para este</w:t>
      </w:r>
      <w:r w:rsidRPr="00F9543E">
        <w:rPr>
          <w:rFonts w:ascii="Arial" w:hAnsi="Arial" w:cs="Arial"/>
          <w:i/>
          <w:iCs/>
          <w:color w:val="000000"/>
        </w:rPr>
        <w:t xml:space="preserve"> </w:t>
      </w:r>
      <w:r w:rsidR="009B382A" w:rsidRPr="00F9543E">
        <w:rPr>
          <w:rFonts w:ascii="Arial" w:hAnsi="Arial" w:cs="Arial"/>
          <w:i/>
          <w:iCs/>
          <w:color w:val="000000"/>
        </w:rPr>
        <w:t>ó</w:t>
      </w:r>
      <w:r w:rsidRPr="00F9543E">
        <w:rPr>
          <w:rFonts w:ascii="Arial" w:hAnsi="Arial" w:cs="Arial"/>
          <w:i/>
          <w:iCs/>
          <w:color w:val="000000"/>
        </w:rPr>
        <w:t>rgano jurisdiccional</w:t>
      </w:r>
      <w:r w:rsidRPr="00F9543E">
        <w:rPr>
          <w:rFonts w:ascii="Arial" w:hAnsi="Arial" w:cs="Arial"/>
          <w:color w:val="000000"/>
        </w:rPr>
        <w:t>, pues de actualizarse se haría innecesario estudiar el fondo del litigio; esto en observancia a las garantías de debido proceso y de impartición de justicia pronta y expedita</w:t>
      </w:r>
      <w:r w:rsidR="00A44841" w:rsidRPr="00F9543E">
        <w:rPr>
          <w:rFonts w:ascii="Arial" w:hAnsi="Arial" w:cs="Arial"/>
          <w:color w:val="000000"/>
        </w:rPr>
        <w:t>,</w:t>
      </w:r>
      <w:r w:rsidRPr="00F9543E">
        <w:rPr>
          <w:rFonts w:ascii="Arial" w:hAnsi="Arial" w:cs="Arial"/>
          <w:color w:val="000000"/>
        </w:rPr>
        <w:t xml:space="preserve"> consagradas en los artículos 14 y 17 de la </w:t>
      </w:r>
      <w:r w:rsidRPr="00F9543E">
        <w:rPr>
          <w:rFonts w:ascii="Arial" w:hAnsi="Arial" w:cs="Arial"/>
          <w:i/>
          <w:iCs/>
          <w:color w:val="000000"/>
        </w:rPr>
        <w:t>Constitución</w:t>
      </w:r>
      <w:r w:rsidR="006C67A3" w:rsidRPr="00F9543E">
        <w:rPr>
          <w:rFonts w:ascii="Arial" w:hAnsi="Arial" w:cs="Arial"/>
          <w:i/>
          <w:iCs/>
          <w:color w:val="000000"/>
        </w:rPr>
        <w:t xml:space="preserve"> Federal</w:t>
      </w:r>
      <w:r w:rsidR="009B382A" w:rsidRPr="00F9543E">
        <w:rPr>
          <w:rStyle w:val="Refdenotaalpie"/>
          <w:rFonts w:ascii="Arial" w:hAnsi="Arial" w:cs="Arial"/>
          <w:color w:val="000000"/>
        </w:rPr>
        <w:footnoteReference w:id="15"/>
      </w:r>
      <w:r w:rsidR="00DC313D" w:rsidRPr="00F9543E">
        <w:rPr>
          <w:rFonts w:ascii="Arial" w:hAnsi="Arial" w:cs="Arial"/>
          <w:i/>
          <w:iCs/>
          <w:color w:val="000000"/>
        </w:rPr>
        <w:t>.</w:t>
      </w:r>
    </w:p>
    <w:p w14:paraId="7F86F9DD" w14:textId="16DF55FD" w:rsidR="00D12780" w:rsidRPr="00296924" w:rsidRDefault="009B382A" w:rsidP="00684251">
      <w:pPr>
        <w:pStyle w:val="NormalWeb"/>
        <w:spacing w:before="100" w:beforeAutospacing="1" w:after="100" w:afterAutospacing="1" w:line="360" w:lineRule="auto"/>
        <w:jc w:val="both"/>
        <w:rPr>
          <w:rFonts w:ascii="Arial" w:hAnsi="Arial" w:cs="Arial"/>
        </w:rPr>
      </w:pPr>
      <w:r w:rsidRPr="00F9543E">
        <w:rPr>
          <w:rFonts w:ascii="Arial" w:hAnsi="Arial" w:cs="Arial"/>
        </w:rPr>
        <w:t>En ese sentido, l</w:t>
      </w:r>
      <w:r w:rsidR="008B32BF" w:rsidRPr="00F9543E">
        <w:rPr>
          <w:rFonts w:ascii="Arial" w:hAnsi="Arial" w:cs="Arial"/>
        </w:rPr>
        <w:t>a</w:t>
      </w:r>
      <w:r w:rsidR="00DF03DD" w:rsidRPr="00F9543E">
        <w:rPr>
          <w:rFonts w:ascii="Arial" w:hAnsi="Arial" w:cs="Arial"/>
        </w:rPr>
        <w:t>s</w:t>
      </w:r>
      <w:r w:rsidR="008B32BF" w:rsidRPr="00F9543E">
        <w:rPr>
          <w:rFonts w:ascii="Arial" w:hAnsi="Arial" w:cs="Arial"/>
        </w:rPr>
        <w:t xml:space="preserve"> </w:t>
      </w:r>
      <w:r w:rsidR="008B32BF" w:rsidRPr="00F9543E">
        <w:rPr>
          <w:rFonts w:ascii="Arial" w:hAnsi="Arial" w:cs="Arial"/>
          <w:i/>
          <w:iCs/>
        </w:rPr>
        <w:t>autoridad</w:t>
      </w:r>
      <w:r w:rsidR="00DF03DD" w:rsidRPr="00F9543E">
        <w:rPr>
          <w:rFonts w:ascii="Arial" w:hAnsi="Arial" w:cs="Arial"/>
          <w:i/>
          <w:iCs/>
        </w:rPr>
        <w:t>es</w:t>
      </w:r>
      <w:r w:rsidR="008B32BF" w:rsidRPr="00DE442D">
        <w:rPr>
          <w:rFonts w:ascii="Arial" w:hAnsi="Arial" w:cs="Arial"/>
          <w:i/>
          <w:iCs/>
        </w:rPr>
        <w:t xml:space="preserve"> responsable</w:t>
      </w:r>
      <w:r w:rsidR="00DF03DD">
        <w:rPr>
          <w:rFonts w:ascii="Arial" w:hAnsi="Arial" w:cs="Arial"/>
          <w:i/>
          <w:iCs/>
        </w:rPr>
        <w:t>s</w:t>
      </w:r>
      <w:r w:rsidR="008B32BF" w:rsidRPr="00DE442D">
        <w:rPr>
          <w:rFonts w:ascii="Arial" w:hAnsi="Arial" w:cs="Arial"/>
        </w:rPr>
        <w:t xml:space="preserve"> </w:t>
      </w:r>
      <w:r w:rsidR="007F5904">
        <w:rPr>
          <w:rFonts w:ascii="Arial" w:hAnsi="Arial" w:cs="Arial"/>
        </w:rPr>
        <w:t xml:space="preserve">señalan las siguientes causales de </w:t>
      </w:r>
      <w:r w:rsidR="007F5904" w:rsidRPr="00296924">
        <w:rPr>
          <w:rFonts w:ascii="Arial" w:hAnsi="Arial" w:cs="Arial"/>
        </w:rPr>
        <w:t>improcedencia:</w:t>
      </w:r>
    </w:p>
    <w:p w14:paraId="57660CA4" w14:textId="143BCF66" w:rsidR="00DF03DD" w:rsidRPr="00296924" w:rsidRDefault="00090387" w:rsidP="00090387">
      <w:pPr>
        <w:pStyle w:val="NormalWeb"/>
        <w:spacing w:before="100" w:beforeAutospacing="1" w:after="100" w:afterAutospacing="1" w:line="360" w:lineRule="auto"/>
        <w:jc w:val="both"/>
        <w:rPr>
          <w:rFonts w:ascii="Arial" w:hAnsi="Arial" w:cs="Arial"/>
          <w:b/>
          <w:bCs/>
        </w:rPr>
      </w:pPr>
      <w:r w:rsidRPr="00296924">
        <w:rPr>
          <w:rFonts w:ascii="Arial" w:hAnsi="Arial" w:cs="Arial"/>
          <w:b/>
          <w:bCs/>
        </w:rPr>
        <w:t>a) La parte actora no tiene interés jurídico o legitimo</w:t>
      </w:r>
    </w:p>
    <w:p w14:paraId="49442DB1" w14:textId="7BA0F5FD" w:rsidR="00B9395F" w:rsidRPr="00296924" w:rsidRDefault="008001F3" w:rsidP="00684251">
      <w:pPr>
        <w:pStyle w:val="NormalWeb"/>
        <w:spacing w:before="100" w:beforeAutospacing="1" w:after="100" w:afterAutospacing="1" w:line="360" w:lineRule="auto"/>
        <w:jc w:val="both"/>
        <w:rPr>
          <w:rFonts w:ascii="Arial" w:hAnsi="Arial" w:cs="Arial"/>
        </w:rPr>
      </w:pPr>
      <w:r w:rsidRPr="00296924">
        <w:rPr>
          <w:rFonts w:ascii="Arial" w:hAnsi="Arial" w:cs="Arial"/>
        </w:rPr>
        <w:t>S</w:t>
      </w:r>
      <w:r w:rsidR="00B9395F" w:rsidRPr="00296924">
        <w:rPr>
          <w:rFonts w:ascii="Arial" w:hAnsi="Arial" w:cs="Arial"/>
        </w:rPr>
        <w:t>e</w:t>
      </w:r>
      <w:r w:rsidR="00B9395F" w:rsidRPr="00296924">
        <w:rPr>
          <w:rFonts w:ascii="Arial" w:hAnsi="Arial" w:cs="Arial"/>
          <w:b/>
          <w:bCs/>
        </w:rPr>
        <w:t xml:space="preserve"> desestima</w:t>
      </w:r>
      <w:r w:rsidR="00B9395F" w:rsidRPr="00296924">
        <w:rPr>
          <w:rFonts w:ascii="Arial" w:hAnsi="Arial" w:cs="Arial"/>
        </w:rPr>
        <w:t xml:space="preserve"> dicha c</w:t>
      </w:r>
      <w:r w:rsidR="00043F7F" w:rsidRPr="00296924">
        <w:rPr>
          <w:rFonts w:ascii="Arial" w:hAnsi="Arial" w:cs="Arial"/>
        </w:rPr>
        <w:t>ausal</w:t>
      </w:r>
      <w:r w:rsidR="00B9395F" w:rsidRPr="00296924">
        <w:rPr>
          <w:rFonts w:ascii="Arial" w:hAnsi="Arial" w:cs="Arial"/>
        </w:rPr>
        <w:t xml:space="preserve">, toda </w:t>
      </w:r>
      <w:r w:rsidR="005C54DE" w:rsidRPr="00296924">
        <w:rPr>
          <w:rFonts w:ascii="Arial" w:hAnsi="Arial" w:cs="Arial"/>
        </w:rPr>
        <w:t xml:space="preserve">vez </w:t>
      </w:r>
      <w:r w:rsidR="00B9395F" w:rsidRPr="00296924">
        <w:rPr>
          <w:rFonts w:ascii="Arial" w:hAnsi="Arial" w:cs="Arial"/>
        </w:rPr>
        <w:t xml:space="preserve">que la demanda sí fue promovida por parte legitima, </w:t>
      </w:r>
      <w:r w:rsidR="00043F7F" w:rsidRPr="00296924">
        <w:rPr>
          <w:rFonts w:ascii="Arial" w:hAnsi="Arial" w:cs="Arial"/>
        </w:rPr>
        <w:t xml:space="preserve">ya </w:t>
      </w:r>
      <w:r w:rsidR="00043F7F" w:rsidRPr="00296924">
        <w:rPr>
          <w:rFonts w:ascii="Arial" w:hAnsi="Arial" w:cs="Arial"/>
        </w:rPr>
        <w:tab/>
        <w:t xml:space="preserve">que se trata de </w:t>
      </w:r>
      <w:r w:rsidR="00B9395F" w:rsidRPr="00296924">
        <w:rPr>
          <w:rFonts w:ascii="Arial" w:hAnsi="Arial" w:cs="Arial"/>
        </w:rPr>
        <w:t>ciudadan</w:t>
      </w:r>
      <w:r w:rsidR="00043F7F" w:rsidRPr="00296924">
        <w:rPr>
          <w:rFonts w:ascii="Arial" w:hAnsi="Arial" w:cs="Arial"/>
        </w:rPr>
        <w:t>a</w:t>
      </w:r>
      <w:r w:rsidR="00B9395F" w:rsidRPr="00296924">
        <w:rPr>
          <w:rFonts w:ascii="Arial" w:hAnsi="Arial" w:cs="Arial"/>
        </w:rPr>
        <w:t>s</w:t>
      </w:r>
      <w:r w:rsidR="00043F7F" w:rsidRPr="00296924">
        <w:rPr>
          <w:rFonts w:ascii="Arial" w:hAnsi="Arial" w:cs="Arial"/>
        </w:rPr>
        <w:t xml:space="preserve"> y ciudadanos</w:t>
      </w:r>
      <w:r w:rsidR="00B9395F" w:rsidRPr="00296924">
        <w:rPr>
          <w:rFonts w:ascii="Arial" w:hAnsi="Arial" w:cs="Arial"/>
        </w:rPr>
        <w:t>, por su propio derecho</w:t>
      </w:r>
      <w:r w:rsidR="00B321F5" w:rsidRPr="00296924">
        <w:rPr>
          <w:rFonts w:ascii="Arial" w:hAnsi="Arial" w:cs="Arial"/>
        </w:rPr>
        <w:t xml:space="preserve">, </w:t>
      </w:r>
      <w:r w:rsidR="00B9395F" w:rsidRPr="00296924">
        <w:rPr>
          <w:rFonts w:ascii="Arial" w:hAnsi="Arial" w:cs="Arial"/>
        </w:rPr>
        <w:t xml:space="preserve">y en su calidad de </w:t>
      </w:r>
      <w:r w:rsidR="005C54DE" w:rsidRPr="00296924">
        <w:rPr>
          <w:rFonts w:ascii="Arial" w:hAnsi="Arial" w:cs="Arial"/>
        </w:rPr>
        <w:t>integrantes</w:t>
      </w:r>
      <w:r w:rsidR="00B9395F" w:rsidRPr="00296924">
        <w:rPr>
          <w:rFonts w:ascii="Arial" w:hAnsi="Arial" w:cs="Arial"/>
        </w:rPr>
        <w:t xml:space="preserve"> de la </w:t>
      </w:r>
      <w:r w:rsidR="00B9395F" w:rsidRPr="00296924">
        <w:rPr>
          <w:rFonts w:ascii="Arial" w:hAnsi="Arial" w:cs="Arial"/>
          <w:i/>
          <w:iCs/>
        </w:rPr>
        <w:t>comunidad</w:t>
      </w:r>
      <w:r w:rsidR="00B9395F" w:rsidRPr="00296924">
        <w:rPr>
          <w:rFonts w:ascii="Arial" w:hAnsi="Arial" w:cs="Arial"/>
        </w:rPr>
        <w:t>, quienes acuden en defensa de sus derechos de autodeterminación y autonomía.</w:t>
      </w:r>
    </w:p>
    <w:p w14:paraId="2D63AC94" w14:textId="672D4362" w:rsidR="008E331A" w:rsidRPr="00296924" w:rsidRDefault="008E331A" w:rsidP="00684251">
      <w:pPr>
        <w:pStyle w:val="NormalWeb"/>
        <w:spacing w:before="100" w:beforeAutospacing="1" w:after="100" w:afterAutospacing="1" w:line="360" w:lineRule="auto"/>
        <w:jc w:val="both"/>
        <w:rPr>
          <w:rFonts w:ascii="Arial" w:hAnsi="Arial" w:cs="Arial"/>
        </w:rPr>
      </w:pPr>
      <w:r w:rsidRPr="00296924">
        <w:rPr>
          <w:rFonts w:ascii="Arial" w:hAnsi="Arial" w:cs="Arial"/>
        </w:rPr>
        <w:lastRenderedPageBreak/>
        <w:t>Además, cuentan con i</w:t>
      </w:r>
      <w:r w:rsidR="00B9395F" w:rsidRPr="00296924">
        <w:rPr>
          <w:rFonts w:ascii="Arial" w:hAnsi="Arial" w:cs="Arial"/>
        </w:rPr>
        <w:t>nterés jurídico</w:t>
      </w:r>
      <w:r w:rsidRPr="00296924">
        <w:rPr>
          <w:rFonts w:ascii="Arial" w:hAnsi="Arial" w:cs="Arial"/>
        </w:rPr>
        <w:t xml:space="preserve">, </w:t>
      </w:r>
      <w:r w:rsidR="00B9395F" w:rsidRPr="00296924">
        <w:rPr>
          <w:rFonts w:ascii="Arial" w:hAnsi="Arial" w:cs="Arial"/>
        </w:rPr>
        <w:t xml:space="preserve">porque </w:t>
      </w:r>
      <w:r w:rsidRPr="00296924">
        <w:rPr>
          <w:rFonts w:ascii="Arial" w:hAnsi="Arial" w:cs="Arial"/>
        </w:rPr>
        <w:t>manifiesta</w:t>
      </w:r>
      <w:r w:rsidR="00B321F5" w:rsidRPr="00296924">
        <w:rPr>
          <w:rFonts w:ascii="Arial" w:hAnsi="Arial" w:cs="Arial"/>
        </w:rPr>
        <w:t>n</w:t>
      </w:r>
      <w:r w:rsidRPr="00296924">
        <w:rPr>
          <w:rFonts w:ascii="Arial" w:hAnsi="Arial" w:cs="Arial"/>
        </w:rPr>
        <w:t xml:space="preserve"> </w:t>
      </w:r>
      <w:r w:rsidR="00B9395F" w:rsidRPr="00296924">
        <w:rPr>
          <w:rFonts w:ascii="Arial" w:hAnsi="Arial" w:cs="Arial"/>
        </w:rPr>
        <w:t>qu</w:t>
      </w:r>
      <w:r w:rsidR="004430E6" w:rsidRPr="00296924">
        <w:rPr>
          <w:rFonts w:ascii="Arial" w:hAnsi="Arial" w:cs="Arial"/>
        </w:rPr>
        <w:t>e</w:t>
      </w:r>
      <w:r w:rsidR="00B9395F" w:rsidRPr="00296924">
        <w:rPr>
          <w:rFonts w:ascii="Arial" w:hAnsi="Arial" w:cs="Arial"/>
        </w:rPr>
        <w:t xml:space="preserve"> con la aprobación y emisión de la</w:t>
      </w:r>
      <w:r w:rsidR="00B9395F" w:rsidRPr="00296924">
        <w:rPr>
          <w:rFonts w:ascii="Arial" w:hAnsi="Arial" w:cs="Arial"/>
          <w:i/>
          <w:iCs/>
        </w:rPr>
        <w:t xml:space="preserve"> convocatoria</w:t>
      </w:r>
      <w:r w:rsidR="00B9395F" w:rsidRPr="00296924">
        <w:rPr>
          <w:rFonts w:ascii="Arial" w:hAnsi="Arial" w:cs="Arial"/>
        </w:rPr>
        <w:t xml:space="preserve"> por una autoridad que no tiene atribuciones para ello, </w:t>
      </w:r>
      <w:r w:rsidR="00B24E02" w:rsidRPr="00296924">
        <w:rPr>
          <w:rFonts w:ascii="Arial" w:hAnsi="Arial" w:cs="Arial"/>
        </w:rPr>
        <w:t>se</w:t>
      </w:r>
      <w:r w:rsidR="00B24E02">
        <w:rPr>
          <w:rFonts w:ascii="Arial" w:hAnsi="Arial" w:cs="Arial"/>
        </w:rPr>
        <w:t xml:space="preserve"> </w:t>
      </w:r>
      <w:r w:rsidR="00B9395F" w:rsidRPr="00B9395F">
        <w:rPr>
          <w:rFonts w:ascii="Arial" w:hAnsi="Arial" w:cs="Arial"/>
        </w:rPr>
        <w:t xml:space="preserve">genera una violación a los principios de legalidad, autonomía, certeza y seguridad </w:t>
      </w:r>
      <w:r w:rsidR="00B9395F" w:rsidRPr="00296924">
        <w:rPr>
          <w:rFonts w:ascii="Arial" w:hAnsi="Arial" w:cs="Arial"/>
        </w:rPr>
        <w:t>jurídica</w:t>
      </w:r>
      <w:r w:rsidR="00B24E02" w:rsidRPr="00296924">
        <w:rPr>
          <w:rFonts w:ascii="Arial" w:hAnsi="Arial" w:cs="Arial"/>
        </w:rPr>
        <w:t>;</w:t>
      </w:r>
      <w:r w:rsidR="00B9395F" w:rsidRPr="00296924">
        <w:rPr>
          <w:rFonts w:ascii="Arial" w:hAnsi="Arial" w:cs="Arial"/>
        </w:rPr>
        <w:t xml:space="preserve"> por tanto, es claro que cuenta con interés jurídico para promover el presente medio de impugnación</w:t>
      </w:r>
      <w:r w:rsidRPr="00296924">
        <w:rPr>
          <w:rFonts w:ascii="Arial" w:hAnsi="Arial" w:cs="Arial"/>
        </w:rPr>
        <w:t xml:space="preserve">. </w:t>
      </w:r>
    </w:p>
    <w:p w14:paraId="488BE2D9" w14:textId="73B46DB3" w:rsidR="00326705" w:rsidRPr="00296924" w:rsidRDefault="00326705" w:rsidP="00684251">
      <w:pPr>
        <w:pStyle w:val="NormalWeb"/>
        <w:spacing w:before="100" w:beforeAutospacing="1" w:after="100" w:afterAutospacing="1" w:line="360" w:lineRule="auto"/>
        <w:jc w:val="both"/>
        <w:rPr>
          <w:rFonts w:ascii="Arial" w:hAnsi="Arial" w:cs="Arial"/>
          <w:b/>
          <w:bCs/>
        </w:rPr>
      </w:pPr>
      <w:r w:rsidRPr="00296924">
        <w:rPr>
          <w:rFonts w:ascii="Arial" w:hAnsi="Arial" w:cs="Arial"/>
          <w:b/>
          <w:bCs/>
        </w:rPr>
        <w:t>b) No existe afectación real, p</w:t>
      </w:r>
      <w:r w:rsidR="002C027A" w:rsidRPr="00296924">
        <w:rPr>
          <w:rFonts w:ascii="Arial" w:hAnsi="Arial" w:cs="Arial"/>
          <w:b/>
          <w:bCs/>
        </w:rPr>
        <w:t xml:space="preserve">orque </w:t>
      </w:r>
      <w:r w:rsidRPr="00296924">
        <w:rPr>
          <w:rFonts w:ascii="Arial" w:hAnsi="Arial" w:cs="Arial"/>
          <w:b/>
          <w:bCs/>
        </w:rPr>
        <w:t>la emisión de una convocatoria no impide ni limita el ejercicio del derecho al voto o al registro de candidaturas</w:t>
      </w:r>
      <w:r w:rsidR="002C027A" w:rsidRPr="00296924">
        <w:rPr>
          <w:rFonts w:ascii="Arial" w:hAnsi="Arial" w:cs="Arial"/>
          <w:b/>
          <w:bCs/>
        </w:rPr>
        <w:t>, ya que fue emitida el trece de febrero y para efectos del quince de marzo por lo que el resultado</w:t>
      </w:r>
      <w:r w:rsidR="004430E6" w:rsidRPr="00296924">
        <w:rPr>
          <w:rFonts w:ascii="Arial" w:hAnsi="Arial" w:cs="Arial"/>
          <w:b/>
          <w:bCs/>
        </w:rPr>
        <w:t xml:space="preserve"> </w:t>
      </w:r>
      <w:r w:rsidR="002C027A" w:rsidRPr="00296924">
        <w:rPr>
          <w:rFonts w:ascii="Arial" w:hAnsi="Arial" w:cs="Arial"/>
          <w:b/>
          <w:bCs/>
        </w:rPr>
        <w:t>es un hecho futuro incierto que no tiene efectos de imposible reparación electoralmente</w:t>
      </w:r>
    </w:p>
    <w:p w14:paraId="30CE6EF1" w14:textId="61C02BA5" w:rsidR="00B908FB" w:rsidRPr="00296924" w:rsidRDefault="002C027A" w:rsidP="00684251">
      <w:pPr>
        <w:pStyle w:val="NormalWeb"/>
        <w:spacing w:before="100" w:beforeAutospacing="1" w:after="100" w:afterAutospacing="1" w:line="360" w:lineRule="auto"/>
        <w:jc w:val="both"/>
        <w:rPr>
          <w:rFonts w:ascii="Arial" w:hAnsi="Arial" w:cs="Arial"/>
        </w:rPr>
      </w:pPr>
      <w:r w:rsidRPr="00296924">
        <w:rPr>
          <w:rFonts w:ascii="Arial" w:hAnsi="Arial" w:cs="Arial"/>
          <w:b/>
          <w:bCs/>
        </w:rPr>
        <w:t>Se desestima</w:t>
      </w:r>
      <w:r w:rsidR="00C60834" w:rsidRPr="00296924">
        <w:rPr>
          <w:rFonts w:ascii="Arial" w:hAnsi="Arial" w:cs="Arial"/>
        </w:rPr>
        <w:t>, ya que las</w:t>
      </w:r>
      <w:r w:rsidR="00A628A4" w:rsidRPr="00296924">
        <w:rPr>
          <w:rFonts w:ascii="Arial" w:hAnsi="Arial" w:cs="Arial"/>
        </w:rPr>
        <w:t xml:space="preserve"> </w:t>
      </w:r>
      <w:r w:rsidR="00A628A4" w:rsidRPr="00296924">
        <w:rPr>
          <w:rFonts w:ascii="Arial" w:hAnsi="Arial" w:cs="Arial"/>
          <w:i/>
          <w:iCs/>
        </w:rPr>
        <w:t>autoridades</w:t>
      </w:r>
      <w:r w:rsidR="00C60834" w:rsidRPr="00296924">
        <w:rPr>
          <w:rFonts w:ascii="Arial" w:hAnsi="Arial" w:cs="Arial"/>
          <w:i/>
          <w:iCs/>
        </w:rPr>
        <w:t xml:space="preserve"> responsables</w:t>
      </w:r>
      <w:r w:rsidR="00C60834" w:rsidRPr="00296924">
        <w:rPr>
          <w:rFonts w:ascii="Arial" w:hAnsi="Arial" w:cs="Arial"/>
        </w:rPr>
        <w:t xml:space="preserve"> parte</w:t>
      </w:r>
      <w:r w:rsidR="00E024F6" w:rsidRPr="00296924">
        <w:rPr>
          <w:rFonts w:ascii="Arial" w:hAnsi="Arial" w:cs="Arial"/>
        </w:rPr>
        <w:t>n</w:t>
      </w:r>
      <w:r w:rsidR="00C60834" w:rsidRPr="00296924">
        <w:rPr>
          <w:rFonts w:ascii="Arial" w:hAnsi="Arial" w:cs="Arial"/>
        </w:rPr>
        <w:t xml:space="preserve"> de una apreciación incorrecta,</w:t>
      </w:r>
      <w:r w:rsidR="00D3029A" w:rsidRPr="00296924">
        <w:rPr>
          <w:rFonts w:ascii="Arial" w:hAnsi="Arial" w:cs="Arial"/>
        </w:rPr>
        <w:t xml:space="preserve"> debido a que </w:t>
      </w:r>
      <w:r w:rsidR="00C60834" w:rsidRPr="00296924">
        <w:rPr>
          <w:rFonts w:ascii="Arial" w:hAnsi="Arial" w:cs="Arial"/>
        </w:rPr>
        <w:t xml:space="preserve">la </w:t>
      </w:r>
      <w:r w:rsidR="00C60834" w:rsidRPr="00296924">
        <w:rPr>
          <w:rFonts w:ascii="Arial" w:hAnsi="Arial" w:cs="Arial"/>
          <w:i/>
          <w:iCs/>
        </w:rPr>
        <w:t>parte actora</w:t>
      </w:r>
      <w:r w:rsidR="00C60834" w:rsidRPr="00296924">
        <w:rPr>
          <w:rFonts w:ascii="Arial" w:hAnsi="Arial" w:cs="Arial"/>
        </w:rPr>
        <w:t xml:space="preserve"> no se agravia de que con la emisión de la</w:t>
      </w:r>
      <w:r w:rsidR="00C60834" w:rsidRPr="00296924">
        <w:rPr>
          <w:rFonts w:ascii="Arial" w:hAnsi="Arial" w:cs="Arial"/>
          <w:i/>
          <w:iCs/>
        </w:rPr>
        <w:t xml:space="preserve"> convocatoria</w:t>
      </w:r>
      <w:r w:rsidR="00C60834" w:rsidRPr="00296924">
        <w:rPr>
          <w:rFonts w:ascii="Arial" w:hAnsi="Arial" w:cs="Arial"/>
        </w:rPr>
        <w:t xml:space="preserve"> se le impida o limite el ejercicio del derecho al voto o de ser votad</w:t>
      </w:r>
      <w:r w:rsidR="00A628A4" w:rsidRPr="00296924">
        <w:rPr>
          <w:rFonts w:ascii="Arial" w:hAnsi="Arial" w:cs="Arial"/>
        </w:rPr>
        <w:t>a</w:t>
      </w:r>
      <w:r w:rsidR="00C60834" w:rsidRPr="00296924">
        <w:rPr>
          <w:rFonts w:ascii="Arial" w:hAnsi="Arial" w:cs="Arial"/>
        </w:rPr>
        <w:t>, ni tampoco del probable resultado de la elección</w:t>
      </w:r>
      <w:r w:rsidR="00A628A4" w:rsidRPr="00296924">
        <w:rPr>
          <w:rFonts w:ascii="Arial" w:hAnsi="Arial" w:cs="Arial"/>
        </w:rPr>
        <w:t xml:space="preserve">, sino </w:t>
      </w:r>
      <w:r w:rsidR="00434DC3" w:rsidRPr="00296924">
        <w:rPr>
          <w:rFonts w:ascii="Arial" w:hAnsi="Arial" w:cs="Arial"/>
        </w:rPr>
        <w:t>por el contrario</w:t>
      </w:r>
      <w:r w:rsidR="009A4827" w:rsidRPr="00296924">
        <w:rPr>
          <w:rFonts w:ascii="Arial" w:hAnsi="Arial" w:cs="Arial"/>
        </w:rPr>
        <w:t>,</w:t>
      </w:r>
      <w:r w:rsidR="00C60834" w:rsidRPr="00296924">
        <w:rPr>
          <w:rFonts w:ascii="Arial" w:hAnsi="Arial" w:cs="Arial"/>
        </w:rPr>
        <w:t xml:space="preserve"> parte del hecho de que la</w:t>
      </w:r>
      <w:r w:rsidR="00CB3475" w:rsidRPr="00296924">
        <w:rPr>
          <w:rFonts w:ascii="Arial" w:hAnsi="Arial" w:cs="Arial"/>
        </w:rPr>
        <w:t xml:space="preserve"> misma fue </w:t>
      </w:r>
      <w:r w:rsidR="00C60834" w:rsidRPr="00296924">
        <w:rPr>
          <w:rFonts w:ascii="Arial" w:hAnsi="Arial" w:cs="Arial"/>
        </w:rPr>
        <w:t>aprobada y emitida por una autoridad que no tiene competencia ni atribuciones para ello</w:t>
      </w:r>
      <w:r w:rsidR="00320BBF" w:rsidRPr="00296924">
        <w:rPr>
          <w:rFonts w:ascii="Arial" w:hAnsi="Arial" w:cs="Arial"/>
        </w:rPr>
        <w:t>; d</w:t>
      </w:r>
      <w:r w:rsidR="00C60834" w:rsidRPr="00296924">
        <w:rPr>
          <w:rFonts w:ascii="Arial" w:hAnsi="Arial" w:cs="Arial"/>
        </w:rPr>
        <w:t>e ahí que s</w:t>
      </w:r>
      <w:r w:rsidR="00320BBF" w:rsidRPr="00296924">
        <w:rPr>
          <w:rFonts w:ascii="Arial" w:hAnsi="Arial" w:cs="Arial"/>
        </w:rPr>
        <w:t>í</w:t>
      </w:r>
      <w:r w:rsidR="00C60834" w:rsidRPr="00296924">
        <w:rPr>
          <w:rFonts w:ascii="Arial" w:hAnsi="Arial" w:cs="Arial"/>
        </w:rPr>
        <w:t xml:space="preserve"> exista una afectación real, pues en caso de asistirle la razón, sí</w:t>
      </w:r>
      <w:r w:rsidR="00CB3475" w:rsidRPr="00296924">
        <w:rPr>
          <w:rFonts w:ascii="Arial" w:hAnsi="Arial" w:cs="Arial"/>
        </w:rPr>
        <w:t xml:space="preserve"> se </w:t>
      </w:r>
      <w:r w:rsidR="00C60834" w:rsidRPr="00296924">
        <w:rPr>
          <w:rFonts w:ascii="Arial" w:hAnsi="Arial" w:cs="Arial"/>
        </w:rPr>
        <w:t xml:space="preserve">afecta su esfera jurídica de derechos, pues </w:t>
      </w:r>
      <w:r w:rsidR="00320BBF" w:rsidRPr="00296924">
        <w:rPr>
          <w:rFonts w:ascii="Arial" w:hAnsi="Arial" w:cs="Arial"/>
        </w:rPr>
        <w:t>es</w:t>
      </w:r>
      <w:r w:rsidR="00C60834" w:rsidRPr="00296924">
        <w:rPr>
          <w:rFonts w:ascii="Arial" w:hAnsi="Arial" w:cs="Arial"/>
        </w:rPr>
        <w:t xml:space="preserve"> integrante de la </w:t>
      </w:r>
      <w:r w:rsidR="00C60834" w:rsidRPr="00296924">
        <w:rPr>
          <w:rFonts w:ascii="Arial" w:hAnsi="Arial" w:cs="Arial"/>
          <w:i/>
          <w:iCs/>
        </w:rPr>
        <w:t>comunidad</w:t>
      </w:r>
      <w:r w:rsidR="00C60834" w:rsidRPr="00296924">
        <w:rPr>
          <w:rFonts w:ascii="Arial" w:hAnsi="Arial" w:cs="Arial"/>
        </w:rPr>
        <w:t>.</w:t>
      </w:r>
      <w:r w:rsidR="0096008B" w:rsidRPr="00296924">
        <w:rPr>
          <w:rFonts w:ascii="Arial" w:hAnsi="Arial" w:cs="Arial"/>
        </w:rPr>
        <w:t xml:space="preserve"> </w:t>
      </w:r>
    </w:p>
    <w:p w14:paraId="0BE5667C" w14:textId="245748F6" w:rsidR="00B908FB" w:rsidRPr="00296924" w:rsidRDefault="00B908FB" w:rsidP="00684251">
      <w:pPr>
        <w:pStyle w:val="NormalWeb"/>
        <w:spacing w:before="100" w:beforeAutospacing="1" w:after="100" w:afterAutospacing="1" w:line="360" w:lineRule="auto"/>
        <w:jc w:val="both"/>
        <w:rPr>
          <w:rFonts w:ascii="Arial" w:hAnsi="Arial" w:cs="Arial"/>
          <w:b/>
          <w:bCs/>
        </w:rPr>
      </w:pPr>
      <w:r w:rsidRPr="00296924">
        <w:rPr>
          <w:rFonts w:ascii="Arial" w:hAnsi="Arial" w:cs="Arial"/>
          <w:b/>
          <w:bCs/>
        </w:rPr>
        <w:t>c) Falta de voluntad procesal y ausencia de firmas de quienes promueven, aunado a que</w:t>
      </w:r>
      <w:r w:rsidR="008A070E" w:rsidRPr="00296924">
        <w:rPr>
          <w:rFonts w:ascii="Arial" w:hAnsi="Arial" w:cs="Arial"/>
          <w:b/>
          <w:bCs/>
        </w:rPr>
        <w:t xml:space="preserve"> se cuestionó a integrantes de la </w:t>
      </w:r>
      <w:r w:rsidR="008A070E" w:rsidRPr="00296924">
        <w:rPr>
          <w:rFonts w:ascii="Arial" w:hAnsi="Arial" w:cs="Arial"/>
          <w:b/>
          <w:bCs/>
          <w:i/>
          <w:iCs/>
        </w:rPr>
        <w:t>comunidad</w:t>
      </w:r>
      <w:r w:rsidR="00FC1095" w:rsidRPr="00296924">
        <w:rPr>
          <w:rFonts w:ascii="Arial" w:hAnsi="Arial" w:cs="Arial"/>
          <w:b/>
          <w:bCs/>
          <w:strike/>
        </w:rPr>
        <w:t>,</w:t>
      </w:r>
      <w:r w:rsidR="00FC1095" w:rsidRPr="00296924">
        <w:rPr>
          <w:rFonts w:ascii="Arial" w:hAnsi="Arial" w:cs="Arial"/>
          <w:b/>
          <w:bCs/>
        </w:rPr>
        <w:t xml:space="preserve"> si firmaron la demanda y contestaron que no, que solo firmaron una lista para recoger una despensa </w:t>
      </w:r>
      <w:r w:rsidR="003873A2" w:rsidRPr="00296924">
        <w:rPr>
          <w:rFonts w:ascii="Arial" w:hAnsi="Arial" w:cs="Arial"/>
          <w:b/>
          <w:bCs/>
        </w:rPr>
        <w:t xml:space="preserve">ofrecida </w:t>
      </w:r>
      <w:r w:rsidR="00FC1095" w:rsidRPr="00296924">
        <w:rPr>
          <w:rFonts w:ascii="Arial" w:hAnsi="Arial" w:cs="Arial"/>
          <w:b/>
          <w:bCs/>
        </w:rPr>
        <w:t xml:space="preserve">por </w:t>
      </w:r>
      <w:r w:rsidR="003873A2" w:rsidRPr="00296924">
        <w:rPr>
          <w:rFonts w:ascii="Arial" w:hAnsi="Arial" w:cs="Arial"/>
          <w:b/>
          <w:bCs/>
        </w:rPr>
        <w:t xml:space="preserve">una </w:t>
      </w:r>
      <w:r w:rsidR="00FC1095" w:rsidRPr="00296924">
        <w:rPr>
          <w:rFonts w:ascii="Arial" w:hAnsi="Arial" w:cs="Arial"/>
          <w:b/>
          <w:bCs/>
        </w:rPr>
        <w:t>tercera persona</w:t>
      </w:r>
      <w:r w:rsidR="00F31B35" w:rsidRPr="00296924">
        <w:rPr>
          <w:rFonts w:ascii="Arial" w:hAnsi="Arial" w:cs="Arial"/>
          <w:b/>
          <w:bCs/>
        </w:rPr>
        <w:t xml:space="preserve">, </w:t>
      </w:r>
      <w:r w:rsidR="00474384" w:rsidRPr="00296924">
        <w:rPr>
          <w:rFonts w:ascii="Arial" w:hAnsi="Arial" w:cs="Arial"/>
          <w:b/>
          <w:bCs/>
        </w:rPr>
        <w:t xml:space="preserve">por lo que </w:t>
      </w:r>
      <w:r w:rsidR="00F31B35" w:rsidRPr="00296924">
        <w:rPr>
          <w:rFonts w:ascii="Arial" w:hAnsi="Arial" w:cs="Arial"/>
          <w:b/>
          <w:bCs/>
        </w:rPr>
        <w:t xml:space="preserve">solicitan a este </w:t>
      </w:r>
      <w:r w:rsidR="00F31B35" w:rsidRPr="00296924">
        <w:rPr>
          <w:rFonts w:ascii="Arial" w:hAnsi="Arial" w:cs="Arial"/>
          <w:b/>
          <w:bCs/>
          <w:i/>
          <w:iCs/>
        </w:rPr>
        <w:t xml:space="preserve">Tribunal </w:t>
      </w:r>
      <w:r w:rsidR="00F31B35" w:rsidRPr="00296924">
        <w:rPr>
          <w:rFonts w:ascii="Arial" w:hAnsi="Arial" w:cs="Arial"/>
          <w:b/>
          <w:bCs/>
        </w:rPr>
        <w:t xml:space="preserve">requiera </w:t>
      </w:r>
      <w:r w:rsidR="00474384" w:rsidRPr="00296924">
        <w:rPr>
          <w:rFonts w:ascii="Arial" w:hAnsi="Arial" w:cs="Arial"/>
          <w:b/>
          <w:bCs/>
        </w:rPr>
        <w:t xml:space="preserve">para que </w:t>
      </w:r>
      <w:r w:rsidR="00F31B35" w:rsidRPr="00296924">
        <w:rPr>
          <w:rFonts w:ascii="Arial" w:hAnsi="Arial" w:cs="Arial"/>
          <w:b/>
          <w:bCs/>
        </w:rPr>
        <w:t>ratifiquen la demanda</w:t>
      </w:r>
    </w:p>
    <w:p w14:paraId="36A8B059" w14:textId="6BE173A5" w:rsidR="00F054EB" w:rsidRPr="00296924" w:rsidRDefault="00F31B35" w:rsidP="00874D65">
      <w:pPr>
        <w:pStyle w:val="NormalWeb"/>
        <w:spacing w:before="100" w:beforeAutospacing="1" w:after="100" w:afterAutospacing="1" w:line="360" w:lineRule="auto"/>
        <w:jc w:val="both"/>
        <w:rPr>
          <w:rFonts w:ascii="Arial" w:hAnsi="Arial" w:cs="Arial"/>
        </w:rPr>
      </w:pPr>
      <w:r w:rsidRPr="00296924">
        <w:rPr>
          <w:rFonts w:ascii="Arial" w:hAnsi="Arial" w:cs="Arial"/>
        </w:rPr>
        <w:t xml:space="preserve">Se desestima </w:t>
      </w:r>
      <w:r w:rsidR="00B4003D" w:rsidRPr="00296924">
        <w:rPr>
          <w:rFonts w:ascii="Arial" w:hAnsi="Arial" w:cs="Arial"/>
        </w:rPr>
        <w:t xml:space="preserve">la </w:t>
      </w:r>
      <w:r w:rsidRPr="00296924">
        <w:rPr>
          <w:rFonts w:ascii="Arial" w:hAnsi="Arial" w:cs="Arial"/>
        </w:rPr>
        <w:t>causal y</w:t>
      </w:r>
      <w:r w:rsidR="00B4003D" w:rsidRPr="00296924">
        <w:rPr>
          <w:rFonts w:ascii="Arial" w:hAnsi="Arial" w:cs="Arial"/>
        </w:rPr>
        <w:t xml:space="preserve"> su </w:t>
      </w:r>
      <w:r w:rsidRPr="00296924">
        <w:rPr>
          <w:rFonts w:ascii="Arial" w:hAnsi="Arial" w:cs="Arial"/>
        </w:rPr>
        <w:t xml:space="preserve">solicitud, </w:t>
      </w:r>
      <w:r w:rsidR="00063264" w:rsidRPr="00296924">
        <w:rPr>
          <w:rFonts w:ascii="Arial" w:hAnsi="Arial" w:cs="Arial"/>
        </w:rPr>
        <w:t xml:space="preserve">porque las </w:t>
      </w:r>
      <w:r w:rsidR="00063264" w:rsidRPr="00296924">
        <w:rPr>
          <w:rFonts w:ascii="Arial" w:hAnsi="Arial" w:cs="Arial"/>
          <w:i/>
          <w:iCs/>
        </w:rPr>
        <w:t xml:space="preserve">autoridades responsables </w:t>
      </w:r>
      <w:r w:rsidR="00063264" w:rsidRPr="00296924">
        <w:rPr>
          <w:rFonts w:ascii="Arial" w:hAnsi="Arial" w:cs="Arial"/>
        </w:rPr>
        <w:t>no logran desvirtuar la presunción de autenticidad de la demanda y sus firmas</w:t>
      </w:r>
      <w:r w:rsidR="00874D65" w:rsidRPr="00296924">
        <w:rPr>
          <w:rFonts w:ascii="Arial" w:hAnsi="Arial" w:cs="Arial"/>
        </w:rPr>
        <w:t>;</w:t>
      </w:r>
      <w:r w:rsidR="00063264" w:rsidRPr="00296924">
        <w:rPr>
          <w:rFonts w:ascii="Arial" w:hAnsi="Arial" w:cs="Arial"/>
        </w:rPr>
        <w:t xml:space="preserve"> </w:t>
      </w:r>
      <w:r w:rsidR="00874D65" w:rsidRPr="00296924">
        <w:rPr>
          <w:rFonts w:ascii="Arial" w:hAnsi="Arial" w:cs="Arial"/>
        </w:rPr>
        <w:t>ello, dado que</w:t>
      </w:r>
      <w:r w:rsidR="00063264" w:rsidRPr="00296924">
        <w:rPr>
          <w:rFonts w:ascii="Arial" w:hAnsi="Arial" w:cs="Arial"/>
        </w:rPr>
        <w:t xml:space="preserve"> </w:t>
      </w:r>
      <w:r w:rsidR="001B102D" w:rsidRPr="00296924">
        <w:rPr>
          <w:rFonts w:ascii="Arial" w:hAnsi="Arial" w:cs="Arial"/>
        </w:rPr>
        <w:t xml:space="preserve">la </w:t>
      </w:r>
      <w:r w:rsidR="00063264" w:rsidRPr="00296924">
        <w:rPr>
          <w:rFonts w:ascii="Arial" w:hAnsi="Arial" w:cs="Arial"/>
        </w:rPr>
        <w:t xml:space="preserve">sola manifestación de que </w:t>
      </w:r>
      <w:r w:rsidR="001B102D" w:rsidRPr="00296924">
        <w:rPr>
          <w:rFonts w:ascii="Arial" w:hAnsi="Arial" w:cs="Arial"/>
        </w:rPr>
        <w:t>unas</w:t>
      </w:r>
      <w:r w:rsidR="00063264" w:rsidRPr="00296924">
        <w:rPr>
          <w:rFonts w:ascii="Arial" w:hAnsi="Arial" w:cs="Arial"/>
        </w:rPr>
        <w:t xml:space="preserve"> personas </w:t>
      </w:r>
      <w:r w:rsidR="001B102D" w:rsidRPr="00296924">
        <w:rPr>
          <w:rFonts w:ascii="Arial" w:hAnsi="Arial" w:cs="Arial"/>
        </w:rPr>
        <w:t xml:space="preserve">indicaron </w:t>
      </w:r>
      <w:r w:rsidR="00063264" w:rsidRPr="00296924">
        <w:rPr>
          <w:rFonts w:ascii="Arial" w:hAnsi="Arial" w:cs="Arial"/>
        </w:rPr>
        <w:t xml:space="preserve">no haber firmado la demanda y con </w:t>
      </w:r>
      <w:r w:rsidR="00874D65" w:rsidRPr="00296924">
        <w:rPr>
          <w:rFonts w:ascii="Arial" w:hAnsi="Arial" w:cs="Arial"/>
        </w:rPr>
        <w:t>eso</w:t>
      </w:r>
      <w:r w:rsidR="00063264" w:rsidRPr="00296924">
        <w:rPr>
          <w:rFonts w:ascii="Arial" w:hAnsi="Arial" w:cs="Arial"/>
        </w:rPr>
        <w:t xml:space="preserve"> </w:t>
      </w:r>
      <w:r w:rsidR="00F054EB" w:rsidRPr="00296924">
        <w:rPr>
          <w:rFonts w:ascii="Arial" w:hAnsi="Arial" w:cs="Arial"/>
        </w:rPr>
        <w:t xml:space="preserve">tratar de </w:t>
      </w:r>
      <w:r w:rsidR="00063264" w:rsidRPr="00296924">
        <w:rPr>
          <w:rFonts w:ascii="Arial" w:hAnsi="Arial" w:cs="Arial"/>
        </w:rPr>
        <w:t>poner en duda que las firmas correspondan a</w:t>
      </w:r>
      <w:r w:rsidR="005047D4" w:rsidRPr="00296924">
        <w:rPr>
          <w:rFonts w:ascii="Arial" w:hAnsi="Arial" w:cs="Arial"/>
        </w:rPr>
        <w:t xml:space="preserve"> las y</w:t>
      </w:r>
      <w:r w:rsidR="00063264" w:rsidRPr="00296924">
        <w:rPr>
          <w:rFonts w:ascii="Arial" w:hAnsi="Arial" w:cs="Arial"/>
        </w:rPr>
        <w:t xml:space="preserve"> los promoventes es </w:t>
      </w:r>
      <w:r w:rsidR="00F054EB" w:rsidRPr="00296924">
        <w:rPr>
          <w:rFonts w:ascii="Arial" w:hAnsi="Arial" w:cs="Arial"/>
        </w:rPr>
        <w:t>insuficiente</w:t>
      </w:r>
      <w:r w:rsidR="00063264" w:rsidRPr="00296924">
        <w:rPr>
          <w:rFonts w:ascii="Arial" w:hAnsi="Arial" w:cs="Arial"/>
        </w:rPr>
        <w:t xml:space="preserve"> </w:t>
      </w:r>
      <w:r w:rsidR="00F054EB" w:rsidRPr="00296924">
        <w:rPr>
          <w:rFonts w:ascii="Arial" w:hAnsi="Arial" w:cs="Arial"/>
        </w:rPr>
        <w:t xml:space="preserve">para que proceda la ratificación. </w:t>
      </w:r>
    </w:p>
    <w:p w14:paraId="1AE54BFD" w14:textId="4396CE0C" w:rsidR="00F054EB" w:rsidRPr="00296924" w:rsidRDefault="005047D4" w:rsidP="00684251">
      <w:pPr>
        <w:pStyle w:val="NormalWeb"/>
        <w:spacing w:before="100" w:beforeAutospacing="1" w:after="100" w:afterAutospacing="1" w:line="360" w:lineRule="auto"/>
        <w:jc w:val="both"/>
        <w:rPr>
          <w:rFonts w:ascii="Arial" w:hAnsi="Arial" w:cs="Arial"/>
        </w:rPr>
      </w:pPr>
      <w:r w:rsidRPr="00296924">
        <w:rPr>
          <w:rFonts w:ascii="Arial" w:hAnsi="Arial" w:cs="Arial"/>
        </w:rPr>
        <w:t xml:space="preserve">Lo anterior, en virtud de que en </w:t>
      </w:r>
      <w:r w:rsidR="00F054EB" w:rsidRPr="00296924">
        <w:rPr>
          <w:rFonts w:ascii="Arial" w:hAnsi="Arial" w:cs="Arial"/>
        </w:rPr>
        <w:t>el expediente no obran elementos objetivos y razonables que pongan en duda la voluntad de l</w:t>
      </w:r>
      <w:r w:rsidR="00346463" w:rsidRPr="00296924">
        <w:rPr>
          <w:rFonts w:ascii="Arial" w:hAnsi="Arial" w:cs="Arial"/>
        </w:rPr>
        <w:t>a</w:t>
      </w:r>
      <w:r w:rsidR="00F054EB" w:rsidRPr="00296924">
        <w:rPr>
          <w:rFonts w:ascii="Arial" w:hAnsi="Arial" w:cs="Arial"/>
        </w:rPr>
        <w:t xml:space="preserve">s </w:t>
      </w:r>
      <w:r w:rsidR="00346463" w:rsidRPr="00296924">
        <w:rPr>
          <w:rFonts w:ascii="Arial" w:hAnsi="Arial" w:cs="Arial"/>
        </w:rPr>
        <w:t xml:space="preserve">personas </w:t>
      </w:r>
      <w:r w:rsidR="00F054EB" w:rsidRPr="00296924">
        <w:rPr>
          <w:rFonts w:ascii="Arial" w:hAnsi="Arial" w:cs="Arial"/>
        </w:rPr>
        <w:t>promoventes y</w:t>
      </w:r>
      <w:r w:rsidRPr="00296924">
        <w:rPr>
          <w:rFonts w:ascii="Arial" w:hAnsi="Arial" w:cs="Arial"/>
        </w:rPr>
        <w:t xml:space="preserve">, </w:t>
      </w:r>
      <w:r w:rsidR="00F054EB" w:rsidRPr="00296924">
        <w:rPr>
          <w:rFonts w:ascii="Arial" w:hAnsi="Arial" w:cs="Arial"/>
        </w:rPr>
        <w:t>además</w:t>
      </w:r>
      <w:r w:rsidRPr="00296924">
        <w:rPr>
          <w:rFonts w:ascii="Arial" w:hAnsi="Arial" w:cs="Arial"/>
        </w:rPr>
        <w:t>,</w:t>
      </w:r>
      <w:r w:rsidR="00F054EB" w:rsidRPr="00296924">
        <w:rPr>
          <w:rFonts w:ascii="Arial" w:hAnsi="Arial" w:cs="Arial"/>
        </w:rPr>
        <w:t xml:space="preserve"> porque las </w:t>
      </w:r>
      <w:r w:rsidR="00F054EB" w:rsidRPr="00296924">
        <w:rPr>
          <w:rFonts w:ascii="Arial" w:hAnsi="Arial" w:cs="Arial"/>
          <w:i/>
          <w:iCs/>
        </w:rPr>
        <w:t xml:space="preserve">autoridades responsables </w:t>
      </w:r>
      <w:r w:rsidR="00F054EB" w:rsidRPr="00296924">
        <w:rPr>
          <w:rFonts w:ascii="Arial" w:hAnsi="Arial" w:cs="Arial"/>
        </w:rPr>
        <w:t xml:space="preserve">no proporcionaron medio de prueba alguno para sustentar su afirmación. </w:t>
      </w:r>
    </w:p>
    <w:p w14:paraId="42D81080" w14:textId="17DBBBB3" w:rsidR="00123FEF" w:rsidRPr="00296924" w:rsidRDefault="005047D4" w:rsidP="00684251">
      <w:pPr>
        <w:pStyle w:val="NormalWeb"/>
        <w:spacing w:before="100" w:beforeAutospacing="1" w:after="100" w:afterAutospacing="1" w:line="360" w:lineRule="auto"/>
        <w:jc w:val="both"/>
        <w:rPr>
          <w:rFonts w:ascii="Arial" w:hAnsi="Arial" w:cs="Arial"/>
          <w:strike/>
        </w:rPr>
      </w:pPr>
      <w:r w:rsidRPr="00296924">
        <w:rPr>
          <w:rFonts w:ascii="Arial" w:hAnsi="Arial" w:cs="Arial"/>
        </w:rPr>
        <w:t>En ese sentido,</w:t>
      </w:r>
      <w:r w:rsidR="007C4F5D" w:rsidRPr="00296924">
        <w:rPr>
          <w:rFonts w:ascii="Arial" w:hAnsi="Arial" w:cs="Arial"/>
        </w:rPr>
        <w:t xml:space="preserve"> tampoco procede </w:t>
      </w:r>
      <w:r w:rsidR="00D460B0" w:rsidRPr="00296924">
        <w:rPr>
          <w:rFonts w:ascii="Arial" w:hAnsi="Arial" w:cs="Arial"/>
        </w:rPr>
        <w:t>requerir la ratificación de demanda</w:t>
      </w:r>
      <w:r w:rsidR="00226E29" w:rsidRPr="00296924">
        <w:rPr>
          <w:rFonts w:ascii="Arial" w:hAnsi="Arial" w:cs="Arial"/>
        </w:rPr>
        <w:t xml:space="preserve"> solo porque </w:t>
      </w:r>
      <w:r w:rsidR="00D460B0" w:rsidRPr="00296924">
        <w:rPr>
          <w:rFonts w:ascii="Arial" w:hAnsi="Arial" w:cs="Arial"/>
        </w:rPr>
        <w:t xml:space="preserve">las </w:t>
      </w:r>
      <w:r w:rsidR="00D460B0" w:rsidRPr="00296924">
        <w:rPr>
          <w:rFonts w:ascii="Arial" w:hAnsi="Arial" w:cs="Arial"/>
          <w:i/>
          <w:iCs/>
        </w:rPr>
        <w:t>autoridades responsables</w:t>
      </w:r>
      <w:r w:rsidR="00D460B0" w:rsidRPr="00296924">
        <w:rPr>
          <w:rFonts w:ascii="Arial" w:hAnsi="Arial" w:cs="Arial"/>
        </w:rPr>
        <w:t xml:space="preserve"> lo soliciten sin aportar prueba algun</w:t>
      </w:r>
      <w:r w:rsidR="00226E29" w:rsidRPr="00296924">
        <w:rPr>
          <w:rFonts w:ascii="Arial" w:hAnsi="Arial" w:cs="Arial"/>
        </w:rPr>
        <w:t>a</w:t>
      </w:r>
      <w:r w:rsidR="00D460B0" w:rsidRPr="00296924">
        <w:rPr>
          <w:rFonts w:ascii="Arial" w:hAnsi="Arial" w:cs="Arial"/>
        </w:rPr>
        <w:t xml:space="preserve"> que demuestre </w:t>
      </w:r>
      <w:r w:rsidR="00D460B0" w:rsidRPr="00296924">
        <w:rPr>
          <w:rFonts w:ascii="Arial" w:hAnsi="Arial" w:cs="Arial"/>
        </w:rPr>
        <w:lastRenderedPageBreak/>
        <w:t>la falta de voluntad de las personas firmantes de promover el presente</w:t>
      </w:r>
      <w:r w:rsidR="00174852" w:rsidRPr="00296924">
        <w:rPr>
          <w:rFonts w:ascii="Arial" w:hAnsi="Arial" w:cs="Arial"/>
        </w:rPr>
        <w:t xml:space="preserve"> </w:t>
      </w:r>
      <w:r w:rsidR="00174852" w:rsidRPr="00296924">
        <w:rPr>
          <w:rFonts w:ascii="Arial" w:hAnsi="Arial" w:cs="Arial"/>
          <w:i/>
          <w:iCs/>
        </w:rPr>
        <w:t>juicio de la ciudadanía.</w:t>
      </w:r>
    </w:p>
    <w:p w14:paraId="63B7E424" w14:textId="471A8600" w:rsidR="00D460B0" w:rsidRDefault="00090C82" w:rsidP="00684251">
      <w:pPr>
        <w:pStyle w:val="NormalWeb"/>
        <w:spacing w:before="100" w:beforeAutospacing="1" w:after="100" w:afterAutospacing="1" w:line="360" w:lineRule="auto"/>
        <w:jc w:val="both"/>
        <w:rPr>
          <w:rFonts w:ascii="Arial" w:hAnsi="Arial" w:cs="Arial"/>
        </w:rPr>
      </w:pPr>
      <w:r w:rsidRPr="00296924">
        <w:rPr>
          <w:rFonts w:ascii="Arial" w:hAnsi="Arial" w:cs="Arial"/>
        </w:rPr>
        <w:t>De ahí que</w:t>
      </w:r>
      <w:r w:rsidR="009A2782">
        <w:rPr>
          <w:rFonts w:ascii="Arial" w:hAnsi="Arial" w:cs="Arial"/>
        </w:rPr>
        <w:t>,</w:t>
      </w:r>
      <w:r w:rsidRPr="00296924">
        <w:rPr>
          <w:rFonts w:ascii="Arial" w:hAnsi="Arial" w:cs="Arial"/>
        </w:rPr>
        <w:t xml:space="preserve"> </w:t>
      </w:r>
      <w:r w:rsidR="00D460B0" w:rsidRPr="00296924">
        <w:rPr>
          <w:rFonts w:ascii="Arial" w:hAnsi="Arial" w:cs="Arial"/>
        </w:rPr>
        <w:t xml:space="preserve">maximizando el acceso a la justicia de la </w:t>
      </w:r>
      <w:r w:rsidR="00D460B0" w:rsidRPr="00296924">
        <w:rPr>
          <w:rFonts w:ascii="Arial" w:hAnsi="Arial" w:cs="Arial"/>
          <w:i/>
          <w:iCs/>
        </w:rPr>
        <w:t xml:space="preserve">parte </w:t>
      </w:r>
      <w:r w:rsidRPr="00296924">
        <w:rPr>
          <w:rFonts w:ascii="Arial" w:hAnsi="Arial" w:cs="Arial"/>
          <w:i/>
          <w:iCs/>
        </w:rPr>
        <w:t>actora</w:t>
      </w:r>
      <w:r w:rsidR="00D460B0" w:rsidRPr="00296924">
        <w:rPr>
          <w:rFonts w:ascii="Arial" w:hAnsi="Arial" w:cs="Arial"/>
        </w:rPr>
        <w:t xml:space="preserve">, es que este </w:t>
      </w:r>
      <w:r w:rsidR="00174852" w:rsidRPr="00296924">
        <w:rPr>
          <w:rFonts w:ascii="Arial" w:hAnsi="Arial" w:cs="Arial"/>
          <w:i/>
          <w:iCs/>
        </w:rPr>
        <w:t>ó</w:t>
      </w:r>
      <w:r w:rsidR="00D460B0" w:rsidRPr="00296924">
        <w:rPr>
          <w:rFonts w:ascii="Arial" w:hAnsi="Arial" w:cs="Arial"/>
          <w:i/>
          <w:iCs/>
        </w:rPr>
        <w:t>rgano jurisdiccional</w:t>
      </w:r>
      <w:r w:rsidR="00D460B0" w:rsidRPr="00296924">
        <w:rPr>
          <w:rFonts w:ascii="Arial" w:hAnsi="Arial" w:cs="Arial"/>
        </w:rPr>
        <w:t xml:space="preserve"> considera que la demanda s</w:t>
      </w:r>
      <w:r w:rsidR="00174852" w:rsidRPr="00296924">
        <w:rPr>
          <w:rFonts w:ascii="Arial" w:hAnsi="Arial" w:cs="Arial"/>
        </w:rPr>
        <w:t>í</w:t>
      </w:r>
      <w:r w:rsidR="00D460B0" w:rsidRPr="00296924">
        <w:rPr>
          <w:rFonts w:ascii="Arial" w:hAnsi="Arial" w:cs="Arial"/>
        </w:rPr>
        <w:t xml:space="preserve"> fue promovida por la voluntad de las personas firmantes </w:t>
      </w:r>
      <w:r w:rsidR="006A167E" w:rsidRPr="00296924">
        <w:rPr>
          <w:rFonts w:ascii="Arial" w:hAnsi="Arial" w:cs="Arial"/>
        </w:rPr>
        <w:t>y,</w:t>
      </w:r>
      <w:r w:rsidR="00D460B0" w:rsidRPr="00296924">
        <w:rPr>
          <w:rFonts w:ascii="Arial" w:hAnsi="Arial" w:cs="Arial"/>
        </w:rPr>
        <w:t xml:space="preserve"> por tanto</w:t>
      </w:r>
      <w:r w:rsidR="004A6094" w:rsidRPr="00296924">
        <w:rPr>
          <w:rFonts w:ascii="Arial" w:hAnsi="Arial" w:cs="Arial"/>
        </w:rPr>
        <w:t>,</w:t>
      </w:r>
      <w:r w:rsidR="00D460B0" w:rsidRPr="00296924">
        <w:rPr>
          <w:rFonts w:ascii="Arial" w:hAnsi="Arial" w:cs="Arial"/>
        </w:rPr>
        <w:t xml:space="preserve"> </w:t>
      </w:r>
      <w:r w:rsidR="004A6094" w:rsidRPr="00296924">
        <w:rPr>
          <w:rFonts w:ascii="Arial" w:hAnsi="Arial" w:cs="Arial"/>
        </w:rPr>
        <w:t>s</w:t>
      </w:r>
      <w:r w:rsidR="00D460B0" w:rsidRPr="00296924">
        <w:rPr>
          <w:rFonts w:ascii="Arial" w:hAnsi="Arial" w:cs="Arial"/>
        </w:rPr>
        <w:t>e desestima la causal y solicitud</w:t>
      </w:r>
      <w:r w:rsidR="00D460B0">
        <w:rPr>
          <w:rFonts w:ascii="Arial" w:hAnsi="Arial" w:cs="Arial"/>
        </w:rPr>
        <w:t xml:space="preserve"> hechas valer. </w:t>
      </w:r>
    </w:p>
    <w:p w14:paraId="75581EDF" w14:textId="402307D8" w:rsidR="00BF07AC" w:rsidRPr="00296924" w:rsidRDefault="00117492" w:rsidP="00174852">
      <w:pPr>
        <w:pStyle w:val="Ttulo2"/>
        <w:spacing w:before="100" w:beforeAutospacing="1" w:after="100" w:afterAutospacing="1" w:line="360" w:lineRule="auto"/>
        <w:jc w:val="center"/>
        <w:rPr>
          <w:rFonts w:ascii="Arial" w:hAnsi="Arial" w:cs="Arial"/>
          <w:b/>
          <w:bCs/>
          <w:color w:val="auto"/>
          <w:sz w:val="24"/>
          <w:szCs w:val="24"/>
        </w:rPr>
      </w:pPr>
      <w:bookmarkStart w:id="8" w:name="_Toc224233715"/>
      <w:r w:rsidRPr="00296924">
        <w:rPr>
          <w:rFonts w:ascii="Arial" w:hAnsi="Arial" w:cs="Arial"/>
          <w:b/>
          <w:bCs/>
          <w:color w:val="auto"/>
          <w:sz w:val="24"/>
          <w:szCs w:val="24"/>
        </w:rPr>
        <w:t>V. REQUISITOS DE PROCEDENCIA</w:t>
      </w:r>
      <w:bookmarkEnd w:id="8"/>
    </w:p>
    <w:p w14:paraId="50A53DCF" w14:textId="3149C3C4" w:rsidR="00117492" w:rsidRPr="00DE442D" w:rsidRDefault="00117492" w:rsidP="00174852">
      <w:pPr>
        <w:tabs>
          <w:tab w:val="left" w:pos="1320"/>
          <w:tab w:val="center" w:pos="3853"/>
        </w:tabs>
        <w:spacing w:before="100" w:beforeAutospacing="1" w:after="100" w:afterAutospacing="1" w:line="360" w:lineRule="auto"/>
        <w:jc w:val="both"/>
        <w:rPr>
          <w:rFonts w:ascii="Arial" w:hAnsi="Arial" w:cs="Arial"/>
          <w:sz w:val="24"/>
          <w:szCs w:val="24"/>
        </w:rPr>
      </w:pPr>
      <w:r w:rsidRPr="00296924">
        <w:rPr>
          <w:rFonts w:ascii="Arial" w:hAnsi="Arial" w:cs="Arial"/>
          <w:sz w:val="24"/>
          <w:szCs w:val="24"/>
        </w:rPr>
        <w:t>El</w:t>
      </w:r>
      <w:r w:rsidR="00174852" w:rsidRPr="00296924">
        <w:rPr>
          <w:rFonts w:ascii="Arial" w:hAnsi="Arial" w:cs="Arial"/>
          <w:sz w:val="24"/>
          <w:szCs w:val="24"/>
        </w:rPr>
        <w:t xml:space="preserve"> </w:t>
      </w:r>
      <w:r w:rsidR="00174852" w:rsidRPr="00296924">
        <w:rPr>
          <w:rFonts w:ascii="Arial" w:hAnsi="Arial" w:cs="Arial"/>
          <w:i/>
          <w:iCs/>
          <w:sz w:val="24"/>
          <w:szCs w:val="24"/>
        </w:rPr>
        <w:t>juicio de la ciudadanía</w:t>
      </w:r>
      <w:r w:rsidRPr="00296924">
        <w:rPr>
          <w:rFonts w:ascii="Arial" w:hAnsi="Arial" w:cs="Arial"/>
          <w:sz w:val="24"/>
          <w:szCs w:val="24"/>
        </w:rPr>
        <w:t xml:space="preserve"> reúne los requisitos previstos en los artículos 9, 10, 15</w:t>
      </w:r>
      <w:r w:rsidR="00174852" w:rsidRPr="00296924">
        <w:rPr>
          <w:rFonts w:ascii="Arial" w:hAnsi="Arial" w:cs="Arial"/>
          <w:sz w:val="24"/>
          <w:szCs w:val="24"/>
        </w:rPr>
        <w:t>,</w:t>
      </w:r>
      <w:r w:rsidRPr="00296924">
        <w:rPr>
          <w:rFonts w:ascii="Arial" w:hAnsi="Arial" w:cs="Arial"/>
          <w:sz w:val="24"/>
          <w:szCs w:val="24"/>
        </w:rPr>
        <w:t xml:space="preserve"> fracción IV, 73 y 74</w:t>
      </w:r>
      <w:r w:rsidR="00174852" w:rsidRPr="00296924">
        <w:rPr>
          <w:rFonts w:ascii="Arial" w:hAnsi="Arial" w:cs="Arial"/>
          <w:sz w:val="24"/>
          <w:szCs w:val="24"/>
        </w:rPr>
        <w:t>,</w:t>
      </w:r>
      <w:r w:rsidRPr="00296924">
        <w:rPr>
          <w:rFonts w:ascii="Arial" w:hAnsi="Arial" w:cs="Arial"/>
          <w:sz w:val="24"/>
          <w:szCs w:val="24"/>
        </w:rPr>
        <w:t xml:space="preserve"> inciso c)</w:t>
      </w:r>
      <w:r w:rsidR="00174852" w:rsidRPr="00296924">
        <w:rPr>
          <w:rFonts w:ascii="Arial" w:hAnsi="Arial" w:cs="Arial"/>
          <w:sz w:val="24"/>
          <w:szCs w:val="24"/>
        </w:rPr>
        <w:t xml:space="preserve">, </w:t>
      </w:r>
      <w:r w:rsidRPr="00296924">
        <w:rPr>
          <w:rFonts w:ascii="Arial" w:hAnsi="Arial" w:cs="Arial"/>
          <w:sz w:val="24"/>
          <w:szCs w:val="24"/>
        </w:rPr>
        <w:t xml:space="preserve">de la </w:t>
      </w:r>
      <w:r w:rsidRPr="00296924">
        <w:rPr>
          <w:rFonts w:ascii="Arial" w:hAnsi="Arial" w:cs="Arial"/>
          <w:i/>
          <w:iCs/>
          <w:sz w:val="24"/>
          <w:szCs w:val="24"/>
        </w:rPr>
        <w:t xml:space="preserve">Ley </w:t>
      </w:r>
      <w:r w:rsidR="000A7BDB" w:rsidRPr="00296924">
        <w:rPr>
          <w:rFonts w:ascii="Arial" w:hAnsi="Arial" w:cs="Arial"/>
          <w:i/>
          <w:iCs/>
          <w:sz w:val="24"/>
          <w:szCs w:val="24"/>
        </w:rPr>
        <w:t xml:space="preserve">de </w:t>
      </w:r>
      <w:r w:rsidR="00174852" w:rsidRPr="00296924">
        <w:rPr>
          <w:rFonts w:ascii="Arial" w:hAnsi="Arial" w:cs="Arial"/>
          <w:i/>
          <w:iCs/>
          <w:sz w:val="24"/>
          <w:szCs w:val="24"/>
        </w:rPr>
        <w:t>J</w:t>
      </w:r>
      <w:r w:rsidR="000A7BDB" w:rsidRPr="00296924">
        <w:rPr>
          <w:rFonts w:ascii="Arial" w:hAnsi="Arial" w:cs="Arial"/>
          <w:i/>
          <w:iCs/>
          <w:sz w:val="24"/>
          <w:szCs w:val="24"/>
        </w:rPr>
        <w:t xml:space="preserve">usticia </w:t>
      </w:r>
      <w:r w:rsidRPr="00296924">
        <w:rPr>
          <w:rFonts w:ascii="Arial" w:hAnsi="Arial" w:cs="Arial"/>
          <w:i/>
          <w:iCs/>
          <w:sz w:val="24"/>
          <w:szCs w:val="24"/>
        </w:rPr>
        <w:t>Electoral</w:t>
      </w:r>
      <w:r w:rsidRPr="00296924">
        <w:rPr>
          <w:rFonts w:ascii="Arial" w:hAnsi="Arial" w:cs="Arial"/>
          <w:sz w:val="24"/>
          <w:szCs w:val="24"/>
        </w:rPr>
        <w:t>, como a continuación se precisa:</w:t>
      </w:r>
      <w:r w:rsidRPr="00DE442D">
        <w:rPr>
          <w:rFonts w:ascii="Arial" w:hAnsi="Arial" w:cs="Arial"/>
          <w:sz w:val="24"/>
          <w:szCs w:val="24"/>
        </w:rPr>
        <w:t xml:space="preserve"> </w:t>
      </w:r>
    </w:p>
    <w:p w14:paraId="481E6FAC" w14:textId="77777777" w:rsidR="00101DDC" w:rsidRDefault="00101DDC" w:rsidP="00174852">
      <w:pPr>
        <w:tabs>
          <w:tab w:val="left" w:pos="284"/>
          <w:tab w:val="center" w:pos="3853"/>
        </w:tabs>
        <w:spacing w:before="100" w:beforeAutospacing="1" w:after="100" w:afterAutospacing="1" w:line="360" w:lineRule="auto"/>
        <w:jc w:val="both"/>
        <w:rPr>
          <w:rFonts w:ascii="Arial" w:hAnsi="Arial" w:cs="Arial"/>
          <w:sz w:val="24"/>
          <w:szCs w:val="24"/>
        </w:rPr>
      </w:pPr>
      <w:r>
        <w:rPr>
          <w:rFonts w:ascii="Arial" w:hAnsi="Arial" w:cs="Arial"/>
          <w:b/>
          <w:bCs/>
          <w:sz w:val="24"/>
          <w:szCs w:val="24"/>
        </w:rPr>
        <w:t xml:space="preserve">1. </w:t>
      </w:r>
      <w:r w:rsidR="00117492" w:rsidRPr="00DE442D">
        <w:rPr>
          <w:rFonts w:ascii="Arial" w:hAnsi="Arial" w:cs="Arial"/>
          <w:b/>
          <w:bCs/>
          <w:sz w:val="24"/>
          <w:szCs w:val="24"/>
        </w:rPr>
        <w:t>Oportunidad.</w:t>
      </w:r>
      <w:r w:rsidR="00117492" w:rsidRPr="00DE442D">
        <w:rPr>
          <w:rFonts w:ascii="Arial" w:hAnsi="Arial" w:cs="Arial"/>
          <w:sz w:val="24"/>
          <w:szCs w:val="24"/>
        </w:rPr>
        <w:t xml:space="preserve"> </w:t>
      </w:r>
      <w:r w:rsidR="000A7BDB">
        <w:rPr>
          <w:rFonts w:ascii="Arial" w:hAnsi="Arial" w:cs="Arial"/>
          <w:sz w:val="24"/>
          <w:szCs w:val="24"/>
        </w:rPr>
        <w:t>F</w:t>
      </w:r>
      <w:r w:rsidR="00117492" w:rsidRPr="00DE442D">
        <w:rPr>
          <w:rFonts w:ascii="Arial" w:hAnsi="Arial" w:cs="Arial"/>
          <w:sz w:val="24"/>
          <w:szCs w:val="24"/>
        </w:rPr>
        <w:t xml:space="preserve">ue interpuesto dentro del plazo de cinco días establecidos en el artículo 9 de la </w:t>
      </w:r>
      <w:r w:rsidR="00117492" w:rsidRPr="00DE442D">
        <w:rPr>
          <w:rFonts w:ascii="Arial" w:hAnsi="Arial" w:cs="Arial"/>
          <w:i/>
          <w:iCs/>
          <w:sz w:val="24"/>
          <w:szCs w:val="24"/>
        </w:rPr>
        <w:t>Ley</w:t>
      </w:r>
      <w:r w:rsidR="000A7BDB">
        <w:rPr>
          <w:rFonts w:ascii="Arial" w:hAnsi="Arial" w:cs="Arial"/>
          <w:i/>
          <w:iCs/>
          <w:sz w:val="24"/>
          <w:szCs w:val="24"/>
        </w:rPr>
        <w:t xml:space="preserve"> de Justicia</w:t>
      </w:r>
      <w:r w:rsidR="00117492" w:rsidRPr="00DE442D">
        <w:rPr>
          <w:rFonts w:ascii="Arial" w:hAnsi="Arial" w:cs="Arial"/>
          <w:i/>
          <w:iCs/>
          <w:sz w:val="24"/>
          <w:szCs w:val="24"/>
        </w:rPr>
        <w:t xml:space="preserve"> Electoral</w:t>
      </w:r>
      <w:r w:rsidR="00117492" w:rsidRPr="00DE442D">
        <w:rPr>
          <w:rFonts w:ascii="Arial" w:hAnsi="Arial" w:cs="Arial"/>
          <w:sz w:val="24"/>
          <w:szCs w:val="24"/>
        </w:rPr>
        <w:t xml:space="preserve">, toda vez que </w:t>
      </w:r>
      <w:r w:rsidR="00C964B0">
        <w:rPr>
          <w:rFonts w:ascii="Arial" w:hAnsi="Arial" w:cs="Arial"/>
          <w:sz w:val="24"/>
          <w:szCs w:val="24"/>
        </w:rPr>
        <w:t xml:space="preserve">la </w:t>
      </w:r>
      <w:r w:rsidR="00C964B0" w:rsidRPr="00DA11CF">
        <w:rPr>
          <w:rFonts w:ascii="Arial" w:hAnsi="Arial" w:cs="Arial"/>
          <w:i/>
          <w:iCs/>
          <w:sz w:val="24"/>
          <w:szCs w:val="24"/>
        </w:rPr>
        <w:t xml:space="preserve">convocatoria </w:t>
      </w:r>
      <w:r w:rsidR="00C964B0">
        <w:rPr>
          <w:rFonts w:ascii="Arial" w:hAnsi="Arial" w:cs="Arial"/>
          <w:sz w:val="24"/>
          <w:szCs w:val="24"/>
        </w:rPr>
        <w:t xml:space="preserve">fue </w:t>
      </w:r>
      <w:r w:rsidR="004D4EDD">
        <w:rPr>
          <w:rFonts w:ascii="Arial" w:hAnsi="Arial" w:cs="Arial"/>
          <w:sz w:val="24"/>
          <w:szCs w:val="24"/>
        </w:rPr>
        <w:t xml:space="preserve">emitida el trece de </w:t>
      </w:r>
      <w:r w:rsidR="00C964B0">
        <w:rPr>
          <w:rFonts w:ascii="Arial" w:hAnsi="Arial" w:cs="Arial"/>
          <w:sz w:val="24"/>
          <w:szCs w:val="24"/>
        </w:rPr>
        <w:t xml:space="preserve">febrero, </w:t>
      </w:r>
      <w:r w:rsidR="00117492" w:rsidRPr="00DE442D">
        <w:rPr>
          <w:rFonts w:ascii="Arial" w:hAnsi="Arial" w:cs="Arial"/>
          <w:sz w:val="24"/>
          <w:szCs w:val="24"/>
        </w:rPr>
        <w:t>en tanto que el escrito</w:t>
      </w:r>
      <w:r w:rsidR="00DE2493">
        <w:rPr>
          <w:rFonts w:ascii="Arial" w:hAnsi="Arial" w:cs="Arial"/>
          <w:sz w:val="24"/>
          <w:szCs w:val="24"/>
        </w:rPr>
        <w:t xml:space="preserve"> de demanda</w:t>
      </w:r>
      <w:r w:rsidR="00117492" w:rsidRPr="00DE442D">
        <w:rPr>
          <w:rFonts w:ascii="Arial" w:hAnsi="Arial" w:cs="Arial"/>
          <w:sz w:val="24"/>
          <w:szCs w:val="24"/>
        </w:rPr>
        <w:t xml:space="preserve"> se presentó ante</w:t>
      </w:r>
      <w:r w:rsidR="00DE2493">
        <w:rPr>
          <w:rFonts w:ascii="Arial" w:hAnsi="Arial" w:cs="Arial"/>
          <w:sz w:val="24"/>
          <w:szCs w:val="24"/>
        </w:rPr>
        <w:t xml:space="preserve"> este </w:t>
      </w:r>
      <w:r w:rsidR="00DE2493" w:rsidRPr="006C2762">
        <w:rPr>
          <w:rFonts w:ascii="Arial" w:hAnsi="Arial" w:cs="Arial"/>
          <w:i/>
          <w:iCs/>
          <w:sz w:val="24"/>
          <w:szCs w:val="24"/>
        </w:rPr>
        <w:t>Tribunal</w:t>
      </w:r>
      <w:r w:rsidR="00117492" w:rsidRPr="00DE442D">
        <w:rPr>
          <w:rFonts w:ascii="Arial" w:hAnsi="Arial" w:cs="Arial"/>
          <w:i/>
          <w:iCs/>
          <w:sz w:val="24"/>
          <w:szCs w:val="24"/>
        </w:rPr>
        <w:t xml:space="preserve"> </w:t>
      </w:r>
      <w:r w:rsidR="00117492" w:rsidRPr="00DE442D">
        <w:rPr>
          <w:rFonts w:ascii="Arial" w:hAnsi="Arial" w:cs="Arial"/>
          <w:sz w:val="24"/>
          <w:szCs w:val="24"/>
        </w:rPr>
        <w:t xml:space="preserve">el </w:t>
      </w:r>
      <w:r w:rsidR="00DE2493">
        <w:rPr>
          <w:rFonts w:ascii="Arial" w:hAnsi="Arial" w:cs="Arial"/>
          <w:sz w:val="24"/>
          <w:szCs w:val="24"/>
        </w:rPr>
        <w:t>diecisiete siguiente</w:t>
      </w:r>
      <w:r w:rsidR="00117492" w:rsidRPr="00DE442D">
        <w:rPr>
          <w:rFonts w:ascii="Arial" w:hAnsi="Arial" w:cs="Arial"/>
          <w:sz w:val="24"/>
          <w:szCs w:val="24"/>
        </w:rPr>
        <w:t>, por lo que es evidente que su interposición fue oportuna</w:t>
      </w:r>
      <w:r w:rsidR="00584DC2">
        <w:rPr>
          <w:rStyle w:val="Refdenotaalpie"/>
          <w:rFonts w:ascii="Arial" w:hAnsi="Arial" w:cs="Arial"/>
          <w:sz w:val="24"/>
          <w:szCs w:val="24"/>
        </w:rPr>
        <w:footnoteReference w:id="16"/>
      </w:r>
      <w:r w:rsidR="003D5F4C">
        <w:rPr>
          <w:rFonts w:ascii="Arial" w:hAnsi="Arial" w:cs="Arial"/>
          <w:sz w:val="24"/>
          <w:szCs w:val="24"/>
        </w:rPr>
        <w:t>.</w:t>
      </w:r>
    </w:p>
    <w:p w14:paraId="3585ABF0" w14:textId="0D8E3479" w:rsidR="00117492" w:rsidRPr="00DE442D" w:rsidRDefault="00101DDC" w:rsidP="00174852">
      <w:pPr>
        <w:tabs>
          <w:tab w:val="left" w:pos="284"/>
          <w:tab w:val="center" w:pos="3853"/>
        </w:tabs>
        <w:spacing w:before="100" w:beforeAutospacing="1" w:after="100" w:afterAutospacing="1" w:line="360" w:lineRule="auto"/>
        <w:jc w:val="both"/>
        <w:rPr>
          <w:rFonts w:ascii="Arial" w:hAnsi="Arial" w:cs="Arial"/>
          <w:sz w:val="24"/>
          <w:szCs w:val="24"/>
        </w:rPr>
      </w:pPr>
      <w:r w:rsidRPr="00101DDC">
        <w:rPr>
          <w:rFonts w:ascii="Arial" w:hAnsi="Arial" w:cs="Arial"/>
          <w:b/>
          <w:bCs/>
          <w:sz w:val="24"/>
          <w:szCs w:val="24"/>
        </w:rPr>
        <w:t xml:space="preserve">2. </w:t>
      </w:r>
      <w:r w:rsidR="00117492" w:rsidRPr="00DE442D">
        <w:rPr>
          <w:rFonts w:ascii="Arial" w:hAnsi="Arial" w:cs="Arial"/>
          <w:b/>
          <w:bCs/>
          <w:sz w:val="24"/>
          <w:szCs w:val="24"/>
        </w:rPr>
        <w:t>Forma.</w:t>
      </w:r>
      <w:r w:rsidR="005F7F97" w:rsidRPr="00DE442D">
        <w:rPr>
          <w:rFonts w:ascii="Arial" w:hAnsi="Arial" w:cs="Arial"/>
          <w:sz w:val="24"/>
          <w:szCs w:val="24"/>
        </w:rPr>
        <w:t xml:space="preserve"> Se cumple, porque la demanda se presentó por escrito, constan </w:t>
      </w:r>
      <w:r w:rsidR="00A82BEA">
        <w:rPr>
          <w:rFonts w:ascii="Arial" w:hAnsi="Arial" w:cs="Arial"/>
          <w:sz w:val="24"/>
          <w:szCs w:val="24"/>
        </w:rPr>
        <w:t xml:space="preserve">los </w:t>
      </w:r>
      <w:r w:rsidR="005F7F97" w:rsidRPr="00DE442D">
        <w:rPr>
          <w:rFonts w:ascii="Arial" w:hAnsi="Arial" w:cs="Arial"/>
          <w:sz w:val="24"/>
          <w:szCs w:val="24"/>
        </w:rPr>
        <w:t>nombre</w:t>
      </w:r>
      <w:r w:rsidR="00A82BEA">
        <w:rPr>
          <w:rFonts w:ascii="Arial" w:hAnsi="Arial" w:cs="Arial"/>
          <w:sz w:val="24"/>
          <w:szCs w:val="24"/>
        </w:rPr>
        <w:t>s</w:t>
      </w:r>
      <w:r w:rsidR="005F7F97" w:rsidRPr="00DE442D">
        <w:rPr>
          <w:rFonts w:ascii="Arial" w:hAnsi="Arial" w:cs="Arial"/>
          <w:sz w:val="24"/>
          <w:szCs w:val="24"/>
        </w:rPr>
        <w:t xml:space="preserve"> y firma</w:t>
      </w:r>
      <w:r w:rsidR="00A82BEA">
        <w:rPr>
          <w:rFonts w:ascii="Arial" w:hAnsi="Arial" w:cs="Arial"/>
          <w:sz w:val="24"/>
          <w:szCs w:val="24"/>
        </w:rPr>
        <w:t>s</w:t>
      </w:r>
      <w:r w:rsidR="005F7F97" w:rsidRPr="00DE442D">
        <w:rPr>
          <w:rFonts w:ascii="Arial" w:hAnsi="Arial" w:cs="Arial"/>
          <w:sz w:val="24"/>
          <w:szCs w:val="24"/>
        </w:rPr>
        <w:t xml:space="preserve"> de l</w:t>
      </w:r>
      <w:r w:rsidR="00DE2493">
        <w:rPr>
          <w:rFonts w:ascii="Arial" w:hAnsi="Arial" w:cs="Arial"/>
          <w:sz w:val="24"/>
          <w:szCs w:val="24"/>
        </w:rPr>
        <w:t>a</w:t>
      </w:r>
      <w:r w:rsidR="00DE2493" w:rsidRPr="00DE2493">
        <w:rPr>
          <w:rFonts w:ascii="Arial" w:hAnsi="Arial" w:cs="Arial"/>
          <w:i/>
          <w:iCs/>
          <w:sz w:val="24"/>
          <w:szCs w:val="24"/>
        </w:rPr>
        <w:t xml:space="preserve"> parte</w:t>
      </w:r>
      <w:r w:rsidR="005F7F97" w:rsidRPr="00DE442D">
        <w:rPr>
          <w:rFonts w:ascii="Arial" w:hAnsi="Arial" w:cs="Arial"/>
          <w:i/>
          <w:iCs/>
          <w:sz w:val="24"/>
          <w:szCs w:val="24"/>
        </w:rPr>
        <w:t xml:space="preserve"> actor</w:t>
      </w:r>
      <w:r w:rsidR="00DE2493">
        <w:rPr>
          <w:rFonts w:ascii="Arial" w:hAnsi="Arial" w:cs="Arial"/>
          <w:i/>
          <w:iCs/>
          <w:sz w:val="24"/>
          <w:szCs w:val="24"/>
        </w:rPr>
        <w:t>a</w:t>
      </w:r>
      <w:r w:rsidR="005F7F97" w:rsidRPr="00DE442D">
        <w:rPr>
          <w:rFonts w:ascii="Arial" w:hAnsi="Arial" w:cs="Arial"/>
          <w:sz w:val="24"/>
          <w:szCs w:val="24"/>
        </w:rPr>
        <w:t xml:space="preserve"> y el carácter con el que se ostenta; </w:t>
      </w:r>
      <w:r w:rsidR="005F7F97" w:rsidRPr="00DE442D">
        <w:rPr>
          <w:rFonts w:ascii="Arial" w:hAnsi="Arial" w:cs="Arial"/>
          <w:sz w:val="24"/>
          <w:szCs w:val="24"/>
          <w:lang w:val="es-ES"/>
        </w:rPr>
        <w:t>se indica el domicilio para oír y recibir notificaciones y autorizado</w:t>
      </w:r>
      <w:r w:rsidR="005F7F97" w:rsidRPr="00DE442D">
        <w:rPr>
          <w:rFonts w:ascii="Arial" w:hAnsi="Arial" w:cs="Arial"/>
          <w:sz w:val="24"/>
          <w:szCs w:val="24"/>
        </w:rPr>
        <w:t>; asimismo, identific</w:t>
      </w:r>
      <w:r w:rsidR="00296924">
        <w:rPr>
          <w:rFonts w:ascii="Arial" w:hAnsi="Arial" w:cs="Arial"/>
          <w:sz w:val="24"/>
          <w:szCs w:val="24"/>
        </w:rPr>
        <w:t>a</w:t>
      </w:r>
      <w:r w:rsidR="005F7F97" w:rsidRPr="00DE442D">
        <w:rPr>
          <w:rFonts w:ascii="Arial" w:hAnsi="Arial" w:cs="Arial"/>
          <w:sz w:val="24"/>
          <w:szCs w:val="24"/>
        </w:rPr>
        <w:t xml:space="preserve"> su pretensión y la</w:t>
      </w:r>
      <w:r w:rsidR="00DE2493">
        <w:rPr>
          <w:rFonts w:ascii="Arial" w:hAnsi="Arial" w:cs="Arial"/>
          <w:sz w:val="24"/>
          <w:szCs w:val="24"/>
        </w:rPr>
        <w:t>s</w:t>
      </w:r>
      <w:r w:rsidR="005F7F97" w:rsidRPr="00DE442D">
        <w:rPr>
          <w:rFonts w:ascii="Arial" w:hAnsi="Arial" w:cs="Arial"/>
          <w:sz w:val="24"/>
          <w:szCs w:val="24"/>
        </w:rPr>
        <w:t xml:space="preserve"> autoridad</w:t>
      </w:r>
      <w:r w:rsidR="00DE2493">
        <w:rPr>
          <w:rFonts w:ascii="Arial" w:hAnsi="Arial" w:cs="Arial"/>
          <w:sz w:val="24"/>
          <w:szCs w:val="24"/>
        </w:rPr>
        <w:t>es</w:t>
      </w:r>
      <w:r w:rsidR="005F7F97" w:rsidRPr="00DE442D">
        <w:rPr>
          <w:rFonts w:ascii="Arial" w:hAnsi="Arial" w:cs="Arial"/>
          <w:sz w:val="24"/>
          <w:szCs w:val="24"/>
        </w:rPr>
        <w:t xml:space="preserve"> responsable</w:t>
      </w:r>
      <w:r w:rsidR="00DE2493">
        <w:rPr>
          <w:rFonts w:ascii="Arial" w:hAnsi="Arial" w:cs="Arial"/>
          <w:sz w:val="24"/>
          <w:szCs w:val="24"/>
        </w:rPr>
        <w:t>s</w:t>
      </w:r>
      <w:r w:rsidR="005F7F97" w:rsidRPr="00DE442D">
        <w:rPr>
          <w:rFonts w:ascii="Arial" w:hAnsi="Arial" w:cs="Arial"/>
          <w:sz w:val="24"/>
          <w:szCs w:val="24"/>
        </w:rPr>
        <w:t>; además, aporta pruebas.</w:t>
      </w:r>
    </w:p>
    <w:p w14:paraId="230AE495" w14:textId="75E80759" w:rsidR="0035265A" w:rsidRPr="009475B5" w:rsidRDefault="005D1ED8" w:rsidP="00174852">
      <w:pPr>
        <w:tabs>
          <w:tab w:val="left" w:pos="284"/>
          <w:tab w:val="center" w:pos="3853"/>
        </w:tabs>
        <w:spacing w:before="100" w:beforeAutospacing="1" w:after="100" w:afterAutospacing="1" w:line="360" w:lineRule="auto"/>
        <w:jc w:val="both"/>
        <w:rPr>
          <w:rFonts w:ascii="Arial" w:hAnsi="Arial" w:cs="Arial"/>
          <w:sz w:val="24"/>
          <w:szCs w:val="24"/>
        </w:rPr>
      </w:pPr>
      <w:r>
        <w:rPr>
          <w:rFonts w:ascii="Arial" w:hAnsi="Arial" w:cs="Arial"/>
          <w:b/>
          <w:bCs/>
          <w:sz w:val="24"/>
          <w:szCs w:val="24"/>
        </w:rPr>
        <w:t xml:space="preserve">3. </w:t>
      </w:r>
      <w:r w:rsidR="00117492" w:rsidRPr="009475B5">
        <w:rPr>
          <w:rFonts w:ascii="Arial" w:hAnsi="Arial" w:cs="Arial"/>
          <w:b/>
          <w:bCs/>
          <w:sz w:val="24"/>
          <w:szCs w:val="24"/>
        </w:rPr>
        <w:t>Legitimación</w:t>
      </w:r>
      <w:r w:rsidR="0035265A" w:rsidRPr="009475B5">
        <w:rPr>
          <w:rFonts w:ascii="Arial" w:hAnsi="Arial" w:cs="Arial"/>
          <w:b/>
          <w:bCs/>
          <w:sz w:val="24"/>
          <w:szCs w:val="24"/>
        </w:rPr>
        <w:t xml:space="preserve">. </w:t>
      </w:r>
      <w:r w:rsidR="0035265A" w:rsidRPr="00296924">
        <w:rPr>
          <w:rFonts w:ascii="Arial" w:hAnsi="Arial" w:cs="Arial"/>
          <w:sz w:val="24"/>
          <w:szCs w:val="24"/>
        </w:rPr>
        <w:t>El</w:t>
      </w:r>
      <w:r w:rsidR="00144FAF" w:rsidRPr="00296924">
        <w:rPr>
          <w:rFonts w:ascii="Arial" w:hAnsi="Arial" w:cs="Arial"/>
          <w:sz w:val="24"/>
          <w:szCs w:val="24"/>
        </w:rPr>
        <w:t xml:space="preserve"> </w:t>
      </w:r>
      <w:r w:rsidR="00144FAF" w:rsidRPr="00296924">
        <w:rPr>
          <w:rFonts w:ascii="Arial" w:hAnsi="Arial" w:cs="Arial"/>
          <w:i/>
          <w:iCs/>
          <w:sz w:val="24"/>
          <w:szCs w:val="24"/>
        </w:rPr>
        <w:t>juicio de la ciudadanía</w:t>
      </w:r>
      <w:r w:rsidR="0035265A" w:rsidRPr="00296924">
        <w:rPr>
          <w:rFonts w:ascii="Arial" w:hAnsi="Arial" w:cs="Arial"/>
          <w:sz w:val="24"/>
          <w:szCs w:val="24"/>
        </w:rPr>
        <w:t xml:space="preserve"> fue promovido por parte legítima, de conformidad con lo previsto en los artículos 13</w:t>
      </w:r>
      <w:r w:rsidR="003D5F4C">
        <w:rPr>
          <w:rFonts w:ascii="Arial" w:hAnsi="Arial" w:cs="Arial"/>
          <w:sz w:val="24"/>
          <w:szCs w:val="24"/>
        </w:rPr>
        <w:t>,</w:t>
      </w:r>
      <w:r w:rsidR="0035265A" w:rsidRPr="009475B5">
        <w:rPr>
          <w:rFonts w:ascii="Arial" w:hAnsi="Arial" w:cs="Arial"/>
          <w:sz w:val="24"/>
          <w:szCs w:val="24"/>
        </w:rPr>
        <w:t xml:space="preserve"> fracción I, 15</w:t>
      </w:r>
      <w:r w:rsidR="003D5F4C">
        <w:rPr>
          <w:rFonts w:ascii="Arial" w:hAnsi="Arial" w:cs="Arial"/>
          <w:sz w:val="24"/>
          <w:szCs w:val="24"/>
        </w:rPr>
        <w:t>,</w:t>
      </w:r>
      <w:r w:rsidR="0035265A" w:rsidRPr="009475B5">
        <w:rPr>
          <w:rFonts w:ascii="Arial" w:hAnsi="Arial" w:cs="Arial"/>
          <w:sz w:val="24"/>
          <w:szCs w:val="24"/>
        </w:rPr>
        <w:t xml:space="preserve"> fracción IV y 76</w:t>
      </w:r>
      <w:r w:rsidR="003D5F4C">
        <w:rPr>
          <w:rFonts w:ascii="Arial" w:hAnsi="Arial" w:cs="Arial"/>
          <w:sz w:val="24"/>
          <w:szCs w:val="24"/>
        </w:rPr>
        <w:t>,</w:t>
      </w:r>
      <w:r w:rsidR="009A4D57">
        <w:rPr>
          <w:rFonts w:ascii="Arial" w:hAnsi="Arial" w:cs="Arial"/>
          <w:sz w:val="24"/>
          <w:szCs w:val="24"/>
        </w:rPr>
        <w:t xml:space="preserve"> </w:t>
      </w:r>
      <w:r w:rsidR="0035265A" w:rsidRPr="009475B5">
        <w:rPr>
          <w:rFonts w:ascii="Arial" w:hAnsi="Arial" w:cs="Arial"/>
          <w:sz w:val="24"/>
          <w:szCs w:val="24"/>
        </w:rPr>
        <w:t>fracción V</w:t>
      </w:r>
      <w:r w:rsidR="003D5F4C">
        <w:rPr>
          <w:rFonts w:ascii="Arial" w:hAnsi="Arial" w:cs="Arial"/>
          <w:sz w:val="24"/>
          <w:szCs w:val="24"/>
        </w:rPr>
        <w:t>,</w:t>
      </w:r>
      <w:r w:rsidR="0035265A" w:rsidRPr="009475B5">
        <w:rPr>
          <w:rFonts w:ascii="Arial" w:hAnsi="Arial" w:cs="Arial"/>
          <w:sz w:val="24"/>
          <w:szCs w:val="24"/>
        </w:rPr>
        <w:t xml:space="preserve"> de la </w:t>
      </w:r>
      <w:r w:rsidR="0035265A" w:rsidRPr="009475B5">
        <w:rPr>
          <w:rFonts w:ascii="Arial" w:hAnsi="Arial" w:cs="Arial"/>
          <w:i/>
          <w:iCs/>
          <w:sz w:val="24"/>
          <w:szCs w:val="24"/>
        </w:rPr>
        <w:t>Ley</w:t>
      </w:r>
      <w:r w:rsidR="003D5F4C">
        <w:rPr>
          <w:rFonts w:ascii="Arial" w:hAnsi="Arial" w:cs="Arial"/>
          <w:i/>
          <w:iCs/>
          <w:sz w:val="24"/>
          <w:szCs w:val="24"/>
        </w:rPr>
        <w:t xml:space="preserve"> de </w:t>
      </w:r>
      <w:r w:rsidR="00CC1C17">
        <w:rPr>
          <w:rFonts w:ascii="Arial" w:hAnsi="Arial" w:cs="Arial"/>
          <w:i/>
          <w:iCs/>
          <w:sz w:val="24"/>
          <w:szCs w:val="24"/>
        </w:rPr>
        <w:t>J</w:t>
      </w:r>
      <w:r w:rsidR="003D5F4C">
        <w:rPr>
          <w:rFonts w:ascii="Arial" w:hAnsi="Arial" w:cs="Arial"/>
          <w:i/>
          <w:iCs/>
          <w:sz w:val="24"/>
          <w:szCs w:val="24"/>
        </w:rPr>
        <w:t>usticia</w:t>
      </w:r>
      <w:r w:rsidR="0035265A" w:rsidRPr="009475B5">
        <w:rPr>
          <w:rFonts w:ascii="Arial" w:hAnsi="Arial" w:cs="Arial"/>
          <w:i/>
          <w:iCs/>
          <w:sz w:val="24"/>
          <w:szCs w:val="24"/>
        </w:rPr>
        <w:t xml:space="preserve"> Electoral</w:t>
      </w:r>
      <w:r w:rsidR="0035265A" w:rsidRPr="009475B5">
        <w:rPr>
          <w:rFonts w:ascii="Arial" w:hAnsi="Arial" w:cs="Arial"/>
          <w:sz w:val="24"/>
          <w:szCs w:val="24"/>
        </w:rPr>
        <w:t xml:space="preserve">, ya que fue presentado por </w:t>
      </w:r>
      <w:r w:rsidR="00CC1C17">
        <w:rPr>
          <w:rFonts w:ascii="Arial" w:hAnsi="Arial" w:cs="Arial"/>
          <w:sz w:val="24"/>
          <w:szCs w:val="24"/>
        </w:rPr>
        <w:t xml:space="preserve">ciudadanas y </w:t>
      </w:r>
      <w:r w:rsidR="0035265A" w:rsidRPr="009475B5">
        <w:rPr>
          <w:rFonts w:ascii="Arial" w:hAnsi="Arial" w:cs="Arial"/>
          <w:sz w:val="24"/>
          <w:szCs w:val="24"/>
        </w:rPr>
        <w:t xml:space="preserve">ciudadanos, por su propio derecho y, en su calidad de </w:t>
      </w:r>
      <w:r w:rsidR="009A4D57">
        <w:rPr>
          <w:rFonts w:ascii="Arial" w:hAnsi="Arial" w:cs="Arial"/>
          <w:sz w:val="24"/>
          <w:szCs w:val="24"/>
        </w:rPr>
        <w:t>integrantes</w:t>
      </w:r>
      <w:r w:rsidR="0035265A" w:rsidRPr="009475B5">
        <w:rPr>
          <w:rFonts w:ascii="Arial" w:hAnsi="Arial" w:cs="Arial"/>
          <w:sz w:val="24"/>
          <w:szCs w:val="24"/>
        </w:rPr>
        <w:t xml:space="preserve"> de la </w:t>
      </w:r>
      <w:r w:rsidR="0035265A" w:rsidRPr="009475B5">
        <w:rPr>
          <w:rFonts w:ascii="Arial" w:hAnsi="Arial" w:cs="Arial"/>
          <w:i/>
          <w:iCs/>
          <w:sz w:val="24"/>
          <w:szCs w:val="24"/>
        </w:rPr>
        <w:t>comunidad</w:t>
      </w:r>
      <w:r w:rsidR="0035265A" w:rsidRPr="009475B5">
        <w:rPr>
          <w:rFonts w:ascii="Arial" w:hAnsi="Arial" w:cs="Arial"/>
          <w:sz w:val="24"/>
          <w:szCs w:val="24"/>
        </w:rPr>
        <w:t xml:space="preserve">, quienes acuden en defensa de sus derechos </w:t>
      </w:r>
      <w:r w:rsidR="00B9395F">
        <w:rPr>
          <w:rFonts w:ascii="Arial" w:hAnsi="Arial" w:cs="Arial"/>
          <w:sz w:val="24"/>
          <w:szCs w:val="24"/>
        </w:rPr>
        <w:t xml:space="preserve">de autodeterminación y autonomía. </w:t>
      </w:r>
    </w:p>
    <w:p w14:paraId="6421DF04" w14:textId="0833EF48" w:rsidR="00117492" w:rsidRPr="009475B5" w:rsidRDefault="005D1ED8" w:rsidP="00174852">
      <w:pPr>
        <w:tabs>
          <w:tab w:val="left" w:pos="284"/>
          <w:tab w:val="center" w:pos="3853"/>
        </w:tabs>
        <w:spacing w:before="100" w:beforeAutospacing="1" w:after="100" w:afterAutospacing="1" w:line="360" w:lineRule="auto"/>
        <w:jc w:val="both"/>
        <w:rPr>
          <w:rFonts w:ascii="Arial" w:hAnsi="Arial" w:cs="Arial"/>
          <w:sz w:val="24"/>
          <w:szCs w:val="24"/>
        </w:rPr>
      </w:pPr>
      <w:r>
        <w:rPr>
          <w:rFonts w:ascii="Arial" w:hAnsi="Arial" w:cs="Arial"/>
          <w:b/>
          <w:bCs/>
          <w:sz w:val="24"/>
          <w:szCs w:val="24"/>
        </w:rPr>
        <w:t xml:space="preserve">4. </w:t>
      </w:r>
      <w:r w:rsidR="0035265A" w:rsidRPr="009475B5">
        <w:rPr>
          <w:rFonts w:ascii="Arial" w:hAnsi="Arial" w:cs="Arial"/>
          <w:b/>
          <w:bCs/>
          <w:sz w:val="24"/>
          <w:szCs w:val="24"/>
        </w:rPr>
        <w:t>I</w:t>
      </w:r>
      <w:r w:rsidR="005F7F97" w:rsidRPr="009475B5">
        <w:rPr>
          <w:rFonts w:ascii="Arial" w:hAnsi="Arial" w:cs="Arial"/>
          <w:b/>
          <w:bCs/>
          <w:sz w:val="24"/>
          <w:szCs w:val="24"/>
        </w:rPr>
        <w:t>nterés jurídico</w:t>
      </w:r>
      <w:r w:rsidR="00117492" w:rsidRPr="009475B5">
        <w:rPr>
          <w:rFonts w:ascii="Arial" w:hAnsi="Arial" w:cs="Arial"/>
          <w:b/>
          <w:bCs/>
          <w:sz w:val="24"/>
          <w:szCs w:val="24"/>
        </w:rPr>
        <w:t>.</w:t>
      </w:r>
      <w:r w:rsidR="00117492" w:rsidRPr="009475B5">
        <w:rPr>
          <w:rFonts w:ascii="Arial" w:hAnsi="Arial" w:cs="Arial"/>
          <w:sz w:val="24"/>
          <w:szCs w:val="24"/>
        </w:rPr>
        <w:t xml:space="preserve"> </w:t>
      </w:r>
      <w:r w:rsidR="009475B5" w:rsidRPr="009475B5">
        <w:rPr>
          <w:rFonts w:ascii="Arial" w:hAnsi="Arial" w:cs="Arial"/>
          <w:sz w:val="24"/>
          <w:szCs w:val="24"/>
        </w:rPr>
        <w:t xml:space="preserve">Se satisface, porque la </w:t>
      </w:r>
      <w:r w:rsidR="009475B5" w:rsidRPr="009475B5">
        <w:rPr>
          <w:rFonts w:ascii="Arial" w:hAnsi="Arial" w:cs="Arial"/>
          <w:i/>
          <w:iCs/>
          <w:sz w:val="24"/>
          <w:szCs w:val="24"/>
        </w:rPr>
        <w:t>parte actora</w:t>
      </w:r>
      <w:r w:rsidR="009475B5" w:rsidRPr="009475B5">
        <w:rPr>
          <w:rFonts w:ascii="Arial" w:hAnsi="Arial" w:cs="Arial"/>
          <w:sz w:val="24"/>
          <w:szCs w:val="24"/>
        </w:rPr>
        <w:t xml:space="preserve"> considera que, con la</w:t>
      </w:r>
      <w:r w:rsidR="009475B5">
        <w:rPr>
          <w:rFonts w:ascii="Arial" w:hAnsi="Arial" w:cs="Arial"/>
          <w:sz w:val="24"/>
          <w:szCs w:val="24"/>
        </w:rPr>
        <w:t xml:space="preserve"> aprobación y emisión de la</w:t>
      </w:r>
      <w:r w:rsidR="009475B5" w:rsidRPr="00DA11CF">
        <w:rPr>
          <w:rFonts w:ascii="Arial" w:hAnsi="Arial" w:cs="Arial"/>
          <w:i/>
          <w:iCs/>
          <w:sz w:val="24"/>
          <w:szCs w:val="24"/>
        </w:rPr>
        <w:t xml:space="preserve"> convocatoria</w:t>
      </w:r>
      <w:r w:rsidR="009475B5">
        <w:rPr>
          <w:rFonts w:ascii="Arial" w:hAnsi="Arial" w:cs="Arial"/>
          <w:sz w:val="24"/>
          <w:szCs w:val="24"/>
        </w:rPr>
        <w:t xml:space="preserve"> por una autoridad que no tiene </w:t>
      </w:r>
      <w:r w:rsidR="00E853E7">
        <w:rPr>
          <w:rFonts w:ascii="Arial" w:hAnsi="Arial" w:cs="Arial"/>
          <w:sz w:val="24"/>
          <w:szCs w:val="24"/>
        </w:rPr>
        <w:t xml:space="preserve">competencia </w:t>
      </w:r>
      <w:r w:rsidR="009475B5">
        <w:rPr>
          <w:rFonts w:ascii="Arial" w:hAnsi="Arial" w:cs="Arial"/>
          <w:sz w:val="24"/>
          <w:szCs w:val="24"/>
        </w:rPr>
        <w:t>para ello</w:t>
      </w:r>
      <w:r w:rsidR="009475B5" w:rsidRPr="009475B5">
        <w:rPr>
          <w:rFonts w:ascii="Arial" w:hAnsi="Arial" w:cs="Arial"/>
          <w:sz w:val="24"/>
          <w:szCs w:val="24"/>
        </w:rPr>
        <w:t>, se genera una v</w:t>
      </w:r>
      <w:r w:rsidR="00132B65">
        <w:rPr>
          <w:rFonts w:ascii="Arial" w:hAnsi="Arial" w:cs="Arial"/>
          <w:sz w:val="24"/>
          <w:szCs w:val="24"/>
        </w:rPr>
        <w:t>iolación</w:t>
      </w:r>
      <w:r w:rsidR="009475B5" w:rsidRPr="009475B5">
        <w:rPr>
          <w:rFonts w:ascii="Arial" w:hAnsi="Arial" w:cs="Arial"/>
          <w:sz w:val="24"/>
          <w:szCs w:val="24"/>
        </w:rPr>
        <w:t xml:space="preserve"> a </w:t>
      </w:r>
      <w:r w:rsidR="009475B5">
        <w:rPr>
          <w:rFonts w:ascii="Arial" w:hAnsi="Arial" w:cs="Arial"/>
          <w:sz w:val="24"/>
          <w:szCs w:val="24"/>
        </w:rPr>
        <w:t>los principios de legalidad, autonomía, certeza y seguridad jurídica</w:t>
      </w:r>
      <w:r w:rsidR="009A2782">
        <w:rPr>
          <w:rFonts w:ascii="Arial" w:hAnsi="Arial" w:cs="Arial"/>
          <w:sz w:val="24"/>
          <w:szCs w:val="24"/>
        </w:rPr>
        <w:t>; p</w:t>
      </w:r>
      <w:r w:rsidR="009475B5" w:rsidRPr="009475B5">
        <w:rPr>
          <w:rFonts w:ascii="Arial" w:hAnsi="Arial" w:cs="Arial"/>
          <w:sz w:val="24"/>
          <w:szCs w:val="24"/>
        </w:rPr>
        <w:t>or tanto, es claro que cuenta con interés jurídico para promover el presente medio de impugnación.</w:t>
      </w:r>
      <w:r w:rsidR="009475B5" w:rsidRPr="009475B5">
        <w:rPr>
          <w:rStyle w:val="Refdenotaalpie"/>
          <w:rFonts w:ascii="Arial" w:hAnsi="Arial" w:cs="Arial"/>
          <w:sz w:val="24"/>
          <w:szCs w:val="24"/>
        </w:rPr>
        <w:footnoteReference w:id="17"/>
      </w:r>
    </w:p>
    <w:p w14:paraId="12A863C2" w14:textId="2013CE21" w:rsidR="00A82BEA" w:rsidRDefault="005D1ED8" w:rsidP="00174852">
      <w:pPr>
        <w:tabs>
          <w:tab w:val="left" w:pos="426"/>
          <w:tab w:val="center" w:pos="3853"/>
        </w:tabs>
        <w:spacing w:before="100" w:beforeAutospacing="1" w:after="100" w:afterAutospacing="1" w:line="360" w:lineRule="auto"/>
        <w:jc w:val="both"/>
        <w:rPr>
          <w:rFonts w:ascii="Arial" w:hAnsi="Arial" w:cs="Arial"/>
          <w:sz w:val="24"/>
          <w:szCs w:val="24"/>
        </w:rPr>
      </w:pPr>
      <w:r>
        <w:rPr>
          <w:rFonts w:ascii="Arial" w:hAnsi="Arial" w:cs="Arial"/>
          <w:b/>
          <w:bCs/>
          <w:sz w:val="24"/>
          <w:szCs w:val="24"/>
        </w:rPr>
        <w:lastRenderedPageBreak/>
        <w:t xml:space="preserve">5. </w:t>
      </w:r>
      <w:r w:rsidR="00117492" w:rsidRPr="00DE442D">
        <w:rPr>
          <w:rFonts w:ascii="Arial" w:hAnsi="Arial" w:cs="Arial"/>
          <w:b/>
          <w:bCs/>
          <w:sz w:val="24"/>
          <w:szCs w:val="24"/>
        </w:rPr>
        <w:t>Definitividad.</w:t>
      </w:r>
      <w:r w:rsidR="00117492" w:rsidRPr="00DE442D">
        <w:rPr>
          <w:rFonts w:ascii="Arial" w:hAnsi="Arial" w:cs="Arial"/>
          <w:sz w:val="24"/>
          <w:szCs w:val="24"/>
        </w:rPr>
        <w:t xml:space="preserve"> </w:t>
      </w:r>
      <w:r w:rsidR="00D16D48" w:rsidRPr="00DE442D">
        <w:rPr>
          <w:rFonts w:ascii="Arial" w:hAnsi="Arial" w:cs="Arial"/>
          <w:sz w:val="24"/>
          <w:szCs w:val="24"/>
        </w:rPr>
        <w:t>Se tiene por cumplido este requisito de procedibilidad, porque en la legislación</w:t>
      </w:r>
      <w:r w:rsidR="00D16D48" w:rsidRPr="00DE442D">
        <w:rPr>
          <w:rFonts w:ascii="Arial" w:hAnsi="Arial" w:cs="Arial"/>
          <w:i/>
          <w:iCs/>
          <w:sz w:val="24"/>
          <w:szCs w:val="24"/>
        </w:rPr>
        <w:t xml:space="preserve"> </w:t>
      </w:r>
      <w:r w:rsidR="00D16D48" w:rsidRPr="00DE442D">
        <w:rPr>
          <w:rFonts w:ascii="Arial" w:hAnsi="Arial" w:cs="Arial"/>
          <w:sz w:val="24"/>
          <w:szCs w:val="24"/>
        </w:rPr>
        <w:t>no se advierte algún medio de defensa que deba agotarse previo a acudir a esta instancia jurisdiccional.</w:t>
      </w:r>
      <w:bookmarkStart w:id="9" w:name="_Toc157621882"/>
      <w:bookmarkStart w:id="10" w:name="_Toc157622209"/>
    </w:p>
    <w:p w14:paraId="535D33A7" w14:textId="295A9239" w:rsidR="00A21A95" w:rsidRPr="00F65F9B" w:rsidRDefault="00A21A95" w:rsidP="00F65F9B">
      <w:pPr>
        <w:pStyle w:val="Ttulo2"/>
        <w:spacing w:before="100" w:beforeAutospacing="1" w:after="100" w:afterAutospacing="1" w:line="360" w:lineRule="auto"/>
        <w:jc w:val="center"/>
        <w:rPr>
          <w:rFonts w:ascii="Arial" w:hAnsi="Arial" w:cs="Arial"/>
          <w:b/>
          <w:bCs/>
          <w:color w:val="auto"/>
          <w:sz w:val="24"/>
          <w:szCs w:val="24"/>
        </w:rPr>
      </w:pPr>
      <w:bookmarkStart w:id="11" w:name="_Toc224233716"/>
      <w:r w:rsidRPr="00296924">
        <w:rPr>
          <w:rFonts w:ascii="Arial" w:hAnsi="Arial" w:cs="Arial"/>
          <w:b/>
          <w:bCs/>
          <w:color w:val="auto"/>
          <w:sz w:val="24"/>
          <w:szCs w:val="24"/>
        </w:rPr>
        <w:t xml:space="preserve">VI. </w:t>
      </w:r>
      <w:r w:rsidRPr="00296924">
        <w:rPr>
          <w:rStyle w:val="Textoennegrita"/>
          <w:rFonts w:ascii="Arial" w:eastAsia="Arial MT" w:hAnsi="Arial" w:cs="Arial"/>
          <w:color w:val="auto"/>
          <w:sz w:val="24"/>
          <w:szCs w:val="24"/>
        </w:rPr>
        <w:t>DEBER DE</w:t>
      </w:r>
      <w:r w:rsidRPr="00296924">
        <w:rPr>
          <w:rStyle w:val="Textoennegrita"/>
          <w:rFonts w:ascii="Arial" w:eastAsia="Arial MT" w:hAnsi="Arial" w:cs="Arial"/>
          <w:b w:val="0"/>
          <w:bCs w:val="0"/>
          <w:color w:val="auto"/>
          <w:sz w:val="24"/>
          <w:szCs w:val="24"/>
        </w:rPr>
        <w:t xml:space="preserve"> </w:t>
      </w:r>
      <w:r w:rsidRPr="00296924">
        <w:rPr>
          <w:rStyle w:val="Textoennegrita"/>
          <w:rFonts w:ascii="Arial" w:eastAsia="Arial MT" w:hAnsi="Arial" w:cs="Arial"/>
          <w:color w:val="auto"/>
          <w:sz w:val="24"/>
          <w:szCs w:val="24"/>
        </w:rPr>
        <w:t>JUZGAR CON</w:t>
      </w:r>
      <w:r w:rsidRPr="00296924">
        <w:rPr>
          <w:rStyle w:val="Textoennegrita"/>
          <w:rFonts w:ascii="Arial" w:eastAsia="Arial MT" w:hAnsi="Arial" w:cs="Arial"/>
          <w:b w:val="0"/>
          <w:bCs w:val="0"/>
          <w:color w:val="auto"/>
          <w:sz w:val="24"/>
          <w:szCs w:val="24"/>
        </w:rPr>
        <w:t xml:space="preserve"> </w:t>
      </w:r>
      <w:r w:rsidRPr="00296924">
        <w:rPr>
          <w:rFonts w:ascii="Arial" w:hAnsi="Arial" w:cs="Arial"/>
          <w:b/>
          <w:bCs/>
          <w:color w:val="auto"/>
          <w:sz w:val="24"/>
          <w:szCs w:val="24"/>
        </w:rPr>
        <w:t>PERSPECTIVA INTERCULTURAL</w:t>
      </w:r>
      <w:bookmarkEnd w:id="9"/>
      <w:bookmarkEnd w:id="10"/>
      <w:bookmarkEnd w:id="11"/>
    </w:p>
    <w:p w14:paraId="68D6C24C" w14:textId="24E55BA6" w:rsidR="00A21A95" w:rsidRPr="00DE442D" w:rsidRDefault="00E853E7" w:rsidP="002877BD">
      <w:pPr>
        <w:pStyle w:val="NormalWeb"/>
        <w:shd w:val="clear" w:color="auto" w:fill="FFFFFF"/>
        <w:spacing w:before="100" w:beforeAutospacing="1" w:after="100" w:afterAutospacing="1" w:line="360" w:lineRule="auto"/>
        <w:jc w:val="both"/>
        <w:rPr>
          <w:rFonts w:ascii="Arial" w:hAnsi="Arial" w:cs="Arial"/>
          <w:b/>
          <w:bCs/>
          <w:color w:val="000000"/>
        </w:rPr>
      </w:pPr>
      <w:r>
        <w:rPr>
          <w:rFonts w:ascii="Arial" w:hAnsi="Arial" w:cs="Arial"/>
        </w:rPr>
        <w:t>L</w:t>
      </w:r>
      <w:r w:rsidR="005E61B1">
        <w:rPr>
          <w:rFonts w:ascii="Arial" w:hAnsi="Arial" w:cs="Arial"/>
        </w:rPr>
        <w:t xml:space="preserve">a </w:t>
      </w:r>
      <w:r w:rsidR="005E61B1" w:rsidRPr="005E61B1">
        <w:rPr>
          <w:rFonts w:ascii="Arial" w:hAnsi="Arial" w:cs="Arial"/>
          <w:i/>
          <w:iCs/>
        </w:rPr>
        <w:t>parte actora</w:t>
      </w:r>
      <w:r w:rsidR="00132B65" w:rsidRPr="003F4B30">
        <w:rPr>
          <w:rFonts w:ascii="Arial" w:hAnsi="Arial" w:cs="Arial"/>
          <w:i/>
          <w:iCs/>
        </w:rPr>
        <w:t xml:space="preserve"> </w:t>
      </w:r>
      <w:r w:rsidR="00132B65" w:rsidRPr="003F4B30">
        <w:rPr>
          <w:rFonts w:ascii="Arial" w:hAnsi="Arial" w:cs="Arial"/>
        </w:rPr>
        <w:t>se ostenta como</w:t>
      </w:r>
      <w:r w:rsidR="005E61B1">
        <w:rPr>
          <w:rFonts w:ascii="Arial" w:hAnsi="Arial" w:cs="Arial"/>
        </w:rPr>
        <w:t xml:space="preserve"> </w:t>
      </w:r>
      <w:r w:rsidR="00132B65" w:rsidRPr="003F4B30">
        <w:rPr>
          <w:rFonts w:ascii="Arial" w:hAnsi="Arial" w:cs="Arial"/>
        </w:rPr>
        <w:t>integrante de la</w:t>
      </w:r>
      <w:r w:rsidR="00863414">
        <w:rPr>
          <w:rFonts w:ascii="Arial" w:hAnsi="Arial" w:cs="Arial"/>
          <w:i/>
          <w:iCs/>
        </w:rPr>
        <w:t xml:space="preserve"> comunidad</w:t>
      </w:r>
      <w:r w:rsidR="00132B65" w:rsidRPr="003F4B30">
        <w:rPr>
          <w:rFonts w:ascii="Arial" w:hAnsi="Arial" w:cs="Arial"/>
        </w:rPr>
        <w:t xml:space="preserve">, la cual refieren </w:t>
      </w:r>
      <w:r w:rsidR="00EA4610">
        <w:rPr>
          <w:rFonts w:ascii="Arial" w:hAnsi="Arial" w:cs="Arial"/>
        </w:rPr>
        <w:t>es</w:t>
      </w:r>
      <w:r w:rsidR="00132B65" w:rsidRPr="003F4B30">
        <w:rPr>
          <w:rFonts w:ascii="Arial" w:hAnsi="Arial" w:cs="Arial"/>
        </w:rPr>
        <w:t xml:space="preserve"> indígena, de ahí la necesidad d</w:t>
      </w:r>
      <w:r w:rsidR="00EA4610">
        <w:rPr>
          <w:rFonts w:ascii="Arial" w:hAnsi="Arial" w:cs="Arial"/>
        </w:rPr>
        <w:t>e juzgar con perspectiva intercultural</w:t>
      </w:r>
      <w:r w:rsidR="00132B65" w:rsidRPr="003F4B30">
        <w:rPr>
          <w:rFonts w:ascii="Arial" w:hAnsi="Arial" w:cs="Arial"/>
        </w:rPr>
        <w:t>.</w:t>
      </w:r>
      <w:r w:rsidR="00132B65">
        <w:rPr>
          <w:rFonts w:ascii="Arial" w:hAnsi="Arial" w:cs="Arial"/>
          <w:i/>
          <w:iCs/>
        </w:rPr>
        <w:t xml:space="preserve"> </w:t>
      </w:r>
    </w:p>
    <w:p w14:paraId="2DDA2301" w14:textId="54F2F2EC" w:rsidR="00A21A95" w:rsidRPr="00DE442D" w:rsidRDefault="001C5AED" w:rsidP="002877BD">
      <w:pPr>
        <w:pStyle w:val="NormalWeb"/>
        <w:shd w:val="clear" w:color="auto" w:fill="FFFFFF"/>
        <w:spacing w:before="100" w:beforeAutospacing="1" w:after="100" w:afterAutospacing="1" w:line="360" w:lineRule="auto"/>
        <w:jc w:val="both"/>
        <w:rPr>
          <w:rFonts w:ascii="Arial" w:hAnsi="Arial" w:cs="Arial"/>
        </w:rPr>
      </w:pPr>
      <w:r>
        <w:rPr>
          <w:rFonts w:ascii="Arial" w:hAnsi="Arial" w:cs="Arial"/>
        </w:rPr>
        <w:t xml:space="preserve">Es </w:t>
      </w:r>
      <w:r w:rsidR="00A21A95" w:rsidRPr="00DE442D">
        <w:rPr>
          <w:rFonts w:ascii="Arial" w:hAnsi="Arial" w:cs="Arial"/>
        </w:rPr>
        <w:t xml:space="preserve">criterio de la </w:t>
      </w:r>
      <w:r w:rsidR="00A21A95" w:rsidRPr="00DE442D">
        <w:rPr>
          <w:rFonts w:ascii="Arial" w:hAnsi="Arial" w:cs="Arial"/>
          <w:i/>
          <w:iCs/>
        </w:rPr>
        <w:t>Sala</w:t>
      </w:r>
      <w:r w:rsidR="00986EF8" w:rsidRPr="00DE442D">
        <w:rPr>
          <w:rFonts w:ascii="Arial" w:hAnsi="Arial" w:cs="Arial"/>
          <w:i/>
          <w:iCs/>
        </w:rPr>
        <w:t xml:space="preserve"> </w:t>
      </w:r>
      <w:r w:rsidR="00A21A95" w:rsidRPr="00DE442D">
        <w:rPr>
          <w:rFonts w:ascii="Arial" w:hAnsi="Arial" w:cs="Arial"/>
          <w:i/>
          <w:iCs/>
        </w:rPr>
        <w:t>Superior</w:t>
      </w:r>
      <w:r w:rsidR="00AD5629" w:rsidRPr="00DE442D">
        <w:rPr>
          <w:rFonts w:ascii="Arial" w:hAnsi="Arial" w:cs="Arial"/>
        </w:rPr>
        <w:t xml:space="preserve"> </w:t>
      </w:r>
      <w:r w:rsidR="00A21A95" w:rsidRPr="00DE442D">
        <w:rPr>
          <w:rFonts w:ascii="Arial" w:hAnsi="Arial" w:cs="Arial"/>
        </w:rPr>
        <w:t xml:space="preserve">que las autoridades jurisdiccionales, al resolver conflictos electorales relacionados con los pueblos y comunidades indígenas, </w:t>
      </w:r>
      <w:r w:rsidR="00A21A95" w:rsidRPr="00E60F30">
        <w:rPr>
          <w:rFonts w:ascii="Arial" w:hAnsi="Arial" w:cs="Arial"/>
        </w:rPr>
        <w:t>deben realizar un análisis integral de los casos que le son planteados</w:t>
      </w:r>
      <w:r w:rsidR="00A21A95" w:rsidRPr="00DE442D">
        <w:rPr>
          <w:rFonts w:ascii="Arial" w:hAnsi="Arial" w:cs="Arial"/>
        </w:rPr>
        <w:t>, a efecto de que lo resuelto garantice, en la medida más amplia posible, la forma en que dichos pueblos y comunidades ejercen sus derechos a la participación política y a la autodeterminación</w:t>
      </w:r>
      <w:r w:rsidR="00AD5629" w:rsidRPr="00DE442D">
        <w:rPr>
          <w:rStyle w:val="Refdenotaalpie"/>
          <w:rFonts w:ascii="Arial" w:eastAsia="Arial MT" w:hAnsi="Arial" w:cs="Arial"/>
        </w:rPr>
        <w:footnoteReference w:id="18"/>
      </w:r>
      <w:r>
        <w:rPr>
          <w:rFonts w:ascii="Arial" w:hAnsi="Arial" w:cs="Arial"/>
        </w:rPr>
        <w:t>.</w:t>
      </w:r>
    </w:p>
    <w:p w14:paraId="01E7E5BC" w14:textId="251CFBF7" w:rsidR="00A21A95" w:rsidRPr="00DE442D" w:rsidRDefault="00A21A95" w:rsidP="002877BD">
      <w:pPr>
        <w:pStyle w:val="NormalWeb"/>
        <w:shd w:val="clear" w:color="auto" w:fill="FFFFFF"/>
        <w:spacing w:before="100" w:beforeAutospacing="1" w:after="100" w:afterAutospacing="1" w:line="360" w:lineRule="auto"/>
        <w:jc w:val="both"/>
        <w:rPr>
          <w:rFonts w:ascii="Arial" w:hAnsi="Arial" w:cs="Arial"/>
        </w:rPr>
      </w:pPr>
      <w:r w:rsidRPr="00DE442D">
        <w:rPr>
          <w:rFonts w:ascii="Arial" w:hAnsi="Arial" w:cs="Arial"/>
        </w:rPr>
        <w:t xml:space="preserve">Tal </w:t>
      </w:r>
      <w:r w:rsidR="000930F9">
        <w:rPr>
          <w:rFonts w:ascii="Arial" w:hAnsi="Arial" w:cs="Arial"/>
        </w:rPr>
        <w:t xml:space="preserve">circunstancia </w:t>
      </w:r>
      <w:r w:rsidRPr="00DE442D">
        <w:rPr>
          <w:rFonts w:ascii="Arial" w:hAnsi="Arial" w:cs="Arial"/>
        </w:rPr>
        <w:t>tiene su justificación en que las resoluciones contribuyan al desarrollo y la paz social del pueblo, comunidad o grupo indígena de que se trate, mediante la protección de sus intereses legítimos y evitar que se agrave la problemática que precede a los asuntos o se desencadenen nuevos conflictos al interior de los pueblos y comunidades</w:t>
      </w:r>
      <w:r w:rsidRPr="00DE442D">
        <w:rPr>
          <w:rStyle w:val="Refdenotaalpie"/>
          <w:rFonts w:ascii="Arial" w:eastAsia="Arial MT" w:hAnsi="Arial" w:cs="Arial"/>
        </w:rPr>
        <w:footnoteReference w:id="19"/>
      </w:r>
      <w:r w:rsidR="000930F9">
        <w:rPr>
          <w:rFonts w:ascii="Arial" w:hAnsi="Arial" w:cs="Arial"/>
        </w:rPr>
        <w:t>.</w:t>
      </w:r>
    </w:p>
    <w:p w14:paraId="1A32973C" w14:textId="2BC911CF" w:rsidR="00A21A95" w:rsidRPr="00DE442D" w:rsidRDefault="00A21A95" w:rsidP="002877BD">
      <w:pPr>
        <w:pStyle w:val="NormalWeb"/>
        <w:shd w:val="clear" w:color="auto" w:fill="FFFFFF"/>
        <w:spacing w:before="100" w:beforeAutospacing="1" w:after="100" w:afterAutospacing="1" w:line="360" w:lineRule="auto"/>
        <w:jc w:val="both"/>
        <w:rPr>
          <w:rFonts w:ascii="Arial" w:hAnsi="Arial" w:cs="Arial"/>
        </w:rPr>
      </w:pPr>
      <w:r w:rsidRPr="00DE442D">
        <w:rPr>
          <w:rFonts w:ascii="Arial" w:hAnsi="Arial" w:cs="Arial"/>
        </w:rPr>
        <w:t>Ello, sobre tod</w:t>
      </w:r>
      <w:r w:rsidR="00C7662F">
        <w:rPr>
          <w:rFonts w:ascii="Arial" w:hAnsi="Arial" w:cs="Arial"/>
        </w:rPr>
        <w:t>o</w:t>
      </w:r>
      <w:r w:rsidRPr="00DE442D">
        <w:rPr>
          <w:rFonts w:ascii="Arial" w:hAnsi="Arial" w:cs="Arial"/>
        </w:rPr>
        <w:t xml:space="preserve"> cuando el pueblo, comunidad o grupo indígena, o bien, el sujeto perteneciente a alguna de ellas se encuentre en una situación de desigualdad material (altos índices de pobreza, escasos medios de transporte y comunicación, analfabetismo, entre otros), lo cual puede verse agravado por el desconocimiento, en algunos casos, del lenguaje español y, principalmente, de la normativa aplicable.</w:t>
      </w:r>
    </w:p>
    <w:p w14:paraId="3E77EAD8" w14:textId="77777777" w:rsidR="00A21A95" w:rsidRPr="00DE442D" w:rsidRDefault="00A21A95" w:rsidP="002877BD">
      <w:pPr>
        <w:pStyle w:val="NormalWeb"/>
        <w:shd w:val="clear" w:color="auto" w:fill="FFFFFF"/>
        <w:spacing w:before="100" w:beforeAutospacing="1" w:after="100" w:afterAutospacing="1" w:line="360" w:lineRule="auto"/>
        <w:jc w:val="both"/>
        <w:rPr>
          <w:rFonts w:ascii="Arial" w:hAnsi="Arial" w:cs="Arial"/>
        </w:rPr>
      </w:pPr>
      <w:r w:rsidRPr="00DE442D">
        <w:rPr>
          <w:rFonts w:ascii="Arial" w:hAnsi="Arial" w:cs="Arial"/>
        </w:rPr>
        <w:t>Ante tales escenarios, las autoridades que intervengan en la tramitación, sustanciación y resolución de asuntos en los que se encuentren de por medio derechos indígenas, están obligadas a proporcionarles la ayuda y el asesoramiento pertinentes para el adecuado desarrollo de alguna diligencia o acto procesal, sin perjuicio de la debida observancia al principio de imparcialidad.</w:t>
      </w:r>
    </w:p>
    <w:p w14:paraId="5971495F" w14:textId="77777777" w:rsidR="00A21A95" w:rsidRPr="00DE442D" w:rsidRDefault="00A21A95" w:rsidP="002877BD">
      <w:pPr>
        <w:pStyle w:val="NormalWeb"/>
        <w:shd w:val="clear" w:color="auto" w:fill="FFFFFF"/>
        <w:spacing w:before="100" w:beforeAutospacing="1" w:after="100" w:afterAutospacing="1" w:line="360" w:lineRule="auto"/>
        <w:jc w:val="both"/>
        <w:rPr>
          <w:rFonts w:ascii="Arial" w:hAnsi="Arial" w:cs="Arial"/>
        </w:rPr>
      </w:pPr>
      <w:r w:rsidRPr="00DE442D">
        <w:rPr>
          <w:rFonts w:ascii="Arial" w:hAnsi="Arial" w:cs="Arial"/>
        </w:rPr>
        <w:t>Ejemplo de lo anterior</w:t>
      </w:r>
      <w:r w:rsidR="003E5436" w:rsidRPr="00DE442D">
        <w:rPr>
          <w:rFonts w:ascii="Arial" w:hAnsi="Arial" w:cs="Arial"/>
        </w:rPr>
        <w:t xml:space="preserve">, </w:t>
      </w:r>
      <w:r w:rsidRPr="00DE442D">
        <w:rPr>
          <w:rFonts w:ascii="Arial" w:hAnsi="Arial" w:cs="Arial"/>
        </w:rPr>
        <w:t xml:space="preserve">se presenta cuando en aras de cumplir la obligación correlativa a garantizar el ejercicio de los derechos de acceso pleno a la jurisdicción </w:t>
      </w:r>
      <w:r w:rsidRPr="00DE442D">
        <w:rPr>
          <w:rFonts w:ascii="Arial" w:hAnsi="Arial" w:cs="Arial"/>
        </w:rPr>
        <w:lastRenderedPageBreak/>
        <w:t xml:space="preserve">y al debido proceso de las comunidades indígenas y sus integrantes, atendiendo a sus costumbres y especificidades culturales, económicas o sociales, en los juicios en materia indígena, la exigencia de las formalidades se analiza de una manera flexible, conforme </w:t>
      </w:r>
      <w:r w:rsidR="003E5436" w:rsidRPr="00DE442D">
        <w:rPr>
          <w:rFonts w:ascii="Arial" w:hAnsi="Arial" w:cs="Arial"/>
        </w:rPr>
        <w:t>con</w:t>
      </w:r>
      <w:r w:rsidRPr="00DE442D">
        <w:rPr>
          <w:rFonts w:ascii="Arial" w:hAnsi="Arial" w:cs="Arial"/>
        </w:rPr>
        <w:t xml:space="preserve"> la sana crítica, la lógica y las máximas de la experiencia, como una forma de protección jurídica especial en su favor acorde al criterio de progresividad.</w:t>
      </w:r>
    </w:p>
    <w:p w14:paraId="4FA1BF9F" w14:textId="10E77AAB" w:rsidR="00A21A95" w:rsidRPr="00DE442D" w:rsidRDefault="00A21A95" w:rsidP="002877BD">
      <w:pPr>
        <w:pStyle w:val="NormalWeb"/>
        <w:shd w:val="clear" w:color="auto" w:fill="FFFFFF"/>
        <w:spacing w:before="100" w:beforeAutospacing="1" w:after="100" w:afterAutospacing="1" w:line="360" w:lineRule="auto"/>
        <w:jc w:val="both"/>
        <w:rPr>
          <w:rFonts w:ascii="Arial" w:hAnsi="Arial" w:cs="Arial"/>
        </w:rPr>
      </w:pPr>
      <w:r w:rsidRPr="00DE442D">
        <w:rPr>
          <w:rFonts w:ascii="Arial" w:hAnsi="Arial" w:cs="Arial"/>
        </w:rPr>
        <w:t>Esto es, se debe dispensar una justicia en la que los pueblos, comunidades o grupos indígenas, en tanto colectivo o, en su defecto, sus integrantes, se puedan defender sin que se interpongan impedimentos procesales por los que, indebidamente, se prescinda de sus particulares circunstancias, ya que la efectividad de la administración de justicia electoral se debe traducir en un actuar que sustraiga al ciudadano de esas comunidades de una resolución o sentencia alejada de formalismos exagerados e innecesarios, para que, en forma completa y real, el órgano jurisdiccional resuelva el fondo del problema planteado</w:t>
      </w:r>
      <w:r w:rsidR="000E2347">
        <w:rPr>
          <w:rStyle w:val="Refdenotaalpie"/>
          <w:rFonts w:ascii="Arial" w:hAnsi="Arial" w:cs="Arial"/>
        </w:rPr>
        <w:footnoteReference w:id="20"/>
      </w:r>
      <w:r w:rsidRPr="00DE442D">
        <w:rPr>
          <w:rFonts w:ascii="Arial" w:hAnsi="Arial" w:cs="Arial"/>
        </w:rPr>
        <w:t>.</w:t>
      </w:r>
    </w:p>
    <w:p w14:paraId="3D8DEAD4" w14:textId="77777777" w:rsidR="00A21A95" w:rsidRPr="00296924" w:rsidRDefault="00A21A95" w:rsidP="002877BD">
      <w:pPr>
        <w:pStyle w:val="NormalWeb"/>
        <w:shd w:val="clear" w:color="auto" w:fill="FFFFFF"/>
        <w:tabs>
          <w:tab w:val="left" w:pos="8503"/>
        </w:tabs>
        <w:spacing w:before="100" w:beforeAutospacing="1" w:after="100" w:afterAutospacing="1" w:line="360" w:lineRule="auto"/>
        <w:jc w:val="both"/>
        <w:rPr>
          <w:rFonts w:ascii="Arial" w:hAnsi="Arial" w:cs="Arial"/>
        </w:rPr>
      </w:pPr>
      <w:r w:rsidRPr="00DE442D">
        <w:rPr>
          <w:rFonts w:ascii="Arial" w:hAnsi="Arial" w:cs="Arial"/>
        </w:rPr>
        <w:t>Por ende, e</w:t>
      </w:r>
      <w:r w:rsidR="00AD5629" w:rsidRPr="00DE442D">
        <w:rPr>
          <w:rFonts w:ascii="Arial" w:hAnsi="Arial" w:cs="Arial"/>
        </w:rPr>
        <w:t xml:space="preserve">ste </w:t>
      </w:r>
      <w:r w:rsidR="00AD5629" w:rsidRPr="00DE442D">
        <w:rPr>
          <w:rFonts w:ascii="Arial" w:hAnsi="Arial" w:cs="Arial"/>
          <w:i/>
          <w:iCs/>
        </w:rPr>
        <w:t>Tribunal Electoral</w:t>
      </w:r>
      <w:r w:rsidR="00AD5629" w:rsidRPr="00DE442D">
        <w:rPr>
          <w:rFonts w:ascii="Arial" w:hAnsi="Arial" w:cs="Arial"/>
        </w:rPr>
        <w:t xml:space="preserve"> </w:t>
      </w:r>
      <w:r w:rsidRPr="00DE442D">
        <w:rPr>
          <w:rFonts w:ascii="Arial" w:hAnsi="Arial" w:cs="Arial"/>
        </w:rPr>
        <w:t xml:space="preserve">se encuentra obligado a juzgar el presente asunto con una perspectiva intercultural (indígena), reconociendo que, en este caso, las personas inmersas </w:t>
      </w:r>
      <w:r w:rsidRPr="00296924">
        <w:rPr>
          <w:rFonts w:ascii="Arial" w:hAnsi="Arial" w:cs="Arial"/>
        </w:rPr>
        <w:t>pertenecen a una comunidad indígena.</w:t>
      </w:r>
    </w:p>
    <w:p w14:paraId="29DCB2F5" w14:textId="121FB599" w:rsidR="00425D99" w:rsidRPr="00296924" w:rsidRDefault="00A21A95" w:rsidP="002877BD">
      <w:pPr>
        <w:pStyle w:val="NormalWeb"/>
        <w:shd w:val="clear" w:color="auto" w:fill="FFFFFF"/>
        <w:tabs>
          <w:tab w:val="left" w:pos="8503"/>
        </w:tabs>
        <w:spacing w:before="100" w:beforeAutospacing="1" w:after="100" w:afterAutospacing="1" w:line="360" w:lineRule="auto"/>
        <w:jc w:val="both"/>
        <w:rPr>
          <w:rFonts w:ascii="Arial" w:hAnsi="Arial" w:cs="Arial"/>
        </w:rPr>
      </w:pPr>
      <w:r w:rsidRPr="00296924">
        <w:rPr>
          <w:rFonts w:ascii="Arial" w:hAnsi="Arial" w:cs="Arial"/>
        </w:rPr>
        <w:t>En esos términos, si bien e</w:t>
      </w:r>
      <w:r w:rsidR="00AD5629" w:rsidRPr="00296924">
        <w:rPr>
          <w:rFonts w:ascii="Arial" w:hAnsi="Arial" w:cs="Arial"/>
        </w:rPr>
        <w:t xml:space="preserve">ste </w:t>
      </w:r>
      <w:r w:rsidR="00C7632B" w:rsidRPr="00296924">
        <w:rPr>
          <w:rFonts w:ascii="Arial" w:hAnsi="Arial" w:cs="Arial"/>
          <w:i/>
          <w:iCs/>
        </w:rPr>
        <w:t>ó</w:t>
      </w:r>
      <w:r w:rsidR="00AD5629" w:rsidRPr="00296924">
        <w:rPr>
          <w:rFonts w:ascii="Arial" w:hAnsi="Arial" w:cs="Arial"/>
          <w:i/>
          <w:iCs/>
        </w:rPr>
        <w:t>rgano jurisdiccional</w:t>
      </w:r>
      <w:r w:rsidR="00AD5629" w:rsidRPr="00296924">
        <w:rPr>
          <w:rFonts w:ascii="Arial" w:hAnsi="Arial" w:cs="Arial"/>
        </w:rPr>
        <w:t xml:space="preserve"> </w:t>
      </w:r>
      <w:r w:rsidRPr="00296924">
        <w:rPr>
          <w:rFonts w:ascii="Arial" w:hAnsi="Arial" w:cs="Arial"/>
        </w:rPr>
        <w:t>asume la importancia y obligatoriedad de la aplicación de la perspectiva intercultural descrita, no desconoce</w:t>
      </w:r>
      <w:r w:rsidR="008A2AC3" w:rsidRPr="00296924">
        <w:rPr>
          <w:rFonts w:ascii="Arial" w:hAnsi="Arial" w:cs="Arial"/>
        </w:rPr>
        <w:t xml:space="preserve"> </w:t>
      </w:r>
      <w:r w:rsidRPr="00296924">
        <w:rPr>
          <w:rFonts w:ascii="Arial" w:hAnsi="Arial" w:cs="Arial"/>
        </w:rPr>
        <w:t>que existen límites constitucionales y convencionales en su implementación, ya que, se reconoce el derecho de libre determinación de los pueblos originarios, pero éste no es ilimitado, sino que debe respetar los derechos humanos de las personas y la preservación de la unidad nacional</w:t>
      </w:r>
      <w:r w:rsidRPr="00296924">
        <w:rPr>
          <w:rStyle w:val="Refdenotaalpie"/>
          <w:rFonts w:ascii="Arial" w:eastAsia="Arial MT" w:hAnsi="Arial" w:cs="Arial"/>
        </w:rPr>
        <w:footnoteReference w:id="21"/>
      </w:r>
      <w:r w:rsidR="005267D4" w:rsidRPr="00296924">
        <w:rPr>
          <w:rFonts w:ascii="Arial" w:hAnsi="Arial" w:cs="Arial"/>
        </w:rPr>
        <w:t>.</w:t>
      </w:r>
    </w:p>
    <w:p w14:paraId="70EA5D0A" w14:textId="3FE1DC8E" w:rsidR="00425D99" w:rsidRPr="00296924" w:rsidRDefault="00A82BEA" w:rsidP="00C7632B">
      <w:pPr>
        <w:pStyle w:val="Ttulo2"/>
        <w:spacing w:before="100" w:beforeAutospacing="1" w:after="100" w:afterAutospacing="1" w:line="360" w:lineRule="auto"/>
        <w:jc w:val="center"/>
        <w:rPr>
          <w:rFonts w:ascii="Arial" w:hAnsi="Arial" w:cs="Arial"/>
          <w:b/>
          <w:bCs/>
          <w:i/>
          <w:iCs/>
          <w:color w:val="auto"/>
          <w:sz w:val="24"/>
          <w:szCs w:val="24"/>
        </w:rPr>
      </w:pPr>
      <w:bookmarkStart w:id="12" w:name="_Toc224233717"/>
      <w:r w:rsidRPr="00296924">
        <w:rPr>
          <w:rFonts w:ascii="Arial" w:hAnsi="Arial" w:cs="Arial"/>
          <w:b/>
          <w:bCs/>
          <w:color w:val="auto"/>
          <w:sz w:val="24"/>
          <w:szCs w:val="24"/>
        </w:rPr>
        <w:lastRenderedPageBreak/>
        <w:t>V</w:t>
      </w:r>
      <w:r w:rsidR="00DC313D" w:rsidRPr="00296924">
        <w:rPr>
          <w:rFonts w:ascii="Arial" w:hAnsi="Arial" w:cs="Arial"/>
          <w:b/>
          <w:bCs/>
          <w:color w:val="auto"/>
          <w:sz w:val="24"/>
          <w:szCs w:val="24"/>
        </w:rPr>
        <w:t>I</w:t>
      </w:r>
      <w:r w:rsidRPr="00296924">
        <w:rPr>
          <w:rFonts w:ascii="Arial" w:hAnsi="Arial" w:cs="Arial"/>
          <w:b/>
          <w:bCs/>
          <w:color w:val="auto"/>
          <w:sz w:val="24"/>
          <w:szCs w:val="24"/>
        </w:rPr>
        <w:t>I</w:t>
      </w:r>
      <w:r w:rsidR="007D07A4" w:rsidRPr="00296924">
        <w:rPr>
          <w:rFonts w:ascii="Arial" w:hAnsi="Arial" w:cs="Arial"/>
          <w:b/>
          <w:bCs/>
          <w:color w:val="auto"/>
          <w:sz w:val="24"/>
          <w:szCs w:val="24"/>
        </w:rPr>
        <w:t xml:space="preserve">. CONTEXTO DE LA </w:t>
      </w:r>
      <w:r w:rsidR="007D07A4" w:rsidRPr="00296924">
        <w:rPr>
          <w:rFonts w:ascii="Arial" w:hAnsi="Arial" w:cs="Arial"/>
          <w:b/>
          <w:bCs/>
          <w:i/>
          <w:iCs/>
          <w:color w:val="auto"/>
          <w:sz w:val="24"/>
          <w:szCs w:val="24"/>
        </w:rPr>
        <w:t>COMUNIDAD</w:t>
      </w:r>
      <w:bookmarkEnd w:id="12"/>
    </w:p>
    <w:p w14:paraId="6A002F35" w14:textId="1FB028AC" w:rsidR="00FC7BF6" w:rsidRPr="00DE442D" w:rsidRDefault="00FC7BF6" w:rsidP="00A35EE8">
      <w:pPr>
        <w:tabs>
          <w:tab w:val="left" w:pos="426"/>
          <w:tab w:val="center" w:pos="3853"/>
        </w:tabs>
        <w:spacing w:before="100" w:beforeAutospacing="1" w:after="100" w:afterAutospacing="1" w:line="360" w:lineRule="auto"/>
        <w:jc w:val="both"/>
        <w:rPr>
          <w:rFonts w:ascii="Arial" w:hAnsi="Arial" w:cs="Arial"/>
          <w:sz w:val="24"/>
          <w:szCs w:val="24"/>
        </w:rPr>
      </w:pPr>
      <w:r w:rsidRPr="00296924">
        <w:rPr>
          <w:rFonts w:ascii="Arial" w:hAnsi="Arial" w:cs="Arial"/>
          <w:sz w:val="24"/>
          <w:szCs w:val="24"/>
        </w:rPr>
        <w:t>L</w:t>
      </w:r>
      <w:r w:rsidR="00863414" w:rsidRPr="00296924">
        <w:rPr>
          <w:rFonts w:ascii="Arial" w:hAnsi="Arial" w:cs="Arial"/>
          <w:sz w:val="24"/>
          <w:szCs w:val="24"/>
        </w:rPr>
        <w:t xml:space="preserve">a </w:t>
      </w:r>
      <w:r w:rsidR="00863414" w:rsidRPr="00296924">
        <w:rPr>
          <w:rFonts w:ascii="Arial" w:hAnsi="Arial" w:cs="Arial"/>
          <w:i/>
          <w:iCs/>
          <w:sz w:val="24"/>
          <w:szCs w:val="24"/>
        </w:rPr>
        <w:t>parte actora</w:t>
      </w:r>
      <w:r w:rsidR="00863414" w:rsidRPr="00296924">
        <w:rPr>
          <w:rFonts w:ascii="Arial" w:hAnsi="Arial" w:cs="Arial"/>
          <w:sz w:val="24"/>
          <w:szCs w:val="24"/>
        </w:rPr>
        <w:t xml:space="preserve"> se ostenta como </w:t>
      </w:r>
      <w:r w:rsidRPr="00296924">
        <w:rPr>
          <w:rFonts w:ascii="Arial" w:hAnsi="Arial" w:cs="Arial"/>
          <w:sz w:val="24"/>
          <w:szCs w:val="24"/>
        </w:rPr>
        <w:t xml:space="preserve">integrante de la </w:t>
      </w:r>
      <w:r w:rsidR="0097700F" w:rsidRPr="00296924">
        <w:rPr>
          <w:rFonts w:ascii="Arial" w:hAnsi="Arial" w:cs="Arial"/>
          <w:i/>
          <w:sz w:val="24"/>
          <w:szCs w:val="24"/>
        </w:rPr>
        <w:t>c</w:t>
      </w:r>
      <w:r w:rsidRPr="00296924">
        <w:rPr>
          <w:rFonts w:ascii="Arial" w:hAnsi="Arial" w:cs="Arial"/>
          <w:i/>
          <w:sz w:val="24"/>
          <w:szCs w:val="24"/>
        </w:rPr>
        <w:t>omunidad</w:t>
      </w:r>
      <w:r w:rsidRPr="00296924">
        <w:rPr>
          <w:rFonts w:ascii="Arial" w:hAnsi="Arial" w:cs="Arial"/>
          <w:sz w:val="24"/>
          <w:szCs w:val="24"/>
        </w:rPr>
        <w:t xml:space="preserve">, </w:t>
      </w:r>
      <w:r w:rsidR="00863414" w:rsidRPr="00296924">
        <w:rPr>
          <w:rFonts w:ascii="Arial" w:hAnsi="Arial" w:cs="Arial"/>
          <w:sz w:val="24"/>
          <w:szCs w:val="24"/>
        </w:rPr>
        <w:t>la cual refiere</w:t>
      </w:r>
      <w:r w:rsidR="00FB3DB7" w:rsidRPr="00296924">
        <w:rPr>
          <w:rFonts w:ascii="Arial" w:hAnsi="Arial" w:cs="Arial"/>
          <w:sz w:val="24"/>
          <w:szCs w:val="24"/>
        </w:rPr>
        <w:t xml:space="preserve"> </w:t>
      </w:r>
      <w:r w:rsidR="00863414" w:rsidRPr="00296924">
        <w:rPr>
          <w:rFonts w:ascii="Arial" w:hAnsi="Arial" w:cs="Arial"/>
          <w:sz w:val="24"/>
          <w:szCs w:val="24"/>
        </w:rPr>
        <w:t xml:space="preserve">ser indígena, </w:t>
      </w:r>
      <w:r w:rsidRPr="00296924">
        <w:rPr>
          <w:rFonts w:ascii="Arial" w:hAnsi="Arial" w:cs="Arial"/>
          <w:sz w:val="24"/>
          <w:szCs w:val="24"/>
        </w:rPr>
        <w:t>por lo que resulta necesario establecer algunos aspectos interculturales esenciales de ese pueblo purépecha</w:t>
      </w:r>
      <w:r w:rsidRPr="00296924">
        <w:rPr>
          <w:rFonts w:ascii="Arial" w:hAnsi="Arial" w:cs="Arial"/>
          <w:sz w:val="24"/>
          <w:szCs w:val="24"/>
          <w:vertAlign w:val="superscript"/>
        </w:rPr>
        <w:footnoteReference w:id="22"/>
      </w:r>
      <w:r w:rsidR="00446F87" w:rsidRPr="00296924">
        <w:rPr>
          <w:rFonts w:ascii="Arial" w:hAnsi="Arial" w:cs="Arial"/>
          <w:sz w:val="24"/>
          <w:szCs w:val="24"/>
        </w:rPr>
        <w:t>.</w:t>
      </w:r>
    </w:p>
    <w:p w14:paraId="796F2428" w14:textId="7AA3F9EB" w:rsidR="00FC7BF6" w:rsidRPr="00DE442D" w:rsidRDefault="00FC7BF6" w:rsidP="00A35EE8">
      <w:pPr>
        <w:tabs>
          <w:tab w:val="left" w:pos="426"/>
          <w:tab w:val="center" w:pos="3853"/>
        </w:tabs>
        <w:spacing w:before="100" w:beforeAutospacing="1" w:after="100" w:afterAutospacing="1" w:line="360" w:lineRule="auto"/>
        <w:jc w:val="both"/>
        <w:rPr>
          <w:rFonts w:ascii="Arial" w:hAnsi="Arial" w:cs="Arial"/>
          <w:sz w:val="24"/>
          <w:szCs w:val="24"/>
        </w:rPr>
      </w:pPr>
      <w:r w:rsidRPr="00DE442D">
        <w:rPr>
          <w:rFonts w:ascii="Arial" w:hAnsi="Arial" w:cs="Arial"/>
          <w:sz w:val="24"/>
          <w:szCs w:val="24"/>
        </w:rPr>
        <w:t>Lo anterior, a efecto de evitar la imposición de determinaciones que resulten ajenas o que no se considere al conjunto de autoridades tradicionales y que, a la postre, puedan resultar un factor agravante o desencadenante de otros escenarios de conflicto dentro de esa comunidad.</w:t>
      </w:r>
    </w:p>
    <w:p w14:paraId="5A96E05C" w14:textId="7E683225" w:rsidR="00FC7BF6" w:rsidRDefault="00FC7BF6" w:rsidP="00A35EE8">
      <w:pPr>
        <w:tabs>
          <w:tab w:val="left" w:pos="426"/>
          <w:tab w:val="center" w:pos="3853"/>
        </w:tabs>
        <w:spacing w:before="100" w:beforeAutospacing="1" w:after="100" w:afterAutospacing="1" w:line="360" w:lineRule="auto"/>
        <w:jc w:val="both"/>
        <w:rPr>
          <w:rFonts w:ascii="Arial" w:hAnsi="Arial" w:cs="Arial"/>
          <w:sz w:val="24"/>
          <w:szCs w:val="24"/>
        </w:rPr>
      </w:pPr>
      <w:r w:rsidRPr="00DE442D">
        <w:rPr>
          <w:rFonts w:ascii="Arial" w:hAnsi="Arial" w:cs="Arial"/>
          <w:sz w:val="24"/>
          <w:szCs w:val="24"/>
        </w:rPr>
        <w:t>Para ello, es necesario realizar un análisis contextual de la controversia para garantizar en mayor medida los derechos colectivos de la</w:t>
      </w:r>
      <w:r w:rsidRPr="00DE442D">
        <w:rPr>
          <w:rFonts w:ascii="Arial" w:hAnsi="Arial" w:cs="Arial"/>
          <w:i/>
          <w:iCs/>
          <w:sz w:val="24"/>
          <w:szCs w:val="24"/>
        </w:rPr>
        <w:t xml:space="preserve"> comunidad</w:t>
      </w:r>
      <w:r w:rsidRPr="00DE442D">
        <w:rPr>
          <w:rFonts w:ascii="Arial" w:hAnsi="Arial" w:cs="Arial"/>
          <w:sz w:val="24"/>
          <w:szCs w:val="24"/>
          <w:vertAlign w:val="superscript"/>
        </w:rPr>
        <w:footnoteReference w:id="23"/>
      </w:r>
      <w:r w:rsidR="00F83562">
        <w:rPr>
          <w:rFonts w:ascii="Arial" w:hAnsi="Arial" w:cs="Arial"/>
          <w:i/>
          <w:iCs/>
          <w:sz w:val="24"/>
          <w:szCs w:val="24"/>
        </w:rPr>
        <w:t>,</w:t>
      </w:r>
      <w:r w:rsidRPr="00DE442D">
        <w:rPr>
          <w:rFonts w:ascii="Arial" w:hAnsi="Arial" w:cs="Arial"/>
          <w:sz w:val="24"/>
          <w:szCs w:val="24"/>
        </w:rPr>
        <w:t xml:space="preserve"> a fin de definir claramente sus límites y resolver desde una perspectiva intercultural, atendiendo tanto a los principios o valores constitucionales y convencionales como a los valores y principios de la </w:t>
      </w:r>
      <w:r w:rsidR="0097700F" w:rsidRPr="00DE442D">
        <w:rPr>
          <w:rFonts w:ascii="Arial" w:hAnsi="Arial" w:cs="Arial"/>
          <w:i/>
          <w:iCs/>
          <w:sz w:val="24"/>
          <w:szCs w:val="24"/>
        </w:rPr>
        <w:t>c</w:t>
      </w:r>
      <w:r w:rsidRPr="00DE442D">
        <w:rPr>
          <w:rFonts w:ascii="Arial" w:hAnsi="Arial" w:cs="Arial"/>
          <w:i/>
          <w:iCs/>
          <w:sz w:val="24"/>
          <w:szCs w:val="24"/>
        </w:rPr>
        <w:t>omunidad</w:t>
      </w:r>
      <w:r w:rsidRPr="00DE442D">
        <w:rPr>
          <w:rFonts w:ascii="Arial" w:hAnsi="Arial" w:cs="Arial"/>
          <w:sz w:val="24"/>
          <w:szCs w:val="24"/>
        </w:rPr>
        <w:t>, lo que implica tener en cuenta sus sistemas normativos, reconociendo sus especificidades culturales y las instituciones que le son propias, al momento de adoptar la decisión</w:t>
      </w:r>
      <w:r w:rsidRPr="00DE442D">
        <w:rPr>
          <w:rFonts w:ascii="Arial" w:hAnsi="Arial" w:cs="Arial"/>
          <w:sz w:val="24"/>
          <w:szCs w:val="24"/>
          <w:vertAlign w:val="superscript"/>
        </w:rPr>
        <w:footnoteReference w:id="24"/>
      </w:r>
      <w:r w:rsidR="00F83562">
        <w:rPr>
          <w:rFonts w:ascii="Arial" w:hAnsi="Arial" w:cs="Arial"/>
          <w:sz w:val="24"/>
          <w:szCs w:val="24"/>
        </w:rPr>
        <w:t>.</w:t>
      </w:r>
    </w:p>
    <w:p w14:paraId="43A6061C" w14:textId="77777777" w:rsidR="00517E70" w:rsidRDefault="00FC7BF6" w:rsidP="00A35EE8">
      <w:pPr>
        <w:tabs>
          <w:tab w:val="left" w:pos="426"/>
          <w:tab w:val="center" w:pos="3853"/>
        </w:tabs>
        <w:spacing w:before="100" w:beforeAutospacing="1" w:after="100" w:afterAutospacing="1" w:line="360" w:lineRule="auto"/>
        <w:jc w:val="both"/>
        <w:rPr>
          <w:rFonts w:ascii="Arial" w:hAnsi="Arial" w:cs="Arial"/>
          <w:sz w:val="24"/>
          <w:szCs w:val="24"/>
        </w:rPr>
      </w:pPr>
      <w:r w:rsidRPr="00DE442D">
        <w:rPr>
          <w:rFonts w:ascii="Arial" w:hAnsi="Arial" w:cs="Arial"/>
          <w:sz w:val="24"/>
          <w:szCs w:val="24"/>
        </w:rPr>
        <w:t xml:space="preserve">Al respecto, la </w:t>
      </w:r>
      <w:r w:rsidRPr="00DE442D">
        <w:rPr>
          <w:rFonts w:ascii="Arial" w:hAnsi="Arial" w:cs="Arial"/>
          <w:i/>
          <w:iCs/>
          <w:sz w:val="24"/>
          <w:szCs w:val="24"/>
        </w:rPr>
        <w:t>Constitución Local</w:t>
      </w:r>
      <w:r w:rsidRPr="00DE442D">
        <w:rPr>
          <w:rFonts w:ascii="Arial" w:hAnsi="Arial" w:cs="Arial"/>
          <w:sz w:val="24"/>
          <w:szCs w:val="24"/>
        </w:rPr>
        <w:t>, en su artículo 3</w:t>
      </w:r>
      <w:r w:rsidR="00436993">
        <w:rPr>
          <w:rFonts w:ascii="Arial" w:hAnsi="Arial" w:cs="Arial"/>
          <w:sz w:val="24"/>
          <w:szCs w:val="24"/>
        </w:rPr>
        <w:t>°</w:t>
      </w:r>
      <w:r w:rsidRPr="00DE442D">
        <w:rPr>
          <w:rFonts w:ascii="Arial" w:hAnsi="Arial" w:cs="Arial"/>
          <w:sz w:val="24"/>
          <w:szCs w:val="24"/>
        </w:rPr>
        <w:t xml:space="preserve">, reconoce que el Estado de Michoacán tiene una composición multicultural, pluriétnica y multilingüe sustentada originalmente en sus pueblos y comunidades indígenas, </w:t>
      </w:r>
      <w:proofErr w:type="spellStart"/>
      <w:r w:rsidRPr="00DE442D">
        <w:rPr>
          <w:rFonts w:ascii="Arial" w:hAnsi="Arial" w:cs="Arial"/>
          <w:sz w:val="24"/>
          <w:szCs w:val="24"/>
        </w:rPr>
        <w:t>P’urhépecha</w:t>
      </w:r>
      <w:proofErr w:type="spellEnd"/>
      <w:r w:rsidRPr="00DE442D">
        <w:rPr>
          <w:rFonts w:ascii="Arial" w:hAnsi="Arial" w:cs="Arial"/>
          <w:sz w:val="24"/>
          <w:szCs w:val="24"/>
        </w:rPr>
        <w:t xml:space="preserve">, Nahua, </w:t>
      </w:r>
      <w:proofErr w:type="spellStart"/>
      <w:r w:rsidRPr="00DE442D">
        <w:rPr>
          <w:rFonts w:ascii="Arial" w:hAnsi="Arial" w:cs="Arial"/>
          <w:sz w:val="24"/>
          <w:szCs w:val="24"/>
        </w:rPr>
        <w:t>Hñahñú</w:t>
      </w:r>
      <w:proofErr w:type="spellEnd"/>
      <w:r w:rsidRPr="00DE442D">
        <w:rPr>
          <w:rFonts w:ascii="Arial" w:hAnsi="Arial" w:cs="Arial"/>
          <w:sz w:val="24"/>
          <w:szCs w:val="24"/>
        </w:rPr>
        <w:t xml:space="preserve"> u Otomí, </w:t>
      </w:r>
      <w:proofErr w:type="spellStart"/>
      <w:r w:rsidRPr="00DE442D">
        <w:rPr>
          <w:rFonts w:ascii="Arial" w:hAnsi="Arial" w:cs="Arial"/>
          <w:sz w:val="24"/>
          <w:szCs w:val="24"/>
        </w:rPr>
        <w:t>Jñatjo</w:t>
      </w:r>
      <w:proofErr w:type="spellEnd"/>
      <w:r w:rsidRPr="00DE442D">
        <w:rPr>
          <w:rFonts w:ascii="Arial" w:hAnsi="Arial" w:cs="Arial"/>
          <w:sz w:val="24"/>
          <w:szCs w:val="24"/>
        </w:rPr>
        <w:t xml:space="preserve"> o Mazahua, Matlatzinca o </w:t>
      </w:r>
      <w:proofErr w:type="spellStart"/>
      <w:r w:rsidRPr="00DE442D">
        <w:rPr>
          <w:rFonts w:ascii="Arial" w:hAnsi="Arial" w:cs="Arial"/>
          <w:sz w:val="24"/>
          <w:szCs w:val="24"/>
        </w:rPr>
        <w:t>Pirinda</w:t>
      </w:r>
      <w:proofErr w:type="spellEnd"/>
      <w:r w:rsidRPr="00DE442D">
        <w:rPr>
          <w:rFonts w:ascii="Arial" w:hAnsi="Arial" w:cs="Arial"/>
          <w:sz w:val="24"/>
          <w:szCs w:val="24"/>
        </w:rPr>
        <w:t xml:space="preserve"> y a todos aquellos que preservan todas o parte de sus instituciones económicas, sociales, culturales, políticas y territoriales, garantizándole los derechos consagrados en la </w:t>
      </w:r>
      <w:r w:rsidRPr="00DE442D">
        <w:rPr>
          <w:rFonts w:ascii="Arial" w:hAnsi="Arial" w:cs="Arial"/>
          <w:i/>
          <w:iCs/>
          <w:sz w:val="24"/>
          <w:szCs w:val="24"/>
        </w:rPr>
        <w:t xml:space="preserve">Constitución </w:t>
      </w:r>
      <w:r w:rsidR="00F348D5">
        <w:rPr>
          <w:rFonts w:ascii="Arial" w:hAnsi="Arial" w:cs="Arial"/>
          <w:i/>
          <w:iCs/>
          <w:sz w:val="24"/>
          <w:szCs w:val="24"/>
        </w:rPr>
        <w:t>F</w:t>
      </w:r>
      <w:r w:rsidRPr="00DE442D">
        <w:rPr>
          <w:rFonts w:ascii="Arial" w:hAnsi="Arial" w:cs="Arial"/>
          <w:i/>
          <w:iCs/>
          <w:sz w:val="24"/>
          <w:szCs w:val="24"/>
        </w:rPr>
        <w:t>e</w:t>
      </w:r>
      <w:r w:rsidR="00F348D5">
        <w:rPr>
          <w:rFonts w:ascii="Arial" w:hAnsi="Arial" w:cs="Arial"/>
          <w:i/>
          <w:iCs/>
          <w:sz w:val="24"/>
          <w:szCs w:val="24"/>
        </w:rPr>
        <w:t>d</w:t>
      </w:r>
      <w:r w:rsidRPr="00DE442D">
        <w:rPr>
          <w:rFonts w:ascii="Arial" w:hAnsi="Arial" w:cs="Arial"/>
          <w:i/>
          <w:iCs/>
          <w:sz w:val="24"/>
          <w:szCs w:val="24"/>
        </w:rPr>
        <w:t xml:space="preserve">eral </w:t>
      </w:r>
      <w:r w:rsidRPr="00DE442D">
        <w:rPr>
          <w:rFonts w:ascii="Arial" w:hAnsi="Arial" w:cs="Arial"/>
          <w:sz w:val="24"/>
          <w:szCs w:val="24"/>
        </w:rPr>
        <w:t>y los instrumentos internacionales relacionados con la materia.</w:t>
      </w:r>
      <w:r w:rsidR="00517E70">
        <w:rPr>
          <w:rFonts w:ascii="Arial" w:hAnsi="Arial" w:cs="Arial"/>
          <w:sz w:val="24"/>
          <w:szCs w:val="24"/>
        </w:rPr>
        <w:t xml:space="preserve"> </w:t>
      </w:r>
    </w:p>
    <w:p w14:paraId="57A8A872" w14:textId="36505A54" w:rsidR="00FC7BF6" w:rsidRPr="00DE442D" w:rsidRDefault="00FC7BF6" w:rsidP="00A35EE8">
      <w:pPr>
        <w:tabs>
          <w:tab w:val="left" w:pos="426"/>
          <w:tab w:val="center" w:pos="3853"/>
        </w:tabs>
        <w:spacing w:before="100" w:beforeAutospacing="1" w:after="100" w:afterAutospacing="1" w:line="360" w:lineRule="auto"/>
        <w:jc w:val="both"/>
        <w:rPr>
          <w:rFonts w:ascii="Arial" w:hAnsi="Arial" w:cs="Arial"/>
          <w:sz w:val="24"/>
          <w:szCs w:val="24"/>
        </w:rPr>
      </w:pPr>
      <w:r w:rsidRPr="00DE442D">
        <w:rPr>
          <w:rFonts w:ascii="Arial" w:hAnsi="Arial" w:cs="Arial"/>
          <w:sz w:val="24"/>
          <w:szCs w:val="24"/>
        </w:rPr>
        <w:t xml:space="preserve">Asimismo, a los pueblos y comunidades indígenas como personas morales, con personalidad jurídica y patrimonio propio, para ejercer derechos y </w:t>
      </w:r>
      <w:r w:rsidR="0097700F" w:rsidRPr="00DE442D">
        <w:rPr>
          <w:rFonts w:ascii="Arial" w:hAnsi="Arial" w:cs="Arial"/>
          <w:sz w:val="24"/>
          <w:szCs w:val="24"/>
        </w:rPr>
        <w:t xml:space="preserve">contraer obligaciones. </w:t>
      </w:r>
    </w:p>
    <w:p w14:paraId="25381D69" w14:textId="1D00EAA3" w:rsidR="003B2A7D" w:rsidRDefault="00FC7BF6" w:rsidP="00A35EE8">
      <w:pPr>
        <w:tabs>
          <w:tab w:val="left" w:pos="426"/>
          <w:tab w:val="center" w:pos="3853"/>
        </w:tabs>
        <w:spacing w:before="100" w:beforeAutospacing="1" w:after="100" w:afterAutospacing="1" w:line="360" w:lineRule="auto"/>
        <w:jc w:val="both"/>
        <w:rPr>
          <w:rFonts w:ascii="Arial" w:hAnsi="Arial" w:cs="Arial"/>
          <w:sz w:val="24"/>
          <w:szCs w:val="24"/>
        </w:rPr>
      </w:pPr>
      <w:r w:rsidRPr="00DE442D">
        <w:rPr>
          <w:rFonts w:ascii="Arial" w:hAnsi="Arial" w:cs="Arial"/>
          <w:sz w:val="24"/>
          <w:szCs w:val="24"/>
        </w:rPr>
        <w:t xml:space="preserve">En el caso concreto, el artículo 15 de la </w:t>
      </w:r>
      <w:r w:rsidRPr="00DE442D">
        <w:rPr>
          <w:rFonts w:ascii="Arial" w:hAnsi="Arial" w:cs="Arial"/>
          <w:i/>
          <w:iCs/>
          <w:sz w:val="24"/>
          <w:szCs w:val="24"/>
        </w:rPr>
        <w:t>Constitución Local</w:t>
      </w:r>
      <w:r w:rsidRPr="00DE442D">
        <w:rPr>
          <w:rFonts w:ascii="Arial" w:hAnsi="Arial" w:cs="Arial"/>
          <w:sz w:val="24"/>
          <w:szCs w:val="24"/>
        </w:rPr>
        <w:t xml:space="preserve"> destaca los municipios que integran el Estado de Michoacán, entre ellos, </w:t>
      </w:r>
      <w:r w:rsidR="00863414">
        <w:rPr>
          <w:rFonts w:ascii="Arial" w:hAnsi="Arial" w:cs="Arial"/>
          <w:b/>
          <w:bCs/>
          <w:sz w:val="24"/>
          <w:szCs w:val="24"/>
        </w:rPr>
        <w:t>Zacapu</w:t>
      </w:r>
      <w:r w:rsidRPr="00296924">
        <w:rPr>
          <w:rFonts w:ascii="Arial" w:hAnsi="Arial" w:cs="Arial"/>
          <w:sz w:val="24"/>
          <w:szCs w:val="24"/>
        </w:rPr>
        <w:t xml:space="preserve">, </w:t>
      </w:r>
      <w:r w:rsidR="00B9013A" w:rsidRPr="00296924">
        <w:rPr>
          <w:rFonts w:ascii="Arial" w:hAnsi="Arial" w:cs="Arial"/>
          <w:sz w:val="24"/>
          <w:szCs w:val="24"/>
        </w:rPr>
        <w:t xml:space="preserve">el cual, </w:t>
      </w:r>
      <w:r w:rsidRPr="00296924">
        <w:rPr>
          <w:rFonts w:ascii="Arial" w:hAnsi="Arial" w:cs="Arial"/>
          <w:sz w:val="24"/>
          <w:szCs w:val="24"/>
        </w:rPr>
        <w:t xml:space="preserve">en términos de lo dispuesto en el </w:t>
      </w:r>
      <w:r w:rsidR="00574767" w:rsidRPr="00296924">
        <w:rPr>
          <w:rFonts w:ascii="Arial" w:hAnsi="Arial" w:cs="Arial"/>
          <w:sz w:val="24"/>
          <w:szCs w:val="24"/>
        </w:rPr>
        <w:t>numeral</w:t>
      </w:r>
      <w:r w:rsidRPr="00296924">
        <w:rPr>
          <w:rFonts w:ascii="Arial" w:hAnsi="Arial" w:cs="Arial"/>
          <w:sz w:val="24"/>
          <w:szCs w:val="24"/>
        </w:rPr>
        <w:t xml:space="preserve"> 1</w:t>
      </w:r>
      <w:r w:rsidR="00C70294" w:rsidRPr="00296924">
        <w:rPr>
          <w:rFonts w:ascii="Arial" w:hAnsi="Arial" w:cs="Arial"/>
          <w:sz w:val="24"/>
          <w:szCs w:val="24"/>
        </w:rPr>
        <w:t>0</w:t>
      </w:r>
      <w:r w:rsidR="00985498" w:rsidRPr="00296924">
        <w:rPr>
          <w:rFonts w:ascii="Arial" w:hAnsi="Arial" w:cs="Arial"/>
          <w:sz w:val="24"/>
          <w:szCs w:val="24"/>
        </w:rPr>
        <w:t>,</w:t>
      </w:r>
      <w:r w:rsidRPr="00296924">
        <w:rPr>
          <w:rFonts w:ascii="Arial" w:hAnsi="Arial" w:cs="Arial"/>
          <w:sz w:val="24"/>
          <w:szCs w:val="24"/>
        </w:rPr>
        <w:t xml:space="preserve"> fracción I</w:t>
      </w:r>
      <w:r w:rsidR="00106797" w:rsidRPr="00296924">
        <w:rPr>
          <w:rFonts w:ascii="Arial" w:hAnsi="Arial" w:cs="Arial"/>
          <w:sz w:val="24"/>
          <w:szCs w:val="24"/>
        </w:rPr>
        <w:t>I</w:t>
      </w:r>
      <w:r w:rsidR="00985498" w:rsidRPr="00296924">
        <w:rPr>
          <w:rFonts w:ascii="Arial" w:hAnsi="Arial" w:cs="Arial"/>
          <w:sz w:val="24"/>
          <w:szCs w:val="24"/>
        </w:rPr>
        <w:t>,</w:t>
      </w:r>
      <w:r w:rsidR="00574767" w:rsidRPr="00296924">
        <w:rPr>
          <w:rFonts w:ascii="Arial" w:hAnsi="Arial" w:cs="Arial"/>
          <w:sz w:val="24"/>
          <w:szCs w:val="24"/>
        </w:rPr>
        <w:t xml:space="preserve"> </w:t>
      </w:r>
      <w:r w:rsidRPr="00296924">
        <w:rPr>
          <w:rFonts w:ascii="Arial" w:hAnsi="Arial" w:cs="Arial"/>
          <w:sz w:val="24"/>
          <w:szCs w:val="24"/>
        </w:rPr>
        <w:t>de la Ley Orgánica de División</w:t>
      </w:r>
      <w:r w:rsidRPr="00DE442D">
        <w:rPr>
          <w:rFonts w:ascii="Arial" w:hAnsi="Arial" w:cs="Arial"/>
          <w:sz w:val="24"/>
          <w:szCs w:val="24"/>
        </w:rPr>
        <w:t xml:space="preserve"> Territorial de Michoacán, </w:t>
      </w:r>
      <w:r w:rsidR="003B2A7D">
        <w:rPr>
          <w:rFonts w:ascii="Arial" w:hAnsi="Arial" w:cs="Arial"/>
          <w:sz w:val="24"/>
          <w:szCs w:val="24"/>
        </w:rPr>
        <w:t xml:space="preserve">su cabecera es Villa de Zacapu de Mier, </w:t>
      </w:r>
      <w:r w:rsidR="00985498">
        <w:rPr>
          <w:rFonts w:ascii="Arial" w:hAnsi="Arial" w:cs="Arial"/>
          <w:sz w:val="24"/>
          <w:szCs w:val="24"/>
        </w:rPr>
        <w:t xml:space="preserve">y </w:t>
      </w:r>
      <w:r w:rsidR="003B2A7D">
        <w:rPr>
          <w:rFonts w:ascii="Arial" w:hAnsi="Arial" w:cs="Arial"/>
          <w:sz w:val="24"/>
          <w:szCs w:val="24"/>
        </w:rPr>
        <w:t>se</w:t>
      </w:r>
      <w:r w:rsidRPr="00DE442D">
        <w:rPr>
          <w:rFonts w:ascii="Arial" w:hAnsi="Arial" w:cs="Arial"/>
          <w:sz w:val="24"/>
          <w:szCs w:val="24"/>
        </w:rPr>
        <w:t xml:space="preserve"> encuentra conformada por las tenencias de </w:t>
      </w:r>
      <w:r w:rsidR="003B2A7D">
        <w:rPr>
          <w:rFonts w:ascii="Arial" w:hAnsi="Arial" w:cs="Arial"/>
          <w:sz w:val="24"/>
          <w:szCs w:val="24"/>
        </w:rPr>
        <w:t>Naranja</w:t>
      </w:r>
      <w:r w:rsidR="00C70294" w:rsidRPr="00DE442D">
        <w:rPr>
          <w:rFonts w:ascii="Arial" w:hAnsi="Arial" w:cs="Arial"/>
          <w:sz w:val="24"/>
          <w:szCs w:val="24"/>
        </w:rPr>
        <w:t>,</w:t>
      </w:r>
      <w:r w:rsidR="00C70294" w:rsidRPr="006C2762">
        <w:rPr>
          <w:rFonts w:ascii="Arial" w:hAnsi="Arial" w:cs="Arial"/>
          <w:b/>
          <w:bCs/>
          <w:sz w:val="24"/>
          <w:szCs w:val="24"/>
        </w:rPr>
        <w:t xml:space="preserve"> </w:t>
      </w:r>
      <w:r w:rsidR="003B2A7D" w:rsidRPr="006C2762">
        <w:rPr>
          <w:rFonts w:ascii="Arial" w:hAnsi="Arial" w:cs="Arial"/>
          <w:b/>
          <w:bCs/>
          <w:sz w:val="24"/>
          <w:szCs w:val="24"/>
        </w:rPr>
        <w:t>Tiríndaro</w:t>
      </w:r>
      <w:r w:rsidR="003B2A7D">
        <w:rPr>
          <w:rFonts w:ascii="Arial" w:hAnsi="Arial" w:cs="Arial"/>
          <w:sz w:val="24"/>
          <w:szCs w:val="24"/>
        </w:rPr>
        <w:t xml:space="preserve"> y </w:t>
      </w:r>
      <w:r w:rsidR="003B2A7D" w:rsidRPr="006C2762">
        <w:rPr>
          <w:rFonts w:ascii="Arial" w:hAnsi="Arial" w:cs="Arial"/>
          <w:sz w:val="24"/>
          <w:szCs w:val="24"/>
        </w:rPr>
        <w:t>Terejero</w:t>
      </w:r>
      <w:r w:rsidR="009D5BE9">
        <w:rPr>
          <w:rFonts w:ascii="Arial" w:hAnsi="Arial" w:cs="Arial"/>
          <w:sz w:val="24"/>
          <w:szCs w:val="24"/>
        </w:rPr>
        <w:t xml:space="preserve">; además, </w:t>
      </w:r>
      <w:r w:rsidR="003B2A7D">
        <w:rPr>
          <w:rFonts w:ascii="Arial" w:hAnsi="Arial" w:cs="Arial"/>
          <w:sz w:val="24"/>
          <w:szCs w:val="24"/>
        </w:rPr>
        <w:t xml:space="preserve">se establece que a la </w:t>
      </w:r>
      <w:r w:rsidR="003B2A7D" w:rsidRPr="006C2762">
        <w:rPr>
          <w:rFonts w:ascii="Arial" w:hAnsi="Arial" w:cs="Arial"/>
          <w:b/>
          <w:bCs/>
          <w:sz w:val="24"/>
          <w:szCs w:val="24"/>
        </w:rPr>
        <w:lastRenderedPageBreak/>
        <w:t>Tenencia de Tiríndaro</w:t>
      </w:r>
      <w:r w:rsidR="003B2A7D">
        <w:rPr>
          <w:rFonts w:ascii="Arial" w:hAnsi="Arial" w:cs="Arial"/>
          <w:sz w:val="24"/>
          <w:szCs w:val="24"/>
        </w:rPr>
        <w:t xml:space="preserve"> corresponde su cabecera pueblo Tiríndaro y los ranchos San Cristobal y El </w:t>
      </w:r>
      <w:proofErr w:type="spellStart"/>
      <w:r w:rsidR="003B2A7D">
        <w:rPr>
          <w:rFonts w:ascii="Arial" w:hAnsi="Arial" w:cs="Arial"/>
          <w:sz w:val="24"/>
          <w:szCs w:val="24"/>
        </w:rPr>
        <w:t>Cuyolote</w:t>
      </w:r>
      <w:proofErr w:type="spellEnd"/>
      <w:r w:rsidR="003B2A7D">
        <w:rPr>
          <w:rFonts w:ascii="Arial" w:hAnsi="Arial" w:cs="Arial"/>
          <w:sz w:val="24"/>
          <w:szCs w:val="24"/>
        </w:rPr>
        <w:t>.</w:t>
      </w:r>
    </w:p>
    <w:p w14:paraId="790D0E57" w14:textId="35F5D5A1" w:rsidR="00FC7BF6" w:rsidRPr="00DE442D" w:rsidRDefault="00FC7BF6" w:rsidP="00A35EE8">
      <w:pPr>
        <w:tabs>
          <w:tab w:val="left" w:pos="426"/>
          <w:tab w:val="center" w:pos="3853"/>
        </w:tabs>
        <w:spacing w:before="100" w:beforeAutospacing="1" w:after="100" w:afterAutospacing="1" w:line="360" w:lineRule="auto"/>
        <w:jc w:val="both"/>
        <w:rPr>
          <w:rFonts w:ascii="Arial" w:hAnsi="Arial" w:cs="Arial"/>
          <w:sz w:val="24"/>
          <w:szCs w:val="24"/>
        </w:rPr>
      </w:pPr>
      <w:r w:rsidRPr="00DE442D">
        <w:rPr>
          <w:rFonts w:ascii="Arial" w:hAnsi="Arial" w:cs="Arial"/>
          <w:b/>
          <w:bCs/>
          <w:sz w:val="24"/>
          <w:szCs w:val="24"/>
        </w:rPr>
        <w:t xml:space="preserve">Ubicación: </w:t>
      </w:r>
      <w:r w:rsidRPr="00DE442D">
        <w:rPr>
          <w:rFonts w:ascii="Arial" w:hAnsi="Arial" w:cs="Arial"/>
          <w:sz w:val="24"/>
          <w:szCs w:val="24"/>
        </w:rPr>
        <w:t xml:space="preserve">La </w:t>
      </w:r>
      <w:r w:rsidR="008424D8" w:rsidRPr="00DE442D">
        <w:rPr>
          <w:rFonts w:ascii="Arial" w:hAnsi="Arial" w:cs="Arial"/>
          <w:i/>
          <w:iCs/>
          <w:sz w:val="24"/>
          <w:szCs w:val="24"/>
        </w:rPr>
        <w:t>c</w:t>
      </w:r>
      <w:r w:rsidRPr="00DE442D">
        <w:rPr>
          <w:rFonts w:ascii="Arial" w:hAnsi="Arial" w:cs="Arial"/>
          <w:i/>
          <w:iCs/>
          <w:sz w:val="24"/>
          <w:szCs w:val="24"/>
        </w:rPr>
        <w:t xml:space="preserve">omunidad </w:t>
      </w:r>
      <w:r w:rsidRPr="00DE442D">
        <w:rPr>
          <w:rFonts w:ascii="Arial" w:hAnsi="Arial" w:cs="Arial"/>
          <w:sz w:val="24"/>
          <w:szCs w:val="24"/>
        </w:rPr>
        <w:t xml:space="preserve">está situada a </w:t>
      </w:r>
      <w:r w:rsidR="007A5E4A">
        <w:rPr>
          <w:rFonts w:ascii="Arial" w:hAnsi="Arial" w:cs="Arial"/>
          <w:sz w:val="24"/>
          <w:szCs w:val="24"/>
        </w:rPr>
        <w:t>7.2</w:t>
      </w:r>
      <w:r w:rsidR="008424D8" w:rsidRPr="00DE442D">
        <w:rPr>
          <w:rFonts w:ascii="Arial" w:hAnsi="Arial" w:cs="Arial"/>
          <w:sz w:val="24"/>
          <w:szCs w:val="24"/>
        </w:rPr>
        <w:t xml:space="preserve"> kilómetros en dirección noroeste </w:t>
      </w:r>
      <w:r w:rsidRPr="00DE442D">
        <w:rPr>
          <w:rFonts w:ascii="Arial" w:hAnsi="Arial" w:cs="Arial"/>
          <w:sz w:val="24"/>
          <w:szCs w:val="24"/>
        </w:rPr>
        <w:t>de</w:t>
      </w:r>
      <w:r w:rsidR="007A5E4A">
        <w:rPr>
          <w:rFonts w:ascii="Arial" w:hAnsi="Arial" w:cs="Arial"/>
          <w:sz w:val="24"/>
          <w:szCs w:val="24"/>
        </w:rPr>
        <w:t xml:space="preserve"> Zacapu</w:t>
      </w:r>
      <w:r w:rsidRPr="00DE442D">
        <w:rPr>
          <w:rFonts w:ascii="Arial" w:hAnsi="Arial" w:cs="Arial"/>
          <w:sz w:val="24"/>
          <w:szCs w:val="24"/>
        </w:rPr>
        <w:t>, Michoacán</w:t>
      </w:r>
      <w:r w:rsidR="008424D8" w:rsidRPr="00DE442D">
        <w:rPr>
          <w:rFonts w:ascii="Arial" w:hAnsi="Arial" w:cs="Arial"/>
          <w:sz w:val="24"/>
          <w:szCs w:val="24"/>
        </w:rPr>
        <w:t>.</w:t>
      </w:r>
    </w:p>
    <w:p w14:paraId="6EB2FACB" w14:textId="27533141" w:rsidR="00FC7BF6" w:rsidRPr="00DE442D" w:rsidRDefault="00FC7BF6" w:rsidP="00A35EE8">
      <w:pPr>
        <w:tabs>
          <w:tab w:val="left" w:pos="426"/>
          <w:tab w:val="center" w:pos="3853"/>
        </w:tabs>
        <w:spacing w:before="100" w:beforeAutospacing="1" w:after="100" w:afterAutospacing="1" w:line="360" w:lineRule="auto"/>
        <w:jc w:val="both"/>
        <w:rPr>
          <w:rFonts w:ascii="Arial" w:hAnsi="Arial" w:cs="Arial"/>
          <w:sz w:val="24"/>
          <w:szCs w:val="24"/>
        </w:rPr>
      </w:pPr>
      <w:r w:rsidRPr="00DE442D">
        <w:rPr>
          <w:rFonts w:ascii="Arial" w:hAnsi="Arial" w:cs="Arial"/>
          <w:b/>
          <w:bCs/>
          <w:sz w:val="24"/>
          <w:szCs w:val="24"/>
        </w:rPr>
        <w:t>Población:</w:t>
      </w:r>
      <w:r w:rsidRPr="00DE442D">
        <w:rPr>
          <w:rFonts w:ascii="Arial" w:hAnsi="Arial" w:cs="Arial"/>
          <w:sz w:val="24"/>
          <w:szCs w:val="24"/>
        </w:rPr>
        <w:t xml:space="preserve"> De acuerdo con el Censo de Población y Vivienda de dos mil veinte efectuado por el Instituto Nacional de Estadística y Geografía, la población total de </w:t>
      </w:r>
      <w:r w:rsidR="008424D8" w:rsidRPr="00DE442D">
        <w:rPr>
          <w:rFonts w:ascii="Arial" w:hAnsi="Arial" w:cs="Arial"/>
          <w:sz w:val="24"/>
          <w:szCs w:val="24"/>
        </w:rPr>
        <w:t>la</w:t>
      </w:r>
      <w:r w:rsidR="008424D8" w:rsidRPr="00DE442D">
        <w:rPr>
          <w:rFonts w:ascii="Arial" w:hAnsi="Arial" w:cs="Arial"/>
          <w:i/>
          <w:iCs/>
          <w:sz w:val="24"/>
          <w:szCs w:val="24"/>
        </w:rPr>
        <w:t xml:space="preserve"> comunidad</w:t>
      </w:r>
      <w:r w:rsidR="008424D8" w:rsidRPr="00DE442D">
        <w:rPr>
          <w:rFonts w:ascii="Arial" w:hAnsi="Arial" w:cs="Arial"/>
          <w:sz w:val="24"/>
          <w:szCs w:val="24"/>
        </w:rPr>
        <w:t xml:space="preserve"> </w:t>
      </w:r>
      <w:r w:rsidRPr="00DE442D">
        <w:rPr>
          <w:rFonts w:ascii="Arial" w:hAnsi="Arial" w:cs="Arial"/>
          <w:sz w:val="24"/>
          <w:szCs w:val="24"/>
        </w:rPr>
        <w:t xml:space="preserve">es de </w:t>
      </w:r>
      <w:r w:rsidR="007A5E4A">
        <w:rPr>
          <w:rFonts w:ascii="Arial" w:hAnsi="Arial" w:cs="Arial"/>
          <w:sz w:val="24"/>
          <w:szCs w:val="24"/>
        </w:rPr>
        <w:t>3448</w:t>
      </w:r>
      <w:r w:rsidRPr="00DE442D">
        <w:rPr>
          <w:rFonts w:ascii="Arial" w:hAnsi="Arial" w:cs="Arial"/>
          <w:sz w:val="24"/>
          <w:szCs w:val="24"/>
        </w:rPr>
        <w:t xml:space="preserve"> (</w:t>
      </w:r>
      <w:r w:rsidR="007A5E4A">
        <w:rPr>
          <w:rFonts w:ascii="Arial" w:hAnsi="Arial" w:cs="Arial"/>
          <w:sz w:val="24"/>
          <w:szCs w:val="24"/>
        </w:rPr>
        <w:t xml:space="preserve">tres mil cuatrocientas cuarenta y ocho </w:t>
      </w:r>
      <w:r w:rsidRPr="00DE442D">
        <w:rPr>
          <w:rFonts w:ascii="Arial" w:hAnsi="Arial" w:cs="Arial"/>
          <w:sz w:val="24"/>
          <w:szCs w:val="24"/>
        </w:rPr>
        <w:t>personas), de las cuales</w:t>
      </w:r>
      <w:r w:rsidR="00FF033E" w:rsidRPr="00DE442D">
        <w:rPr>
          <w:rFonts w:ascii="Arial" w:hAnsi="Arial" w:cs="Arial"/>
          <w:sz w:val="24"/>
          <w:szCs w:val="24"/>
        </w:rPr>
        <w:t xml:space="preserve"> </w:t>
      </w:r>
      <w:r w:rsidR="007A5E4A">
        <w:rPr>
          <w:rFonts w:ascii="Arial" w:hAnsi="Arial" w:cs="Arial"/>
          <w:sz w:val="24"/>
          <w:szCs w:val="24"/>
        </w:rPr>
        <w:t>1779</w:t>
      </w:r>
      <w:r w:rsidR="00FF033E" w:rsidRPr="00DE442D">
        <w:rPr>
          <w:rFonts w:ascii="Arial" w:hAnsi="Arial" w:cs="Arial"/>
          <w:sz w:val="24"/>
          <w:szCs w:val="24"/>
        </w:rPr>
        <w:t xml:space="preserve"> </w:t>
      </w:r>
      <w:r w:rsidRPr="00DE442D">
        <w:rPr>
          <w:rFonts w:ascii="Arial" w:hAnsi="Arial" w:cs="Arial"/>
          <w:sz w:val="24"/>
          <w:szCs w:val="24"/>
        </w:rPr>
        <w:t>(</w:t>
      </w:r>
      <w:r w:rsidR="007A5E4A">
        <w:rPr>
          <w:rFonts w:ascii="Arial" w:hAnsi="Arial" w:cs="Arial"/>
          <w:sz w:val="24"/>
          <w:szCs w:val="24"/>
        </w:rPr>
        <w:t>mil setecientas setenta y nueve</w:t>
      </w:r>
      <w:r w:rsidRPr="00DE442D">
        <w:rPr>
          <w:rFonts w:ascii="Arial" w:hAnsi="Arial" w:cs="Arial"/>
          <w:sz w:val="24"/>
          <w:szCs w:val="24"/>
        </w:rPr>
        <w:t>) son mujeres y</w:t>
      </w:r>
      <w:r w:rsidR="00FF033E" w:rsidRPr="00DE442D">
        <w:rPr>
          <w:rFonts w:ascii="Arial" w:hAnsi="Arial" w:cs="Arial"/>
          <w:sz w:val="24"/>
          <w:szCs w:val="24"/>
        </w:rPr>
        <w:t xml:space="preserve"> </w:t>
      </w:r>
      <w:r w:rsidR="007A5E4A">
        <w:rPr>
          <w:rFonts w:ascii="Arial" w:hAnsi="Arial" w:cs="Arial"/>
          <w:sz w:val="24"/>
          <w:szCs w:val="24"/>
        </w:rPr>
        <w:t>1669</w:t>
      </w:r>
      <w:r w:rsidRPr="00DE442D">
        <w:rPr>
          <w:rFonts w:ascii="Arial" w:hAnsi="Arial" w:cs="Arial"/>
          <w:sz w:val="24"/>
          <w:szCs w:val="24"/>
        </w:rPr>
        <w:t xml:space="preserve"> (</w:t>
      </w:r>
      <w:r w:rsidR="007A5E4A">
        <w:rPr>
          <w:rFonts w:ascii="Arial" w:hAnsi="Arial" w:cs="Arial"/>
          <w:sz w:val="24"/>
          <w:szCs w:val="24"/>
        </w:rPr>
        <w:t>mil seiscientos sesenta y nueve</w:t>
      </w:r>
      <w:r w:rsidRPr="00DE442D">
        <w:rPr>
          <w:rFonts w:ascii="Arial" w:hAnsi="Arial" w:cs="Arial"/>
          <w:sz w:val="24"/>
          <w:szCs w:val="24"/>
        </w:rPr>
        <w:t>) son hombres</w:t>
      </w:r>
      <w:r w:rsidRPr="00DE442D">
        <w:rPr>
          <w:rFonts w:ascii="Arial" w:hAnsi="Arial" w:cs="Arial"/>
          <w:sz w:val="24"/>
          <w:szCs w:val="24"/>
          <w:vertAlign w:val="superscript"/>
        </w:rPr>
        <w:footnoteReference w:id="25"/>
      </w:r>
      <w:r w:rsidR="00433385">
        <w:rPr>
          <w:rFonts w:ascii="Arial" w:hAnsi="Arial" w:cs="Arial"/>
          <w:sz w:val="24"/>
          <w:szCs w:val="24"/>
        </w:rPr>
        <w:t>.</w:t>
      </w:r>
    </w:p>
    <w:p w14:paraId="7BCF6907" w14:textId="0392C9D4" w:rsidR="00FC7BF6" w:rsidRDefault="00FC7BF6" w:rsidP="00A35EE8">
      <w:pPr>
        <w:tabs>
          <w:tab w:val="left" w:pos="426"/>
          <w:tab w:val="center" w:pos="3853"/>
        </w:tabs>
        <w:spacing w:before="100" w:beforeAutospacing="1" w:after="100" w:afterAutospacing="1" w:line="360" w:lineRule="auto"/>
        <w:jc w:val="both"/>
        <w:rPr>
          <w:rFonts w:ascii="Arial" w:hAnsi="Arial" w:cs="Arial"/>
          <w:sz w:val="24"/>
          <w:szCs w:val="24"/>
        </w:rPr>
      </w:pPr>
      <w:r w:rsidRPr="00DE442D">
        <w:rPr>
          <w:rFonts w:ascii="Arial" w:hAnsi="Arial" w:cs="Arial"/>
          <w:b/>
          <w:bCs/>
          <w:sz w:val="24"/>
          <w:szCs w:val="24"/>
        </w:rPr>
        <w:t xml:space="preserve">Lengua: </w:t>
      </w:r>
      <w:r w:rsidRPr="00DE442D">
        <w:rPr>
          <w:rFonts w:ascii="Arial" w:hAnsi="Arial" w:cs="Arial"/>
          <w:sz w:val="24"/>
          <w:szCs w:val="24"/>
        </w:rPr>
        <w:t xml:space="preserve">Conforme </w:t>
      </w:r>
      <w:r w:rsidR="00574767" w:rsidRPr="00DE442D">
        <w:rPr>
          <w:rFonts w:ascii="Arial" w:hAnsi="Arial" w:cs="Arial"/>
          <w:sz w:val="24"/>
          <w:szCs w:val="24"/>
        </w:rPr>
        <w:t>con e</w:t>
      </w:r>
      <w:r w:rsidRPr="00DE442D">
        <w:rPr>
          <w:rFonts w:ascii="Arial" w:hAnsi="Arial" w:cs="Arial"/>
          <w:sz w:val="24"/>
          <w:szCs w:val="24"/>
        </w:rPr>
        <w:t xml:space="preserve">l censo de población ya mencionado, </w:t>
      </w:r>
      <w:r w:rsidR="007A5E4A">
        <w:rPr>
          <w:rFonts w:ascii="Arial" w:hAnsi="Arial" w:cs="Arial"/>
          <w:sz w:val="24"/>
          <w:szCs w:val="24"/>
        </w:rPr>
        <w:t xml:space="preserve">Tiríndaro </w:t>
      </w:r>
      <w:r w:rsidRPr="00DE442D">
        <w:rPr>
          <w:rFonts w:ascii="Arial" w:hAnsi="Arial" w:cs="Arial"/>
          <w:sz w:val="24"/>
          <w:szCs w:val="24"/>
        </w:rPr>
        <w:t xml:space="preserve">es una </w:t>
      </w:r>
      <w:r w:rsidR="007A5E4A">
        <w:rPr>
          <w:rFonts w:ascii="Arial" w:hAnsi="Arial" w:cs="Arial"/>
          <w:sz w:val="24"/>
          <w:szCs w:val="24"/>
        </w:rPr>
        <w:t xml:space="preserve">comunidad </w:t>
      </w:r>
      <w:r w:rsidRPr="00DE442D">
        <w:rPr>
          <w:rFonts w:ascii="Arial" w:hAnsi="Arial" w:cs="Arial"/>
          <w:sz w:val="24"/>
          <w:szCs w:val="24"/>
        </w:rPr>
        <w:t xml:space="preserve">con </w:t>
      </w:r>
      <w:r w:rsidR="007A5E4A">
        <w:rPr>
          <w:rFonts w:ascii="Arial" w:hAnsi="Arial" w:cs="Arial"/>
          <w:sz w:val="24"/>
          <w:szCs w:val="24"/>
        </w:rPr>
        <w:t>28.65</w:t>
      </w:r>
      <w:r w:rsidRPr="00DE442D">
        <w:rPr>
          <w:rFonts w:ascii="Arial" w:hAnsi="Arial" w:cs="Arial"/>
          <w:sz w:val="24"/>
          <w:szCs w:val="24"/>
        </w:rPr>
        <w:t>% (</w:t>
      </w:r>
      <w:r w:rsidR="007A5E4A">
        <w:rPr>
          <w:rFonts w:ascii="Arial" w:hAnsi="Arial" w:cs="Arial"/>
          <w:sz w:val="24"/>
          <w:szCs w:val="24"/>
        </w:rPr>
        <w:t xml:space="preserve">veintiocho punto sesenta y cinco </w:t>
      </w:r>
      <w:r w:rsidRPr="00DE442D">
        <w:rPr>
          <w:rFonts w:ascii="Arial" w:hAnsi="Arial" w:cs="Arial"/>
          <w:sz w:val="24"/>
          <w:szCs w:val="24"/>
        </w:rPr>
        <w:t xml:space="preserve">por ciento) </w:t>
      </w:r>
      <w:r w:rsidR="005B4203" w:rsidRPr="00DE442D">
        <w:rPr>
          <w:rFonts w:ascii="Arial" w:hAnsi="Arial" w:cs="Arial"/>
          <w:sz w:val="24"/>
          <w:szCs w:val="24"/>
        </w:rPr>
        <w:t xml:space="preserve">de población indígena </w:t>
      </w:r>
      <w:r w:rsidRPr="00DE442D">
        <w:rPr>
          <w:rFonts w:ascii="Arial" w:hAnsi="Arial" w:cs="Arial"/>
          <w:sz w:val="24"/>
          <w:szCs w:val="24"/>
        </w:rPr>
        <w:t>y</w:t>
      </w:r>
      <w:r w:rsidR="005B4203" w:rsidRPr="00DE442D">
        <w:rPr>
          <w:rFonts w:ascii="Arial" w:hAnsi="Arial" w:cs="Arial"/>
          <w:sz w:val="24"/>
          <w:szCs w:val="24"/>
        </w:rPr>
        <w:t xml:space="preserve"> </w:t>
      </w:r>
      <w:r w:rsidR="007A5E4A">
        <w:rPr>
          <w:rFonts w:ascii="Arial" w:hAnsi="Arial" w:cs="Arial"/>
          <w:sz w:val="24"/>
          <w:szCs w:val="24"/>
        </w:rPr>
        <w:t>10.</w:t>
      </w:r>
      <w:r w:rsidR="007A5E4A" w:rsidRPr="009001AA">
        <w:rPr>
          <w:rFonts w:ascii="Arial" w:hAnsi="Arial" w:cs="Arial"/>
          <w:sz w:val="24"/>
          <w:szCs w:val="24"/>
        </w:rPr>
        <w:t>85</w:t>
      </w:r>
      <w:r w:rsidR="00F525DF" w:rsidRPr="009001AA">
        <w:rPr>
          <w:rFonts w:ascii="Arial" w:hAnsi="Arial" w:cs="Arial"/>
          <w:sz w:val="24"/>
          <w:szCs w:val="24"/>
        </w:rPr>
        <w:t xml:space="preserve"> </w:t>
      </w:r>
      <w:r w:rsidR="00673EDC" w:rsidRPr="009001AA">
        <w:rPr>
          <w:rFonts w:ascii="Arial" w:hAnsi="Arial" w:cs="Arial"/>
          <w:sz w:val="24"/>
          <w:szCs w:val="24"/>
        </w:rPr>
        <w:t>%</w:t>
      </w:r>
      <w:r w:rsidR="007A5E4A" w:rsidRPr="009001AA">
        <w:rPr>
          <w:rFonts w:ascii="Arial" w:hAnsi="Arial" w:cs="Arial"/>
          <w:sz w:val="24"/>
          <w:szCs w:val="24"/>
        </w:rPr>
        <w:t xml:space="preserve"> </w:t>
      </w:r>
      <w:r w:rsidR="005B4203" w:rsidRPr="009001AA">
        <w:rPr>
          <w:rFonts w:ascii="Arial" w:hAnsi="Arial" w:cs="Arial"/>
          <w:sz w:val="24"/>
          <w:szCs w:val="24"/>
        </w:rPr>
        <w:t>(</w:t>
      </w:r>
      <w:r w:rsidR="007A5E4A" w:rsidRPr="009001AA">
        <w:rPr>
          <w:rFonts w:ascii="Arial" w:hAnsi="Arial" w:cs="Arial"/>
          <w:sz w:val="24"/>
          <w:szCs w:val="24"/>
        </w:rPr>
        <w:t>diez</w:t>
      </w:r>
      <w:r w:rsidR="007A5E4A">
        <w:rPr>
          <w:rFonts w:ascii="Arial" w:hAnsi="Arial" w:cs="Arial"/>
          <w:sz w:val="24"/>
          <w:szCs w:val="24"/>
        </w:rPr>
        <w:t xml:space="preserve"> punto ochenta y cinco </w:t>
      </w:r>
      <w:r w:rsidR="005B4203" w:rsidRPr="00DE442D">
        <w:rPr>
          <w:rFonts w:ascii="Arial" w:hAnsi="Arial" w:cs="Arial"/>
          <w:sz w:val="24"/>
          <w:szCs w:val="24"/>
        </w:rPr>
        <w:t>por ciento)</w:t>
      </w:r>
      <w:r w:rsidRPr="00DE442D">
        <w:rPr>
          <w:rFonts w:ascii="Arial" w:hAnsi="Arial" w:cs="Arial"/>
          <w:sz w:val="24"/>
          <w:szCs w:val="24"/>
        </w:rPr>
        <w:t xml:space="preserve"> de población hablante de lengua </w:t>
      </w:r>
      <w:r w:rsidRPr="00296924">
        <w:rPr>
          <w:rFonts w:ascii="Arial" w:hAnsi="Arial" w:cs="Arial"/>
          <w:sz w:val="24"/>
          <w:szCs w:val="24"/>
        </w:rPr>
        <w:t>indígena</w:t>
      </w:r>
      <w:r w:rsidR="00EF083F" w:rsidRPr="00296924">
        <w:rPr>
          <w:rFonts w:ascii="Arial" w:hAnsi="Arial" w:cs="Arial"/>
          <w:sz w:val="24"/>
          <w:szCs w:val="24"/>
        </w:rPr>
        <w:t xml:space="preserve">, </w:t>
      </w:r>
      <w:r w:rsidRPr="00296924">
        <w:rPr>
          <w:rFonts w:ascii="Arial" w:hAnsi="Arial" w:cs="Arial"/>
          <w:sz w:val="24"/>
          <w:szCs w:val="24"/>
        </w:rPr>
        <w:t xml:space="preserve">y de acuerdo con </w:t>
      </w:r>
      <w:r w:rsidR="007A5E4A" w:rsidRPr="00296924">
        <w:rPr>
          <w:rFonts w:ascii="Arial" w:hAnsi="Arial" w:cs="Arial"/>
          <w:sz w:val="24"/>
          <w:szCs w:val="24"/>
        </w:rPr>
        <w:t xml:space="preserve">el Catálogo Nacional de Pueblos y Comunidades </w:t>
      </w:r>
      <w:r w:rsidR="00A43A88" w:rsidRPr="00296924">
        <w:rPr>
          <w:rFonts w:ascii="Arial" w:hAnsi="Arial" w:cs="Arial"/>
          <w:sz w:val="24"/>
          <w:szCs w:val="24"/>
        </w:rPr>
        <w:t>Indígenas y Afromexicanas</w:t>
      </w:r>
      <w:r w:rsidR="00A43A88" w:rsidRPr="00296924">
        <w:rPr>
          <w:rStyle w:val="Refdenotaalpie"/>
          <w:rFonts w:ascii="Arial" w:hAnsi="Arial" w:cs="Arial"/>
          <w:sz w:val="24"/>
          <w:szCs w:val="24"/>
        </w:rPr>
        <w:footnoteReference w:id="26"/>
      </w:r>
      <w:r w:rsidR="00B636F8" w:rsidRPr="00296924">
        <w:rPr>
          <w:rFonts w:ascii="Arial" w:hAnsi="Arial" w:cs="Arial"/>
          <w:sz w:val="24"/>
          <w:szCs w:val="24"/>
        </w:rPr>
        <w:t xml:space="preserve"> </w:t>
      </w:r>
      <w:r w:rsidR="000E5BA4" w:rsidRPr="00296924">
        <w:rPr>
          <w:rFonts w:ascii="Arial" w:hAnsi="Arial" w:cs="Arial"/>
          <w:sz w:val="24"/>
          <w:szCs w:val="24"/>
        </w:rPr>
        <w:t>se reconoce a</w:t>
      </w:r>
      <w:r w:rsidR="00A43A88" w:rsidRPr="00296924">
        <w:rPr>
          <w:rFonts w:ascii="Arial" w:hAnsi="Arial" w:cs="Arial"/>
          <w:sz w:val="24"/>
          <w:szCs w:val="24"/>
        </w:rPr>
        <w:t xml:space="preserve"> Tiríndaro </w:t>
      </w:r>
      <w:r w:rsidR="000E5BA4" w:rsidRPr="00296924">
        <w:rPr>
          <w:rFonts w:ascii="Arial" w:hAnsi="Arial" w:cs="Arial"/>
          <w:sz w:val="24"/>
          <w:szCs w:val="24"/>
        </w:rPr>
        <w:t xml:space="preserve">como una comunidad indígena perteneciente al pueblo </w:t>
      </w:r>
      <w:r w:rsidR="00436993" w:rsidRPr="00296924">
        <w:rPr>
          <w:rFonts w:ascii="Arial" w:hAnsi="Arial" w:cs="Arial"/>
          <w:sz w:val="24"/>
          <w:szCs w:val="24"/>
        </w:rPr>
        <w:t>Purépecha</w:t>
      </w:r>
      <w:r w:rsidRPr="00296924">
        <w:rPr>
          <w:rFonts w:ascii="Arial" w:hAnsi="Arial" w:cs="Arial"/>
          <w:sz w:val="24"/>
          <w:szCs w:val="24"/>
        </w:rPr>
        <w:t xml:space="preserve"> </w:t>
      </w:r>
      <w:r w:rsidR="000E5BA4" w:rsidRPr="00296924">
        <w:rPr>
          <w:rFonts w:ascii="Arial" w:hAnsi="Arial" w:cs="Arial"/>
          <w:sz w:val="24"/>
          <w:szCs w:val="24"/>
        </w:rPr>
        <w:t xml:space="preserve">(Tarasco) del </w:t>
      </w:r>
      <w:r w:rsidR="00EF083F" w:rsidRPr="00296924">
        <w:rPr>
          <w:rFonts w:ascii="Arial" w:hAnsi="Arial" w:cs="Arial"/>
          <w:sz w:val="24"/>
          <w:szCs w:val="24"/>
        </w:rPr>
        <w:t>m</w:t>
      </w:r>
      <w:r w:rsidR="000E5BA4" w:rsidRPr="00296924">
        <w:rPr>
          <w:rFonts w:ascii="Arial" w:hAnsi="Arial" w:cs="Arial"/>
          <w:sz w:val="24"/>
          <w:szCs w:val="24"/>
        </w:rPr>
        <w:t>unicipio de</w:t>
      </w:r>
      <w:r w:rsidR="00A43A88" w:rsidRPr="00296924">
        <w:rPr>
          <w:rFonts w:ascii="Arial" w:hAnsi="Arial" w:cs="Arial"/>
          <w:sz w:val="24"/>
          <w:szCs w:val="24"/>
        </w:rPr>
        <w:t xml:space="preserve"> Zacapu</w:t>
      </w:r>
      <w:r w:rsidR="000E5BA4" w:rsidRPr="00296924">
        <w:rPr>
          <w:rFonts w:ascii="Arial" w:hAnsi="Arial" w:cs="Arial"/>
          <w:sz w:val="24"/>
          <w:szCs w:val="24"/>
        </w:rPr>
        <w:t xml:space="preserve">, </w:t>
      </w:r>
      <w:r w:rsidR="00203561" w:rsidRPr="00296924">
        <w:rPr>
          <w:rFonts w:ascii="Arial" w:hAnsi="Arial" w:cs="Arial"/>
          <w:sz w:val="24"/>
          <w:szCs w:val="24"/>
        </w:rPr>
        <w:t>Michoacán</w:t>
      </w:r>
      <w:r w:rsidR="00B636F8" w:rsidRPr="00296924">
        <w:rPr>
          <w:rStyle w:val="Refdenotaalpie"/>
          <w:rFonts w:ascii="Arial" w:hAnsi="Arial" w:cs="Arial"/>
          <w:sz w:val="24"/>
          <w:szCs w:val="24"/>
        </w:rPr>
        <w:footnoteReference w:id="27"/>
      </w:r>
      <w:r w:rsidR="00203561" w:rsidRPr="00296924">
        <w:rPr>
          <w:rFonts w:ascii="Arial" w:hAnsi="Arial" w:cs="Arial"/>
          <w:sz w:val="24"/>
          <w:szCs w:val="24"/>
        </w:rPr>
        <w:t xml:space="preserve"> y es un asentamiento histórico en el que sus integrantes hablan la lengua Purépecha</w:t>
      </w:r>
      <w:r w:rsidR="00EF083F" w:rsidRPr="00296924">
        <w:rPr>
          <w:rFonts w:ascii="Arial" w:hAnsi="Arial" w:cs="Arial"/>
          <w:sz w:val="24"/>
          <w:szCs w:val="24"/>
        </w:rPr>
        <w:t>,</w:t>
      </w:r>
      <w:r w:rsidR="00203561" w:rsidRPr="00296924">
        <w:rPr>
          <w:rFonts w:ascii="Arial" w:hAnsi="Arial" w:cs="Arial"/>
          <w:sz w:val="24"/>
          <w:szCs w:val="24"/>
        </w:rPr>
        <w:t xml:space="preserve"> de conformidad con el Catálogo de las Lenguas Indígenas Nacionales: Variantes Lingüísticas de México con sus autodenominaciones y referencias geoestadísticas</w:t>
      </w:r>
      <w:r w:rsidR="00203561" w:rsidRPr="00296924">
        <w:rPr>
          <w:rFonts w:ascii="Arial" w:hAnsi="Arial" w:cs="Arial"/>
          <w:strike/>
          <w:sz w:val="24"/>
          <w:szCs w:val="24"/>
        </w:rPr>
        <w:t>,</w:t>
      </w:r>
      <w:r w:rsidR="00203561" w:rsidRPr="00296924">
        <w:rPr>
          <w:rFonts w:ascii="Arial" w:hAnsi="Arial" w:cs="Arial"/>
          <w:sz w:val="24"/>
          <w:szCs w:val="24"/>
        </w:rPr>
        <w:t xml:space="preserve"> vigente, publicado por el Instituto Nacional de Lenguas Indígenas.</w:t>
      </w:r>
      <w:r w:rsidR="00203561" w:rsidRPr="00DE442D">
        <w:rPr>
          <w:rFonts w:ascii="Arial" w:hAnsi="Arial" w:cs="Arial"/>
          <w:sz w:val="24"/>
          <w:szCs w:val="24"/>
        </w:rPr>
        <w:t xml:space="preserve"> </w:t>
      </w:r>
    </w:p>
    <w:p w14:paraId="322DE0ED" w14:textId="626C85F9" w:rsidR="005E05BF" w:rsidRDefault="00FC7BF6" w:rsidP="00A35EE8">
      <w:pPr>
        <w:tabs>
          <w:tab w:val="left" w:pos="426"/>
          <w:tab w:val="center" w:pos="3853"/>
        </w:tabs>
        <w:spacing w:before="100" w:beforeAutospacing="1" w:after="100" w:afterAutospacing="1" w:line="360" w:lineRule="auto"/>
        <w:jc w:val="both"/>
        <w:rPr>
          <w:rFonts w:ascii="Arial" w:hAnsi="Arial" w:cs="Arial"/>
          <w:sz w:val="24"/>
          <w:szCs w:val="24"/>
        </w:rPr>
      </w:pPr>
      <w:r w:rsidRPr="00DE442D">
        <w:rPr>
          <w:rFonts w:ascii="Arial" w:hAnsi="Arial" w:cs="Arial"/>
          <w:sz w:val="24"/>
          <w:szCs w:val="24"/>
        </w:rPr>
        <w:t xml:space="preserve">Ahora bien, conforme </w:t>
      </w:r>
      <w:r w:rsidR="00574767" w:rsidRPr="00DE442D">
        <w:rPr>
          <w:rFonts w:ascii="Arial" w:hAnsi="Arial" w:cs="Arial"/>
          <w:sz w:val="24"/>
          <w:szCs w:val="24"/>
        </w:rPr>
        <w:t>con el</w:t>
      </w:r>
      <w:r w:rsidRPr="00DE442D">
        <w:rPr>
          <w:rFonts w:ascii="Arial" w:hAnsi="Arial" w:cs="Arial"/>
          <w:sz w:val="24"/>
          <w:szCs w:val="24"/>
        </w:rPr>
        <w:t xml:space="preserve"> “Cat</w:t>
      </w:r>
      <w:r w:rsidR="006C3A1B" w:rsidRPr="00DE442D">
        <w:rPr>
          <w:rFonts w:ascii="Arial" w:hAnsi="Arial" w:cs="Arial"/>
          <w:sz w:val="24"/>
          <w:szCs w:val="24"/>
        </w:rPr>
        <w:t>á</w:t>
      </w:r>
      <w:r w:rsidRPr="00DE442D">
        <w:rPr>
          <w:rFonts w:ascii="Arial" w:hAnsi="Arial" w:cs="Arial"/>
          <w:sz w:val="24"/>
          <w:szCs w:val="24"/>
        </w:rPr>
        <w:t>logo de Localidades Indígenas 2010”</w:t>
      </w:r>
      <w:r w:rsidRPr="00DE442D">
        <w:rPr>
          <w:rFonts w:ascii="Arial" w:hAnsi="Arial" w:cs="Arial"/>
          <w:sz w:val="24"/>
          <w:szCs w:val="24"/>
          <w:vertAlign w:val="superscript"/>
        </w:rPr>
        <w:footnoteReference w:id="28"/>
      </w:r>
      <w:r w:rsidRPr="00DE442D">
        <w:rPr>
          <w:rFonts w:ascii="Arial" w:hAnsi="Arial" w:cs="Arial"/>
          <w:sz w:val="24"/>
          <w:szCs w:val="24"/>
        </w:rPr>
        <w:t xml:space="preserve"> el </w:t>
      </w:r>
      <w:r w:rsidR="00461DAB" w:rsidRPr="009A2782">
        <w:rPr>
          <w:rFonts w:ascii="Arial" w:hAnsi="Arial" w:cs="Arial"/>
          <w:sz w:val="24"/>
          <w:szCs w:val="24"/>
        </w:rPr>
        <w:t>m</w:t>
      </w:r>
      <w:r w:rsidRPr="009A2782">
        <w:rPr>
          <w:rFonts w:ascii="Arial" w:hAnsi="Arial" w:cs="Arial"/>
          <w:sz w:val="24"/>
          <w:szCs w:val="24"/>
        </w:rPr>
        <w:t>u</w:t>
      </w:r>
      <w:r w:rsidRPr="00DE442D">
        <w:rPr>
          <w:rFonts w:ascii="Arial" w:hAnsi="Arial" w:cs="Arial"/>
          <w:sz w:val="24"/>
          <w:szCs w:val="24"/>
        </w:rPr>
        <w:t xml:space="preserve">nicipio de </w:t>
      </w:r>
      <w:r w:rsidR="00A43A88">
        <w:rPr>
          <w:rFonts w:ascii="Arial" w:hAnsi="Arial" w:cs="Arial"/>
          <w:sz w:val="24"/>
          <w:szCs w:val="24"/>
        </w:rPr>
        <w:t xml:space="preserve">Zacapu </w:t>
      </w:r>
      <w:r w:rsidRPr="00DE442D">
        <w:rPr>
          <w:rFonts w:ascii="Arial" w:hAnsi="Arial" w:cs="Arial"/>
          <w:sz w:val="24"/>
          <w:szCs w:val="24"/>
        </w:rPr>
        <w:t xml:space="preserve">es considerado como un municipio indígena, en tanto que la </w:t>
      </w:r>
      <w:r w:rsidR="00203561" w:rsidRPr="00DE442D">
        <w:rPr>
          <w:rFonts w:ascii="Arial" w:hAnsi="Arial" w:cs="Arial"/>
          <w:i/>
          <w:iCs/>
          <w:sz w:val="24"/>
          <w:szCs w:val="24"/>
        </w:rPr>
        <w:t>c</w:t>
      </w:r>
      <w:r w:rsidRPr="00DE442D">
        <w:rPr>
          <w:rFonts w:ascii="Arial" w:hAnsi="Arial" w:cs="Arial"/>
          <w:i/>
          <w:iCs/>
          <w:sz w:val="24"/>
          <w:szCs w:val="24"/>
        </w:rPr>
        <w:t>omunidad</w:t>
      </w:r>
      <w:r w:rsidR="00C7662F">
        <w:rPr>
          <w:rFonts w:ascii="Arial" w:hAnsi="Arial" w:cs="Arial"/>
          <w:sz w:val="24"/>
          <w:szCs w:val="24"/>
        </w:rPr>
        <w:t xml:space="preserve"> </w:t>
      </w:r>
      <w:r w:rsidRPr="00DE442D">
        <w:rPr>
          <w:rFonts w:ascii="Arial" w:hAnsi="Arial" w:cs="Arial"/>
          <w:sz w:val="24"/>
          <w:szCs w:val="24"/>
        </w:rPr>
        <w:t>una localidad con un grado de marginación</w:t>
      </w:r>
      <w:r w:rsidR="00A43A88">
        <w:rPr>
          <w:rFonts w:ascii="Arial" w:hAnsi="Arial" w:cs="Arial"/>
          <w:sz w:val="24"/>
          <w:szCs w:val="24"/>
        </w:rPr>
        <w:t xml:space="preserve"> medio</w:t>
      </w:r>
      <w:r w:rsidR="00203561" w:rsidRPr="00DE442D">
        <w:rPr>
          <w:rFonts w:ascii="Arial" w:hAnsi="Arial" w:cs="Arial"/>
          <w:sz w:val="24"/>
          <w:szCs w:val="24"/>
        </w:rPr>
        <w:t xml:space="preserve">. </w:t>
      </w:r>
      <w:r w:rsidRPr="00DE442D">
        <w:rPr>
          <w:rFonts w:ascii="Arial" w:hAnsi="Arial" w:cs="Arial"/>
          <w:sz w:val="24"/>
          <w:szCs w:val="24"/>
        </w:rPr>
        <w:t xml:space="preserve"> </w:t>
      </w:r>
    </w:p>
    <w:p w14:paraId="251AAEE1" w14:textId="213EECBF" w:rsidR="008460D9" w:rsidRPr="00296924" w:rsidRDefault="00205C75" w:rsidP="00461DAB">
      <w:pPr>
        <w:pStyle w:val="Ttulo2"/>
        <w:spacing w:before="100" w:beforeAutospacing="1" w:after="100" w:afterAutospacing="1" w:line="360" w:lineRule="auto"/>
        <w:jc w:val="center"/>
        <w:rPr>
          <w:rFonts w:ascii="Arial" w:hAnsi="Arial" w:cs="Arial"/>
          <w:b/>
          <w:bCs/>
          <w:color w:val="auto"/>
          <w:sz w:val="24"/>
          <w:szCs w:val="24"/>
        </w:rPr>
      </w:pPr>
      <w:bookmarkStart w:id="13" w:name="_Toc224233718"/>
      <w:r w:rsidRPr="00296924">
        <w:rPr>
          <w:rFonts w:ascii="Arial" w:hAnsi="Arial" w:cs="Arial"/>
          <w:b/>
          <w:bCs/>
          <w:color w:val="auto"/>
          <w:sz w:val="24"/>
          <w:szCs w:val="24"/>
        </w:rPr>
        <w:t>VIII</w:t>
      </w:r>
      <w:r w:rsidR="00D16D48" w:rsidRPr="00296924">
        <w:rPr>
          <w:rFonts w:ascii="Arial" w:hAnsi="Arial" w:cs="Arial"/>
          <w:b/>
          <w:bCs/>
          <w:color w:val="auto"/>
          <w:sz w:val="24"/>
          <w:szCs w:val="24"/>
        </w:rPr>
        <w:t>. ESTUDIO DE FONDO</w:t>
      </w:r>
      <w:bookmarkEnd w:id="13"/>
    </w:p>
    <w:p w14:paraId="06D4BA4B" w14:textId="2887ACE9" w:rsidR="00D16D48" w:rsidRPr="00296924" w:rsidRDefault="0045393A" w:rsidP="009F18A7">
      <w:pPr>
        <w:pStyle w:val="Ttulo2"/>
        <w:spacing w:before="100" w:beforeAutospacing="1" w:after="100" w:afterAutospacing="1" w:line="360" w:lineRule="auto"/>
        <w:jc w:val="both"/>
        <w:rPr>
          <w:rFonts w:ascii="Arial" w:hAnsi="Arial" w:cs="Arial"/>
          <w:b/>
          <w:bCs/>
          <w:color w:val="auto"/>
          <w:sz w:val="24"/>
          <w:szCs w:val="24"/>
        </w:rPr>
      </w:pPr>
      <w:bookmarkStart w:id="14" w:name="_Toc224233719"/>
      <w:r w:rsidRPr="00296924">
        <w:rPr>
          <w:rFonts w:ascii="Arial" w:hAnsi="Arial" w:cs="Arial"/>
          <w:b/>
          <w:bCs/>
          <w:color w:val="auto"/>
          <w:sz w:val="24"/>
          <w:szCs w:val="24"/>
        </w:rPr>
        <w:t xml:space="preserve">8.1 </w:t>
      </w:r>
      <w:r w:rsidR="007F490C" w:rsidRPr="00296924">
        <w:rPr>
          <w:rFonts w:ascii="Arial" w:hAnsi="Arial" w:cs="Arial"/>
          <w:b/>
          <w:bCs/>
          <w:color w:val="auto"/>
          <w:sz w:val="24"/>
          <w:szCs w:val="24"/>
        </w:rPr>
        <w:t>Agravios</w:t>
      </w:r>
      <w:bookmarkEnd w:id="14"/>
    </w:p>
    <w:p w14:paraId="2F4BD678" w14:textId="5007E4E5" w:rsidR="0064094B" w:rsidRPr="00296924" w:rsidRDefault="0064094B" w:rsidP="00461DAB">
      <w:pPr>
        <w:spacing w:before="100" w:beforeAutospacing="1" w:after="100" w:afterAutospacing="1" w:line="360" w:lineRule="auto"/>
        <w:jc w:val="both"/>
        <w:rPr>
          <w:rFonts w:ascii="Arial" w:hAnsi="Arial" w:cs="Arial"/>
          <w:bCs/>
          <w:sz w:val="24"/>
          <w:szCs w:val="24"/>
        </w:rPr>
      </w:pPr>
      <w:r w:rsidRPr="00296924">
        <w:rPr>
          <w:rFonts w:ascii="Arial" w:hAnsi="Arial" w:cs="Arial"/>
          <w:sz w:val="24"/>
          <w:szCs w:val="24"/>
        </w:rPr>
        <w:t xml:space="preserve">La </w:t>
      </w:r>
      <w:r w:rsidRPr="00296924">
        <w:rPr>
          <w:rFonts w:ascii="Arial" w:hAnsi="Arial" w:cs="Arial"/>
          <w:i/>
          <w:iCs/>
          <w:sz w:val="24"/>
          <w:szCs w:val="24"/>
        </w:rPr>
        <w:t>Sala Superior</w:t>
      </w:r>
      <w:r w:rsidRPr="00296924">
        <w:rPr>
          <w:rFonts w:ascii="Arial" w:hAnsi="Arial" w:cs="Arial"/>
          <w:sz w:val="24"/>
          <w:szCs w:val="24"/>
        </w:rPr>
        <w:t xml:space="preserve"> ha determinado que, tratándose de medios de impugnación en materia electoral, </w:t>
      </w:r>
      <w:r w:rsidR="009F18A7" w:rsidRPr="00296924">
        <w:rPr>
          <w:rFonts w:ascii="Arial" w:hAnsi="Arial" w:cs="Arial"/>
          <w:sz w:val="24"/>
          <w:szCs w:val="24"/>
        </w:rPr>
        <w:t xml:space="preserve">la persona juzgadora </w:t>
      </w:r>
      <w:r w:rsidRPr="00296924">
        <w:rPr>
          <w:rFonts w:ascii="Arial" w:hAnsi="Arial" w:cs="Arial"/>
          <w:sz w:val="24"/>
          <w:szCs w:val="24"/>
        </w:rPr>
        <w:t xml:space="preserve">debe </w:t>
      </w:r>
      <w:r w:rsidR="009F18A7" w:rsidRPr="00296924">
        <w:rPr>
          <w:rFonts w:ascii="Arial" w:hAnsi="Arial" w:cs="Arial"/>
          <w:sz w:val="24"/>
          <w:szCs w:val="24"/>
        </w:rPr>
        <w:t xml:space="preserve">de </w:t>
      </w:r>
      <w:r w:rsidRPr="00296924">
        <w:rPr>
          <w:rFonts w:ascii="Arial" w:hAnsi="Arial" w:cs="Arial"/>
          <w:sz w:val="24"/>
          <w:szCs w:val="24"/>
        </w:rPr>
        <w:t>leer de manera cuidadosa y detallada el contenido del escrito inicial, a fin de identificar la verdadera intención de</w:t>
      </w:r>
      <w:r w:rsidR="009F18A7" w:rsidRPr="00296924">
        <w:rPr>
          <w:rFonts w:ascii="Arial" w:hAnsi="Arial" w:cs="Arial"/>
          <w:sz w:val="24"/>
          <w:szCs w:val="24"/>
        </w:rPr>
        <w:t xml:space="preserve"> quien</w:t>
      </w:r>
      <w:r w:rsidR="00A11CC0" w:rsidRPr="00296924">
        <w:rPr>
          <w:rFonts w:ascii="Arial" w:hAnsi="Arial" w:cs="Arial"/>
          <w:sz w:val="24"/>
          <w:szCs w:val="24"/>
        </w:rPr>
        <w:t xml:space="preserve"> prom</w:t>
      </w:r>
      <w:r w:rsidR="009F18A7" w:rsidRPr="00296924">
        <w:rPr>
          <w:rFonts w:ascii="Arial" w:hAnsi="Arial" w:cs="Arial"/>
          <w:sz w:val="24"/>
          <w:szCs w:val="24"/>
        </w:rPr>
        <w:t>ueve</w:t>
      </w:r>
      <w:r w:rsidR="00406124" w:rsidRPr="00296924">
        <w:rPr>
          <w:rFonts w:ascii="Arial" w:hAnsi="Arial" w:cs="Arial"/>
          <w:sz w:val="24"/>
          <w:szCs w:val="24"/>
        </w:rPr>
        <w:t xml:space="preserve">, además de </w:t>
      </w:r>
      <w:r w:rsidRPr="00296924">
        <w:rPr>
          <w:rFonts w:ascii="Arial" w:hAnsi="Arial" w:cs="Arial"/>
          <w:sz w:val="24"/>
          <w:szCs w:val="24"/>
        </w:rPr>
        <w:t>identificar su causa de pedir</w:t>
      </w:r>
      <w:r w:rsidRPr="00296924">
        <w:rPr>
          <w:rFonts w:ascii="Arial" w:hAnsi="Arial" w:cs="Arial"/>
          <w:bCs/>
          <w:sz w:val="24"/>
          <w:szCs w:val="24"/>
          <w:vertAlign w:val="superscript"/>
        </w:rPr>
        <w:footnoteReference w:id="29"/>
      </w:r>
      <w:r w:rsidR="00A11CC0" w:rsidRPr="00296924">
        <w:rPr>
          <w:rFonts w:ascii="Arial" w:hAnsi="Arial" w:cs="Arial"/>
          <w:sz w:val="24"/>
          <w:szCs w:val="24"/>
        </w:rPr>
        <w:t>.</w:t>
      </w:r>
    </w:p>
    <w:p w14:paraId="4B9E4AFF" w14:textId="074E3655" w:rsidR="002606C5" w:rsidRPr="00DE442D" w:rsidRDefault="002606C5" w:rsidP="00461DAB">
      <w:pPr>
        <w:tabs>
          <w:tab w:val="left" w:pos="709"/>
          <w:tab w:val="center" w:pos="3853"/>
        </w:tabs>
        <w:spacing w:before="100" w:beforeAutospacing="1" w:after="100" w:afterAutospacing="1" w:line="360" w:lineRule="auto"/>
        <w:jc w:val="both"/>
        <w:rPr>
          <w:rFonts w:ascii="Arial" w:hAnsi="Arial" w:cs="Arial"/>
          <w:sz w:val="24"/>
          <w:szCs w:val="24"/>
        </w:rPr>
      </w:pPr>
      <w:r w:rsidRPr="00296924">
        <w:rPr>
          <w:rFonts w:ascii="Arial" w:hAnsi="Arial" w:cs="Arial"/>
          <w:sz w:val="24"/>
          <w:szCs w:val="24"/>
        </w:rPr>
        <w:lastRenderedPageBreak/>
        <w:t xml:space="preserve">Asimismo, tanto </w:t>
      </w:r>
      <w:r w:rsidRPr="00296924">
        <w:rPr>
          <w:rFonts w:ascii="Arial" w:hAnsi="Arial" w:cs="Arial"/>
          <w:i/>
          <w:iCs/>
          <w:sz w:val="24"/>
          <w:szCs w:val="24"/>
        </w:rPr>
        <w:t>Sala Superior</w:t>
      </w:r>
      <w:r w:rsidRPr="00296924">
        <w:rPr>
          <w:rStyle w:val="Refdenotaalpie"/>
          <w:rFonts w:ascii="Arial" w:hAnsi="Arial" w:cs="Arial"/>
          <w:sz w:val="24"/>
          <w:szCs w:val="24"/>
        </w:rPr>
        <w:footnoteReference w:id="30"/>
      </w:r>
      <w:r w:rsidR="000C065A" w:rsidRPr="00296924">
        <w:rPr>
          <w:rFonts w:ascii="Arial" w:hAnsi="Arial" w:cs="Arial"/>
          <w:i/>
          <w:iCs/>
          <w:sz w:val="24"/>
          <w:szCs w:val="24"/>
        </w:rPr>
        <w:t>,</w:t>
      </w:r>
      <w:r w:rsidRPr="00296924">
        <w:rPr>
          <w:rFonts w:ascii="Arial" w:hAnsi="Arial" w:cs="Arial"/>
          <w:i/>
          <w:iCs/>
          <w:sz w:val="24"/>
          <w:szCs w:val="24"/>
        </w:rPr>
        <w:t xml:space="preserve"> </w:t>
      </w:r>
      <w:r w:rsidRPr="00296924">
        <w:rPr>
          <w:rFonts w:ascii="Arial" w:hAnsi="Arial" w:cs="Arial"/>
          <w:sz w:val="24"/>
          <w:szCs w:val="24"/>
        </w:rPr>
        <w:t>como</w:t>
      </w:r>
      <w:r w:rsidR="00406124" w:rsidRPr="00296924">
        <w:rPr>
          <w:rFonts w:ascii="Arial" w:hAnsi="Arial" w:cs="Arial"/>
          <w:sz w:val="24"/>
          <w:szCs w:val="24"/>
        </w:rPr>
        <w:t xml:space="preserve"> la</w:t>
      </w:r>
      <w:r w:rsidR="00F4222C" w:rsidRPr="00296924">
        <w:rPr>
          <w:rFonts w:ascii="Arial" w:hAnsi="Arial" w:cs="Arial"/>
          <w:sz w:val="24"/>
          <w:szCs w:val="24"/>
        </w:rPr>
        <w:t xml:space="preserve"> Sala Regional del Tribunal Electoral del Poder Judicial de la Federación, correspondiente a la Quinta Circunscripción Plurinominal Electoral, con sede en Toluca de Lerdo, Estado de México</w:t>
      </w:r>
      <w:r w:rsidR="00372E52" w:rsidRPr="00296924">
        <w:rPr>
          <w:rStyle w:val="Refdenotaalpie"/>
          <w:rFonts w:ascii="Arial" w:hAnsi="Arial" w:cs="Arial"/>
          <w:sz w:val="24"/>
          <w:szCs w:val="24"/>
        </w:rPr>
        <w:footnoteReference w:id="31"/>
      </w:r>
      <w:r w:rsidR="00372E52" w:rsidRPr="00296924">
        <w:rPr>
          <w:rFonts w:ascii="Arial" w:hAnsi="Arial" w:cs="Arial"/>
          <w:sz w:val="24"/>
          <w:szCs w:val="24"/>
        </w:rPr>
        <w:t xml:space="preserve"> </w:t>
      </w:r>
      <w:r w:rsidRPr="00296924">
        <w:rPr>
          <w:rFonts w:ascii="Arial" w:hAnsi="Arial" w:cs="Arial"/>
          <w:sz w:val="24"/>
          <w:szCs w:val="24"/>
        </w:rPr>
        <w:t>han considerado que en casos que involucren derechos de personas, comunidades y pueblos indígenas, para lograr el pleno acceso a la jurisdicción</w:t>
      </w:r>
      <w:r w:rsidR="00F4222C" w:rsidRPr="00296924">
        <w:rPr>
          <w:rFonts w:ascii="Arial" w:hAnsi="Arial" w:cs="Arial"/>
          <w:sz w:val="24"/>
          <w:szCs w:val="24"/>
        </w:rPr>
        <w:t xml:space="preserve">, </w:t>
      </w:r>
      <w:r w:rsidRPr="00296924">
        <w:rPr>
          <w:rFonts w:ascii="Arial" w:hAnsi="Arial" w:cs="Arial"/>
          <w:sz w:val="24"/>
          <w:szCs w:val="24"/>
        </w:rPr>
        <w:t>deben ser</w:t>
      </w:r>
      <w:r w:rsidRPr="00DE442D">
        <w:rPr>
          <w:rFonts w:ascii="Arial" w:hAnsi="Arial" w:cs="Arial"/>
          <w:sz w:val="24"/>
          <w:szCs w:val="24"/>
        </w:rPr>
        <w:t xml:space="preserve"> observadas diversas reglas, entre las cuales se encuentra el suplir</w:t>
      </w:r>
      <w:r w:rsidR="00A04A31" w:rsidRPr="00DE442D">
        <w:rPr>
          <w:rFonts w:ascii="Arial" w:hAnsi="Arial" w:cs="Arial"/>
          <w:sz w:val="24"/>
          <w:szCs w:val="24"/>
        </w:rPr>
        <w:t xml:space="preserve"> </w:t>
      </w:r>
      <w:r w:rsidRPr="00DE442D">
        <w:rPr>
          <w:rFonts w:ascii="Arial" w:hAnsi="Arial" w:cs="Arial"/>
          <w:sz w:val="24"/>
          <w:szCs w:val="24"/>
        </w:rPr>
        <w:t>totalmente los agravios que implica, incluso, su confección ante su ausencia.</w:t>
      </w:r>
    </w:p>
    <w:p w14:paraId="0615200B" w14:textId="2F7A86E2" w:rsidR="002606C5" w:rsidRPr="00296924" w:rsidRDefault="003542FC" w:rsidP="00461DAB">
      <w:pPr>
        <w:tabs>
          <w:tab w:val="left" w:pos="426"/>
          <w:tab w:val="center" w:pos="3853"/>
        </w:tabs>
        <w:spacing w:before="100" w:beforeAutospacing="1" w:after="100" w:afterAutospacing="1" w:line="360" w:lineRule="auto"/>
        <w:jc w:val="both"/>
        <w:rPr>
          <w:rFonts w:ascii="Arial" w:hAnsi="Arial" w:cs="Arial"/>
          <w:sz w:val="24"/>
          <w:szCs w:val="24"/>
        </w:rPr>
      </w:pPr>
      <w:r>
        <w:rPr>
          <w:rFonts w:ascii="Arial" w:hAnsi="Arial" w:cs="Arial"/>
          <w:sz w:val="24"/>
          <w:szCs w:val="24"/>
        </w:rPr>
        <w:t>Con base en lo anterior</w:t>
      </w:r>
      <w:r w:rsidRPr="00296924">
        <w:rPr>
          <w:rFonts w:ascii="Arial" w:hAnsi="Arial" w:cs="Arial"/>
          <w:sz w:val="24"/>
          <w:szCs w:val="24"/>
        </w:rPr>
        <w:t>,</w:t>
      </w:r>
      <w:r w:rsidR="002606C5" w:rsidRPr="00296924">
        <w:rPr>
          <w:rFonts w:ascii="Arial" w:hAnsi="Arial" w:cs="Arial"/>
          <w:sz w:val="24"/>
          <w:szCs w:val="24"/>
        </w:rPr>
        <w:t xml:space="preserve"> este </w:t>
      </w:r>
      <w:r w:rsidR="00F4222C" w:rsidRPr="00296924">
        <w:rPr>
          <w:rFonts w:ascii="Arial" w:hAnsi="Arial" w:cs="Arial"/>
          <w:i/>
          <w:iCs/>
          <w:sz w:val="24"/>
          <w:szCs w:val="24"/>
        </w:rPr>
        <w:t>ó</w:t>
      </w:r>
      <w:r w:rsidR="002606C5" w:rsidRPr="00296924">
        <w:rPr>
          <w:rFonts w:ascii="Arial" w:hAnsi="Arial" w:cs="Arial"/>
          <w:i/>
          <w:iCs/>
          <w:sz w:val="24"/>
          <w:szCs w:val="24"/>
        </w:rPr>
        <w:t>rgano jurisdiccional</w:t>
      </w:r>
      <w:r w:rsidR="002606C5" w:rsidRPr="00296924">
        <w:rPr>
          <w:rFonts w:ascii="Arial" w:hAnsi="Arial" w:cs="Arial"/>
          <w:sz w:val="24"/>
          <w:szCs w:val="24"/>
        </w:rPr>
        <w:t xml:space="preserve"> considera que en el caso concreto es necesario suplir la deficiencia en la expresión de los agravios, dado que la demanda fue presentada por quienes se ostentan como integrantes de la </w:t>
      </w:r>
      <w:r w:rsidR="002606C5" w:rsidRPr="00296924">
        <w:rPr>
          <w:rFonts w:ascii="Arial" w:hAnsi="Arial" w:cs="Arial"/>
          <w:i/>
          <w:iCs/>
          <w:sz w:val="24"/>
          <w:szCs w:val="24"/>
        </w:rPr>
        <w:t>comunidad</w:t>
      </w:r>
      <w:r w:rsidR="002606C5" w:rsidRPr="00296924">
        <w:rPr>
          <w:rFonts w:ascii="Arial" w:hAnsi="Arial" w:cs="Arial"/>
          <w:sz w:val="24"/>
          <w:szCs w:val="24"/>
        </w:rPr>
        <w:t xml:space="preserve">, la cual, conforme </w:t>
      </w:r>
      <w:r w:rsidR="00436993" w:rsidRPr="00296924">
        <w:rPr>
          <w:rFonts w:ascii="Arial" w:hAnsi="Arial" w:cs="Arial"/>
          <w:sz w:val="24"/>
          <w:szCs w:val="24"/>
        </w:rPr>
        <w:t>con</w:t>
      </w:r>
      <w:r w:rsidR="002606C5" w:rsidRPr="00296924">
        <w:rPr>
          <w:rFonts w:ascii="Arial" w:hAnsi="Arial" w:cs="Arial"/>
          <w:sz w:val="24"/>
          <w:szCs w:val="24"/>
        </w:rPr>
        <w:t xml:space="preserve"> lo ya señalado, es una comunidad indígena perteneciente al </w:t>
      </w:r>
      <w:r w:rsidR="006E681F" w:rsidRPr="00296924">
        <w:rPr>
          <w:rFonts w:ascii="Arial" w:hAnsi="Arial" w:cs="Arial"/>
          <w:sz w:val="24"/>
          <w:szCs w:val="24"/>
        </w:rPr>
        <w:t>m</w:t>
      </w:r>
      <w:r w:rsidR="002606C5" w:rsidRPr="00296924">
        <w:rPr>
          <w:rFonts w:ascii="Arial" w:hAnsi="Arial" w:cs="Arial"/>
          <w:sz w:val="24"/>
          <w:szCs w:val="24"/>
        </w:rPr>
        <w:t xml:space="preserve">unicipio de </w:t>
      </w:r>
      <w:r w:rsidR="00482370" w:rsidRPr="00296924">
        <w:rPr>
          <w:rFonts w:ascii="Arial" w:hAnsi="Arial" w:cs="Arial"/>
          <w:sz w:val="24"/>
          <w:szCs w:val="24"/>
        </w:rPr>
        <w:t xml:space="preserve">Zacapu, Michoacán. </w:t>
      </w:r>
    </w:p>
    <w:p w14:paraId="06F8CFF6" w14:textId="2416D337" w:rsidR="00006546" w:rsidRPr="00296924" w:rsidRDefault="0064094B" w:rsidP="00461DAB">
      <w:pPr>
        <w:tabs>
          <w:tab w:val="left" w:pos="426"/>
          <w:tab w:val="center" w:pos="3853"/>
        </w:tabs>
        <w:spacing w:before="100" w:beforeAutospacing="1" w:after="100" w:afterAutospacing="1" w:line="360" w:lineRule="auto"/>
        <w:jc w:val="both"/>
        <w:rPr>
          <w:rFonts w:ascii="Arial" w:hAnsi="Arial" w:cs="Arial"/>
          <w:sz w:val="24"/>
          <w:szCs w:val="24"/>
        </w:rPr>
      </w:pPr>
      <w:r w:rsidRPr="00296924">
        <w:rPr>
          <w:rFonts w:ascii="Arial" w:hAnsi="Arial" w:cs="Arial"/>
          <w:sz w:val="24"/>
          <w:szCs w:val="24"/>
        </w:rPr>
        <w:t xml:space="preserve">En ese sentido, del escrito de demanda, se desprende </w:t>
      </w:r>
      <w:bookmarkStart w:id="15" w:name="_Hlk196819721"/>
      <w:r w:rsidR="003B5489" w:rsidRPr="00296924">
        <w:rPr>
          <w:rFonts w:ascii="Arial" w:hAnsi="Arial" w:cs="Arial"/>
          <w:sz w:val="24"/>
          <w:szCs w:val="24"/>
        </w:rPr>
        <w:t>que</w:t>
      </w:r>
      <w:r w:rsidR="00681841" w:rsidRPr="00296924">
        <w:rPr>
          <w:rFonts w:ascii="Arial" w:hAnsi="Arial" w:cs="Arial"/>
          <w:sz w:val="24"/>
          <w:szCs w:val="24"/>
        </w:rPr>
        <w:t xml:space="preserve"> </w:t>
      </w:r>
      <w:r w:rsidR="00193F5C" w:rsidRPr="00296924">
        <w:rPr>
          <w:rFonts w:ascii="Arial" w:hAnsi="Arial" w:cs="Arial"/>
          <w:sz w:val="24"/>
          <w:szCs w:val="24"/>
        </w:rPr>
        <w:t xml:space="preserve">se combate </w:t>
      </w:r>
      <w:r w:rsidR="00EA1BAC" w:rsidRPr="00296924">
        <w:rPr>
          <w:rFonts w:ascii="Arial" w:hAnsi="Arial" w:cs="Arial"/>
          <w:sz w:val="24"/>
          <w:szCs w:val="24"/>
        </w:rPr>
        <w:t xml:space="preserve">la aprobación y emisión de la </w:t>
      </w:r>
      <w:r w:rsidR="00EA1BAC" w:rsidRPr="00296924">
        <w:rPr>
          <w:rFonts w:ascii="Arial" w:hAnsi="Arial" w:cs="Arial"/>
          <w:i/>
          <w:iCs/>
          <w:sz w:val="24"/>
          <w:szCs w:val="24"/>
        </w:rPr>
        <w:t>convocatoria</w:t>
      </w:r>
      <w:r w:rsidR="00193F5C" w:rsidRPr="00296924">
        <w:rPr>
          <w:rFonts w:ascii="Arial" w:hAnsi="Arial" w:cs="Arial"/>
          <w:i/>
          <w:iCs/>
          <w:sz w:val="24"/>
          <w:szCs w:val="24"/>
        </w:rPr>
        <w:t xml:space="preserve"> </w:t>
      </w:r>
      <w:r w:rsidR="00193F5C" w:rsidRPr="00296924">
        <w:rPr>
          <w:rFonts w:ascii="Arial" w:hAnsi="Arial" w:cs="Arial"/>
          <w:sz w:val="24"/>
          <w:szCs w:val="24"/>
        </w:rPr>
        <w:t xml:space="preserve">con base en que las </w:t>
      </w:r>
      <w:r w:rsidR="003B5489" w:rsidRPr="00296924">
        <w:rPr>
          <w:rFonts w:ascii="Arial" w:hAnsi="Arial" w:cs="Arial"/>
          <w:i/>
          <w:iCs/>
          <w:sz w:val="24"/>
          <w:szCs w:val="24"/>
        </w:rPr>
        <w:t xml:space="preserve">autoridades responsables </w:t>
      </w:r>
      <w:r w:rsidR="003B5489" w:rsidRPr="00296924">
        <w:rPr>
          <w:rFonts w:ascii="Arial" w:hAnsi="Arial" w:cs="Arial"/>
          <w:sz w:val="24"/>
          <w:szCs w:val="24"/>
        </w:rPr>
        <w:t>no cuentan con atribuciones</w:t>
      </w:r>
      <w:r w:rsidR="003C0DBB" w:rsidRPr="00296924">
        <w:rPr>
          <w:rFonts w:ascii="Arial" w:hAnsi="Arial" w:cs="Arial"/>
          <w:sz w:val="24"/>
          <w:szCs w:val="24"/>
        </w:rPr>
        <w:t xml:space="preserve"> para </w:t>
      </w:r>
      <w:r w:rsidR="00910768" w:rsidRPr="00296924">
        <w:rPr>
          <w:rFonts w:ascii="Arial" w:hAnsi="Arial" w:cs="Arial"/>
          <w:sz w:val="24"/>
          <w:szCs w:val="24"/>
        </w:rPr>
        <w:t>ello</w:t>
      </w:r>
      <w:r w:rsidR="00006546" w:rsidRPr="00296924">
        <w:rPr>
          <w:rFonts w:ascii="Arial" w:hAnsi="Arial" w:cs="Arial"/>
          <w:sz w:val="24"/>
          <w:szCs w:val="24"/>
        </w:rPr>
        <w:t xml:space="preserve"> y su pretensión es que </w:t>
      </w:r>
      <w:bookmarkEnd w:id="15"/>
      <w:r w:rsidR="00006546" w:rsidRPr="00296924">
        <w:rPr>
          <w:rFonts w:ascii="Arial" w:hAnsi="Arial" w:cs="Arial"/>
          <w:sz w:val="24"/>
          <w:szCs w:val="24"/>
        </w:rPr>
        <w:t xml:space="preserve">se revoque el </w:t>
      </w:r>
      <w:r w:rsidR="00006546" w:rsidRPr="00296924">
        <w:rPr>
          <w:rFonts w:ascii="Arial" w:hAnsi="Arial" w:cs="Arial"/>
          <w:i/>
          <w:iCs/>
          <w:sz w:val="24"/>
          <w:szCs w:val="24"/>
        </w:rPr>
        <w:t>acto impugnado</w:t>
      </w:r>
      <w:r w:rsidR="00006546" w:rsidRPr="00296924">
        <w:rPr>
          <w:rFonts w:ascii="Arial" w:hAnsi="Arial" w:cs="Arial"/>
          <w:sz w:val="24"/>
          <w:szCs w:val="24"/>
        </w:rPr>
        <w:t xml:space="preserve"> y se reconozca al </w:t>
      </w:r>
      <w:r w:rsidR="00006546" w:rsidRPr="00296924">
        <w:rPr>
          <w:rFonts w:ascii="Arial" w:hAnsi="Arial" w:cs="Arial"/>
          <w:i/>
          <w:iCs/>
          <w:sz w:val="24"/>
          <w:szCs w:val="24"/>
        </w:rPr>
        <w:t>Ayuntamiento</w:t>
      </w:r>
      <w:r w:rsidR="00006546" w:rsidRPr="00296924">
        <w:rPr>
          <w:rFonts w:ascii="Arial" w:hAnsi="Arial" w:cs="Arial"/>
          <w:sz w:val="24"/>
          <w:szCs w:val="24"/>
        </w:rPr>
        <w:t xml:space="preserve"> como la autoridad competente para aprobar y emitir la</w:t>
      </w:r>
      <w:r w:rsidR="006E681F" w:rsidRPr="00296924">
        <w:rPr>
          <w:rFonts w:ascii="Arial" w:hAnsi="Arial" w:cs="Arial"/>
          <w:sz w:val="24"/>
          <w:szCs w:val="24"/>
        </w:rPr>
        <w:t xml:space="preserve"> mencionada</w:t>
      </w:r>
      <w:r w:rsidR="00006546" w:rsidRPr="00296924">
        <w:rPr>
          <w:rFonts w:ascii="Arial" w:hAnsi="Arial" w:cs="Arial"/>
          <w:sz w:val="24"/>
          <w:szCs w:val="24"/>
        </w:rPr>
        <w:t xml:space="preserve"> </w:t>
      </w:r>
      <w:r w:rsidR="00006546" w:rsidRPr="00296924">
        <w:rPr>
          <w:rFonts w:ascii="Arial" w:hAnsi="Arial" w:cs="Arial"/>
          <w:i/>
          <w:iCs/>
          <w:sz w:val="24"/>
          <w:szCs w:val="24"/>
        </w:rPr>
        <w:t>convocatoria.</w:t>
      </w:r>
      <w:r w:rsidR="00006546" w:rsidRPr="00296924">
        <w:rPr>
          <w:rFonts w:ascii="Arial" w:hAnsi="Arial" w:cs="Arial"/>
          <w:sz w:val="24"/>
          <w:szCs w:val="24"/>
        </w:rPr>
        <w:t xml:space="preserve"> </w:t>
      </w:r>
    </w:p>
    <w:p w14:paraId="25F51092" w14:textId="315DD812" w:rsidR="00184C93" w:rsidRDefault="00C84A21" w:rsidP="006E681F">
      <w:pPr>
        <w:tabs>
          <w:tab w:val="left" w:pos="709"/>
          <w:tab w:val="center" w:pos="3853"/>
        </w:tabs>
        <w:spacing w:before="100" w:beforeAutospacing="1" w:after="100" w:afterAutospacing="1" w:line="360" w:lineRule="auto"/>
        <w:jc w:val="both"/>
        <w:rPr>
          <w:rFonts w:ascii="Arial" w:hAnsi="Arial" w:cs="Arial"/>
          <w:sz w:val="24"/>
          <w:szCs w:val="24"/>
        </w:rPr>
      </w:pPr>
      <w:r w:rsidRPr="00296924">
        <w:rPr>
          <w:rFonts w:ascii="Arial" w:hAnsi="Arial" w:cs="Arial"/>
          <w:sz w:val="24"/>
          <w:szCs w:val="24"/>
        </w:rPr>
        <w:t>Para sustentar</w:t>
      </w:r>
      <w:r w:rsidR="00700FE8" w:rsidRPr="00296924">
        <w:rPr>
          <w:rFonts w:ascii="Arial" w:hAnsi="Arial" w:cs="Arial"/>
          <w:sz w:val="24"/>
          <w:szCs w:val="24"/>
        </w:rPr>
        <w:t xml:space="preserve"> su postura</w:t>
      </w:r>
      <w:r w:rsidR="00A22967" w:rsidRPr="00296924">
        <w:rPr>
          <w:rFonts w:ascii="Arial" w:hAnsi="Arial" w:cs="Arial"/>
          <w:sz w:val="24"/>
          <w:szCs w:val="24"/>
        </w:rPr>
        <w:t xml:space="preserve">, </w:t>
      </w:r>
      <w:r w:rsidRPr="00296924">
        <w:rPr>
          <w:rFonts w:ascii="Arial" w:hAnsi="Arial" w:cs="Arial"/>
          <w:sz w:val="24"/>
          <w:szCs w:val="24"/>
        </w:rPr>
        <w:t>indican lo siguiente</w:t>
      </w:r>
      <w:r w:rsidR="003B5489" w:rsidRPr="00296924">
        <w:rPr>
          <w:rFonts w:ascii="Arial" w:hAnsi="Arial" w:cs="Arial"/>
          <w:sz w:val="24"/>
          <w:szCs w:val="24"/>
        </w:rPr>
        <w:t>:</w:t>
      </w:r>
    </w:p>
    <w:p w14:paraId="710F46A1" w14:textId="6C74547E" w:rsidR="00184C93" w:rsidRDefault="00570620">
      <w:pPr>
        <w:pStyle w:val="Prrafodelista"/>
        <w:numPr>
          <w:ilvl w:val="0"/>
          <w:numId w:val="4"/>
        </w:numPr>
        <w:tabs>
          <w:tab w:val="left" w:pos="709"/>
          <w:tab w:val="center" w:pos="3853"/>
        </w:tabs>
        <w:spacing w:before="100" w:beforeAutospacing="1" w:after="100" w:afterAutospacing="1" w:line="360" w:lineRule="auto"/>
        <w:jc w:val="both"/>
        <w:rPr>
          <w:rFonts w:ascii="Arial" w:hAnsi="Arial" w:cs="Arial"/>
        </w:rPr>
      </w:pPr>
      <w:r>
        <w:rPr>
          <w:rFonts w:ascii="Arial" w:hAnsi="Arial" w:cs="Arial"/>
        </w:rPr>
        <w:t>Hay</w:t>
      </w:r>
      <w:r w:rsidR="00DA11CF">
        <w:rPr>
          <w:rFonts w:ascii="Arial" w:hAnsi="Arial" w:cs="Arial"/>
        </w:rPr>
        <w:t xml:space="preserve"> una violación al principio de legalidad, toda vez que el artículo 84 de la </w:t>
      </w:r>
      <w:r w:rsidR="00DA11CF" w:rsidRPr="00651CF4">
        <w:rPr>
          <w:rFonts w:ascii="Arial" w:hAnsi="Arial" w:cs="Arial"/>
          <w:i/>
          <w:iCs/>
        </w:rPr>
        <w:t>Ley Orgánica Municipal</w:t>
      </w:r>
      <w:r w:rsidR="00A643BB">
        <w:rPr>
          <w:rFonts w:ascii="Arial" w:hAnsi="Arial" w:cs="Arial"/>
        </w:rPr>
        <w:t xml:space="preserve"> prevé que la autoridad competente es el </w:t>
      </w:r>
      <w:r w:rsidR="00A643BB" w:rsidRPr="00A643BB">
        <w:rPr>
          <w:rFonts w:ascii="Arial" w:hAnsi="Arial" w:cs="Arial"/>
          <w:i/>
          <w:iCs/>
        </w:rPr>
        <w:t xml:space="preserve">Ayuntamiento </w:t>
      </w:r>
      <w:r w:rsidR="007522CC" w:rsidRPr="007522CC">
        <w:rPr>
          <w:rFonts w:ascii="Arial" w:hAnsi="Arial" w:cs="Arial"/>
        </w:rPr>
        <w:t xml:space="preserve">y, además, por uso y costumbre de la </w:t>
      </w:r>
      <w:r w:rsidR="007522CC" w:rsidRPr="007522CC">
        <w:rPr>
          <w:rFonts w:ascii="Arial" w:hAnsi="Arial" w:cs="Arial"/>
          <w:i/>
          <w:iCs/>
        </w:rPr>
        <w:t>comunidad</w:t>
      </w:r>
      <w:r w:rsidR="007522CC" w:rsidRPr="007522CC">
        <w:rPr>
          <w:rFonts w:ascii="Arial" w:hAnsi="Arial" w:cs="Arial"/>
        </w:rPr>
        <w:t xml:space="preserve"> así ha sido realizado. </w:t>
      </w:r>
    </w:p>
    <w:p w14:paraId="2D543D9D" w14:textId="0AFFB715" w:rsidR="007522CC" w:rsidRDefault="00651CF4">
      <w:pPr>
        <w:pStyle w:val="Prrafodelista"/>
        <w:numPr>
          <w:ilvl w:val="0"/>
          <w:numId w:val="4"/>
        </w:numPr>
        <w:tabs>
          <w:tab w:val="left" w:pos="709"/>
          <w:tab w:val="center" w:pos="3853"/>
        </w:tabs>
        <w:spacing w:before="100" w:beforeAutospacing="1" w:after="100" w:afterAutospacing="1" w:line="360" w:lineRule="auto"/>
        <w:jc w:val="both"/>
        <w:rPr>
          <w:rFonts w:ascii="Arial" w:hAnsi="Arial" w:cs="Arial"/>
        </w:rPr>
      </w:pPr>
      <w:r>
        <w:rPr>
          <w:rFonts w:ascii="Arial" w:hAnsi="Arial" w:cs="Arial"/>
        </w:rPr>
        <w:t>L</w:t>
      </w:r>
      <w:r w:rsidR="007522CC">
        <w:rPr>
          <w:rFonts w:ascii="Arial" w:hAnsi="Arial" w:cs="Arial"/>
        </w:rPr>
        <w:t xml:space="preserve">a Jefatura de Tenencia </w:t>
      </w:r>
      <w:r w:rsidR="00095925">
        <w:rPr>
          <w:rFonts w:ascii="Arial" w:hAnsi="Arial" w:cs="Arial"/>
        </w:rPr>
        <w:t xml:space="preserve">no cuenta con atribuciones para </w:t>
      </w:r>
      <w:r w:rsidR="007522CC">
        <w:rPr>
          <w:rFonts w:ascii="Arial" w:hAnsi="Arial" w:cs="Arial"/>
        </w:rPr>
        <w:t>emit</w:t>
      </w:r>
      <w:r w:rsidR="00095925">
        <w:rPr>
          <w:rFonts w:ascii="Arial" w:hAnsi="Arial" w:cs="Arial"/>
        </w:rPr>
        <w:t>ir</w:t>
      </w:r>
      <w:r w:rsidR="007522CC">
        <w:rPr>
          <w:rFonts w:ascii="Arial" w:hAnsi="Arial" w:cs="Arial"/>
        </w:rPr>
        <w:t xml:space="preserve"> la </w:t>
      </w:r>
      <w:r w:rsidR="007522CC" w:rsidRPr="007522CC">
        <w:rPr>
          <w:rFonts w:ascii="Arial" w:hAnsi="Arial" w:cs="Arial"/>
          <w:i/>
          <w:iCs/>
        </w:rPr>
        <w:t xml:space="preserve">convocatoria </w:t>
      </w:r>
      <w:r w:rsidR="00095925" w:rsidRPr="00095925">
        <w:rPr>
          <w:rFonts w:ascii="Arial" w:hAnsi="Arial" w:cs="Arial"/>
        </w:rPr>
        <w:t xml:space="preserve">lo que </w:t>
      </w:r>
      <w:r w:rsidR="007522CC">
        <w:rPr>
          <w:rFonts w:ascii="Arial" w:hAnsi="Arial" w:cs="Arial"/>
        </w:rPr>
        <w:t xml:space="preserve">implica una eventual nulidad del acto. </w:t>
      </w:r>
    </w:p>
    <w:p w14:paraId="6B5A7643" w14:textId="0F1F62A5" w:rsidR="005A4DFD" w:rsidRDefault="005A4DFD">
      <w:pPr>
        <w:pStyle w:val="Prrafodelista"/>
        <w:numPr>
          <w:ilvl w:val="0"/>
          <w:numId w:val="4"/>
        </w:numPr>
        <w:tabs>
          <w:tab w:val="left" w:pos="709"/>
          <w:tab w:val="center" w:pos="3853"/>
        </w:tabs>
        <w:spacing w:before="100" w:beforeAutospacing="1" w:after="100" w:afterAutospacing="1" w:line="360" w:lineRule="auto"/>
        <w:jc w:val="both"/>
        <w:rPr>
          <w:rFonts w:ascii="Arial" w:hAnsi="Arial" w:cs="Arial"/>
        </w:rPr>
      </w:pPr>
      <w:r>
        <w:rPr>
          <w:rFonts w:ascii="Arial" w:hAnsi="Arial" w:cs="Arial"/>
        </w:rPr>
        <w:t xml:space="preserve">El procedimiento realizado por las </w:t>
      </w:r>
      <w:r w:rsidRPr="005A4DFD">
        <w:rPr>
          <w:rFonts w:ascii="Arial" w:hAnsi="Arial" w:cs="Arial"/>
          <w:i/>
          <w:iCs/>
        </w:rPr>
        <w:t>autoridades responsables</w:t>
      </w:r>
      <w:r>
        <w:rPr>
          <w:rFonts w:ascii="Arial" w:hAnsi="Arial" w:cs="Arial"/>
        </w:rPr>
        <w:t xml:space="preserve"> no se ajusta al uso y costumbre que rigen la </w:t>
      </w:r>
      <w:r w:rsidRPr="00973CF7">
        <w:rPr>
          <w:rFonts w:ascii="Arial" w:hAnsi="Arial" w:cs="Arial"/>
          <w:i/>
          <w:iCs/>
        </w:rPr>
        <w:t>comunidad,</w:t>
      </w:r>
      <w:r>
        <w:rPr>
          <w:rFonts w:ascii="Arial" w:hAnsi="Arial" w:cs="Arial"/>
        </w:rPr>
        <w:t xml:space="preserve"> ya que la </w:t>
      </w:r>
      <w:r w:rsidRPr="005A4DFD">
        <w:rPr>
          <w:rFonts w:ascii="Arial" w:hAnsi="Arial" w:cs="Arial"/>
          <w:i/>
          <w:iCs/>
        </w:rPr>
        <w:t>convocatoria</w:t>
      </w:r>
      <w:r>
        <w:rPr>
          <w:rFonts w:ascii="Arial" w:hAnsi="Arial" w:cs="Arial"/>
        </w:rPr>
        <w:t xml:space="preserve"> es emitida por el </w:t>
      </w:r>
      <w:r w:rsidRPr="005A4DFD">
        <w:rPr>
          <w:rFonts w:ascii="Arial" w:hAnsi="Arial" w:cs="Arial"/>
          <w:i/>
          <w:iCs/>
        </w:rPr>
        <w:t>Ayuntamiento</w:t>
      </w:r>
      <w:r>
        <w:rPr>
          <w:rFonts w:ascii="Arial" w:hAnsi="Arial" w:cs="Arial"/>
        </w:rPr>
        <w:t xml:space="preserve">. </w:t>
      </w:r>
    </w:p>
    <w:p w14:paraId="4969F670" w14:textId="3C607B86" w:rsidR="007522CC" w:rsidRDefault="009C5968">
      <w:pPr>
        <w:pStyle w:val="Prrafodelista"/>
        <w:numPr>
          <w:ilvl w:val="0"/>
          <w:numId w:val="4"/>
        </w:numPr>
        <w:tabs>
          <w:tab w:val="left" w:pos="709"/>
          <w:tab w:val="center" w:pos="3853"/>
        </w:tabs>
        <w:spacing w:before="100" w:beforeAutospacing="1" w:after="100" w:afterAutospacing="1" w:line="360" w:lineRule="auto"/>
        <w:jc w:val="both"/>
        <w:rPr>
          <w:rFonts w:ascii="Arial" w:hAnsi="Arial" w:cs="Arial"/>
        </w:rPr>
      </w:pPr>
      <w:r>
        <w:rPr>
          <w:rFonts w:ascii="Arial" w:hAnsi="Arial" w:cs="Arial"/>
        </w:rPr>
        <w:t>Un cambio en la forma de celebrar la elección no puede acontecer de un momento a otro por decisión de cuatro personas y no puede estar por encima del deseo de la Asamblea General, por lo que,</w:t>
      </w:r>
      <w:r w:rsidR="00B53421">
        <w:rPr>
          <w:rFonts w:ascii="Arial" w:hAnsi="Arial" w:cs="Arial"/>
        </w:rPr>
        <w:t xml:space="preserve"> </w:t>
      </w:r>
      <w:r>
        <w:rPr>
          <w:rFonts w:ascii="Arial" w:hAnsi="Arial" w:cs="Arial"/>
        </w:rPr>
        <w:t xml:space="preserve">al no existir un proceso deliberativo, no es factible un cambio en el uso y costumbre de la </w:t>
      </w:r>
      <w:r w:rsidRPr="009C5968">
        <w:rPr>
          <w:rFonts w:ascii="Arial" w:hAnsi="Arial" w:cs="Arial"/>
          <w:i/>
          <w:iCs/>
        </w:rPr>
        <w:t>comunidad.</w:t>
      </w:r>
      <w:r>
        <w:rPr>
          <w:rFonts w:ascii="Arial" w:hAnsi="Arial" w:cs="Arial"/>
        </w:rPr>
        <w:t xml:space="preserve"> </w:t>
      </w:r>
    </w:p>
    <w:p w14:paraId="069AA1DC" w14:textId="7CC8A1BC" w:rsidR="009C5968" w:rsidRDefault="00210497">
      <w:pPr>
        <w:pStyle w:val="Prrafodelista"/>
        <w:numPr>
          <w:ilvl w:val="0"/>
          <w:numId w:val="4"/>
        </w:numPr>
        <w:tabs>
          <w:tab w:val="left" w:pos="709"/>
          <w:tab w:val="center" w:pos="3853"/>
        </w:tabs>
        <w:spacing w:before="100" w:beforeAutospacing="1" w:after="100" w:afterAutospacing="1" w:line="360" w:lineRule="auto"/>
        <w:jc w:val="both"/>
        <w:rPr>
          <w:rFonts w:ascii="Arial" w:hAnsi="Arial" w:cs="Arial"/>
        </w:rPr>
      </w:pPr>
      <w:r>
        <w:rPr>
          <w:rFonts w:ascii="Arial" w:hAnsi="Arial" w:cs="Arial"/>
        </w:rPr>
        <w:t>L</w:t>
      </w:r>
      <w:r w:rsidR="009C5968">
        <w:rPr>
          <w:rFonts w:ascii="Arial" w:hAnsi="Arial" w:cs="Arial"/>
        </w:rPr>
        <w:t xml:space="preserve">a alteración del esquema electivo </w:t>
      </w:r>
      <w:r w:rsidR="00B53421">
        <w:rPr>
          <w:rFonts w:ascii="Arial" w:hAnsi="Arial" w:cs="Arial"/>
        </w:rPr>
        <w:t xml:space="preserve">de las autoridades civiles de la </w:t>
      </w:r>
      <w:r w:rsidR="00B97CB7" w:rsidRPr="00296924">
        <w:rPr>
          <w:rFonts w:ascii="Arial" w:hAnsi="Arial" w:cs="Arial"/>
        </w:rPr>
        <w:t>T</w:t>
      </w:r>
      <w:r w:rsidR="00B53421" w:rsidRPr="00296924">
        <w:rPr>
          <w:rFonts w:ascii="Arial" w:hAnsi="Arial" w:cs="Arial"/>
        </w:rPr>
        <w:t>enencia sin la decisión formal de la Asamblea General en cuanto máxima autoridad</w:t>
      </w:r>
      <w:r w:rsidR="00B53421">
        <w:rPr>
          <w:rFonts w:ascii="Arial" w:hAnsi="Arial" w:cs="Arial"/>
        </w:rPr>
        <w:t xml:space="preserve"> </w:t>
      </w:r>
      <w:r w:rsidR="00B53421">
        <w:rPr>
          <w:rFonts w:ascii="Arial" w:hAnsi="Arial" w:cs="Arial"/>
        </w:rPr>
        <w:lastRenderedPageBreak/>
        <w:t>comunitaria constituye una vulneración a los derechos de autonomía y autodeterminación.</w:t>
      </w:r>
    </w:p>
    <w:p w14:paraId="3960AD48" w14:textId="66AC285C" w:rsidR="00507BC6" w:rsidRDefault="00210497">
      <w:pPr>
        <w:pStyle w:val="Prrafodelista"/>
        <w:numPr>
          <w:ilvl w:val="0"/>
          <w:numId w:val="4"/>
        </w:numPr>
        <w:tabs>
          <w:tab w:val="left" w:pos="709"/>
          <w:tab w:val="center" w:pos="3853"/>
        </w:tabs>
        <w:spacing w:before="100" w:beforeAutospacing="1" w:after="100" w:afterAutospacing="1" w:line="360" w:lineRule="auto"/>
        <w:jc w:val="both"/>
        <w:rPr>
          <w:rFonts w:ascii="Arial" w:hAnsi="Arial" w:cs="Arial"/>
        </w:rPr>
      </w:pPr>
      <w:r>
        <w:rPr>
          <w:rFonts w:ascii="Arial" w:hAnsi="Arial" w:cs="Arial"/>
        </w:rPr>
        <w:t>U</w:t>
      </w:r>
      <w:r w:rsidR="00F94B04">
        <w:rPr>
          <w:rFonts w:ascii="Arial" w:hAnsi="Arial" w:cs="Arial"/>
        </w:rPr>
        <w:t>na integración indebida o parcial de la Comisión Organizadora</w:t>
      </w:r>
      <w:r w:rsidR="00296924">
        <w:rPr>
          <w:rFonts w:ascii="Arial" w:hAnsi="Arial" w:cs="Arial"/>
        </w:rPr>
        <w:t xml:space="preserve"> </w:t>
      </w:r>
      <w:r w:rsidR="00F94B04">
        <w:rPr>
          <w:rFonts w:ascii="Arial" w:hAnsi="Arial" w:cs="Arial"/>
        </w:rPr>
        <w:t xml:space="preserve">compromete el principio de certeza, </w:t>
      </w:r>
      <w:r w:rsidR="00BA0BBB">
        <w:rPr>
          <w:rFonts w:ascii="Arial" w:hAnsi="Arial" w:cs="Arial"/>
        </w:rPr>
        <w:t xml:space="preserve">ya que </w:t>
      </w:r>
      <w:r w:rsidR="00F94B04">
        <w:rPr>
          <w:rFonts w:ascii="Arial" w:hAnsi="Arial" w:cs="Arial"/>
        </w:rPr>
        <w:t xml:space="preserve">el órgano rector del proceso </w:t>
      </w:r>
      <w:r w:rsidR="00BA0BBB">
        <w:rPr>
          <w:rFonts w:ascii="Arial" w:hAnsi="Arial" w:cs="Arial"/>
        </w:rPr>
        <w:t>no ofrece</w:t>
      </w:r>
      <w:r w:rsidR="00F94B04">
        <w:rPr>
          <w:rFonts w:ascii="Arial" w:hAnsi="Arial" w:cs="Arial"/>
        </w:rPr>
        <w:t xml:space="preserve"> garantías de neutralidad</w:t>
      </w:r>
      <w:r w:rsidR="00F94B04" w:rsidRPr="00B97CB7">
        <w:rPr>
          <w:rFonts w:ascii="Arial" w:hAnsi="Arial" w:cs="Arial"/>
        </w:rPr>
        <w:t>,</w:t>
      </w:r>
      <w:r w:rsidR="00F94B04">
        <w:rPr>
          <w:rFonts w:ascii="Arial" w:hAnsi="Arial" w:cs="Arial"/>
        </w:rPr>
        <w:t xml:space="preserve"> </w:t>
      </w:r>
      <w:r w:rsidR="00B97CB7" w:rsidRPr="00296924">
        <w:rPr>
          <w:rFonts w:ascii="Arial" w:hAnsi="Arial" w:cs="Arial"/>
        </w:rPr>
        <w:t>pues</w:t>
      </w:r>
      <w:r w:rsidR="00B97CB7">
        <w:rPr>
          <w:rFonts w:ascii="Arial" w:hAnsi="Arial" w:cs="Arial"/>
        </w:rPr>
        <w:t xml:space="preserve"> </w:t>
      </w:r>
      <w:r w:rsidR="00BA0BBB">
        <w:rPr>
          <w:rFonts w:ascii="Arial" w:hAnsi="Arial" w:cs="Arial"/>
        </w:rPr>
        <w:t>su</w:t>
      </w:r>
      <w:r w:rsidR="00F94B04">
        <w:rPr>
          <w:rFonts w:ascii="Arial" w:hAnsi="Arial" w:cs="Arial"/>
        </w:rPr>
        <w:t xml:space="preserve"> composición no es un dato accesorio, es una condición de confiabilidad del procedimiento. </w:t>
      </w:r>
    </w:p>
    <w:p w14:paraId="164D544D" w14:textId="7A48B821" w:rsidR="003718E5" w:rsidRDefault="003718E5">
      <w:pPr>
        <w:pStyle w:val="Prrafodelista"/>
        <w:numPr>
          <w:ilvl w:val="0"/>
          <w:numId w:val="4"/>
        </w:numPr>
        <w:tabs>
          <w:tab w:val="left" w:pos="709"/>
          <w:tab w:val="center" w:pos="3853"/>
        </w:tabs>
        <w:spacing w:before="100" w:beforeAutospacing="1" w:after="100" w:afterAutospacing="1" w:line="360" w:lineRule="auto"/>
        <w:jc w:val="both"/>
        <w:rPr>
          <w:rFonts w:ascii="Arial" w:hAnsi="Arial" w:cs="Arial"/>
        </w:rPr>
      </w:pPr>
      <w:r>
        <w:rPr>
          <w:rFonts w:ascii="Arial" w:hAnsi="Arial" w:cs="Arial"/>
        </w:rPr>
        <w:t>Si quien ejerce el cargo</w:t>
      </w:r>
      <w:r w:rsidR="00C7662F" w:rsidRPr="00C7662F">
        <w:rPr>
          <w:rFonts w:ascii="Arial" w:hAnsi="Arial" w:cs="Arial"/>
        </w:rPr>
        <w:t xml:space="preserve"> </w:t>
      </w:r>
      <w:r>
        <w:rPr>
          <w:rFonts w:ascii="Arial" w:hAnsi="Arial" w:cs="Arial"/>
        </w:rPr>
        <w:t>participa en la organización o influye estructuralmente en el proceso, se rompe la simetría que debe existir entre los contendientes, afectando la objetividad del resultado y la confianza en la autenticidad de la elección.</w:t>
      </w:r>
    </w:p>
    <w:p w14:paraId="523DEA0F" w14:textId="1B8F3E9E" w:rsidR="00D356DF" w:rsidRPr="00296924" w:rsidRDefault="003718E5">
      <w:pPr>
        <w:pStyle w:val="Prrafodelista"/>
        <w:numPr>
          <w:ilvl w:val="0"/>
          <w:numId w:val="4"/>
        </w:numPr>
        <w:tabs>
          <w:tab w:val="left" w:pos="709"/>
          <w:tab w:val="center" w:pos="3853"/>
        </w:tabs>
        <w:spacing w:before="100" w:beforeAutospacing="1" w:after="100" w:afterAutospacing="1" w:line="360" w:lineRule="auto"/>
        <w:jc w:val="both"/>
        <w:rPr>
          <w:rFonts w:ascii="Arial" w:hAnsi="Arial" w:cs="Arial"/>
        </w:rPr>
      </w:pPr>
      <w:r>
        <w:rPr>
          <w:rFonts w:ascii="Arial" w:hAnsi="Arial" w:cs="Arial"/>
        </w:rPr>
        <w:t xml:space="preserve">La ausencia de un órgano imparcial para el registro y la resolución de controversias afecta tanto la certeza como la </w:t>
      </w:r>
      <w:r w:rsidRPr="00296924">
        <w:rPr>
          <w:rFonts w:ascii="Arial" w:hAnsi="Arial" w:cs="Arial"/>
        </w:rPr>
        <w:t xml:space="preserve">seguridad jurídica. </w:t>
      </w:r>
    </w:p>
    <w:p w14:paraId="4842424C" w14:textId="292B5D0D" w:rsidR="00205C75" w:rsidRDefault="004146F7" w:rsidP="006F528D">
      <w:pPr>
        <w:tabs>
          <w:tab w:val="left" w:pos="709"/>
          <w:tab w:val="center" w:pos="3853"/>
        </w:tabs>
        <w:spacing w:before="100" w:beforeAutospacing="1" w:after="100" w:afterAutospacing="1" w:line="360" w:lineRule="auto"/>
        <w:jc w:val="both"/>
        <w:rPr>
          <w:rFonts w:ascii="Arial" w:hAnsi="Arial" w:cs="Arial"/>
          <w:sz w:val="24"/>
          <w:szCs w:val="24"/>
        </w:rPr>
      </w:pPr>
      <w:r w:rsidRPr="00296924">
        <w:rPr>
          <w:rFonts w:ascii="Arial" w:hAnsi="Arial" w:cs="Arial"/>
          <w:sz w:val="24"/>
          <w:szCs w:val="24"/>
        </w:rPr>
        <w:t>Posteriormente</w:t>
      </w:r>
      <w:r w:rsidR="00205C75" w:rsidRPr="00296924">
        <w:rPr>
          <w:rFonts w:ascii="Arial" w:hAnsi="Arial" w:cs="Arial"/>
          <w:sz w:val="24"/>
          <w:szCs w:val="24"/>
        </w:rPr>
        <w:t>, al desahogar la vista otorgada respecto</w:t>
      </w:r>
      <w:r w:rsidR="006F528D" w:rsidRPr="00296924">
        <w:rPr>
          <w:rFonts w:ascii="Arial" w:hAnsi="Arial" w:cs="Arial"/>
          <w:sz w:val="24"/>
          <w:szCs w:val="24"/>
        </w:rPr>
        <w:t xml:space="preserve"> del</w:t>
      </w:r>
      <w:r w:rsidR="00205C75" w:rsidRPr="00296924">
        <w:rPr>
          <w:rFonts w:ascii="Arial" w:hAnsi="Arial" w:cs="Arial"/>
          <w:sz w:val="24"/>
          <w:szCs w:val="24"/>
        </w:rPr>
        <w:t xml:space="preserve"> informe circunstanciado rendido por las </w:t>
      </w:r>
      <w:r w:rsidR="00205C75" w:rsidRPr="00296924">
        <w:rPr>
          <w:rFonts w:ascii="Arial" w:hAnsi="Arial" w:cs="Arial"/>
          <w:i/>
          <w:iCs/>
          <w:sz w:val="24"/>
          <w:szCs w:val="24"/>
        </w:rPr>
        <w:t>autoridades</w:t>
      </w:r>
      <w:r w:rsidR="00205C75" w:rsidRPr="00296924">
        <w:rPr>
          <w:rFonts w:ascii="Arial" w:hAnsi="Arial" w:cs="Arial"/>
          <w:sz w:val="24"/>
          <w:szCs w:val="24"/>
        </w:rPr>
        <w:t xml:space="preserve"> </w:t>
      </w:r>
      <w:r w:rsidR="00205C75" w:rsidRPr="00296924">
        <w:rPr>
          <w:rFonts w:ascii="Arial" w:hAnsi="Arial" w:cs="Arial"/>
          <w:i/>
          <w:iCs/>
          <w:sz w:val="24"/>
          <w:szCs w:val="24"/>
        </w:rPr>
        <w:t>responsables</w:t>
      </w:r>
      <w:r w:rsidR="00205C75" w:rsidRPr="00296924">
        <w:rPr>
          <w:rFonts w:ascii="Arial" w:hAnsi="Arial" w:cs="Arial"/>
          <w:sz w:val="24"/>
          <w:szCs w:val="24"/>
        </w:rPr>
        <w:t>, refirió lo siguiente</w:t>
      </w:r>
      <w:r w:rsidR="00205C75" w:rsidRPr="00205C75">
        <w:rPr>
          <w:rFonts w:ascii="Arial" w:hAnsi="Arial" w:cs="Arial"/>
          <w:sz w:val="24"/>
          <w:szCs w:val="24"/>
        </w:rPr>
        <w:t>:</w:t>
      </w:r>
    </w:p>
    <w:p w14:paraId="290E31EE" w14:textId="2BB21AA4" w:rsidR="00205C75" w:rsidRDefault="00E0491E">
      <w:pPr>
        <w:pStyle w:val="Prrafodelista"/>
        <w:numPr>
          <w:ilvl w:val="0"/>
          <w:numId w:val="9"/>
        </w:numPr>
        <w:tabs>
          <w:tab w:val="left" w:pos="709"/>
          <w:tab w:val="center" w:pos="3853"/>
        </w:tabs>
        <w:spacing w:before="100" w:beforeAutospacing="1" w:after="100" w:afterAutospacing="1" w:line="360" w:lineRule="auto"/>
        <w:jc w:val="both"/>
        <w:rPr>
          <w:rFonts w:ascii="Arial" w:hAnsi="Arial" w:cs="Arial"/>
        </w:rPr>
      </w:pPr>
      <w:r>
        <w:rPr>
          <w:rFonts w:ascii="Arial" w:hAnsi="Arial" w:cs="Arial"/>
        </w:rPr>
        <w:t>N</w:t>
      </w:r>
      <w:r w:rsidR="00046FD5">
        <w:rPr>
          <w:rFonts w:ascii="Arial" w:hAnsi="Arial" w:cs="Arial"/>
        </w:rPr>
        <w:t>o acredita</w:t>
      </w:r>
      <w:r w:rsidR="00C4153C">
        <w:rPr>
          <w:rFonts w:ascii="Arial" w:hAnsi="Arial" w:cs="Arial"/>
        </w:rPr>
        <w:t>n contar</w:t>
      </w:r>
      <w:r w:rsidR="00046FD5">
        <w:rPr>
          <w:rFonts w:ascii="Arial" w:hAnsi="Arial" w:cs="Arial"/>
        </w:rPr>
        <w:t xml:space="preserve"> con facultades legales para emitir la</w:t>
      </w:r>
      <w:r w:rsidR="00046FD5" w:rsidRPr="00046FD5">
        <w:rPr>
          <w:rFonts w:ascii="Arial" w:hAnsi="Arial" w:cs="Arial"/>
          <w:i/>
          <w:iCs/>
        </w:rPr>
        <w:t xml:space="preserve"> convocatoria</w:t>
      </w:r>
      <w:r w:rsidR="00046FD5">
        <w:rPr>
          <w:rFonts w:ascii="Arial" w:hAnsi="Arial" w:cs="Arial"/>
        </w:rPr>
        <w:t xml:space="preserve">, </w:t>
      </w:r>
      <w:r>
        <w:rPr>
          <w:rFonts w:ascii="Arial" w:hAnsi="Arial" w:cs="Arial"/>
        </w:rPr>
        <w:t xml:space="preserve">al no </w:t>
      </w:r>
      <w:r w:rsidR="00046FD5">
        <w:rPr>
          <w:rFonts w:ascii="Arial" w:hAnsi="Arial" w:cs="Arial"/>
        </w:rPr>
        <w:t>cita</w:t>
      </w:r>
      <w:r>
        <w:rPr>
          <w:rFonts w:ascii="Arial" w:hAnsi="Arial" w:cs="Arial"/>
        </w:rPr>
        <w:t>r</w:t>
      </w:r>
      <w:r w:rsidR="00046FD5">
        <w:rPr>
          <w:rFonts w:ascii="Arial" w:hAnsi="Arial" w:cs="Arial"/>
        </w:rPr>
        <w:t xml:space="preserve"> disposición normativa que les otorgue competencia expresa. </w:t>
      </w:r>
    </w:p>
    <w:p w14:paraId="22D4DA0B" w14:textId="4BA58DF0" w:rsidR="00046FD5" w:rsidRDefault="00E0491E">
      <w:pPr>
        <w:pStyle w:val="Prrafodelista"/>
        <w:numPr>
          <w:ilvl w:val="0"/>
          <w:numId w:val="9"/>
        </w:numPr>
        <w:tabs>
          <w:tab w:val="left" w:pos="709"/>
          <w:tab w:val="center" w:pos="3853"/>
        </w:tabs>
        <w:spacing w:before="100" w:beforeAutospacing="1" w:after="100" w:afterAutospacing="1" w:line="360" w:lineRule="auto"/>
        <w:jc w:val="both"/>
        <w:rPr>
          <w:rFonts w:ascii="Arial" w:hAnsi="Arial" w:cs="Arial"/>
        </w:rPr>
      </w:pPr>
      <w:r>
        <w:rPr>
          <w:rFonts w:ascii="Arial" w:hAnsi="Arial" w:cs="Arial"/>
        </w:rPr>
        <w:t>N</w:t>
      </w:r>
      <w:r w:rsidR="00046FD5">
        <w:rPr>
          <w:rFonts w:ascii="Arial" w:hAnsi="Arial" w:cs="Arial"/>
        </w:rPr>
        <w:t xml:space="preserve">o acreditan que la Asamblea General haya sido convocada mediante una convocatoria pública valida, ya que no existe </w:t>
      </w:r>
      <w:r w:rsidR="00046FD5" w:rsidRPr="00296924">
        <w:rPr>
          <w:rFonts w:ascii="Arial" w:hAnsi="Arial" w:cs="Arial"/>
        </w:rPr>
        <w:t>constancia de</w:t>
      </w:r>
      <w:r w:rsidR="006F528D" w:rsidRPr="00296924">
        <w:rPr>
          <w:rFonts w:ascii="Arial" w:hAnsi="Arial" w:cs="Arial"/>
        </w:rPr>
        <w:t xml:space="preserve"> que</w:t>
      </w:r>
      <w:r w:rsidR="00046FD5" w:rsidRPr="00296924">
        <w:rPr>
          <w:rFonts w:ascii="Arial" w:hAnsi="Arial" w:cs="Arial"/>
        </w:rPr>
        <w:t xml:space="preserve"> ha</w:t>
      </w:r>
      <w:r w:rsidR="00046FD5">
        <w:rPr>
          <w:rFonts w:ascii="Arial" w:hAnsi="Arial" w:cs="Arial"/>
        </w:rPr>
        <w:t xml:space="preserve">ya sido difundida de manera general entre los habitantes de la </w:t>
      </w:r>
      <w:r w:rsidR="00046FD5" w:rsidRPr="008078B6">
        <w:rPr>
          <w:rFonts w:ascii="Arial" w:hAnsi="Arial" w:cs="Arial"/>
          <w:i/>
          <w:iCs/>
        </w:rPr>
        <w:t>comunidad</w:t>
      </w:r>
      <w:r w:rsidR="00046FD5">
        <w:rPr>
          <w:rFonts w:ascii="Arial" w:hAnsi="Arial" w:cs="Arial"/>
        </w:rPr>
        <w:t xml:space="preserve">, ni de que se haya realizado con la anticipación necesaria para permitir la participación </w:t>
      </w:r>
      <w:r w:rsidR="00A248C9">
        <w:rPr>
          <w:rFonts w:ascii="Arial" w:hAnsi="Arial" w:cs="Arial"/>
        </w:rPr>
        <w:t>de la ciudadanía</w:t>
      </w:r>
      <w:r w:rsidR="00046FD5">
        <w:rPr>
          <w:rFonts w:ascii="Arial" w:hAnsi="Arial" w:cs="Arial"/>
        </w:rPr>
        <w:t>.</w:t>
      </w:r>
    </w:p>
    <w:p w14:paraId="4FEA2A5E" w14:textId="5B438309" w:rsidR="00046FD5" w:rsidRDefault="00046FD5">
      <w:pPr>
        <w:pStyle w:val="Prrafodelista"/>
        <w:numPr>
          <w:ilvl w:val="0"/>
          <w:numId w:val="9"/>
        </w:numPr>
        <w:tabs>
          <w:tab w:val="left" w:pos="709"/>
          <w:tab w:val="center" w:pos="3853"/>
        </w:tabs>
        <w:spacing w:before="100" w:beforeAutospacing="1" w:after="100" w:afterAutospacing="1" w:line="360" w:lineRule="auto"/>
        <w:jc w:val="both"/>
        <w:rPr>
          <w:rFonts w:ascii="Arial" w:hAnsi="Arial" w:cs="Arial"/>
        </w:rPr>
      </w:pPr>
      <w:r>
        <w:rPr>
          <w:rFonts w:ascii="Arial" w:hAnsi="Arial" w:cs="Arial"/>
        </w:rPr>
        <w:t xml:space="preserve">La lista de asistencia no se encuentra integrada al supuesto instrumento </w:t>
      </w:r>
      <w:r w:rsidR="00651698">
        <w:rPr>
          <w:rFonts w:ascii="Arial" w:hAnsi="Arial" w:cs="Arial"/>
        </w:rPr>
        <w:t>en el que pretenden documentar la Asamblea General, ya que aparece como un documento aislado, sin vinculación material ni formal con el acta correspondiente, sin</w:t>
      </w:r>
      <w:r w:rsidR="009E7E16">
        <w:rPr>
          <w:rFonts w:ascii="Arial" w:hAnsi="Arial" w:cs="Arial"/>
        </w:rPr>
        <w:t xml:space="preserve"> </w:t>
      </w:r>
      <w:r w:rsidR="00651698">
        <w:rPr>
          <w:rFonts w:ascii="Arial" w:hAnsi="Arial" w:cs="Arial"/>
        </w:rPr>
        <w:t xml:space="preserve">elementos que </w:t>
      </w:r>
      <w:r w:rsidR="009E7E16">
        <w:rPr>
          <w:rFonts w:ascii="Arial" w:hAnsi="Arial" w:cs="Arial"/>
        </w:rPr>
        <w:t xml:space="preserve">den </w:t>
      </w:r>
      <w:r w:rsidR="00651698">
        <w:rPr>
          <w:rFonts w:ascii="Arial" w:hAnsi="Arial" w:cs="Arial"/>
        </w:rPr>
        <w:t xml:space="preserve">certeza </w:t>
      </w:r>
      <w:r w:rsidR="009E7E16">
        <w:rPr>
          <w:rFonts w:ascii="Arial" w:hAnsi="Arial" w:cs="Arial"/>
        </w:rPr>
        <w:t xml:space="preserve">de </w:t>
      </w:r>
      <w:r w:rsidR="00651698">
        <w:rPr>
          <w:rFonts w:ascii="Arial" w:hAnsi="Arial" w:cs="Arial"/>
        </w:rPr>
        <w:t xml:space="preserve">que las personas que la suscribieron participaron en la supuesta asamblea. </w:t>
      </w:r>
    </w:p>
    <w:p w14:paraId="71578E89" w14:textId="75954D20" w:rsidR="00205C75" w:rsidRPr="00651698" w:rsidRDefault="00651698">
      <w:pPr>
        <w:pStyle w:val="Prrafodelista"/>
        <w:numPr>
          <w:ilvl w:val="0"/>
          <w:numId w:val="9"/>
        </w:numPr>
        <w:tabs>
          <w:tab w:val="left" w:pos="709"/>
          <w:tab w:val="center" w:pos="3853"/>
        </w:tabs>
        <w:spacing w:before="100" w:beforeAutospacing="1" w:after="100" w:afterAutospacing="1" w:line="360" w:lineRule="auto"/>
        <w:jc w:val="both"/>
        <w:rPr>
          <w:rFonts w:ascii="Arial" w:hAnsi="Arial" w:cs="Arial"/>
        </w:rPr>
      </w:pPr>
      <w:r>
        <w:rPr>
          <w:rFonts w:ascii="Arial" w:hAnsi="Arial" w:cs="Arial"/>
        </w:rPr>
        <w:t xml:space="preserve">La ausencia de una convocatoria pública válida y la deficiente integración </w:t>
      </w:r>
      <w:r w:rsidRPr="00296924">
        <w:rPr>
          <w:rFonts w:ascii="Arial" w:hAnsi="Arial" w:cs="Arial"/>
        </w:rPr>
        <w:t xml:space="preserve">documental de la supuesta acta de asamblea impiden tener por acreditado que la </w:t>
      </w:r>
      <w:r w:rsidRPr="00296924">
        <w:rPr>
          <w:rFonts w:ascii="Arial" w:hAnsi="Arial" w:cs="Arial"/>
          <w:i/>
          <w:iCs/>
        </w:rPr>
        <w:t>comunidad</w:t>
      </w:r>
      <w:r w:rsidRPr="00296924">
        <w:rPr>
          <w:rFonts w:ascii="Arial" w:hAnsi="Arial" w:cs="Arial"/>
        </w:rPr>
        <w:t xml:space="preserve"> haya decidido modificar el método tradicional de elección de Jefe o Jefa de Tenencia</w:t>
      </w:r>
      <w:r w:rsidRPr="00296924">
        <w:rPr>
          <w:rFonts w:ascii="Arial" w:hAnsi="Arial" w:cs="Arial"/>
          <w:i/>
          <w:iCs/>
        </w:rPr>
        <w:t>.</w:t>
      </w:r>
      <w:r>
        <w:rPr>
          <w:rFonts w:ascii="Arial" w:hAnsi="Arial" w:cs="Arial"/>
          <w:i/>
          <w:iCs/>
        </w:rPr>
        <w:t xml:space="preserve"> </w:t>
      </w:r>
    </w:p>
    <w:p w14:paraId="3BF874FD" w14:textId="6BD0E6FB" w:rsidR="006334E4" w:rsidRPr="008E6D9A" w:rsidRDefault="006334E4" w:rsidP="008E6D9A">
      <w:pPr>
        <w:pStyle w:val="Ttulo2"/>
        <w:spacing w:before="100" w:beforeAutospacing="1" w:after="100" w:afterAutospacing="1" w:line="360" w:lineRule="auto"/>
        <w:jc w:val="both"/>
        <w:rPr>
          <w:rFonts w:ascii="Arial" w:hAnsi="Arial" w:cs="Arial"/>
          <w:b/>
          <w:bCs/>
          <w:color w:val="auto"/>
          <w:sz w:val="24"/>
          <w:szCs w:val="24"/>
        </w:rPr>
      </w:pPr>
      <w:bookmarkStart w:id="16" w:name="_Toc224233720"/>
      <w:r w:rsidRPr="008E6D9A">
        <w:rPr>
          <w:rFonts w:ascii="Arial" w:hAnsi="Arial" w:cs="Arial"/>
          <w:b/>
          <w:bCs/>
          <w:color w:val="auto"/>
          <w:sz w:val="24"/>
          <w:szCs w:val="24"/>
        </w:rPr>
        <w:t>8.2 Identificaci</w:t>
      </w:r>
      <w:r w:rsidR="00222E2F" w:rsidRPr="008E6D9A">
        <w:rPr>
          <w:rFonts w:ascii="Arial" w:hAnsi="Arial" w:cs="Arial"/>
          <w:b/>
          <w:bCs/>
          <w:color w:val="auto"/>
          <w:sz w:val="24"/>
          <w:szCs w:val="24"/>
        </w:rPr>
        <w:t>ó</w:t>
      </w:r>
      <w:r w:rsidRPr="008E6D9A">
        <w:rPr>
          <w:rFonts w:ascii="Arial" w:hAnsi="Arial" w:cs="Arial"/>
          <w:b/>
          <w:bCs/>
          <w:color w:val="auto"/>
          <w:sz w:val="24"/>
          <w:szCs w:val="24"/>
        </w:rPr>
        <w:t>n de tipo de controversia</w:t>
      </w:r>
      <w:bookmarkEnd w:id="16"/>
    </w:p>
    <w:p w14:paraId="5C60DB8E" w14:textId="52CCB07D" w:rsidR="00037C33" w:rsidRDefault="00037C33" w:rsidP="00222E2F">
      <w:pPr>
        <w:spacing w:before="100" w:beforeAutospacing="1" w:after="100" w:afterAutospacing="1" w:line="360" w:lineRule="auto"/>
        <w:jc w:val="both"/>
        <w:rPr>
          <w:rFonts w:ascii="Arial" w:hAnsi="Arial" w:cs="Arial"/>
          <w:sz w:val="24"/>
          <w:szCs w:val="24"/>
        </w:rPr>
      </w:pPr>
      <w:r w:rsidRPr="00DE442D">
        <w:rPr>
          <w:rFonts w:ascii="Arial" w:eastAsia="Arial" w:hAnsi="Arial" w:cs="Arial"/>
          <w:sz w:val="24"/>
          <w:szCs w:val="24"/>
        </w:rPr>
        <w:t>Est</w:t>
      </w:r>
      <w:r w:rsidRPr="00296924">
        <w:rPr>
          <w:rFonts w:ascii="Arial" w:eastAsia="Arial" w:hAnsi="Arial" w:cs="Arial"/>
          <w:sz w:val="24"/>
          <w:szCs w:val="24"/>
        </w:rPr>
        <w:t xml:space="preserve">e </w:t>
      </w:r>
      <w:r w:rsidR="008E6D9A" w:rsidRPr="00296924">
        <w:rPr>
          <w:rFonts w:ascii="Arial" w:eastAsia="Arial" w:hAnsi="Arial" w:cs="Arial"/>
          <w:i/>
          <w:sz w:val="24"/>
          <w:szCs w:val="24"/>
        </w:rPr>
        <w:t>ó</w:t>
      </w:r>
      <w:r w:rsidRPr="00296924">
        <w:rPr>
          <w:rFonts w:ascii="Arial" w:eastAsia="Arial" w:hAnsi="Arial" w:cs="Arial"/>
          <w:i/>
          <w:sz w:val="24"/>
          <w:szCs w:val="24"/>
        </w:rPr>
        <w:t>rgano jurisdiccional</w:t>
      </w:r>
      <w:r w:rsidRPr="00DE442D">
        <w:rPr>
          <w:rFonts w:ascii="Arial" w:eastAsia="Arial" w:hAnsi="Arial" w:cs="Arial"/>
          <w:sz w:val="24"/>
          <w:szCs w:val="24"/>
        </w:rPr>
        <w:t xml:space="preserve"> debe tomar en consideración el tipo de conflicto que se resuelve,</w:t>
      </w:r>
      <w:r w:rsidR="00386BD8" w:rsidRPr="00DE442D">
        <w:rPr>
          <w:rFonts w:ascii="Arial" w:eastAsia="Arial" w:hAnsi="Arial" w:cs="Arial"/>
          <w:sz w:val="24"/>
          <w:szCs w:val="24"/>
        </w:rPr>
        <w:t xml:space="preserve"> </w:t>
      </w:r>
      <w:r w:rsidR="00386BD8" w:rsidRPr="00DE442D">
        <w:rPr>
          <w:rFonts w:ascii="Arial" w:hAnsi="Arial" w:cs="Arial"/>
          <w:sz w:val="24"/>
          <w:szCs w:val="24"/>
        </w:rPr>
        <w:t>atendiendo a una perspectiva intercultural y</w:t>
      </w:r>
      <w:r w:rsidRPr="00DE442D">
        <w:rPr>
          <w:rFonts w:ascii="Arial" w:eastAsia="Arial" w:hAnsi="Arial" w:cs="Arial"/>
          <w:sz w:val="24"/>
          <w:szCs w:val="24"/>
        </w:rPr>
        <w:t xml:space="preserve"> con la finalidad de </w:t>
      </w:r>
      <w:r w:rsidR="00CE3381">
        <w:rPr>
          <w:rFonts w:ascii="Arial" w:eastAsia="Arial" w:hAnsi="Arial" w:cs="Arial"/>
          <w:sz w:val="24"/>
          <w:szCs w:val="24"/>
        </w:rPr>
        <w:t xml:space="preserve">resolverlo </w:t>
      </w:r>
      <w:r w:rsidRPr="00DE442D">
        <w:rPr>
          <w:rFonts w:ascii="Arial" w:eastAsia="Arial" w:hAnsi="Arial" w:cs="Arial"/>
          <w:sz w:val="24"/>
          <w:szCs w:val="24"/>
        </w:rPr>
        <w:t xml:space="preserve">de manera óptima </w:t>
      </w:r>
      <w:r w:rsidR="00CE3381">
        <w:rPr>
          <w:rFonts w:ascii="Arial" w:eastAsia="Arial" w:hAnsi="Arial" w:cs="Arial"/>
          <w:sz w:val="24"/>
          <w:szCs w:val="24"/>
        </w:rPr>
        <w:t xml:space="preserve">para </w:t>
      </w:r>
      <w:r w:rsidRPr="00DE442D">
        <w:rPr>
          <w:rFonts w:ascii="Arial" w:eastAsia="Arial" w:hAnsi="Arial" w:cs="Arial"/>
          <w:sz w:val="24"/>
          <w:szCs w:val="24"/>
        </w:rPr>
        <w:t>maximizar los derechos de las personas integrantes de las comunidades, los derechos colectivos frente a los individuales o los derechos de la comunidad frente a intervenciones estatales</w:t>
      </w:r>
      <w:r w:rsidRPr="00DE442D">
        <w:rPr>
          <w:rFonts w:ascii="Arial" w:hAnsi="Arial" w:cs="Arial"/>
          <w:sz w:val="24"/>
          <w:szCs w:val="24"/>
        </w:rPr>
        <w:t>.</w:t>
      </w:r>
    </w:p>
    <w:p w14:paraId="7AE6E06F" w14:textId="45A09F5B" w:rsidR="00037C33" w:rsidRPr="00DE442D" w:rsidRDefault="00CE3381" w:rsidP="00222E2F">
      <w:pPr>
        <w:shd w:val="clear" w:color="auto" w:fill="FFFFFF"/>
        <w:spacing w:before="100" w:beforeAutospacing="1" w:after="100" w:afterAutospacing="1" w:line="360" w:lineRule="auto"/>
        <w:jc w:val="both"/>
        <w:rPr>
          <w:rFonts w:ascii="Arial" w:hAnsi="Arial" w:cs="Arial"/>
          <w:sz w:val="24"/>
          <w:szCs w:val="24"/>
        </w:rPr>
      </w:pPr>
      <w:r>
        <w:rPr>
          <w:rFonts w:ascii="Arial" w:hAnsi="Arial" w:cs="Arial"/>
          <w:sz w:val="24"/>
          <w:szCs w:val="24"/>
        </w:rPr>
        <w:lastRenderedPageBreak/>
        <w:t xml:space="preserve">Al respecto, </w:t>
      </w:r>
      <w:r w:rsidR="00037C33" w:rsidRPr="00DE442D">
        <w:rPr>
          <w:rFonts w:ascii="Arial" w:hAnsi="Arial" w:cs="Arial"/>
          <w:sz w:val="24"/>
          <w:szCs w:val="24"/>
        </w:rPr>
        <w:t xml:space="preserve">la </w:t>
      </w:r>
      <w:r w:rsidR="00037C33" w:rsidRPr="00DE442D">
        <w:rPr>
          <w:rFonts w:ascii="Arial" w:hAnsi="Arial" w:cs="Arial"/>
          <w:i/>
          <w:iCs/>
          <w:sz w:val="24"/>
          <w:szCs w:val="24"/>
        </w:rPr>
        <w:t>Sala Superior</w:t>
      </w:r>
      <w:r w:rsidR="00037C33" w:rsidRPr="00DE442D">
        <w:rPr>
          <w:rFonts w:ascii="Arial" w:hAnsi="Arial" w:cs="Arial"/>
          <w:sz w:val="24"/>
          <w:szCs w:val="24"/>
        </w:rPr>
        <w:t xml:space="preserve"> ha seguido una línea jurisprudencial en el sentido de reconocer límites a la autonomía de las comunidades indígenas en los derechos fundamentales de sus individuos y protegerlos frente a intervenciones no justificadas que comentan las comunidades en su perjuicio.</w:t>
      </w:r>
    </w:p>
    <w:p w14:paraId="6A60ABC6" w14:textId="7B0670B3" w:rsidR="00037C33" w:rsidRDefault="00981093" w:rsidP="00222E2F">
      <w:pPr>
        <w:shd w:val="clear" w:color="auto" w:fill="FFFFFF"/>
        <w:spacing w:before="100" w:beforeAutospacing="1" w:after="100" w:afterAutospacing="1" w:line="360" w:lineRule="auto"/>
        <w:jc w:val="both"/>
        <w:rPr>
          <w:rFonts w:ascii="Arial" w:hAnsi="Arial" w:cs="Arial"/>
          <w:sz w:val="24"/>
          <w:szCs w:val="24"/>
          <w:lang w:eastAsia="es-MX"/>
        </w:rPr>
      </w:pPr>
      <w:r>
        <w:rPr>
          <w:rFonts w:ascii="Arial" w:hAnsi="Arial" w:cs="Arial"/>
          <w:sz w:val="24"/>
          <w:szCs w:val="24"/>
        </w:rPr>
        <w:t xml:space="preserve">Se ha </w:t>
      </w:r>
      <w:r w:rsidR="00037C33" w:rsidRPr="00DE442D">
        <w:rPr>
          <w:rFonts w:ascii="Arial" w:hAnsi="Arial" w:cs="Arial"/>
          <w:sz w:val="24"/>
          <w:szCs w:val="24"/>
          <w:lang w:eastAsia="es-MX"/>
        </w:rPr>
        <w:t>dispu</w:t>
      </w:r>
      <w:r>
        <w:rPr>
          <w:rFonts w:ascii="Arial" w:hAnsi="Arial" w:cs="Arial"/>
          <w:sz w:val="24"/>
          <w:szCs w:val="24"/>
          <w:lang w:eastAsia="es-MX"/>
        </w:rPr>
        <w:t xml:space="preserve">esto </w:t>
      </w:r>
      <w:r w:rsidR="00037C33" w:rsidRPr="00DE442D">
        <w:rPr>
          <w:rFonts w:ascii="Arial" w:hAnsi="Arial" w:cs="Arial"/>
          <w:sz w:val="24"/>
          <w:szCs w:val="24"/>
          <w:lang w:eastAsia="es-MX"/>
        </w:rPr>
        <w:t xml:space="preserve">que las autoridades impartidoras de justicia </w:t>
      </w:r>
      <w:r w:rsidR="00037C33" w:rsidRPr="00DE442D">
        <w:rPr>
          <w:rFonts w:ascii="Arial" w:hAnsi="Arial" w:cs="Arial"/>
          <w:b/>
          <w:bCs/>
          <w:sz w:val="24"/>
          <w:szCs w:val="24"/>
          <w:lang w:eastAsia="es-MX"/>
        </w:rPr>
        <w:t>tienen el deber de identificar claramente el tipo de controversias comunitarias sometidas a su consideración</w:t>
      </w:r>
      <w:r w:rsidR="00037C33" w:rsidRPr="00DE442D">
        <w:rPr>
          <w:rFonts w:ascii="Arial" w:hAnsi="Arial" w:cs="Arial"/>
          <w:sz w:val="24"/>
          <w:szCs w:val="24"/>
          <w:lang w:eastAsia="es-MX"/>
        </w:rPr>
        <w:t>, a efecto de garantizar y proteger los derechos político-electorales de las personas, así como los derechos colectivos de los pueblos y comunidades indígenas, y poder analizar, ponderar y resolver adecuadamente y con perspectiva intercultural cada caso</w:t>
      </w:r>
      <w:r w:rsidR="00DB40FF">
        <w:rPr>
          <w:rStyle w:val="Refdenotaalpie"/>
          <w:rFonts w:ascii="Arial" w:hAnsi="Arial" w:cs="Arial"/>
          <w:sz w:val="24"/>
          <w:szCs w:val="24"/>
          <w:lang w:eastAsia="es-MX"/>
        </w:rPr>
        <w:footnoteReference w:id="32"/>
      </w:r>
      <w:r w:rsidR="00037C33" w:rsidRPr="00DE442D">
        <w:rPr>
          <w:rFonts w:ascii="Arial" w:hAnsi="Arial" w:cs="Arial"/>
          <w:sz w:val="24"/>
          <w:szCs w:val="24"/>
          <w:lang w:eastAsia="es-MX"/>
        </w:rPr>
        <w:t>.</w:t>
      </w:r>
    </w:p>
    <w:p w14:paraId="47A19023" w14:textId="79470101" w:rsidR="00037C33" w:rsidRPr="00DE442D" w:rsidRDefault="00037C33" w:rsidP="00222E2F">
      <w:pPr>
        <w:shd w:val="clear" w:color="auto" w:fill="FFFFFF"/>
        <w:spacing w:before="100" w:beforeAutospacing="1" w:after="100" w:afterAutospacing="1" w:line="360" w:lineRule="auto"/>
        <w:jc w:val="both"/>
        <w:rPr>
          <w:rFonts w:ascii="Arial" w:hAnsi="Arial" w:cs="Arial"/>
          <w:sz w:val="24"/>
          <w:szCs w:val="24"/>
          <w:lang w:eastAsia="es-MX"/>
        </w:rPr>
      </w:pPr>
      <w:r w:rsidRPr="00DE442D">
        <w:rPr>
          <w:rFonts w:ascii="Arial" w:hAnsi="Arial" w:cs="Arial"/>
          <w:sz w:val="24"/>
          <w:szCs w:val="24"/>
          <w:lang w:eastAsia="es-MX"/>
        </w:rPr>
        <w:t xml:space="preserve">En ese sentido, atendiendo a la naturaleza de los conflictos, </w:t>
      </w:r>
      <w:r w:rsidR="00EC44B9" w:rsidRPr="00DE442D">
        <w:rPr>
          <w:rFonts w:ascii="Arial" w:hAnsi="Arial" w:cs="Arial"/>
          <w:sz w:val="24"/>
          <w:szCs w:val="24"/>
          <w:lang w:eastAsia="es-MX"/>
        </w:rPr>
        <w:t xml:space="preserve">la </w:t>
      </w:r>
      <w:r w:rsidRPr="00DE442D">
        <w:rPr>
          <w:rFonts w:ascii="Arial" w:hAnsi="Arial" w:cs="Arial"/>
          <w:i/>
          <w:iCs/>
          <w:sz w:val="24"/>
          <w:szCs w:val="24"/>
          <w:lang w:eastAsia="es-MX"/>
        </w:rPr>
        <w:t xml:space="preserve">Sala Superior </w:t>
      </w:r>
      <w:r w:rsidRPr="00DE442D">
        <w:rPr>
          <w:rFonts w:ascii="Arial" w:hAnsi="Arial" w:cs="Arial"/>
          <w:sz w:val="24"/>
          <w:szCs w:val="24"/>
          <w:lang w:eastAsia="es-MX"/>
        </w:rPr>
        <w:t>identificó que tales controversias</w:t>
      </w:r>
      <w:r w:rsidR="00C7662F">
        <w:rPr>
          <w:rFonts w:ascii="Arial" w:hAnsi="Arial" w:cs="Arial"/>
          <w:sz w:val="24"/>
          <w:szCs w:val="24"/>
          <w:lang w:eastAsia="es-MX"/>
        </w:rPr>
        <w:t xml:space="preserve"> </w:t>
      </w:r>
      <w:r w:rsidRPr="00DE442D">
        <w:rPr>
          <w:rFonts w:ascii="Arial" w:hAnsi="Arial" w:cs="Arial"/>
          <w:sz w:val="24"/>
          <w:szCs w:val="24"/>
          <w:lang w:eastAsia="es-MX"/>
        </w:rPr>
        <w:t>pueden ser de tres tipos: intracomunitarias, extracomunitarias e intercomunitarias.</w:t>
      </w:r>
    </w:p>
    <w:p w14:paraId="14D6881D" w14:textId="7BBCC08E" w:rsidR="00037C33" w:rsidRPr="00296924" w:rsidRDefault="007E31D0">
      <w:pPr>
        <w:numPr>
          <w:ilvl w:val="0"/>
          <w:numId w:val="3"/>
        </w:numPr>
        <w:shd w:val="clear" w:color="auto" w:fill="FFFFFF"/>
        <w:spacing w:before="100" w:beforeAutospacing="1" w:after="100" w:afterAutospacing="1" w:line="360" w:lineRule="auto"/>
        <w:contextualSpacing/>
        <w:jc w:val="both"/>
        <w:rPr>
          <w:rFonts w:ascii="Arial" w:hAnsi="Arial" w:cs="Arial"/>
          <w:sz w:val="24"/>
          <w:szCs w:val="24"/>
          <w:u w:color="000000"/>
          <w:bdr w:val="nil"/>
        </w:rPr>
      </w:pPr>
      <w:r>
        <w:rPr>
          <w:rFonts w:ascii="Arial" w:hAnsi="Arial" w:cs="Arial"/>
          <w:b/>
          <w:bCs/>
          <w:sz w:val="24"/>
          <w:szCs w:val="24"/>
          <w:lang w:eastAsia="es-MX"/>
        </w:rPr>
        <w:t>I</w:t>
      </w:r>
      <w:r w:rsidR="00037C33" w:rsidRPr="00DE442D">
        <w:rPr>
          <w:rFonts w:ascii="Arial" w:hAnsi="Arial" w:cs="Arial"/>
          <w:b/>
          <w:bCs/>
          <w:sz w:val="24"/>
          <w:szCs w:val="24"/>
          <w:lang w:eastAsia="es-MX"/>
        </w:rPr>
        <w:t>ntracomunitarias</w:t>
      </w:r>
      <w:r>
        <w:rPr>
          <w:rFonts w:ascii="Arial" w:hAnsi="Arial" w:cs="Arial"/>
          <w:sz w:val="24"/>
          <w:szCs w:val="24"/>
          <w:lang w:eastAsia="es-MX"/>
        </w:rPr>
        <w:t>,</w:t>
      </w:r>
      <w:r w:rsidR="00037C33" w:rsidRPr="00DE442D">
        <w:rPr>
          <w:rFonts w:ascii="Arial" w:hAnsi="Arial" w:cs="Arial"/>
          <w:sz w:val="24"/>
          <w:szCs w:val="24"/>
          <w:lang w:eastAsia="es-MX"/>
        </w:rPr>
        <w:t xml:space="preserve"> existen cuando la autonomía de las comunidades se </w:t>
      </w:r>
      <w:r w:rsidR="00037C33" w:rsidRPr="00296924">
        <w:rPr>
          <w:rFonts w:ascii="Arial" w:hAnsi="Arial" w:cs="Arial"/>
          <w:sz w:val="24"/>
          <w:szCs w:val="24"/>
          <w:lang w:eastAsia="es-MX"/>
        </w:rPr>
        <w:t xml:space="preserve">refleja en “restricciones internas” a sus propios miembros, esto es, cuando tal autonomía se contrapone a </w:t>
      </w:r>
      <w:r w:rsidR="00D93110" w:rsidRPr="00296924">
        <w:rPr>
          <w:rFonts w:ascii="Arial" w:hAnsi="Arial" w:cs="Arial"/>
          <w:sz w:val="24"/>
          <w:szCs w:val="24"/>
          <w:lang w:eastAsia="es-MX"/>
        </w:rPr>
        <w:t>e</w:t>
      </w:r>
      <w:r w:rsidR="00037C33" w:rsidRPr="00296924">
        <w:rPr>
          <w:rFonts w:ascii="Arial" w:hAnsi="Arial" w:cs="Arial"/>
          <w:sz w:val="24"/>
          <w:szCs w:val="24"/>
          <w:lang w:eastAsia="es-MX"/>
        </w:rPr>
        <w:t>stos. En esa clase de conflictos se deben ponderar los derechos de la comunidad frente a los derechos de los individuos o los grupos que cuestionen la aplicación de las normas consuetudinarias.</w:t>
      </w:r>
    </w:p>
    <w:p w14:paraId="05308E2A" w14:textId="17C6D217" w:rsidR="00037C33" w:rsidRPr="00296924" w:rsidRDefault="007E31D0">
      <w:pPr>
        <w:numPr>
          <w:ilvl w:val="0"/>
          <w:numId w:val="3"/>
        </w:numPr>
        <w:shd w:val="clear" w:color="auto" w:fill="FFFFFF"/>
        <w:spacing w:before="100" w:beforeAutospacing="1" w:after="100" w:afterAutospacing="1" w:line="360" w:lineRule="auto"/>
        <w:contextualSpacing/>
        <w:jc w:val="both"/>
        <w:rPr>
          <w:rFonts w:ascii="Arial" w:hAnsi="Arial" w:cs="Arial"/>
          <w:sz w:val="24"/>
          <w:szCs w:val="24"/>
          <w:u w:color="000000"/>
          <w:bdr w:val="nil"/>
        </w:rPr>
      </w:pPr>
      <w:r w:rsidRPr="00296924">
        <w:rPr>
          <w:rFonts w:ascii="Arial" w:hAnsi="Arial" w:cs="Arial"/>
          <w:b/>
          <w:bCs/>
          <w:sz w:val="24"/>
          <w:szCs w:val="24"/>
          <w:lang w:eastAsia="es-MX"/>
        </w:rPr>
        <w:t>E</w:t>
      </w:r>
      <w:r w:rsidR="00037C33" w:rsidRPr="00296924">
        <w:rPr>
          <w:rFonts w:ascii="Arial" w:hAnsi="Arial" w:cs="Arial"/>
          <w:b/>
          <w:bCs/>
          <w:sz w:val="24"/>
          <w:szCs w:val="24"/>
          <w:lang w:eastAsia="es-MX"/>
        </w:rPr>
        <w:t>xtracomunitarias</w:t>
      </w:r>
      <w:r w:rsidRPr="00296924">
        <w:rPr>
          <w:rFonts w:ascii="Arial" w:hAnsi="Arial" w:cs="Arial"/>
          <w:sz w:val="24"/>
          <w:szCs w:val="24"/>
          <w:lang w:eastAsia="es-MX"/>
        </w:rPr>
        <w:t>,</w:t>
      </w:r>
      <w:r w:rsidR="00037C33" w:rsidRPr="00296924">
        <w:rPr>
          <w:rFonts w:ascii="Arial" w:hAnsi="Arial" w:cs="Arial"/>
          <w:sz w:val="24"/>
          <w:szCs w:val="24"/>
          <w:lang w:eastAsia="es-MX"/>
        </w:rPr>
        <w:t xml:space="preserve"> se presentan cuando los derechos de las comunidades se encuentran en relación de tensión o conflicto con normas de origen estatal o respecto de grupos de la sociedad que no pertenecen a la comunidad. En estos casos, se debe analizar y ponderar la necesidad de cualquier interferencia o decisión externa y se privilegiará la adopción de “protecciones externas” a favor de la autonomía de la comunidad.</w:t>
      </w:r>
    </w:p>
    <w:p w14:paraId="32CA9BA1" w14:textId="1154958D" w:rsidR="00037C33" w:rsidRPr="00DE442D" w:rsidRDefault="00D42ADE">
      <w:pPr>
        <w:numPr>
          <w:ilvl w:val="0"/>
          <w:numId w:val="3"/>
        </w:numPr>
        <w:shd w:val="clear" w:color="auto" w:fill="FFFFFF"/>
        <w:spacing w:before="100" w:beforeAutospacing="1" w:after="100" w:afterAutospacing="1" w:line="360" w:lineRule="auto"/>
        <w:contextualSpacing/>
        <w:jc w:val="both"/>
        <w:rPr>
          <w:rFonts w:ascii="Arial" w:hAnsi="Arial" w:cs="Arial"/>
          <w:sz w:val="24"/>
          <w:szCs w:val="24"/>
          <w:u w:color="000000"/>
          <w:bdr w:val="nil"/>
        </w:rPr>
      </w:pPr>
      <w:r w:rsidRPr="00296924">
        <w:rPr>
          <w:rFonts w:ascii="Arial" w:hAnsi="Arial" w:cs="Arial"/>
          <w:b/>
          <w:bCs/>
          <w:sz w:val="24"/>
          <w:szCs w:val="24"/>
          <w:lang w:eastAsia="es-MX"/>
        </w:rPr>
        <w:t>I</w:t>
      </w:r>
      <w:r w:rsidR="00037C33" w:rsidRPr="00296924">
        <w:rPr>
          <w:rFonts w:ascii="Arial" w:hAnsi="Arial" w:cs="Arial"/>
          <w:b/>
          <w:bCs/>
          <w:sz w:val="24"/>
          <w:szCs w:val="24"/>
          <w:lang w:eastAsia="es-MX"/>
        </w:rPr>
        <w:t>ntercomunitarias</w:t>
      </w:r>
      <w:r w:rsidRPr="00296924">
        <w:rPr>
          <w:rFonts w:ascii="Arial" w:hAnsi="Arial" w:cs="Arial"/>
          <w:sz w:val="24"/>
          <w:szCs w:val="24"/>
          <w:lang w:eastAsia="es-MX"/>
        </w:rPr>
        <w:t>,</w:t>
      </w:r>
      <w:r w:rsidR="00037C33" w:rsidRPr="00296924">
        <w:rPr>
          <w:rFonts w:ascii="Arial" w:hAnsi="Arial" w:cs="Arial"/>
          <w:sz w:val="24"/>
          <w:szCs w:val="24"/>
          <w:lang w:eastAsia="es-MX"/>
        </w:rPr>
        <w:t xml:space="preserve"> son las que se presentan cuando los derechos colectivos de autonomía y autodeterminación de dos o más comunidades se encuentran en situaciones</w:t>
      </w:r>
      <w:r w:rsidR="00037C33" w:rsidRPr="00DE442D">
        <w:rPr>
          <w:rFonts w:ascii="Arial" w:hAnsi="Arial" w:cs="Arial"/>
          <w:sz w:val="24"/>
          <w:szCs w:val="24"/>
          <w:lang w:eastAsia="es-MX"/>
        </w:rPr>
        <w:t xml:space="preserve"> de tensión o conflicto entre sí. En estos casos, las autoridades estatales, destacadamente los órganos jurisdiccionales, deben proteger a las comunidades de interferencias o violaciones a su autodeterminación frente a otras comunidades.</w:t>
      </w:r>
    </w:p>
    <w:p w14:paraId="21C13613" w14:textId="77777777" w:rsidR="00037C33" w:rsidRPr="00DE442D" w:rsidRDefault="00037C33" w:rsidP="00222E2F">
      <w:pPr>
        <w:shd w:val="clear" w:color="auto" w:fill="FFFFFF"/>
        <w:spacing w:before="100" w:beforeAutospacing="1" w:after="100" w:afterAutospacing="1" w:line="360" w:lineRule="auto"/>
        <w:ind w:left="720"/>
        <w:contextualSpacing/>
        <w:jc w:val="both"/>
        <w:rPr>
          <w:rFonts w:ascii="Arial" w:hAnsi="Arial" w:cs="Arial"/>
          <w:sz w:val="24"/>
          <w:szCs w:val="24"/>
          <w:u w:color="000000"/>
          <w:bdr w:val="nil"/>
        </w:rPr>
      </w:pPr>
    </w:p>
    <w:p w14:paraId="0C442E6D" w14:textId="1333F236" w:rsidR="00037C33" w:rsidRPr="00DE442D" w:rsidRDefault="00037C33" w:rsidP="00222E2F">
      <w:pPr>
        <w:shd w:val="clear" w:color="auto" w:fill="FFFFFF"/>
        <w:spacing w:before="100" w:beforeAutospacing="1" w:after="100" w:afterAutospacing="1" w:line="360" w:lineRule="auto"/>
        <w:jc w:val="both"/>
        <w:rPr>
          <w:rFonts w:ascii="Arial" w:hAnsi="Arial" w:cs="Arial"/>
          <w:sz w:val="24"/>
          <w:szCs w:val="24"/>
        </w:rPr>
      </w:pPr>
      <w:r w:rsidRPr="00DE442D">
        <w:rPr>
          <w:rFonts w:ascii="Arial" w:hAnsi="Arial" w:cs="Arial"/>
          <w:sz w:val="24"/>
          <w:szCs w:val="24"/>
        </w:rPr>
        <w:lastRenderedPageBreak/>
        <w:t>Con lo anterior, las autoridades propiciamos y participamos en la solución de la controversia con un enfoque distinto a la concepción tradicional de la jurisdicción entendida como la función de un tercero imparcial desvinculado de la problemática.</w:t>
      </w:r>
    </w:p>
    <w:p w14:paraId="10DCC622" w14:textId="38E76322" w:rsidR="00037C33" w:rsidRPr="00DE442D" w:rsidRDefault="00037C33" w:rsidP="00222E2F">
      <w:pPr>
        <w:spacing w:before="100" w:beforeAutospacing="1" w:after="100" w:afterAutospacing="1" w:line="360" w:lineRule="auto"/>
        <w:jc w:val="both"/>
        <w:rPr>
          <w:rFonts w:ascii="Arial" w:hAnsi="Arial" w:cs="Arial"/>
          <w:sz w:val="24"/>
          <w:szCs w:val="24"/>
        </w:rPr>
      </w:pPr>
      <w:r w:rsidRPr="00DE442D">
        <w:rPr>
          <w:rFonts w:ascii="Arial" w:hAnsi="Arial" w:cs="Arial"/>
          <w:sz w:val="24"/>
          <w:szCs w:val="24"/>
        </w:rPr>
        <w:t xml:space="preserve">Debido a todo lo expuesto, </w:t>
      </w:r>
      <w:r w:rsidRPr="00296924">
        <w:rPr>
          <w:rFonts w:ascii="Arial" w:hAnsi="Arial" w:cs="Arial"/>
          <w:sz w:val="24"/>
          <w:szCs w:val="24"/>
        </w:rPr>
        <w:t xml:space="preserve">este </w:t>
      </w:r>
      <w:r w:rsidR="00CF34B4" w:rsidRPr="00296924">
        <w:rPr>
          <w:rFonts w:ascii="Arial" w:hAnsi="Arial" w:cs="Arial"/>
          <w:i/>
          <w:iCs/>
          <w:sz w:val="24"/>
          <w:szCs w:val="24"/>
        </w:rPr>
        <w:t>ó</w:t>
      </w:r>
      <w:r w:rsidRPr="00296924">
        <w:rPr>
          <w:rFonts w:ascii="Arial" w:hAnsi="Arial" w:cs="Arial"/>
          <w:i/>
          <w:iCs/>
          <w:sz w:val="24"/>
          <w:szCs w:val="24"/>
        </w:rPr>
        <w:t>rgano jurisdiccional</w:t>
      </w:r>
      <w:r w:rsidRPr="00296924">
        <w:rPr>
          <w:rFonts w:ascii="Arial" w:hAnsi="Arial" w:cs="Arial"/>
          <w:sz w:val="24"/>
          <w:szCs w:val="24"/>
        </w:rPr>
        <w:t xml:space="preserve"> considera que</w:t>
      </w:r>
      <w:r w:rsidRPr="00296924">
        <w:rPr>
          <w:rFonts w:ascii="Arial" w:hAnsi="Arial" w:cs="Arial"/>
          <w:spacing w:val="1"/>
          <w:sz w:val="24"/>
          <w:szCs w:val="24"/>
        </w:rPr>
        <w:t xml:space="preserve"> </w:t>
      </w:r>
      <w:r w:rsidRPr="00296924">
        <w:rPr>
          <w:rFonts w:ascii="Arial" w:hAnsi="Arial" w:cs="Arial"/>
          <w:sz w:val="24"/>
          <w:szCs w:val="24"/>
        </w:rPr>
        <w:t>el</w:t>
      </w:r>
      <w:r w:rsidRPr="00296924">
        <w:rPr>
          <w:rFonts w:ascii="Arial" w:hAnsi="Arial" w:cs="Arial"/>
          <w:spacing w:val="1"/>
          <w:sz w:val="24"/>
          <w:szCs w:val="24"/>
        </w:rPr>
        <w:t xml:space="preserve"> </w:t>
      </w:r>
      <w:r w:rsidRPr="00296924">
        <w:rPr>
          <w:rFonts w:ascii="Arial" w:hAnsi="Arial" w:cs="Arial"/>
          <w:sz w:val="24"/>
          <w:szCs w:val="24"/>
        </w:rPr>
        <w:t>conflicto</w:t>
      </w:r>
      <w:r w:rsidRPr="00296924">
        <w:rPr>
          <w:rFonts w:ascii="Arial" w:hAnsi="Arial" w:cs="Arial"/>
          <w:spacing w:val="1"/>
          <w:sz w:val="24"/>
          <w:szCs w:val="24"/>
        </w:rPr>
        <w:t xml:space="preserve"> </w:t>
      </w:r>
      <w:r w:rsidRPr="00296924">
        <w:rPr>
          <w:rFonts w:ascii="Arial" w:hAnsi="Arial" w:cs="Arial"/>
          <w:sz w:val="24"/>
          <w:szCs w:val="24"/>
        </w:rPr>
        <w:t>en</w:t>
      </w:r>
      <w:r w:rsidRPr="00296924">
        <w:rPr>
          <w:rFonts w:ascii="Arial" w:hAnsi="Arial" w:cs="Arial"/>
          <w:spacing w:val="1"/>
          <w:sz w:val="24"/>
          <w:szCs w:val="24"/>
        </w:rPr>
        <w:t xml:space="preserve"> </w:t>
      </w:r>
      <w:r w:rsidRPr="00296924">
        <w:rPr>
          <w:rFonts w:ascii="Arial" w:hAnsi="Arial" w:cs="Arial"/>
          <w:sz w:val="24"/>
          <w:szCs w:val="24"/>
        </w:rPr>
        <w:t>este</w:t>
      </w:r>
      <w:r w:rsidRPr="00296924">
        <w:rPr>
          <w:rFonts w:ascii="Arial" w:hAnsi="Arial" w:cs="Arial"/>
          <w:spacing w:val="1"/>
          <w:sz w:val="24"/>
          <w:szCs w:val="24"/>
        </w:rPr>
        <w:t xml:space="preserve"> </w:t>
      </w:r>
      <w:r w:rsidRPr="00296924">
        <w:rPr>
          <w:rFonts w:ascii="Arial" w:hAnsi="Arial" w:cs="Arial"/>
          <w:sz w:val="24"/>
          <w:szCs w:val="24"/>
        </w:rPr>
        <w:t>asunto</w:t>
      </w:r>
      <w:r w:rsidRPr="00296924">
        <w:rPr>
          <w:rFonts w:ascii="Arial" w:hAnsi="Arial" w:cs="Arial"/>
          <w:spacing w:val="1"/>
          <w:sz w:val="24"/>
          <w:szCs w:val="24"/>
        </w:rPr>
        <w:t xml:space="preserve"> </w:t>
      </w:r>
      <w:r w:rsidRPr="00296924">
        <w:rPr>
          <w:rFonts w:ascii="Arial" w:hAnsi="Arial" w:cs="Arial"/>
          <w:sz w:val="24"/>
          <w:szCs w:val="24"/>
        </w:rPr>
        <w:t>es</w:t>
      </w:r>
      <w:r w:rsidRPr="00296924">
        <w:rPr>
          <w:rFonts w:ascii="Arial" w:hAnsi="Arial" w:cs="Arial"/>
          <w:spacing w:val="1"/>
          <w:sz w:val="24"/>
          <w:szCs w:val="24"/>
        </w:rPr>
        <w:t xml:space="preserve"> </w:t>
      </w:r>
      <w:r w:rsidRPr="00296924">
        <w:rPr>
          <w:rFonts w:ascii="Arial" w:hAnsi="Arial" w:cs="Arial"/>
          <w:sz w:val="24"/>
          <w:szCs w:val="24"/>
        </w:rPr>
        <w:t>de</w:t>
      </w:r>
      <w:r w:rsidRPr="00296924">
        <w:rPr>
          <w:rFonts w:ascii="Arial" w:hAnsi="Arial" w:cs="Arial"/>
          <w:spacing w:val="1"/>
          <w:sz w:val="24"/>
          <w:szCs w:val="24"/>
        </w:rPr>
        <w:t xml:space="preserve"> </w:t>
      </w:r>
      <w:r w:rsidRPr="00296924">
        <w:rPr>
          <w:rFonts w:ascii="Arial" w:hAnsi="Arial" w:cs="Arial"/>
          <w:sz w:val="24"/>
          <w:szCs w:val="24"/>
        </w:rPr>
        <w:t>carácter</w:t>
      </w:r>
      <w:r w:rsidRPr="00296924">
        <w:rPr>
          <w:rFonts w:ascii="Arial" w:hAnsi="Arial" w:cs="Arial"/>
          <w:spacing w:val="1"/>
          <w:sz w:val="24"/>
          <w:szCs w:val="24"/>
        </w:rPr>
        <w:t xml:space="preserve"> </w:t>
      </w:r>
      <w:r w:rsidR="00032A39" w:rsidRPr="00296924">
        <w:rPr>
          <w:rFonts w:ascii="Arial" w:hAnsi="Arial" w:cs="Arial"/>
          <w:b/>
          <w:sz w:val="24"/>
          <w:szCs w:val="24"/>
        </w:rPr>
        <w:t>intra</w:t>
      </w:r>
      <w:r w:rsidR="00386BD8" w:rsidRPr="00296924">
        <w:rPr>
          <w:rFonts w:ascii="Arial" w:hAnsi="Arial" w:cs="Arial"/>
          <w:b/>
          <w:sz w:val="24"/>
          <w:szCs w:val="24"/>
        </w:rPr>
        <w:t>comunitario</w:t>
      </w:r>
      <w:r w:rsidRPr="00296924">
        <w:rPr>
          <w:rFonts w:ascii="Arial" w:hAnsi="Arial" w:cs="Arial"/>
          <w:bCs/>
          <w:sz w:val="24"/>
          <w:szCs w:val="24"/>
        </w:rPr>
        <w:t>,</w:t>
      </w:r>
      <w:r w:rsidRPr="00296924">
        <w:rPr>
          <w:rFonts w:ascii="Arial" w:hAnsi="Arial" w:cs="Arial"/>
          <w:b/>
          <w:sz w:val="24"/>
          <w:szCs w:val="24"/>
        </w:rPr>
        <w:t xml:space="preserve"> </w:t>
      </w:r>
      <w:r w:rsidRPr="00296924">
        <w:rPr>
          <w:rFonts w:ascii="Arial" w:hAnsi="Arial" w:cs="Arial"/>
          <w:sz w:val="24"/>
          <w:szCs w:val="24"/>
        </w:rPr>
        <w:t>ya que se está ante un conflicto en el que se</w:t>
      </w:r>
      <w:r w:rsidRPr="00296924">
        <w:rPr>
          <w:rFonts w:ascii="Arial" w:hAnsi="Arial" w:cs="Arial"/>
          <w:spacing w:val="1"/>
          <w:sz w:val="24"/>
          <w:szCs w:val="24"/>
        </w:rPr>
        <w:t xml:space="preserve"> </w:t>
      </w:r>
      <w:r w:rsidRPr="00296924">
        <w:rPr>
          <w:rFonts w:ascii="Arial" w:hAnsi="Arial" w:cs="Arial"/>
          <w:sz w:val="24"/>
          <w:szCs w:val="24"/>
        </w:rPr>
        <w:t>ponen en tensión los derechos de autodeterminación y autonomía de la</w:t>
      </w:r>
      <w:r w:rsidRPr="00296924">
        <w:rPr>
          <w:rFonts w:ascii="Arial" w:hAnsi="Arial" w:cs="Arial"/>
          <w:spacing w:val="1"/>
          <w:sz w:val="24"/>
          <w:szCs w:val="24"/>
        </w:rPr>
        <w:t xml:space="preserve"> </w:t>
      </w:r>
      <w:r w:rsidRPr="00296924">
        <w:rPr>
          <w:rFonts w:ascii="Arial" w:hAnsi="Arial" w:cs="Arial"/>
          <w:sz w:val="24"/>
          <w:szCs w:val="24"/>
        </w:rPr>
        <w:t>propia</w:t>
      </w:r>
      <w:r w:rsidRPr="00296924">
        <w:rPr>
          <w:rFonts w:ascii="Arial" w:hAnsi="Arial" w:cs="Arial"/>
          <w:spacing w:val="1"/>
          <w:sz w:val="24"/>
          <w:szCs w:val="24"/>
        </w:rPr>
        <w:t xml:space="preserve"> </w:t>
      </w:r>
      <w:r w:rsidR="00386BD8" w:rsidRPr="00296924">
        <w:rPr>
          <w:rFonts w:ascii="Arial" w:hAnsi="Arial" w:cs="Arial"/>
          <w:i/>
          <w:iCs/>
          <w:sz w:val="24"/>
          <w:szCs w:val="24"/>
        </w:rPr>
        <w:t>c</w:t>
      </w:r>
      <w:r w:rsidRPr="00296924">
        <w:rPr>
          <w:rFonts w:ascii="Arial" w:hAnsi="Arial" w:cs="Arial"/>
          <w:i/>
          <w:iCs/>
          <w:sz w:val="24"/>
          <w:szCs w:val="24"/>
        </w:rPr>
        <w:t>omunidad</w:t>
      </w:r>
      <w:r w:rsidRPr="00296924">
        <w:rPr>
          <w:rFonts w:ascii="Arial" w:hAnsi="Arial" w:cs="Arial"/>
          <w:sz w:val="24"/>
          <w:szCs w:val="24"/>
        </w:rPr>
        <w:t>,</w:t>
      </w:r>
      <w:r w:rsidR="007421C5" w:rsidRPr="00296924">
        <w:rPr>
          <w:rFonts w:ascii="Arial" w:hAnsi="Arial" w:cs="Arial"/>
          <w:sz w:val="24"/>
          <w:szCs w:val="24"/>
        </w:rPr>
        <w:t xml:space="preserve"> por las decisiones adoptadas por propios miembros de </w:t>
      </w:r>
      <w:r w:rsidR="0099372D" w:rsidRPr="00296924">
        <w:rPr>
          <w:rFonts w:ascii="Arial" w:hAnsi="Arial" w:cs="Arial"/>
          <w:sz w:val="24"/>
          <w:szCs w:val="24"/>
        </w:rPr>
        <w:t>e</w:t>
      </w:r>
      <w:r w:rsidR="007421C5" w:rsidRPr="00296924">
        <w:rPr>
          <w:rFonts w:ascii="Arial" w:hAnsi="Arial" w:cs="Arial"/>
          <w:sz w:val="24"/>
          <w:szCs w:val="24"/>
        </w:rPr>
        <w:t>sta.</w:t>
      </w:r>
      <w:r w:rsidR="007421C5">
        <w:rPr>
          <w:rFonts w:ascii="Arial" w:hAnsi="Arial" w:cs="Arial"/>
          <w:sz w:val="24"/>
          <w:szCs w:val="24"/>
        </w:rPr>
        <w:t xml:space="preserve"> </w:t>
      </w:r>
    </w:p>
    <w:p w14:paraId="77E7DCF1" w14:textId="4ADFC760" w:rsidR="00B00972" w:rsidRDefault="00037C33" w:rsidP="00222E2F">
      <w:pPr>
        <w:tabs>
          <w:tab w:val="left" w:pos="426"/>
          <w:tab w:val="center" w:pos="3853"/>
        </w:tabs>
        <w:spacing w:before="100" w:beforeAutospacing="1" w:after="100" w:afterAutospacing="1" w:line="360" w:lineRule="auto"/>
        <w:jc w:val="both"/>
        <w:rPr>
          <w:rFonts w:ascii="Arial" w:eastAsia="Times New Roman" w:hAnsi="Arial"/>
          <w:sz w:val="24"/>
          <w:szCs w:val="24"/>
          <w:lang w:eastAsia="es-MX"/>
        </w:rPr>
      </w:pPr>
      <w:r w:rsidRPr="00DE442D">
        <w:rPr>
          <w:rFonts w:ascii="Arial" w:eastAsia="Times New Roman" w:hAnsi="Arial"/>
          <w:sz w:val="24"/>
          <w:szCs w:val="24"/>
          <w:lang w:eastAsia="es-MX"/>
        </w:rPr>
        <w:t>Lo anterior, partiendo de</w:t>
      </w:r>
      <w:r w:rsidR="00E07E7C">
        <w:rPr>
          <w:rFonts w:ascii="Arial" w:eastAsia="Times New Roman" w:hAnsi="Arial"/>
          <w:sz w:val="24"/>
          <w:szCs w:val="24"/>
          <w:lang w:eastAsia="es-MX"/>
        </w:rPr>
        <w:t xml:space="preserve"> que, por una parte</w:t>
      </w:r>
      <w:r w:rsidRPr="00DE442D">
        <w:rPr>
          <w:rFonts w:ascii="Arial" w:eastAsia="Times New Roman" w:hAnsi="Arial"/>
          <w:sz w:val="24"/>
          <w:szCs w:val="24"/>
          <w:lang w:eastAsia="es-MX"/>
        </w:rPr>
        <w:t>,</w:t>
      </w:r>
      <w:r w:rsidR="00E07E7C">
        <w:rPr>
          <w:rFonts w:ascii="Arial" w:eastAsia="Times New Roman" w:hAnsi="Arial"/>
          <w:sz w:val="24"/>
          <w:szCs w:val="24"/>
          <w:lang w:eastAsia="es-MX"/>
        </w:rPr>
        <w:t xml:space="preserve"> la </w:t>
      </w:r>
      <w:r w:rsidR="00E07E7C" w:rsidRPr="00E07E7C">
        <w:rPr>
          <w:rFonts w:ascii="Arial" w:eastAsia="Times New Roman" w:hAnsi="Arial"/>
          <w:i/>
          <w:iCs/>
          <w:sz w:val="24"/>
          <w:szCs w:val="24"/>
          <w:lang w:eastAsia="es-MX"/>
        </w:rPr>
        <w:t>parte actora</w:t>
      </w:r>
      <w:r w:rsidR="00E07E7C">
        <w:rPr>
          <w:rFonts w:ascii="Arial" w:eastAsia="Times New Roman" w:hAnsi="Arial"/>
          <w:sz w:val="24"/>
          <w:szCs w:val="24"/>
          <w:lang w:eastAsia="es-MX"/>
        </w:rPr>
        <w:t xml:space="preserve"> manifiesta que</w:t>
      </w:r>
      <w:r w:rsidRPr="00DE442D">
        <w:rPr>
          <w:rFonts w:ascii="Arial" w:eastAsia="Times New Roman" w:hAnsi="Arial"/>
          <w:sz w:val="24"/>
          <w:szCs w:val="24"/>
          <w:lang w:eastAsia="es-MX"/>
        </w:rPr>
        <w:t xml:space="preserve"> </w:t>
      </w:r>
      <w:r w:rsidR="00E07E7C">
        <w:rPr>
          <w:rFonts w:ascii="Arial" w:eastAsia="Times New Roman" w:hAnsi="Arial"/>
          <w:sz w:val="24"/>
          <w:szCs w:val="24"/>
          <w:lang w:eastAsia="es-MX"/>
        </w:rPr>
        <w:t xml:space="preserve">las </w:t>
      </w:r>
      <w:r w:rsidR="00E07E7C" w:rsidRPr="00E07E7C">
        <w:rPr>
          <w:rFonts w:ascii="Arial" w:eastAsia="Times New Roman" w:hAnsi="Arial"/>
          <w:i/>
          <w:iCs/>
          <w:sz w:val="24"/>
          <w:szCs w:val="24"/>
          <w:lang w:eastAsia="es-MX"/>
        </w:rPr>
        <w:t>autoridades responsables</w:t>
      </w:r>
      <w:r w:rsidR="00E07E7C">
        <w:rPr>
          <w:rFonts w:ascii="Arial" w:eastAsia="Times New Roman" w:hAnsi="Arial"/>
          <w:sz w:val="24"/>
          <w:szCs w:val="24"/>
          <w:lang w:eastAsia="es-MX"/>
        </w:rPr>
        <w:t xml:space="preserve"> </w:t>
      </w:r>
      <w:r w:rsidR="00B00972">
        <w:rPr>
          <w:rFonts w:ascii="Arial" w:eastAsia="Times New Roman" w:hAnsi="Arial"/>
          <w:sz w:val="24"/>
          <w:szCs w:val="24"/>
          <w:lang w:eastAsia="es-MX"/>
        </w:rPr>
        <w:t xml:space="preserve">no tienen competencia ni atribuciones para aprobar y emitir la </w:t>
      </w:r>
      <w:r w:rsidR="00B00972" w:rsidRPr="00B00972">
        <w:rPr>
          <w:rFonts w:ascii="Arial" w:eastAsia="Times New Roman" w:hAnsi="Arial"/>
          <w:i/>
          <w:iCs/>
          <w:sz w:val="24"/>
          <w:szCs w:val="24"/>
          <w:lang w:eastAsia="es-MX"/>
        </w:rPr>
        <w:t>convocatoria</w:t>
      </w:r>
      <w:r w:rsidR="00B00972">
        <w:rPr>
          <w:rFonts w:ascii="Arial" w:eastAsia="Times New Roman" w:hAnsi="Arial"/>
          <w:sz w:val="24"/>
          <w:szCs w:val="24"/>
          <w:lang w:eastAsia="es-MX"/>
        </w:rPr>
        <w:t xml:space="preserve">, toda vez que conforme con la </w:t>
      </w:r>
      <w:r w:rsidR="00B00972" w:rsidRPr="00B00972">
        <w:rPr>
          <w:rFonts w:ascii="Arial" w:eastAsia="Times New Roman" w:hAnsi="Arial"/>
          <w:i/>
          <w:iCs/>
          <w:sz w:val="24"/>
          <w:szCs w:val="24"/>
          <w:lang w:eastAsia="es-MX"/>
        </w:rPr>
        <w:t>Ley Orgánica Municipal</w:t>
      </w:r>
      <w:r w:rsidR="00B00972">
        <w:rPr>
          <w:rFonts w:ascii="Arial" w:eastAsia="Times New Roman" w:hAnsi="Arial"/>
          <w:sz w:val="24"/>
          <w:szCs w:val="24"/>
          <w:lang w:eastAsia="es-MX"/>
        </w:rPr>
        <w:t xml:space="preserve"> y el uso y costumbre de la</w:t>
      </w:r>
      <w:r w:rsidR="00B00972" w:rsidRPr="00B00972">
        <w:rPr>
          <w:rFonts w:ascii="Arial" w:eastAsia="Times New Roman" w:hAnsi="Arial"/>
          <w:i/>
          <w:iCs/>
          <w:sz w:val="24"/>
          <w:szCs w:val="24"/>
          <w:lang w:eastAsia="es-MX"/>
        </w:rPr>
        <w:t xml:space="preserve"> comunidad</w:t>
      </w:r>
      <w:r w:rsidR="00B00972">
        <w:rPr>
          <w:rFonts w:ascii="Arial" w:eastAsia="Times New Roman" w:hAnsi="Arial"/>
          <w:sz w:val="24"/>
          <w:szCs w:val="24"/>
          <w:lang w:eastAsia="es-MX"/>
        </w:rPr>
        <w:t xml:space="preserve">, es el </w:t>
      </w:r>
      <w:r w:rsidR="00B00972" w:rsidRPr="00B00972">
        <w:rPr>
          <w:rFonts w:ascii="Arial" w:eastAsia="Times New Roman" w:hAnsi="Arial"/>
          <w:i/>
          <w:iCs/>
          <w:sz w:val="24"/>
          <w:szCs w:val="24"/>
          <w:lang w:eastAsia="es-MX"/>
        </w:rPr>
        <w:t>Ayuntamiento</w:t>
      </w:r>
      <w:r w:rsidR="00C7662F">
        <w:rPr>
          <w:rFonts w:ascii="Arial" w:eastAsia="Times New Roman" w:hAnsi="Arial"/>
          <w:sz w:val="24"/>
          <w:szCs w:val="24"/>
          <w:lang w:eastAsia="es-MX"/>
        </w:rPr>
        <w:t xml:space="preserve"> </w:t>
      </w:r>
      <w:r w:rsidR="00B00972">
        <w:rPr>
          <w:rFonts w:ascii="Arial" w:eastAsia="Times New Roman" w:hAnsi="Arial"/>
          <w:sz w:val="24"/>
          <w:szCs w:val="24"/>
          <w:lang w:eastAsia="es-MX"/>
        </w:rPr>
        <w:t xml:space="preserve">el órgano competente para ello, </w:t>
      </w:r>
      <w:r w:rsidR="00BF0285">
        <w:rPr>
          <w:rFonts w:ascii="Arial" w:eastAsia="Times New Roman" w:hAnsi="Arial"/>
          <w:sz w:val="24"/>
          <w:szCs w:val="24"/>
          <w:lang w:eastAsia="es-MX"/>
        </w:rPr>
        <w:t>y,</w:t>
      </w:r>
      <w:r w:rsidR="00B00972">
        <w:rPr>
          <w:rFonts w:ascii="Arial" w:eastAsia="Times New Roman" w:hAnsi="Arial"/>
          <w:sz w:val="24"/>
          <w:szCs w:val="24"/>
          <w:lang w:eastAsia="es-MX"/>
        </w:rPr>
        <w:t xml:space="preserve"> por otra parte, las </w:t>
      </w:r>
      <w:r w:rsidR="00B00972" w:rsidRPr="00296924">
        <w:rPr>
          <w:rFonts w:ascii="Arial" w:eastAsia="Times New Roman" w:hAnsi="Arial"/>
          <w:i/>
          <w:iCs/>
          <w:sz w:val="24"/>
          <w:szCs w:val="24"/>
          <w:lang w:eastAsia="es-MX"/>
        </w:rPr>
        <w:t>autoridades responsables</w:t>
      </w:r>
      <w:r w:rsidR="00B00972" w:rsidRPr="00296924">
        <w:rPr>
          <w:rFonts w:ascii="Arial" w:eastAsia="Times New Roman" w:hAnsi="Arial"/>
          <w:sz w:val="24"/>
          <w:szCs w:val="24"/>
          <w:lang w:eastAsia="es-MX"/>
        </w:rPr>
        <w:t xml:space="preserve"> estiman que conforme</w:t>
      </w:r>
      <w:r w:rsidR="00E66EAF" w:rsidRPr="00296924">
        <w:rPr>
          <w:rFonts w:ascii="Arial" w:eastAsia="Times New Roman" w:hAnsi="Arial"/>
          <w:sz w:val="24"/>
          <w:szCs w:val="24"/>
          <w:lang w:eastAsia="es-MX"/>
        </w:rPr>
        <w:t xml:space="preserve"> con</w:t>
      </w:r>
      <w:r w:rsidR="00B00972" w:rsidRPr="00296924">
        <w:rPr>
          <w:rFonts w:ascii="Arial" w:eastAsia="Times New Roman" w:hAnsi="Arial"/>
          <w:sz w:val="24"/>
          <w:szCs w:val="24"/>
          <w:lang w:eastAsia="es-MX"/>
        </w:rPr>
        <w:t xml:space="preserve"> los usos y costumbres de la </w:t>
      </w:r>
      <w:r w:rsidR="00B00972" w:rsidRPr="00296924">
        <w:rPr>
          <w:rFonts w:ascii="Arial" w:eastAsia="Times New Roman" w:hAnsi="Arial"/>
          <w:i/>
          <w:iCs/>
          <w:sz w:val="24"/>
          <w:szCs w:val="24"/>
          <w:lang w:eastAsia="es-MX"/>
        </w:rPr>
        <w:t>comunidad</w:t>
      </w:r>
      <w:r w:rsidR="00B00972" w:rsidRPr="00296924">
        <w:rPr>
          <w:rFonts w:ascii="Arial" w:eastAsia="Times New Roman" w:hAnsi="Arial"/>
          <w:sz w:val="24"/>
          <w:szCs w:val="24"/>
          <w:lang w:eastAsia="es-MX"/>
        </w:rPr>
        <w:t xml:space="preserve"> s</w:t>
      </w:r>
      <w:r w:rsidR="0099372D" w:rsidRPr="00296924">
        <w:rPr>
          <w:rFonts w:ascii="Arial" w:eastAsia="Times New Roman" w:hAnsi="Arial"/>
          <w:sz w:val="24"/>
          <w:szCs w:val="24"/>
          <w:lang w:eastAsia="es-MX"/>
        </w:rPr>
        <w:t>í</w:t>
      </w:r>
      <w:r w:rsidR="00B00972" w:rsidRPr="00296924">
        <w:rPr>
          <w:rFonts w:ascii="Arial" w:eastAsia="Times New Roman" w:hAnsi="Arial"/>
          <w:sz w:val="24"/>
          <w:szCs w:val="24"/>
          <w:lang w:eastAsia="es-MX"/>
        </w:rPr>
        <w:t xml:space="preserve"> pu</w:t>
      </w:r>
      <w:r w:rsidR="00B00972">
        <w:rPr>
          <w:rFonts w:ascii="Arial" w:eastAsia="Times New Roman" w:hAnsi="Arial"/>
          <w:sz w:val="24"/>
          <w:szCs w:val="24"/>
          <w:lang w:eastAsia="es-MX"/>
        </w:rPr>
        <w:t xml:space="preserve">eden emitir tal acto. </w:t>
      </w:r>
    </w:p>
    <w:p w14:paraId="07AF8F90" w14:textId="05F08BD7" w:rsidR="00985D0F" w:rsidRPr="00DE442D" w:rsidRDefault="00B00972" w:rsidP="00222E2F">
      <w:pPr>
        <w:shd w:val="clear" w:color="auto" w:fill="FFFFFF"/>
        <w:spacing w:before="100" w:beforeAutospacing="1" w:after="100" w:afterAutospacing="1" w:line="360" w:lineRule="auto"/>
        <w:ind w:right="49"/>
        <w:jc w:val="both"/>
        <w:rPr>
          <w:rFonts w:ascii="Arial" w:hAnsi="Arial" w:cs="Arial"/>
          <w:sz w:val="24"/>
          <w:szCs w:val="24"/>
        </w:rPr>
      </w:pPr>
      <w:r>
        <w:rPr>
          <w:rFonts w:ascii="Arial" w:hAnsi="Arial" w:cs="Arial"/>
          <w:sz w:val="24"/>
          <w:szCs w:val="24"/>
        </w:rPr>
        <w:t>De ahí que</w:t>
      </w:r>
      <w:r w:rsidR="00037C33" w:rsidRPr="00DE442D">
        <w:rPr>
          <w:rFonts w:ascii="Arial" w:hAnsi="Arial" w:cs="Arial"/>
          <w:sz w:val="24"/>
          <w:szCs w:val="24"/>
        </w:rPr>
        <w:t xml:space="preserve"> e</w:t>
      </w:r>
      <w:r w:rsidR="00985D0F" w:rsidRPr="00DE442D">
        <w:rPr>
          <w:rFonts w:ascii="Arial" w:hAnsi="Arial" w:cs="Arial"/>
          <w:sz w:val="24"/>
          <w:szCs w:val="24"/>
        </w:rPr>
        <w:t xml:space="preserve">ste </w:t>
      </w:r>
      <w:r w:rsidR="00985D0F" w:rsidRPr="00DE442D">
        <w:rPr>
          <w:rFonts w:ascii="Arial" w:hAnsi="Arial" w:cs="Arial"/>
          <w:i/>
          <w:iCs/>
          <w:sz w:val="24"/>
          <w:szCs w:val="24"/>
        </w:rPr>
        <w:t>Tribunal Electoral</w:t>
      </w:r>
      <w:r w:rsidR="00037C33" w:rsidRPr="00DE442D">
        <w:rPr>
          <w:rFonts w:ascii="Arial" w:hAnsi="Arial" w:cs="Arial"/>
          <w:sz w:val="24"/>
          <w:szCs w:val="24"/>
        </w:rPr>
        <w:t xml:space="preserve"> analizará la presente controversia considerándola como </w:t>
      </w:r>
      <w:r>
        <w:rPr>
          <w:rFonts w:ascii="Arial" w:hAnsi="Arial" w:cs="Arial"/>
          <w:sz w:val="24"/>
          <w:szCs w:val="24"/>
        </w:rPr>
        <w:t>intra</w:t>
      </w:r>
      <w:r w:rsidR="00037C33" w:rsidRPr="00DE442D">
        <w:rPr>
          <w:rFonts w:ascii="Arial" w:hAnsi="Arial" w:cs="Arial"/>
          <w:sz w:val="24"/>
          <w:szCs w:val="24"/>
        </w:rPr>
        <w:t xml:space="preserve">comunitaria en términos de lo razonado, </w:t>
      </w:r>
      <w:r w:rsidR="00037C33" w:rsidRPr="00DE442D">
        <w:rPr>
          <w:rFonts w:ascii="Arial" w:hAnsi="Arial" w:cs="Arial"/>
          <w:b/>
          <w:bCs/>
          <w:sz w:val="24"/>
          <w:szCs w:val="24"/>
        </w:rPr>
        <w:t xml:space="preserve">de tal forma que se buscará en todo momento privilegiar los derechos de la </w:t>
      </w:r>
      <w:r w:rsidR="00985D0F" w:rsidRPr="00296924">
        <w:rPr>
          <w:rFonts w:ascii="Arial" w:hAnsi="Arial" w:cs="Arial"/>
          <w:b/>
          <w:bCs/>
          <w:i/>
          <w:iCs/>
          <w:sz w:val="24"/>
          <w:szCs w:val="24"/>
        </w:rPr>
        <w:t>c</w:t>
      </w:r>
      <w:r w:rsidR="00037C33" w:rsidRPr="00296924">
        <w:rPr>
          <w:rFonts w:ascii="Arial" w:hAnsi="Arial" w:cs="Arial"/>
          <w:b/>
          <w:bCs/>
          <w:i/>
          <w:iCs/>
          <w:sz w:val="24"/>
          <w:szCs w:val="24"/>
        </w:rPr>
        <w:t>omunidad</w:t>
      </w:r>
      <w:r w:rsidR="00037C33" w:rsidRPr="00296924">
        <w:rPr>
          <w:rFonts w:ascii="Arial" w:hAnsi="Arial" w:cs="Arial"/>
          <w:b/>
          <w:i/>
          <w:sz w:val="24"/>
          <w:szCs w:val="24"/>
        </w:rPr>
        <w:t xml:space="preserve"> </w:t>
      </w:r>
      <w:r w:rsidR="00037C33" w:rsidRPr="00296924">
        <w:rPr>
          <w:rFonts w:ascii="Arial" w:hAnsi="Arial" w:cs="Arial"/>
          <w:b/>
          <w:bCs/>
          <w:sz w:val="24"/>
          <w:szCs w:val="24"/>
        </w:rPr>
        <w:t>frente a los individuales o de grupo que cuestionen su normativa interna</w:t>
      </w:r>
      <w:r w:rsidR="0099372D" w:rsidRPr="00296924">
        <w:rPr>
          <w:rFonts w:ascii="Arial" w:hAnsi="Arial" w:cs="Arial"/>
          <w:sz w:val="24"/>
          <w:szCs w:val="24"/>
        </w:rPr>
        <w:t xml:space="preserve">, </w:t>
      </w:r>
      <w:r w:rsidR="00037C33" w:rsidRPr="00296924">
        <w:rPr>
          <w:rFonts w:ascii="Arial" w:hAnsi="Arial" w:cs="Arial"/>
          <w:sz w:val="24"/>
          <w:szCs w:val="24"/>
        </w:rPr>
        <w:t>de</w:t>
      </w:r>
      <w:r w:rsidR="00037C33" w:rsidRPr="00DE442D">
        <w:rPr>
          <w:rFonts w:ascii="Arial" w:hAnsi="Arial" w:cs="Arial"/>
          <w:sz w:val="24"/>
          <w:szCs w:val="24"/>
        </w:rPr>
        <w:t xml:space="preserve"> conformidad con lo establecido en la jurisprudencia 18/2018.</w:t>
      </w:r>
    </w:p>
    <w:p w14:paraId="5E3261F9" w14:textId="1C820D7F" w:rsidR="005B383D" w:rsidRPr="00296924" w:rsidRDefault="00F83234" w:rsidP="0099372D">
      <w:pPr>
        <w:pStyle w:val="Ttulo2"/>
        <w:spacing w:before="100" w:beforeAutospacing="1" w:after="100" w:afterAutospacing="1" w:line="360" w:lineRule="auto"/>
        <w:jc w:val="both"/>
        <w:rPr>
          <w:rFonts w:ascii="Arial" w:hAnsi="Arial" w:cs="Arial"/>
          <w:b/>
          <w:bCs/>
          <w:color w:val="auto"/>
          <w:sz w:val="24"/>
          <w:szCs w:val="24"/>
        </w:rPr>
      </w:pPr>
      <w:bookmarkStart w:id="17" w:name="_Toc224233721"/>
      <w:r w:rsidRPr="00296924">
        <w:rPr>
          <w:rFonts w:ascii="Arial" w:hAnsi="Arial" w:cs="Arial"/>
          <w:b/>
          <w:bCs/>
          <w:color w:val="auto"/>
          <w:sz w:val="24"/>
          <w:szCs w:val="24"/>
        </w:rPr>
        <w:t>8.3 Marco normativo</w:t>
      </w:r>
      <w:bookmarkEnd w:id="17"/>
    </w:p>
    <w:p w14:paraId="082E5266" w14:textId="106866A0" w:rsidR="005B383D" w:rsidRPr="00296924" w:rsidRDefault="005B383D" w:rsidP="008F06F7">
      <w:pPr>
        <w:tabs>
          <w:tab w:val="left" w:pos="426"/>
          <w:tab w:val="center" w:pos="3853"/>
        </w:tabs>
        <w:spacing w:before="100" w:beforeAutospacing="1" w:after="100" w:afterAutospacing="1" w:line="360" w:lineRule="auto"/>
        <w:jc w:val="both"/>
        <w:rPr>
          <w:rFonts w:ascii="Arial" w:hAnsi="Arial" w:cs="Arial"/>
          <w:iCs/>
          <w:sz w:val="24"/>
          <w:szCs w:val="24"/>
        </w:rPr>
      </w:pPr>
      <w:r w:rsidRPr="00296924">
        <w:rPr>
          <w:rFonts w:ascii="Arial" w:hAnsi="Arial" w:cs="Arial"/>
          <w:iCs/>
          <w:sz w:val="24"/>
          <w:szCs w:val="24"/>
        </w:rPr>
        <w:t>Conforme con lo dispuesto en el artículo 2</w:t>
      </w:r>
      <w:r w:rsidR="006C67A3" w:rsidRPr="00296924">
        <w:rPr>
          <w:rFonts w:ascii="Arial" w:hAnsi="Arial" w:cs="Arial"/>
          <w:iCs/>
          <w:sz w:val="24"/>
          <w:szCs w:val="24"/>
        </w:rPr>
        <w:t xml:space="preserve">º, </w:t>
      </w:r>
      <w:r w:rsidRPr="00296924">
        <w:rPr>
          <w:rFonts w:ascii="Arial" w:hAnsi="Arial" w:cs="Arial"/>
          <w:iCs/>
          <w:sz w:val="24"/>
          <w:szCs w:val="24"/>
        </w:rPr>
        <w:t xml:space="preserve">párrafo segundo de la </w:t>
      </w:r>
      <w:r w:rsidRPr="00296924">
        <w:rPr>
          <w:rFonts w:ascii="Arial" w:hAnsi="Arial" w:cs="Arial"/>
          <w:i/>
          <w:iCs/>
          <w:sz w:val="24"/>
          <w:szCs w:val="24"/>
        </w:rPr>
        <w:t>Constitución Federal</w:t>
      </w:r>
      <w:r w:rsidRPr="00296924">
        <w:rPr>
          <w:rFonts w:ascii="Arial" w:hAnsi="Arial" w:cs="Arial"/>
          <w:iCs/>
          <w:sz w:val="24"/>
          <w:szCs w:val="24"/>
        </w:rPr>
        <w:t xml:space="preserve">, el principio por el cual todos los órganos del Estado que se dediquen a legislar, administrar, programar, presupuestar, ejercer el presupuesto y juzguen, lo hagan con una perspectiva pluricultural, esto es, con </w:t>
      </w:r>
      <w:r w:rsidR="008F06F7" w:rsidRPr="00296924">
        <w:rPr>
          <w:rFonts w:ascii="Arial" w:hAnsi="Arial" w:cs="Arial"/>
          <w:iCs/>
          <w:sz w:val="24"/>
          <w:szCs w:val="24"/>
        </w:rPr>
        <w:t>p</w:t>
      </w:r>
      <w:r w:rsidRPr="00296924">
        <w:rPr>
          <w:rFonts w:ascii="Arial" w:hAnsi="Arial" w:cs="Arial"/>
          <w:iCs/>
          <w:sz w:val="24"/>
          <w:szCs w:val="24"/>
        </w:rPr>
        <w:t>erspectiva indígena.</w:t>
      </w:r>
    </w:p>
    <w:p w14:paraId="69D572FB" w14:textId="41D8C34D" w:rsidR="005B383D" w:rsidRPr="00275B10" w:rsidRDefault="005B383D" w:rsidP="008F06F7">
      <w:pPr>
        <w:tabs>
          <w:tab w:val="left" w:pos="426"/>
          <w:tab w:val="center" w:pos="3853"/>
        </w:tabs>
        <w:spacing w:before="100" w:beforeAutospacing="1" w:after="100" w:afterAutospacing="1" w:line="360" w:lineRule="auto"/>
        <w:jc w:val="both"/>
        <w:rPr>
          <w:rFonts w:ascii="Arial" w:hAnsi="Arial" w:cs="Arial"/>
          <w:iCs/>
          <w:sz w:val="24"/>
          <w:szCs w:val="24"/>
        </w:rPr>
      </w:pPr>
      <w:r w:rsidRPr="00296924">
        <w:rPr>
          <w:rFonts w:ascii="Arial" w:hAnsi="Arial" w:cs="Arial"/>
          <w:iCs/>
          <w:sz w:val="24"/>
          <w:szCs w:val="24"/>
        </w:rPr>
        <w:t>En ese sentido, aunque de conformidad con lo dispuesto en el artículo 41</w:t>
      </w:r>
      <w:r w:rsidR="006C67A3" w:rsidRPr="00296924">
        <w:rPr>
          <w:rFonts w:ascii="Arial" w:hAnsi="Arial" w:cs="Arial"/>
          <w:iCs/>
          <w:sz w:val="24"/>
          <w:szCs w:val="24"/>
        </w:rPr>
        <w:t xml:space="preserve">, </w:t>
      </w:r>
      <w:r w:rsidRPr="00296924">
        <w:rPr>
          <w:rFonts w:ascii="Arial" w:hAnsi="Arial" w:cs="Arial"/>
          <w:iCs/>
          <w:sz w:val="24"/>
          <w:szCs w:val="24"/>
        </w:rPr>
        <w:t xml:space="preserve">párrafo primero, de la </w:t>
      </w:r>
      <w:r w:rsidRPr="00296924">
        <w:rPr>
          <w:rFonts w:ascii="Arial" w:hAnsi="Arial" w:cs="Arial"/>
          <w:i/>
          <w:iCs/>
          <w:sz w:val="24"/>
          <w:szCs w:val="24"/>
        </w:rPr>
        <w:t>Constitución Federal</w:t>
      </w:r>
      <w:r w:rsidRPr="00296924">
        <w:rPr>
          <w:rFonts w:ascii="Arial" w:hAnsi="Arial" w:cs="Arial"/>
          <w:iCs/>
          <w:sz w:val="24"/>
          <w:szCs w:val="24"/>
        </w:rPr>
        <w:t xml:space="preserve">, el pueblo ejerce su soberanía por medio de los Poderes de la Unión, en los casos de la competencia de </w:t>
      </w:r>
      <w:r w:rsidR="00B64248" w:rsidRPr="00296924">
        <w:rPr>
          <w:rFonts w:ascii="Arial" w:hAnsi="Arial" w:cs="Arial"/>
          <w:iCs/>
          <w:sz w:val="24"/>
          <w:szCs w:val="24"/>
        </w:rPr>
        <w:t>e</w:t>
      </w:r>
      <w:r w:rsidRPr="00296924">
        <w:rPr>
          <w:rFonts w:ascii="Arial" w:hAnsi="Arial" w:cs="Arial"/>
          <w:iCs/>
          <w:sz w:val="24"/>
          <w:szCs w:val="24"/>
        </w:rPr>
        <w:t>stos, y por los de los Estados y la Ciudad de México, en lo que toca a sus regímenes interiores, lo jurídicamente relevante es que tal concepto de soberanía, a la luz de los derechos de los pueblos indígenas, recobra un nuevo sentido a partir de su derecho a decidir su propias formas de gobierno, como se reconoce y reafirma en el artículo 2</w:t>
      </w:r>
      <w:r w:rsidR="00B64248" w:rsidRPr="00296924">
        <w:rPr>
          <w:rFonts w:ascii="Arial" w:hAnsi="Arial" w:cs="Arial"/>
          <w:iCs/>
          <w:sz w:val="24"/>
          <w:szCs w:val="24"/>
        </w:rPr>
        <w:t xml:space="preserve">º, </w:t>
      </w:r>
      <w:r w:rsidRPr="00296924">
        <w:rPr>
          <w:rFonts w:ascii="Arial" w:hAnsi="Arial" w:cs="Arial"/>
          <w:iCs/>
          <w:sz w:val="24"/>
          <w:szCs w:val="24"/>
        </w:rPr>
        <w:t xml:space="preserve">párrafo quinto, apartado A, fracciones II y III, de la </w:t>
      </w:r>
      <w:r w:rsidRPr="00296924">
        <w:rPr>
          <w:rFonts w:ascii="Arial" w:hAnsi="Arial" w:cs="Arial"/>
          <w:i/>
          <w:iCs/>
          <w:sz w:val="24"/>
          <w:szCs w:val="24"/>
        </w:rPr>
        <w:t>Constitución Federal</w:t>
      </w:r>
      <w:r w:rsidRPr="00296924">
        <w:rPr>
          <w:rFonts w:ascii="Arial" w:hAnsi="Arial" w:cs="Arial"/>
          <w:iCs/>
          <w:sz w:val="24"/>
          <w:szCs w:val="24"/>
        </w:rPr>
        <w:t>.</w:t>
      </w:r>
    </w:p>
    <w:p w14:paraId="376B623B" w14:textId="77777777" w:rsidR="005B383D" w:rsidRPr="00275B10" w:rsidRDefault="005B383D" w:rsidP="008F06F7">
      <w:pPr>
        <w:tabs>
          <w:tab w:val="left" w:pos="426"/>
          <w:tab w:val="center" w:pos="3853"/>
        </w:tabs>
        <w:spacing w:before="100" w:beforeAutospacing="1" w:after="100" w:afterAutospacing="1" w:line="360" w:lineRule="auto"/>
        <w:jc w:val="both"/>
        <w:rPr>
          <w:rFonts w:ascii="Arial" w:hAnsi="Arial" w:cs="Arial"/>
          <w:iCs/>
          <w:sz w:val="24"/>
          <w:szCs w:val="24"/>
        </w:rPr>
      </w:pPr>
      <w:r w:rsidRPr="00275B10">
        <w:rPr>
          <w:rFonts w:ascii="Arial" w:hAnsi="Arial" w:cs="Arial"/>
          <w:iCs/>
          <w:sz w:val="24"/>
          <w:szCs w:val="24"/>
        </w:rPr>
        <w:t xml:space="preserve">La libre determinación es un derecho fundamental de los pueblos y comunidades indígenas, esto es, un derecho básico y fundante para decidir sus formas internas de convivencia y organización, y de elegir a sus autoridades, de acuerdo con sus </w:t>
      </w:r>
      <w:r w:rsidRPr="00275B10">
        <w:rPr>
          <w:rFonts w:ascii="Arial" w:hAnsi="Arial" w:cs="Arial"/>
          <w:iCs/>
          <w:sz w:val="24"/>
          <w:szCs w:val="24"/>
        </w:rPr>
        <w:lastRenderedPageBreak/>
        <w:t>normas, procedimientos y prácticas tradicionales, a fin de ejercer sus propias formas de gobierno interno.</w:t>
      </w:r>
    </w:p>
    <w:p w14:paraId="3C8E5216" w14:textId="66862F89" w:rsidR="005B383D" w:rsidRPr="00275B10" w:rsidRDefault="005B383D" w:rsidP="008F06F7">
      <w:pPr>
        <w:tabs>
          <w:tab w:val="left" w:pos="426"/>
          <w:tab w:val="center" w:pos="3853"/>
        </w:tabs>
        <w:spacing w:before="100" w:beforeAutospacing="1" w:after="100" w:afterAutospacing="1" w:line="360" w:lineRule="auto"/>
        <w:jc w:val="both"/>
        <w:rPr>
          <w:rFonts w:ascii="Arial" w:hAnsi="Arial" w:cs="Arial"/>
          <w:iCs/>
          <w:sz w:val="24"/>
          <w:szCs w:val="24"/>
        </w:rPr>
      </w:pPr>
      <w:r w:rsidRPr="00275B10">
        <w:rPr>
          <w:rFonts w:ascii="Arial" w:hAnsi="Arial" w:cs="Arial"/>
          <w:iCs/>
          <w:sz w:val="24"/>
          <w:szCs w:val="24"/>
        </w:rPr>
        <w:t>Además, el derecho a decidir sobre lo propio se debe promover, respetar, proteger y garantizar de forma íntegra, pronta y de la manera más amplia, mediante decisiones que tengan una perspectiva intercultural y progresiva, en términos de lo dispuesto en los a</w:t>
      </w:r>
      <w:r w:rsidRPr="00296924">
        <w:rPr>
          <w:rFonts w:ascii="Arial" w:hAnsi="Arial" w:cs="Arial"/>
          <w:iCs/>
          <w:sz w:val="24"/>
          <w:szCs w:val="24"/>
        </w:rPr>
        <w:t>rtículos 2</w:t>
      </w:r>
      <w:r w:rsidR="00572793" w:rsidRPr="00296924">
        <w:rPr>
          <w:rFonts w:ascii="Arial" w:hAnsi="Arial" w:cs="Arial"/>
          <w:iCs/>
          <w:sz w:val="24"/>
          <w:szCs w:val="24"/>
        </w:rPr>
        <w:t>º,</w:t>
      </w:r>
      <w:r w:rsidRPr="00296924">
        <w:rPr>
          <w:rFonts w:ascii="Arial" w:hAnsi="Arial" w:cs="Arial"/>
          <w:iCs/>
          <w:sz w:val="24"/>
          <w:szCs w:val="24"/>
        </w:rPr>
        <w:t xml:space="preserve"> párrafo</w:t>
      </w:r>
      <w:r w:rsidRPr="00275B10">
        <w:rPr>
          <w:rFonts w:ascii="Arial" w:hAnsi="Arial" w:cs="Arial"/>
          <w:iCs/>
          <w:sz w:val="24"/>
          <w:szCs w:val="24"/>
        </w:rPr>
        <w:t xml:space="preserve"> quinto, apartado A, fracciones I y III, de la </w:t>
      </w:r>
      <w:r w:rsidRPr="00275B10">
        <w:rPr>
          <w:rFonts w:ascii="Arial" w:hAnsi="Arial" w:cs="Arial"/>
          <w:i/>
          <w:iCs/>
          <w:sz w:val="24"/>
          <w:szCs w:val="24"/>
        </w:rPr>
        <w:t>Constitución Federal</w:t>
      </w:r>
      <w:r w:rsidRPr="00275B10">
        <w:rPr>
          <w:rFonts w:ascii="Arial" w:hAnsi="Arial" w:cs="Arial"/>
          <w:iCs/>
          <w:sz w:val="24"/>
          <w:szCs w:val="24"/>
        </w:rPr>
        <w:t>; 3º, 4º y 5º de la Declaración de los Pueblos Indígenas y 4º del Convenio 169 de la Organización Internacional del Trabajo</w:t>
      </w:r>
      <w:r w:rsidRPr="00275B10">
        <w:rPr>
          <w:rFonts w:ascii="Arial" w:hAnsi="Arial" w:cs="Arial"/>
          <w:iCs/>
          <w:sz w:val="24"/>
          <w:szCs w:val="24"/>
          <w:vertAlign w:val="superscript"/>
        </w:rPr>
        <w:footnoteReference w:id="33"/>
      </w:r>
      <w:r w:rsidR="004C78FD">
        <w:rPr>
          <w:rFonts w:ascii="Arial" w:hAnsi="Arial" w:cs="Arial"/>
          <w:iCs/>
          <w:sz w:val="24"/>
          <w:szCs w:val="24"/>
        </w:rPr>
        <w:t>.</w:t>
      </w:r>
    </w:p>
    <w:p w14:paraId="230CC1D4" w14:textId="77777777" w:rsidR="005B383D" w:rsidRPr="00275B10" w:rsidRDefault="005B383D" w:rsidP="008F06F7">
      <w:pPr>
        <w:tabs>
          <w:tab w:val="left" w:pos="426"/>
          <w:tab w:val="center" w:pos="3853"/>
        </w:tabs>
        <w:spacing w:before="100" w:beforeAutospacing="1" w:after="100" w:afterAutospacing="1" w:line="360" w:lineRule="auto"/>
        <w:jc w:val="both"/>
        <w:rPr>
          <w:rFonts w:ascii="Arial" w:hAnsi="Arial" w:cs="Arial"/>
          <w:iCs/>
          <w:sz w:val="24"/>
          <w:szCs w:val="24"/>
        </w:rPr>
      </w:pPr>
      <w:r w:rsidRPr="00275B10">
        <w:rPr>
          <w:rFonts w:ascii="Arial" w:hAnsi="Arial" w:cs="Arial"/>
          <w:iCs/>
          <w:sz w:val="24"/>
          <w:szCs w:val="24"/>
        </w:rPr>
        <w:t>Igualmente, en estos casos existe la necesidad de atender al principio constitucional de interdependencia e indivisibilidad del derecho a la autodeterminación de las comunidades indígenas, de manera tal que el Estado (su administración y la forma en que se imparte justicia) no se debe convertir en un obstáculo que inhiba el ejercicio de los derechos sino, por el contrario, se debe constituir en una instancia que acompañe su disfrute y que facilite su realización.</w:t>
      </w:r>
    </w:p>
    <w:p w14:paraId="0394C912" w14:textId="77777777" w:rsidR="005B383D" w:rsidRPr="00275B10" w:rsidRDefault="005B383D" w:rsidP="008F06F7">
      <w:pPr>
        <w:tabs>
          <w:tab w:val="left" w:pos="426"/>
          <w:tab w:val="center" w:pos="3853"/>
        </w:tabs>
        <w:spacing w:before="100" w:beforeAutospacing="1" w:after="100" w:afterAutospacing="1" w:line="360" w:lineRule="auto"/>
        <w:jc w:val="both"/>
        <w:rPr>
          <w:rFonts w:ascii="Arial" w:hAnsi="Arial" w:cs="Arial"/>
          <w:iCs/>
          <w:sz w:val="24"/>
          <w:szCs w:val="24"/>
        </w:rPr>
      </w:pPr>
      <w:r w:rsidRPr="00275B10">
        <w:rPr>
          <w:rFonts w:ascii="Arial" w:hAnsi="Arial" w:cs="Arial"/>
          <w:iCs/>
          <w:sz w:val="24"/>
          <w:szCs w:val="24"/>
        </w:rPr>
        <w:t>Así, la interpretación que se realice de lo previsto en las disposiciones citadas del Pacto Federal, como un derecho de los pueblos y las comunidades indígenas debe descansar, inevitablemente, sobre la necesidad de que se integren nuevas formas de gobierno y decisiones políticas y económicas al interior de los grupos indígenas de este país, con el fin de hacer efectivo el principio constitucional de contar con una nación pluriétnica y pluricultural, en el que la legitimidad en la toma de decisiones descanse en la población que la integra.</w:t>
      </w:r>
    </w:p>
    <w:p w14:paraId="02DDE26D" w14:textId="633E19C2" w:rsidR="005B383D" w:rsidRPr="00275B10" w:rsidRDefault="005B383D" w:rsidP="00635955">
      <w:pPr>
        <w:tabs>
          <w:tab w:val="left" w:pos="426"/>
          <w:tab w:val="center" w:pos="3853"/>
        </w:tabs>
        <w:spacing w:before="100" w:beforeAutospacing="1" w:after="100" w:afterAutospacing="1" w:line="360" w:lineRule="auto"/>
        <w:jc w:val="both"/>
        <w:rPr>
          <w:rFonts w:ascii="Arial" w:hAnsi="Arial" w:cs="Arial"/>
          <w:iCs/>
          <w:sz w:val="24"/>
          <w:szCs w:val="24"/>
        </w:rPr>
      </w:pPr>
      <w:r w:rsidRPr="00275B10">
        <w:rPr>
          <w:rFonts w:ascii="Arial" w:hAnsi="Arial" w:cs="Arial"/>
          <w:iCs/>
          <w:sz w:val="24"/>
          <w:szCs w:val="24"/>
        </w:rPr>
        <w:t>Al respecto</w:t>
      </w:r>
      <w:r w:rsidR="00C7662F">
        <w:rPr>
          <w:rFonts w:ascii="Arial" w:hAnsi="Arial" w:cs="Arial"/>
          <w:iCs/>
          <w:sz w:val="24"/>
          <w:szCs w:val="24"/>
        </w:rPr>
        <w:t xml:space="preserve">, </w:t>
      </w:r>
      <w:r w:rsidRPr="00572793">
        <w:rPr>
          <w:rFonts w:ascii="Arial" w:hAnsi="Arial" w:cs="Arial"/>
          <w:iCs/>
          <w:sz w:val="24"/>
          <w:szCs w:val="24"/>
        </w:rPr>
        <w:t>se</w:t>
      </w:r>
      <w:r w:rsidRPr="00275B10">
        <w:rPr>
          <w:rFonts w:ascii="Arial" w:hAnsi="Arial" w:cs="Arial"/>
          <w:iCs/>
          <w:sz w:val="24"/>
          <w:szCs w:val="24"/>
        </w:rPr>
        <w:t xml:space="preserve"> destaca lo siguiente</w:t>
      </w:r>
      <w:r w:rsidRPr="00275B10">
        <w:rPr>
          <w:rFonts w:ascii="Arial" w:hAnsi="Arial" w:cs="Arial"/>
          <w:iCs/>
          <w:sz w:val="24"/>
          <w:szCs w:val="24"/>
          <w:vertAlign w:val="superscript"/>
        </w:rPr>
        <w:footnoteReference w:id="34"/>
      </w:r>
      <w:r w:rsidR="00572793">
        <w:rPr>
          <w:rFonts w:ascii="Arial" w:hAnsi="Arial" w:cs="Arial"/>
          <w:iCs/>
          <w:sz w:val="24"/>
          <w:szCs w:val="24"/>
        </w:rPr>
        <w:t>:</w:t>
      </w:r>
    </w:p>
    <w:p w14:paraId="6F05C3FA" w14:textId="606F0A88" w:rsidR="005B383D" w:rsidRPr="00275B10" w:rsidRDefault="005B383D" w:rsidP="00635955">
      <w:pPr>
        <w:tabs>
          <w:tab w:val="left" w:pos="426"/>
          <w:tab w:val="center" w:pos="3853"/>
        </w:tabs>
        <w:spacing w:before="100" w:beforeAutospacing="1" w:after="100" w:afterAutospacing="1" w:line="360" w:lineRule="auto"/>
        <w:jc w:val="both"/>
        <w:rPr>
          <w:rFonts w:ascii="Arial" w:hAnsi="Arial" w:cs="Arial"/>
          <w:iCs/>
          <w:sz w:val="24"/>
          <w:szCs w:val="24"/>
        </w:rPr>
      </w:pPr>
      <w:r w:rsidRPr="00635955">
        <w:rPr>
          <w:rFonts w:ascii="Arial" w:hAnsi="Arial" w:cs="Arial"/>
          <w:b/>
          <w:bCs/>
          <w:iCs/>
          <w:sz w:val="24"/>
          <w:szCs w:val="24"/>
        </w:rPr>
        <w:t>a)</w:t>
      </w:r>
      <w:r w:rsidRPr="00275B10">
        <w:rPr>
          <w:rFonts w:ascii="Arial" w:hAnsi="Arial" w:cs="Arial"/>
          <w:iCs/>
          <w:sz w:val="24"/>
          <w:szCs w:val="24"/>
        </w:rPr>
        <w:t xml:space="preserve"> El reconocimiento, a nivel convencional, constitucional y legal general de la composición pluricultural y pluriétnica de la nación sustentada, originalmente, en sus pueblos indígenas, y sus comunidades, cuya conciencia de identidad constituye un criterio fundamental tiene como efecto garantizarles a tales pueblos y comunidades (incluidos grupos indígenas) su derecho a la libre determinación y autonomía</w:t>
      </w:r>
      <w:r w:rsidRPr="00275B10">
        <w:rPr>
          <w:rFonts w:ascii="Arial" w:hAnsi="Arial" w:cs="Arial"/>
          <w:iCs/>
          <w:sz w:val="24"/>
          <w:szCs w:val="24"/>
          <w:vertAlign w:val="superscript"/>
        </w:rPr>
        <w:footnoteReference w:id="35"/>
      </w:r>
      <w:r w:rsidR="00635955">
        <w:rPr>
          <w:rFonts w:ascii="Arial" w:hAnsi="Arial" w:cs="Arial"/>
          <w:iCs/>
          <w:sz w:val="24"/>
          <w:szCs w:val="24"/>
        </w:rPr>
        <w:t>,</w:t>
      </w:r>
      <w:r w:rsidRPr="00275B10">
        <w:rPr>
          <w:rFonts w:ascii="Arial" w:hAnsi="Arial" w:cs="Arial"/>
          <w:iCs/>
          <w:sz w:val="24"/>
          <w:szCs w:val="24"/>
        </w:rPr>
        <w:t xml:space="preserve"> sin perjuicio de la unidad nacional, atendiendo a criterios etnolingüísticos y de asentamiento físico, así como de paridad de género.</w:t>
      </w:r>
    </w:p>
    <w:p w14:paraId="43F60025" w14:textId="45E53D77" w:rsidR="005B383D" w:rsidRPr="007F2B9B" w:rsidRDefault="005B383D" w:rsidP="006C594B">
      <w:pPr>
        <w:tabs>
          <w:tab w:val="left" w:pos="426"/>
          <w:tab w:val="center" w:pos="3853"/>
        </w:tabs>
        <w:spacing w:before="100" w:beforeAutospacing="1" w:after="100" w:afterAutospacing="1" w:line="360" w:lineRule="auto"/>
        <w:jc w:val="both"/>
        <w:rPr>
          <w:rFonts w:ascii="Arial" w:hAnsi="Arial" w:cs="Arial"/>
          <w:iCs/>
          <w:strike/>
          <w:sz w:val="24"/>
          <w:szCs w:val="24"/>
        </w:rPr>
      </w:pPr>
      <w:r w:rsidRPr="00887A39">
        <w:rPr>
          <w:rFonts w:ascii="Arial" w:hAnsi="Arial" w:cs="Arial"/>
          <w:b/>
          <w:bCs/>
          <w:iCs/>
          <w:sz w:val="24"/>
          <w:szCs w:val="24"/>
        </w:rPr>
        <w:lastRenderedPageBreak/>
        <w:t>b)</w:t>
      </w:r>
      <w:r w:rsidRPr="00275B10">
        <w:rPr>
          <w:rFonts w:ascii="Arial" w:hAnsi="Arial" w:cs="Arial"/>
          <w:iCs/>
          <w:sz w:val="24"/>
          <w:szCs w:val="24"/>
        </w:rPr>
        <w:t xml:space="preserve"> El Estado debe promover y </w:t>
      </w:r>
      <w:r w:rsidRPr="00296924">
        <w:rPr>
          <w:rFonts w:ascii="Arial" w:hAnsi="Arial" w:cs="Arial"/>
          <w:iCs/>
          <w:sz w:val="24"/>
          <w:szCs w:val="24"/>
        </w:rPr>
        <w:t>garantizar la democracia participativa indígena</w:t>
      </w:r>
      <w:r w:rsidRPr="00296924">
        <w:rPr>
          <w:rFonts w:ascii="Arial" w:hAnsi="Arial" w:cs="Arial"/>
          <w:iCs/>
          <w:sz w:val="24"/>
          <w:szCs w:val="24"/>
          <w:vertAlign w:val="superscript"/>
        </w:rPr>
        <w:footnoteReference w:id="36"/>
      </w:r>
      <w:r w:rsidR="00AD7086" w:rsidRPr="00296924">
        <w:rPr>
          <w:rFonts w:ascii="Arial" w:hAnsi="Arial" w:cs="Arial"/>
          <w:iCs/>
          <w:sz w:val="24"/>
          <w:szCs w:val="24"/>
        </w:rPr>
        <w:t>,</w:t>
      </w:r>
      <w:r w:rsidRPr="00296924">
        <w:rPr>
          <w:rFonts w:ascii="Arial" w:hAnsi="Arial" w:cs="Arial"/>
          <w:iCs/>
          <w:sz w:val="24"/>
          <w:szCs w:val="24"/>
        </w:rPr>
        <w:t xml:space="preserve"> entendiéndose </w:t>
      </w:r>
      <w:r w:rsidR="00AD7086" w:rsidRPr="00296924">
        <w:rPr>
          <w:rFonts w:ascii="Arial" w:hAnsi="Arial" w:cs="Arial"/>
          <w:iCs/>
          <w:sz w:val="24"/>
          <w:szCs w:val="24"/>
        </w:rPr>
        <w:t>e</w:t>
      </w:r>
      <w:r w:rsidRPr="00296924">
        <w:rPr>
          <w:rFonts w:ascii="Arial" w:hAnsi="Arial" w:cs="Arial"/>
          <w:iCs/>
          <w:sz w:val="24"/>
          <w:szCs w:val="24"/>
        </w:rPr>
        <w:t>sta como la obligación de adoptar políticas públicas y acciones de gobierno para promover el reconocimiento, goce</w:t>
      </w:r>
      <w:r w:rsidRPr="00275B10">
        <w:rPr>
          <w:rFonts w:ascii="Arial" w:hAnsi="Arial" w:cs="Arial"/>
          <w:iCs/>
          <w:sz w:val="24"/>
          <w:szCs w:val="24"/>
        </w:rPr>
        <w:t>, ejercicio y protección de los derechos de los indígenas, entre los que destacan el derecho a la participación política, a la igualdad en el acceso a las funciones públicas, así como a intervenir en los asuntos públicos y en la toma de decisiones</w:t>
      </w:r>
      <w:r w:rsidR="007F2B9B">
        <w:rPr>
          <w:rFonts w:ascii="Arial" w:hAnsi="Arial" w:cs="Arial"/>
          <w:iCs/>
          <w:sz w:val="24"/>
          <w:szCs w:val="24"/>
        </w:rPr>
        <w:t xml:space="preserve">, tales como su </w:t>
      </w:r>
      <w:r w:rsidRPr="00AD7086">
        <w:rPr>
          <w:rFonts w:ascii="Arial" w:hAnsi="Arial" w:cs="Arial"/>
          <w:iCs/>
          <w:sz w:val="24"/>
          <w:szCs w:val="24"/>
        </w:rPr>
        <w:t>desarrollo político, económico, social y cultural; acceso a servicios públicos; paz; seguridad; salud; tenencia y uso de la tierra; conservación y protección del medio ambiente; políticas de apoyo a grupos desfavorecidos; acceso equitativo a la jurisdicción</w:t>
      </w:r>
      <w:r w:rsidRPr="00AD7086">
        <w:rPr>
          <w:rFonts w:ascii="Arial" w:hAnsi="Arial" w:cs="Arial"/>
          <w:iCs/>
          <w:sz w:val="24"/>
          <w:szCs w:val="24"/>
          <w:vertAlign w:val="superscript"/>
        </w:rPr>
        <w:footnoteReference w:id="37"/>
      </w:r>
      <w:r w:rsidR="006C594B" w:rsidRPr="00AD7086">
        <w:rPr>
          <w:rFonts w:ascii="Arial" w:hAnsi="Arial" w:cs="Arial"/>
          <w:iCs/>
          <w:sz w:val="24"/>
          <w:szCs w:val="24"/>
        </w:rPr>
        <w:t>,</w:t>
      </w:r>
      <w:r w:rsidRPr="00AD7086">
        <w:rPr>
          <w:rFonts w:ascii="Arial" w:hAnsi="Arial" w:cs="Arial"/>
          <w:iCs/>
          <w:sz w:val="24"/>
          <w:szCs w:val="24"/>
        </w:rPr>
        <w:t xml:space="preserve"> así como el reconocimiento de su identidad y trato libre de discriminación.</w:t>
      </w:r>
    </w:p>
    <w:p w14:paraId="4F706428" w14:textId="77777777" w:rsidR="005B383D" w:rsidRPr="00275B10" w:rsidRDefault="005B383D" w:rsidP="006C594B">
      <w:pPr>
        <w:tabs>
          <w:tab w:val="left" w:pos="426"/>
          <w:tab w:val="center" w:pos="3853"/>
        </w:tabs>
        <w:spacing w:before="100" w:beforeAutospacing="1" w:after="100" w:afterAutospacing="1" w:line="360" w:lineRule="auto"/>
        <w:jc w:val="both"/>
        <w:rPr>
          <w:rFonts w:ascii="Arial" w:hAnsi="Arial" w:cs="Arial"/>
          <w:iCs/>
          <w:sz w:val="24"/>
          <w:szCs w:val="24"/>
        </w:rPr>
      </w:pPr>
      <w:r w:rsidRPr="006C594B">
        <w:rPr>
          <w:rFonts w:ascii="Arial" w:hAnsi="Arial" w:cs="Arial"/>
          <w:b/>
          <w:bCs/>
          <w:iCs/>
          <w:sz w:val="24"/>
          <w:szCs w:val="24"/>
        </w:rPr>
        <w:t>c)</w:t>
      </w:r>
      <w:r w:rsidRPr="00275B10">
        <w:rPr>
          <w:rFonts w:ascii="Arial" w:hAnsi="Arial" w:cs="Arial"/>
          <w:iCs/>
          <w:sz w:val="24"/>
          <w:szCs w:val="24"/>
        </w:rPr>
        <w:t xml:space="preserve"> Los derechos instituidos, tanto a nivel convencional, constitucional y legal, representan reglas mínimas para garantizar a la población indígena la supervivencia, la dignidad y el bienestar de sus pueblos y comunidades, los cuales deben interpretarse siempre con arreglo a los principios de justicia, democracia, respeto de los derechos humanos, igualdad, no discriminación, buena gobernanza, así como buena fe.</w:t>
      </w:r>
    </w:p>
    <w:p w14:paraId="5D6A57F1" w14:textId="3DF41BA9" w:rsidR="005B383D" w:rsidRPr="00275B10" w:rsidRDefault="005B383D" w:rsidP="006C594B">
      <w:pPr>
        <w:tabs>
          <w:tab w:val="left" w:pos="426"/>
          <w:tab w:val="center" w:pos="3853"/>
        </w:tabs>
        <w:spacing w:before="100" w:beforeAutospacing="1" w:after="100" w:afterAutospacing="1" w:line="360" w:lineRule="auto"/>
        <w:jc w:val="both"/>
        <w:rPr>
          <w:rFonts w:ascii="Arial" w:hAnsi="Arial" w:cs="Arial"/>
          <w:iCs/>
          <w:sz w:val="24"/>
          <w:szCs w:val="24"/>
        </w:rPr>
      </w:pPr>
      <w:r w:rsidRPr="00275B10">
        <w:rPr>
          <w:rFonts w:ascii="Arial" w:hAnsi="Arial" w:cs="Arial"/>
          <w:iCs/>
          <w:sz w:val="24"/>
          <w:szCs w:val="24"/>
        </w:rPr>
        <w:t>A partir de lo anterior</w:t>
      </w:r>
      <w:r w:rsidRPr="00296924">
        <w:rPr>
          <w:rFonts w:ascii="Arial" w:hAnsi="Arial" w:cs="Arial"/>
          <w:iCs/>
          <w:sz w:val="24"/>
          <w:szCs w:val="24"/>
        </w:rPr>
        <w:t xml:space="preserve">, </w:t>
      </w:r>
      <w:r w:rsidR="003B3491" w:rsidRPr="00296924">
        <w:rPr>
          <w:rFonts w:ascii="Arial" w:hAnsi="Arial" w:cs="Arial"/>
          <w:iCs/>
          <w:sz w:val="24"/>
          <w:szCs w:val="24"/>
        </w:rPr>
        <w:t xml:space="preserve">se </w:t>
      </w:r>
      <w:r w:rsidRPr="00296924">
        <w:rPr>
          <w:rFonts w:ascii="Arial" w:hAnsi="Arial" w:cs="Arial"/>
          <w:iCs/>
          <w:sz w:val="24"/>
          <w:szCs w:val="24"/>
        </w:rPr>
        <w:t>ha conc</w:t>
      </w:r>
      <w:r w:rsidRPr="00275B10">
        <w:rPr>
          <w:rFonts w:ascii="Arial" w:hAnsi="Arial" w:cs="Arial"/>
          <w:iCs/>
          <w:sz w:val="24"/>
          <w:szCs w:val="24"/>
        </w:rPr>
        <w:t>luido que los pueblos, comunidades y grupos indígenas tienen derecho, en lo que interesa, a:</w:t>
      </w:r>
    </w:p>
    <w:p w14:paraId="084829F7" w14:textId="77777777" w:rsidR="005B383D" w:rsidRPr="00275B10" w:rsidRDefault="005B383D">
      <w:pPr>
        <w:pStyle w:val="Prrafodelista"/>
        <w:numPr>
          <w:ilvl w:val="0"/>
          <w:numId w:val="8"/>
        </w:numPr>
        <w:tabs>
          <w:tab w:val="left" w:pos="426"/>
          <w:tab w:val="center" w:pos="3853"/>
        </w:tabs>
        <w:spacing w:before="100" w:beforeAutospacing="1" w:after="100" w:afterAutospacing="1" w:line="360" w:lineRule="auto"/>
        <w:jc w:val="both"/>
        <w:rPr>
          <w:rFonts w:ascii="Arial" w:hAnsi="Arial" w:cs="Arial"/>
          <w:iCs/>
        </w:rPr>
      </w:pPr>
      <w:r w:rsidRPr="00275B10">
        <w:rPr>
          <w:rFonts w:ascii="Arial" w:hAnsi="Arial" w:cs="Arial"/>
          <w:iCs/>
        </w:rPr>
        <w:t>Determinar libremente su condición política;</w:t>
      </w:r>
    </w:p>
    <w:p w14:paraId="537E9277" w14:textId="77777777" w:rsidR="005B383D" w:rsidRPr="00275B10" w:rsidRDefault="005B383D">
      <w:pPr>
        <w:pStyle w:val="Prrafodelista"/>
        <w:numPr>
          <w:ilvl w:val="0"/>
          <w:numId w:val="8"/>
        </w:numPr>
        <w:tabs>
          <w:tab w:val="left" w:pos="426"/>
          <w:tab w:val="center" w:pos="3853"/>
        </w:tabs>
        <w:spacing w:before="100" w:beforeAutospacing="1" w:after="100" w:afterAutospacing="1" w:line="360" w:lineRule="auto"/>
        <w:jc w:val="both"/>
        <w:rPr>
          <w:rFonts w:ascii="Arial" w:hAnsi="Arial" w:cs="Arial"/>
          <w:iCs/>
        </w:rPr>
      </w:pPr>
      <w:r w:rsidRPr="00275B10">
        <w:rPr>
          <w:rFonts w:ascii="Arial" w:hAnsi="Arial" w:cs="Arial"/>
          <w:iCs/>
        </w:rPr>
        <w:t>Perseguir libremente su desarrollo económico, social y cultural;</w:t>
      </w:r>
    </w:p>
    <w:p w14:paraId="39C5BFBD" w14:textId="77777777" w:rsidR="005B383D" w:rsidRPr="00275B10" w:rsidRDefault="005B383D">
      <w:pPr>
        <w:pStyle w:val="Prrafodelista"/>
        <w:numPr>
          <w:ilvl w:val="0"/>
          <w:numId w:val="8"/>
        </w:numPr>
        <w:tabs>
          <w:tab w:val="left" w:pos="426"/>
          <w:tab w:val="center" w:pos="3853"/>
        </w:tabs>
        <w:spacing w:before="100" w:beforeAutospacing="1" w:after="100" w:afterAutospacing="1" w:line="360" w:lineRule="auto"/>
        <w:jc w:val="both"/>
        <w:rPr>
          <w:rFonts w:ascii="Arial" w:hAnsi="Arial" w:cs="Arial"/>
          <w:iCs/>
        </w:rPr>
      </w:pPr>
      <w:r w:rsidRPr="00275B10">
        <w:rPr>
          <w:rFonts w:ascii="Arial" w:hAnsi="Arial" w:cs="Arial"/>
          <w:iCs/>
        </w:rPr>
        <w:t>La autonomía o al autogobierno en las cuestiones relacionadas con sus asuntos internos y locales;</w:t>
      </w:r>
    </w:p>
    <w:p w14:paraId="72598DB3" w14:textId="77777777" w:rsidR="005B383D" w:rsidRPr="00275B10" w:rsidRDefault="005B383D">
      <w:pPr>
        <w:pStyle w:val="Prrafodelista"/>
        <w:numPr>
          <w:ilvl w:val="0"/>
          <w:numId w:val="8"/>
        </w:numPr>
        <w:tabs>
          <w:tab w:val="left" w:pos="426"/>
          <w:tab w:val="center" w:pos="3853"/>
        </w:tabs>
        <w:spacing w:before="100" w:beforeAutospacing="1" w:after="100" w:afterAutospacing="1" w:line="360" w:lineRule="auto"/>
        <w:jc w:val="both"/>
        <w:rPr>
          <w:rFonts w:ascii="Arial" w:hAnsi="Arial" w:cs="Arial"/>
          <w:iCs/>
        </w:rPr>
      </w:pPr>
      <w:r w:rsidRPr="00275B10">
        <w:rPr>
          <w:rFonts w:ascii="Arial" w:hAnsi="Arial" w:cs="Arial"/>
          <w:iCs/>
        </w:rPr>
        <w:t>Conservar y reforzar sus propias instituciones políticas, jurídicas, económicas, sociales y culturales;</w:t>
      </w:r>
    </w:p>
    <w:p w14:paraId="709DF646" w14:textId="77777777" w:rsidR="005B383D" w:rsidRPr="00275B10" w:rsidRDefault="005B383D">
      <w:pPr>
        <w:pStyle w:val="Prrafodelista"/>
        <w:numPr>
          <w:ilvl w:val="0"/>
          <w:numId w:val="8"/>
        </w:numPr>
        <w:tabs>
          <w:tab w:val="left" w:pos="426"/>
          <w:tab w:val="center" w:pos="3853"/>
        </w:tabs>
        <w:spacing w:before="100" w:beforeAutospacing="1" w:after="100" w:afterAutospacing="1" w:line="360" w:lineRule="auto"/>
        <w:jc w:val="both"/>
        <w:rPr>
          <w:rFonts w:ascii="Arial" w:hAnsi="Arial" w:cs="Arial"/>
          <w:iCs/>
        </w:rPr>
      </w:pPr>
      <w:r w:rsidRPr="00275B10">
        <w:rPr>
          <w:rFonts w:ascii="Arial" w:hAnsi="Arial" w:cs="Arial"/>
          <w:iCs/>
        </w:rPr>
        <w:t>Participar plenamente, si lo desean, en la vida política, económica, social y cultural del Estado;</w:t>
      </w:r>
    </w:p>
    <w:p w14:paraId="76FDCB25" w14:textId="77777777" w:rsidR="005B383D" w:rsidRPr="00275B10" w:rsidRDefault="005B383D">
      <w:pPr>
        <w:pStyle w:val="Prrafodelista"/>
        <w:numPr>
          <w:ilvl w:val="0"/>
          <w:numId w:val="8"/>
        </w:numPr>
        <w:tabs>
          <w:tab w:val="left" w:pos="426"/>
          <w:tab w:val="center" w:pos="3853"/>
        </w:tabs>
        <w:spacing w:before="100" w:beforeAutospacing="1" w:after="100" w:afterAutospacing="1" w:line="360" w:lineRule="auto"/>
        <w:jc w:val="both"/>
        <w:rPr>
          <w:rFonts w:ascii="Arial" w:hAnsi="Arial" w:cs="Arial"/>
          <w:iCs/>
        </w:rPr>
      </w:pPr>
      <w:r w:rsidRPr="00275B10">
        <w:rPr>
          <w:rFonts w:ascii="Arial" w:hAnsi="Arial" w:cs="Arial"/>
          <w:iCs/>
        </w:rPr>
        <w:t xml:space="preserve">Participar en la adopción de decisiones en las cuestiones que afecten a sus derechos, por conducto de representantes elegidos por ellos, de conformidad con sus propios procedimientos, así como a mantener y desarrollar sus propias instituciones de adopción de decisiones. </w:t>
      </w:r>
    </w:p>
    <w:p w14:paraId="71AA7911" w14:textId="20981032" w:rsidR="005B383D" w:rsidRPr="00275B10" w:rsidRDefault="005B383D" w:rsidP="002E11A6">
      <w:pPr>
        <w:tabs>
          <w:tab w:val="left" w:pos="426"/>
          <w:tab w:val="center" w:pos="3853"/>
        </w:tabs>
        <w:spacing w:before="100" w:beforeAutospacing="1" w:after="100" w:afterAutospacing="1" w:line="360" w:lineRule="auto"/>
        <w:jc w:val="both"/>
        <w:rPr>
          <w:rFonts w:ascii="Arial" w:hAnsi="Arial" w:cs="Arial"/>
          <w:iCs/>
          <w:sz w:val="24"/>
          <w:szCs w:val="24"/>
        </w:rPr>
      </w:pPr>
      <w:r w:rsidRPr="00275B10">
        <w:rPr>
          <w:rFonts w:ascii="Arial" w:hAnsi="Arial" w:cs="Arial"/>
          <w:iCs/>
          <w:sz w:val="24"/>
          <w:szCs w:val="24"/>
        </w:rPr>
        <w:lastRenderedPageBreak/>
        <w:t>En el contexto apuntado, se ha concluido que en el sistema jurídico mexicano co</w:t>
      </w:r>
      <w:r w:rsidRPr="00296924">
        <w:rPr>
          <w:rFonts w:ascii="Arial" w:hAnsi="Arial" w:cs="Arial"/>
          <w:iCs/>
          <w:sz w:val="24"/>
          <w:szCs w:val="24"/>
        </w:rPr>
        <w:t>nvergen</w:t>
      </w:r>
      <w:r w:rsidR="003B3491" w:rsidRPr="00296924">
        <w:rPr>
          <w:rFonts w:ascii="Arial" w:hAnsi="Arial" w:cs="Arial"/>
          <w:iCs/>
          <w:sz w:val="24"/>
          <w:szCs w:val="24"/>
        </w:rPr>
        <w:t xml:space="preserve">, </w:t>
      </w:r>
      <w:r w:rsidRPr="00296924">
        <w:rPr>
          <w:rFonts w:ascii="Arial" w:hAnsi="Arial" w:cs="Arial"/>
          <w:iCs/>
          <w:sz w:val="24"/>
          <w:szCs w:val="24"/>
        </w:rPr>
        <w:t>al</w:t>
      </w:r>
      <w:r w:rsidRPr="00275B10">
        <w:rPr>
          <w:rFonts w:ascii="Arial" w:hAnsi="Arial" w:cs="Arial"/>
          <w:iCs/>
          <w:sz w:val="24"/>
          <w:szCs w:val="24"/>
        </w:rPr>
        <w:t xml:space="preserve"> menos, dos modelos de gobierno y participación política de la población indígena a nivel municipal</w:t>
      </w:r>
      <w:r w:rsidR="00E74A2D" w:rsidRPr="00E74A2D">
        <w:rPr>
          <w:rFonts w:ascii="Arial" w:hAnsi="Arial" w:cs="Arial"/>
          <w:iCs/>
          <w:sz w:val="24"/>
          <w:szCs w:val="24"/>
        </w:rPr>
        <w:t>:</w:t>
      </w:r>
    </w:p>
    <w:p w14:paraId="33F372EB" w14:textId="77777777" w:rsidR="005B383D" w:rsidRPr="00275B10" w:rsidRDefault="005B383D">
      <w:pPr>
        <w:numPr>
          <w:ilvl w:val="0"/>
          <w:numId w:val="7"/>
        </w:numPr>
        <w:tabs>
          <w:tab w:val="left" w:pos="426"/>
          <w:tab w:val="center" w:pos="3853"/>
        </w:tabs>
        <w:spacing w:before="100" w:beforeAutospacing="1" w:after="100" w:afterAutospacing="1" w:line="360" w:lineRule="auto"/>
        <w:jc w:val="both"/>
        <w:rPr>
          <w:rFonts w:ascii="Arial" w:hAnsi="Arial" w:cs="Arial"/>
          <w:iCs/>
          <w:sz w:val="24"/>
          <w:szCs w:val="24"/>
        </w:rPr>
      </w:pPr>
      <w:r w:rsidRPr="00275B10">
        <w:rPr>
          <w:rFonts w:ascii="Arial" w:hAnsi="Arial" w:cs="Arial"/>
          <w:iCs/>
          <w:sz w:val="24"/>
          <w:szCs w:val="24"/>
        </w:rPr>
        <w:t>El modelo autóctono u originario, en el que se respeta y protege el derecho de los pueblos y comunidades indígenas para autodeterminarse, plenamente, mediante el reconocimiento de autoridades propias, de acuerdo con su sistema normativo (procedimientos y prácticas tradicionales, autoridades comunitarias y facultades).</w:t>
      </w:r>
    </w:p>
    <w:p w14:paraId="318D9639" w14:textId="77777777" w:rsidR="005B383D" w:rsidRPr="00275B10" w:rsidRDefault="005B383D" w:rsidP="002E11A6">
      <w:pPr>
        <w:tabs>
          <w:tab w:val="left" w:pos="426"/>
          <w:tab w:val="center" w:pos="3853"/>
        </w:tabs>
        <w:spacing w:before="100" w:beforeAutospacing="1" w:after="100" w:afterAutospacing="1" w:line="360" w:lineRule="auto"/>
        <w:jc w:val="both"/>
        <w:rPr>
          <w:rFonts w:ascii="Arial" w:hAnsi="Arial" w:cs="Arial"/>
          <w:iCs/>
          <w:sz w:val="24"/>
          <w:szCs w:val="24"/>
        </w:rPr>
      </w:pPr>
      <w:r w:rsidRPr="00296924">
        <w:rPr>
          <w:rFonts w:ascii="Arial" w:hAnsi="Arial" w:cs="Arial"/>
          <w:iCs/>
          <w:sz w:val="24"/>
          <w:szCs w:val="24"/>
        </w:rPr>
        <w:t>Esto es, en tal modelo es la propia población indígena la que determina el modelo de organización, los procedimientos, los tiempos, así como la estructura orgánica de su gobierno; es decir, los cargos a elegir y sus parámetros de funcionamiento.</w:t>
      </w:r>
      <w:r w:rsidRPr="00275B10">
        <w:rPr>
          <w:rFonts w:ascii="Arial" w:hAnsi="Arial" w:cs="Arial"/>
          <w:iCs/>
          <w:sz w:val="24"/>
          <w:szCs w:val="24"/>
        </w:rPr>
        <w:t xml:space="preserve"> </w:t>
      </w:r>
    </w:p>
    <w:p w14:paraId="7474D6E5" w14:textId="08291575" w:rsidR="005B383D" w:rsidRPr="00275B10" w:rsidRDefault="005B383D">
      <w:pPr>
        <w:pStyle w:val="Prrafodelista"/>
        <w:numPr>
          <w:ilvl w:val="0"/>
          <w:numId w:val="7"/>
        </w:numPr>
        <w:tabs>
          <w:tab w:val="left" w:pos="426"/>
          <w:tab w:val="center" w:pos="3853"/>
        </w:tabs>
        <w:spacing w:before="100" w:beforeAutospacing="1" w:after="100" w:afterAutospacing="1" w:line="360" w:lineRule="auto"/>
        <w:jc w:val="both"/>
        <w:rPr>
          <w:rFonts w:ascii="Arial" w:hAnsi="Arial" w:cs="Arial"/>
          <w:iCs/>
        </w:rPr>
      </w:pPr>
      <w:r w:rsidRPr="00275B10">
        <w:rPr>
          <w:rFonts w:ascii="Arial" w:hAnsi="Arial" w:cs="Arial"/>
          <w:iCs/>
        </w:rPr>
        <w:t>El modelo integracionista (no forzado) o de acciones afirmativas, por medio del cual se establecen instrumentos que promueven y garantizan la participación de la población indígena en la dirección de los asuntos públicos; el derecho de votar o de ser votado, o bien, el acceso a las funciones públicas, tal y como se establece en el sistema jurídico codificado o legislado.</w:t>
      </w:r>
    </w:p>
    <w:p w14:paraId="73EEC927" w14:textId="77777777" w:rsidR="005B383D" w:rsidRPr="00275B10" w:rsidRDefault="005B383D" w:rsidP="002E11A6">
      <w:pPr>
        <w:tabs>
          <w:tab w:val="left" w:pos="426"/>
          <w:tab w:val="center" w:pos="3853"/>
        </w:tabs>
        <w:spacing w:before="100" w:beforeAutospacing="1" w:after="100" w:afterAutospacing="1" w:line="360" w:lineRule="auto"/>
        <w:jc w:val="both"/>
        <w:rPr>
          <w:rFonts w:ascii="Arial" w:hAnsi="Arial" w:cs="Arial"/>
          <w:iCs/>
          <w:sz w:val="24"/>
          <w:szCs w:val="24"/>
          <w:lang w:val="es-ES_tradnl"/>
        </w:rPr>
      </w:pPr>
      <w:r w:rsidRPr="00275B10">
        <w:rPr>
          <w:rFonts w:ascii="Arial" w:hAnsi="Arial" w:cs="Arial"/>
          <w:iCs/>
          <w:sz w:val="24"/>
          <w:szCs w:val="24"/>
          <w:lang w:val="es-ES_tradnl"/>
        </w:rPr>
        <w:t xml:space="preserve">Adicionalmente, se protege y propicia las prácticas democráticas en todas las comunidades, sin que dichas prácticas limiten los derechos políticos y electorales de la ciudadanía, en tanto que la única limitante estriba en que dicho sistema normativo interno no sea contrario a los derechos fundamentales establecidos constitucionalmente y a los establecidos en los tratados internacionales. </w:t>
      </w:r>
    </w:p>
    <w:p w14:paraId="017D5E60" w14:textId="3BF65503" w:rsidR="005B383D" w:rsidRPr="00296924" w:rsidRDefault="48D8BDF5" w:rsidP="48D8BDF5">
      <w:pPr>
        <w:tabs>
          <w:tab w:val="left" w:pos="426"/>
          <w:tab w:val="center" w:pos="3853"/>
        </w:tabs>
        <w:spacing w:before="100" w:beforeAutospacing="1" w:after="100" w:afterAutospacing="1" w:line="360" w:lineRule="auto"/>
        <w:jc w:val="both"/>
        <w:rPr>
          <w:rFonts w:ascii="Arial" w:hAnsi="Arial" w:cs="Arial"/>
          <w:sz w:val="24"/>
          <w:szCs w:val="24"/>
          <w:lang w:val="es-ES"/>
        </w:rPr>
      </w:pPr>
      <w:r w:rsidRPr="48D8BDF5">
        <w:rPr>
          <w:rFonts w:ascii="Arial" w:hAnsi="Arial" w:cs="Arial"/>
          <w:sz w:val="24"/>
          <w:szCs w:val="24"/>
          <w:lang w:val="es-ES"/>
        </w:rPr>
        <w:t>Además, en su artículo 114, párrafo tercero, se contempla que la ley en la materia establecerá mecanismos para que en los municipios con presencia de comunidades indígenas se instituyan órganos colegiados de autoridades que les representen, garantizando su participación, autonomía y personalidad jurídica comunal.</w:t>
      </w:r>
    </w:p>
    <w:p w14:paraId="5260D905" w14:textId="274604C2" w:rsidR="005B383D" w:rsidRPr="00275B10" w:rsidRDefault="005B383D" w:rsidP="002E11A6">
      <w:pPr>
        <w:tabs>
          <w:tab w:val="left" w:pos="426"/>
          <w:tab w:val="center" w:pos="3853"/>
        </w:tabs>
        <w:spacing w:before="100" w:beforeAutospacing="1" w:after="100" w:afterAutospacing="1" w:line="360" w:lineRule="auto"/>
        <w:jc w:val="both"/>
        <w:rPr>
          <w:rFonts w:ascii="Arial" w:hAnsi="Arial" w:cs="Arial"/>
          <w:iCs/>
          <w:sz w:val="24"/>
          <w:szCs w:val="24"/>
          <w:lang w:val="es-ES_tradnl"/>
        </w:rPr>
      </w:pPr>
      <w:r w:rsidRPr="00296924">
        <w:rPr>
          <w:rFonts w:ascii="Arial" w:hAnsi="Arial" w:cs="Arial"/>
          <w:iCs/>
          <w:sz w:val="24"/>
          <w:szCs w:val="24"/>
          <w:lang w:val="es-ES_tradnl"/>
        </w:rPr>
        <w:t>En ese orden de ideas, en el Estado de Michoacán existen dos sistemas de elección de jefaturas de tenencia</w:t>
      </w:r>
      <w:r w:rsidR="00211D11" w:rsidRPr="00296924">
        <w:rPr>
          <w:rFonts w:ascii="Arial" w:hAnsi="Arial" w:cs="Arial"/>
          <w:iCs/>
          <w:sz w:val="24"/>
          <w:szCs w:val="24"/>
          <w:lang w:val="es-ES_tradnl"/>
        </w:rPr>
        <w:t xml:space="preserve">: </w:t>
      </w:r>
      <w:r w:rsidRPr="00296924">
        <w:rPr>
          <w:rFonts w:ascii="Arial" w:hAnsi="Arial" w:cs="Arial"/>
          <w:iCs/>
          <w:sz w:val="24"/>
          <w:szCs w:val="24"/>
          <w:lang w:val="es-ES_tradnl"/>
        </w:rPr>
        <w:t>la política</w:t>
      </w:r>
      <w:r w:rsidRPr="00275B10">
        <w:rPr>
          <w:rFonts w:ascii="Arial" w:hAnsi="Arial" w:cs="Arial"/>
          <w:iCs/>
          <w:sz w:val="24"/>
          <w:szCs w:val="24"/>
          <w:lang w:val="es-ES_tradnl"/>
        </w:rPr>
        <w:t xml:space="preserve"> y la de usos y costumbres.</w:t>
      </w:r>
    </w:p>
    <w:p w14:paraId="07964585" w14:textId="273C0166" w:rsidR="005B383D" w:rsidRPr="00275B10" w:rsidRDefault="005B383D" w:rsidP="002E11A6">
      <w:pPr>
        <w:tabs>
          <w:tab w:val="left" w:pos="426"/>
          <w:tab w:val="center" w:pos="3853"/>
        </w:tabs>
        <w:spacing w:before="100" w:beforeAutospacing="1" w:after="100" w:afterAutospacing="1" w:line="360" w:lineRule="auto"/>
        <w:jc w:val="both"/>
        <w:rPr>
          <w:rFonts w:ascii="Arial" w:hAnsi="Arial" w:cs="Arial"/>
          <w:iCs/>
          <w:sz w:val="24"/>
          <w:szCs w:val="24"/>
          <w:lang w:val="es-ES_tradnl"/>
        </w:rPr>
      </w:pPr>
      <w:r w:rsidRPr="00275B10">
        <w:rPr>
          <w:rFonts w:ascii="Arial" w:hAnsi="Arial" w:cs="Arial"/>
          <w:iCs/>
          <w:sz w:val="24"/>
          <w:szCs w:val="24"/>
          <w:lang w:val="es-ES_tradnl"/>
        </w:rPr>
        <w:t>La elección política</w:t>
      </w:r>
      <w:r w:rsidR="00296924">
        <w:rPr>
          <w:rFonts w:ascii="Arial" w:hAnsi="Arial" w:cs="Arial"/>
          <w:iCs/>
          <w:sz w:val="24"/>
          <w:szCs w:val="24"/>
          <w:lang w:val="es-ES_tradnl"/>
        </w:rPr>
        <w:t xml:space="preserve"> </w:t>
      </w:r>
      <w:r w:rsidRPr="00275B10">
        <w:rPr>
          <w:rFonts w:ascii="Arial" w:hAnsi="Arial" w:cs="Arial"/>
          <w:iCs/>
          <w:sz w:val="24"/>
          <w:szCs w:val="24"/>
          <w:lang w:val="es-ES_tradnl"/>
        </w:rPr>
        <w:t>se regula en el artículo 84, en el que se dispone que la misma se efectúa mediante votación, libre, directa y secreta, sancionada por una comisión electa por el Ayuntamiento, integrada por siete ciudadanos, con voz y voto, que se encuentren inscritos en el listado nominal de electores del Instituto Nacional Electoral, residentes en la Tenencia de la elección respectiva y un Secretario</w:t>
      </w:r>
      <w:r w:rsidR="00A31769" w:rsidRPr="00275B10">
        <w:rPr>
          <w:rFonts w:ascii="Arial" w:hAnsi="Arial" w:cs="Arial"/>
          <w:iCs/>
          <w:sz w:val="24"/>
          <w:szCs w:val="24"/>
          <w:lang w:val="es-ES_tradnl"/>
        </w:rPr>
        <w:t xml:space="preserve"> </w:t>
      </w:r>
      <w:r w:rsidRPr="00275B10">
        <w:rPr>
          <w:rFonts w:ascii="Arial" w:hAnsi="Arial" w:cs="Arial"/>
          <w:iCs/>
          <w:sz w:val="24"/>
          <w:szCs w:val="24"/>
          <w:lang w:val="es-ES_tradnl"/>
        </w:rPr>
        <w:t xml:space="preserve">Técnico, que contará con voz, pero sin voto que actuará como fedatario. </w:t>
      </w:r>
    </w:p>
    <w:p w14:paraId="2E93EA86" w14:textId="54BBD5AA" w:rsidR="005B383D" w:rsidRPr="00275B10" w:rsidRDefault="005B383D" w:rsidP="002E11A6">
      <w:pPr>
        <w:tabs>
          <w:tab w:val="left" w:pos="426"/>
          <w:tab w:val="center" w:pos="3853"/>
        </w:tabs>
        <w:spacing w:before="100" w:beforeAutospacing="1" w:after="100" w:afterAutospacing="1" w:line="360" w:lineRule="auto"/>
        <w:jc w:val="both"/>
        <w:rPr>
          <w:rFonts w:ascii="Arial" w:hAnsi="Arial" w:cs="Arial"/>
          <w:sz w:val="24"/>
          <w:szCs w:val="24"/>
          <w:lang w:val="es-ES"/>
        </w:rPr>
      </w:pPr>
      <w:r w:rsidRPr="00275B10">
        <w:rPr>
          <w:rFonts w:ascii="Arial" w:hAnsi="Arial" w:cs="Arial"/>
          <w:sz w:val="24"/>
          <w:szCs w:val="24"/>
          <w:lang w:val="es-ES"/>
        </w:rPr>
        <w:lastRenderedPageBreak/>
        <w:t>En este tipo de elección la convocatoria para elegir a las Jefas o Jefes de Tenencia se expide por el Ayuntamiento previa aprobación del Cabildo, que podrá incluso solicitar el auxilio del</w:t>
      </w:r>
      <w:r w:rsidR="00F93368" w:rsidRPr="00275B10">
        <w:rPr>
          <w:rFonts w:ascii="Arial" w:hAnsi="Arial" w:cs="Arial"/>
          <w:sz w:val="24"/>
          <w:szCs w:val="24"/>
          <w:lang w:val="es-ES"/>
        </w:rPr>
        <w:t xml:space="preserve"> Instituto Electoral de Michoacán</w:t>
      </w:r>
      <w:r w:rsidRPr="00275B10">
        <w:rPr>
          <w:rFonts w:ascii="Arial" w:hAnsi="Arial" w:cs="Arial"/>
          <w:sz w:val="24"/>
          <w:szCs w:val="24"/>
          <w:lang w:val="es-ES"/>
        </w:rPr>
        <w:t xml:space="preserve">, cuando así sea requiera, fijándose en la propia ley los plazos para emitir la convocatoria, y para llevar a acabó la elección, así como el periodo por el que son electos. </w:t>
      </w:r>
    </w:p>
    <w:p w14:paraId="32D1CCB3" w14:textId="77777777" w:rsidR="005B383D" w:rsidRPr="00275B10" w:rsidRDefault="005B383D" w:rsidP="002E11A6">
      <w:pPr>
        <w:tabs>
          <w:tab w:val="left" w:pos="426"/>
          <w:tab w:val="center" w:pos="3853"/>
        </w:tabs>
        <w:spacing w:before="100" w:beforeAutospacing="1" w:after="100" w:afterAutospacing="1" w:line="360" w:lineRule="auto"/>
        <w:jc w:val="both"/>
        <w:rPr>
          <w:rFonts w:ascii="Arial" w:hAnsi="Arial" w:cs="Arial"/>
          <w:iCs/>
          <w:sz w:val="24"/>
          <w:szCs w:val="24"/>
          <w:lang w:val="es-ES_tradnl"/>
        </w:rPr>
      </w:pPr>
      <w:r w:rsidRPr="00275B10">
        <w:rPr>
          <w:rFonts w:ascii="Arial" w:hAnsi="Arial" w:cs="Arial"/>
          <w:iCs/>
          <w:sz w:val="24"/>
          <w:szCs w:val="24"/>
          <w:lang w:val="es-ES_tradnl"/>
        </w:rPr>
        <w:t xml:space="preserve">En tanto que el sistema de elección por usos y costumbres se establece en el artículo 85, y se estipula para aquellas tenencias que estén reconocidas por el </w:t>
      </w:r>
      <w:r w:rsidRPr="00275B10">
        <w:rPr>
          <w:rFonts w:ascii="Arial" w:hAnsi="Arial" w:cs="Arial"/>
          <w:i/>
          <w:iCs/>
          <w:sz w:val="24"/>
          <w:szCs w:val="24"/>
          <w:lang w:val="es-ES_tradnl"/>
        </w:rPr>
        <w:t>INPI</w:t>
      </w:r>
      <w:r w:rsidRPr="00275B10">
        <w:rPr>
          <w:rFonts w:ascii="Arial" w:hAnsi="Arial" w:cs="Arial"/>
          <w:iCs/>
          <w:sz w:val="24"/>
          <w:szCs w:val="24"/>
          <w:lang w:val="es-ES_tradnl"/>
        </w:rPr>
        <w:t xml:space="preserve">, como comunidades indígenas, caso en el cual, dicho procedimiento podrá efectuarse acorde a sus usos y costumbres. </w:t>
      </w:r>
    </w:p>
    <w:p w14:paraId="5983492F" w14:textId="77777777" w:rsidR="005B383D" w:rsidRPr="00275B10" w:rsidRDefault="005B383D" w:rsidP="002E11A6">
      <w:pPr>
        <w:tabs>
          <w:tab w:val="left" w:pos="426"/>
          <w:tab w:val="center" w:pos="3853"/>
        </w:tabs>
        <w:spacing w:before="100" w:beforeAutospacing="1" w:after="100" w:afterAutospacing="1" w:line="360" w:lineRule="auto"/>
        <w:jc w:val="both"/>
        <w:rPr>
          <w:rFonts w:ascii="Arial" w:hAnsi="Arial" w:cs="Arial"/>
          <w:iCs/>
          <w:sz w:val="24"/>
          <w:szCs w:val="24"/>
          <w:lang w:val="es-ES_tradnl"/>
        </w:rPr>
      </w:pPr>
      <w:r w:rsidRPr="00275B10">
        <w:rPr>
          <w:rFonts w:ascii="Arial" w:hAnsi="Arial" w:cs="Arial"/>
          <w:iCs/>
          <w:sz w:val="24"/>
          <w:szCs w:val="24"/>
          <w:lang w:val="es-ES_tradnl"/>
        </w:rPr>
        <w:t>En ese sentido, si bien, las convocatorias para la elección de las jefaturas de tenencia corresponde emitirlas al ayuntamiento en aquellos casos de sistema político de elección, en el de usos y costumbres se ajustará a las propias costumbres de la comunidad.</w:t>
      </w:r>
    </w:p>
    <w:p w14:paraId="114C46E8" w14:textId="77777777" w:rsidR="005B383D" w:rsidRPr="00275B10" w:rsidRDefault="005B383D" w:rsidP="00851D73">
      <w:pPr>
        <w:tabs>
          <w:tab w:val="left" w:pos="426"/>
          <w:tab w:val="center" w:pos="3853"/>
        </w:tabs>
        <w:spacing w:before="100" w:beforeAutospacing="1" w:after="100" w:afterAutospacing="1" w:line="360" w:lineRule="auto"/>
        <w:jc w:val="both"/>
        <w:rPr>
          <w:rFonts w:ascii="Arial" w:hAnsi="Arial" w:cs="Arial"/>
          <w:i/>
          <w:iCs/>
          <w:sz w:val="24"/>
          <w:szCs w:val="24"/>
          <w:lang w:val="es-ES_tradnl"/>
        </w:rPr>
      </w:pPr>
      <w:r w:rsidRPr="00275B10">
        <w:rPr>
          <w:rFonts w:ascii="Arial" w:hAnsi="Arial" w:cs="Arial"/>
          <w:iCs/>
          <w:sz w:val="24"/>
          <w:szCs w:val="24"/>
          <w:lang w:val="es-ES_tradnl"/>
        </w:rPr>
        <w:t xml:space="preserve">Por otra parte, en su artículo 116, se contempla que las comunidades indígenas podrán elegir a sus autoridades o representantes siguiendo sus normas, procedimientos y prácticas tradicionales con el propósito de fortalecer su participación y representación política y que dichas autoridades serán reconocidas cuando la comunidad de que se trate se encuentre contemplada en el catálogo de pueblos y comunidades indígenas del </w:t>
      </w:r>
      <w:r w:rsidRPr="00275B10">
        <w:rPr>
          <w:rFonts w:ascii="Arial" w:hAnsi="Arial" w:cs="Arial"/>
          <w:i/>
          <w:iCs/>
          <w:sz w:val="24"/>
          <w:szCs w:val="24"/>
          <w:lang w:val="es-ES_tradnl"/>
        </w:rPr>
        <w:t xml:space="preserve">INPI. </w:t>
      </w:r>
    </w:p>
    <w:p w14:paraId="279CFE64" w14:textId="77777777" w:rsidR="005B383D" w:rsidRPr="00275B10" w:rsidRDefault="005B383D" w:rsidP="00851D73">
      <w:pPr>
        <w:tabs>
          <w:tab w:val="left" w:pos="426"/>
          <w:tab w:val="center" w:pos="3853"/>
        </w:tabs>
        <w:spacing w:before="100" w:beforeAutospacing="1" w:after="100" w:afterAutospacing="1" w:line="360" w:lineRule="auto"/>
        <w:jc w:val="both"/>
        <w:rPr>
          <w:rFonts w:ascii="Arial" w:hAnsi="Arial" w:cs="Arial"/>
          <w:iCs/>
          <w:sz w:val="24"/>
          <w:szCs w:val="24"/>
          <w:lang w:val="es-ES_tradnl"/>
        </w:rPr>
      </w:pPr>
      <w:r w:rsidRPr="00275B10">
        <w:rPr>
          <w:rFonts w:ascii="Arial" w:hAnsi="Arial" w:cs="Arial"/>
          <w:iCs/>
          <w:sz w:val="24"/>
          <w:szCs w:val="24"/>
          <w:lang w:val="es-ES_tradnl"/>
        </w:rPr>
        <w:t>En la misma ley se reconoce el derecho de autodeterminación de las comunidades indígenas y, en consecuencia, la libertad de organizarse con base en sus usos y costumbres para participar en el presupuesto participativo en los términos que establece la legislación.</w:t>
      </w:r>
    </w:p>
    <w:p w14:paraId="559631B3" w14:textId="5ABD2764" w:rsidR="00A8331F" w:rsidRPr="00296924" w:rsidRDefault="00F802E8" w:rsidP="0034038A">
      <w:pPr>
        <w:pStyle w:val="Ttulo2"/>
        <w:spacing w:before="100" w:beforeAutospacing="1" w:after="100" w:afterAutospacing="1" w:line="360" w:lineRule="auto"/>
        <w:jc w:val="both"/>
        <w:rPr>
          <w:rFonts w:ascii="Arial" w:hAnsi="Arial" w:cs="Arial"/>
          <w:b/>
          <w:bCs/>
          <w:color w:val="auto"/>
          <w:sz w:val="24"/>
          <w:szCs w:val="24"/>
        </w:rPr>
      </w:pPr>
      <w:bookmarkStart w:id="18" w:name="_Toc224233722"/>
      <w:r w:rsidRPr="00296924">
        <w:rPr>
          <w:rFonts w:ascii="Arial" w:hAnsi="Arial" w:cs="Arial"/>
          <w:b/>
          <w:bCs/>
          <w:color w:val="auto"/>
          <w:sz w:val="24"/>
          <w:szCs w:val="24"/>
        </w:rPr>
        <w:t>8.4 Metodología de estudio</w:t>
      </w:r>
      <w:bookmarkEnd w:id="18"/>
    </w:p>
    <w:p w14:paraId="7DFD7F42" w14:textId="04B202FE" w:rsidR="00D55FD5" w:rsidRPr="00DE442D" w:rsidRDefault="00D6104E" w:rsidP="0034038A">
      <w:pPr>
        <w:tabs>
          <w:tab w:val="left" w:pos="426"/>
          <w:tab w:val="center" w:pos="3853"/>
        </w:tabs>
        <w:spacing w:before="100" w:beforeAutospacing="1" w:after="100" w:afterAutospacing="1" w:line="360" w:lineRule="auto"/>
        <w:jc w:val="both"/>
        <w:rPr>
          <w:rFonts w:ascii="Arial" w:hAnsi="Arial" w:cs="Arial"/>
          <w:i/>
          <w:iCs/>
          <w:sz w:val="24"/>
          <w:szCs w:val="24"/>
        </w:rPr>
      </w:pPr>
      <w:r>
        <w:rPr>
          <w:rFonts w:ascii="Arial" w:hAnsi="Arial" w:cs="Arial"/>
          <w:iCs/>
          <w:sz w:val="24"/>
          <w:szCs w:val="24"/>
        </w:rPr>
        <w:t>E</w:t>
      </w:r>
      <w:r w:rsidR="001E6DF4" w:rsidRPr="008078B6">
        <w:rPr>
          <w:rFonts w:ascii="Arial" w:hAnsi="Arial" w:cs="Arial"/>
          <w:iCs/>
          <w:sz w:val="24"/>
          <w:szCs w:val="24"/>
        </w:rPr>
        <w:t>l estudio de</w:t>
      </w:r>
      <w:r w:rsidR="00A93568">
        <w:rPr>
          <w:rFonts w:ascii="Arial" w:hAnsi="Arial" w:cs="Arial"/>
          <w:iCs/>
          <w:sz w:val="24"/>
          <w:szCs w:val="24"/>
        </w:rPr>
        <w:t xml:space="preserve"> los motivos </w:t>
      </w:r>
      <w:r w:rsidR="001E6DF4" w:rsidRPr="008078B6">
        <w:rPr>
          <w:rFonts w:ascii="Arial" w:hAnsi="Arial" w:cs="Arial"/>
          <w:iCs/>
          <w:sz w:val="24"/>
          <w:szCs w:val="24"/>
        </w:rPr>
        <w:t xml:space="preserve">se </w:t>
      </w:r>
      <w:r>
        <w:rPr>
          <w:rFonts w:ascii="Arial" w:hAnsi="Arial" w:cs="Arial"/>
          <w:iCs/>
          <w:sz w:val="24"/>
          <w:szCs w:val="24"/>
        </w:rPr>
        <w:t>realizar</w:t>
      </w:r>
      <w:r w:rsidR="00051027">
        <w:rPr>
          <w:rFonts w:ascii="Arial" w:hAnsi="Arial" w:cs="Arial"/>
          <w:iCs/>
          <w:sz w:val="24"/>
          <w:szCs w:val="24"/>
        </w:rPr>
        <w:t>á</w:t>
      </w:r>
      <w:r w:rsidR="001E6DF4" w:rsidRPr="008078B6">
        <w:rPr>
          <w:rFonts w:ascii="Arial" w:hAnsi="Arial" w:cs="Arial"/>
          <w:iCs/>
          <w:sz w:val="24"/>
          <w:szCs w:val="24"/>
        </w:rPr>
        <w:t xml:space="preserve"> de forma conjunta</w:t>
      </w:r>
      <w:r w:rsidR="008F6BF9" w:rsidRPr="008078B6">
        <w:rPr>
          <w:rFonts w:ascii="Arial" w:hAnsi="Arial" w:cs="Arial"/>
          <w:iCs/>
          <w:sz w:val="24"/>
          <w:szCs w:val="24"/>
        </w:rPr>
        <w:t>,</w:t>
      </w:r>
      <w:r w:rsidR="00281BCC" w:rsidRPr="008078B6">
        <w:rPr>
          <w:rFonts w:ascii="Arial" w:hAnsi="Arial" w:cs="Arial"/>
          <w:iCs/>
          <w:sz w:val="24"/>
          <w:szCs w:val="24"/>
        </w:rPr>
        <w:t xml:space="preserve"> al esta</w:t>
      </w:r>
      <w:r w:rsidR="00F93368" w:rsidRPr="008078B6">
        <w:rPr>
          <w:rFonts w:ascii="Arial" w:hAnsi="Arial" w:cs="Arial"/>
          <w:iCs/>
          <w:sz w:val="24"/>
          <w:szCs w:val="24"/>
        </w:rPr>
        <w:t>r</w:t>
      </w:r>
      <w:r w:rsidR="00281BCC" w:rsidRPr="008078B6">
        <w:rPr>
          <w:rFonts w:ascii="Arial" w:hAnsi="Arial" w:cs="Arial"/>
          <w:iCs/>
          <w:sz w:val="24"/>
          <w:szCs w:val="24"/>
        </w:rPr>
        <w:t xml:space="preserve"> estrechamente relacionados</w:t>
      </w:r>
      <w:r w:rsidR="008755A2" w:rsidRPr="008078B6">
        <w:rPr>
          <w:rFonts w:ascii="Arial" w:hAnsi="Arial" w:cs="Arial"/>
          <w:iCs/>
          <w:sz w:val="24"/>
          <w:szCs w:val="24"/>
        </w:rPr>
        <w:t xml:space="preserve">, </w:t>
      </w:r>
      <w:r w:rsidR="008F6BF9" w:rsidRPr="008078B6">
        <w:rPr>
          <w:rFonts w:ascii="Arial" w:hAnsi="Arial" w:cs="Arial"/>
          <w:iCs/>
          <w:sz w:val="24"/>
          <w:szCs w:val="24"/>
        </w:rPr>
        <w:t xml:space="preserve">tomando en consideración que tal </w:t>
      </w:r>
      <w:r w:rsidR="00C21E7B">
        <w:rPr>
          <w:rFonts w:ascii="Arial" w:hAnsi="Arial" w:cs="Arial"/>
          <w:iCs/>
          <w:sz w:val="24"/>
          <w:szCs w:val="24"/>
        </w:rPr>
        <w:t>circunstancia</w:t>
      </w:r>
      <w:r w:rsidR="008F6BF9" w:rsidRPr="008078B6">
        <w:rPr>
          <w:rFonts w:ascii="Arial" w:hAnsi="Arial" w:cs="Arial"/>
          <w:iCs/>
          <w:sz w:val="24"/>
          <w:szCs w:val="24"/>
        </w:rPr>
        <w:t xml:space="preserve"> no genera perjuicio </w:t>
      </w:r>
      <w:r w:rsidR="00281BCC" w:rsidRPr="008078B6">
        <w:rPr>
          <w:rFonts w:ascii="Arial" w:hAnsi="Arial" w:cs="Arial"/>
          <w:iCs/>
          <w:sz w:val="24"/>
          <w:szCs w:val="24"/>
        </w:rPr>
        <w:t>a la</w:t>
      </w:r>
      <w:r w:rsidR="00281BCC" w:rsidRPr="008078B6">
        <w:rPr>
          <w:rFonts w:ascii="Arial" w:hAnsi="Arial" w:cs="Arial"/>
          <w:i/>
          <w:sz w:val="24"/>
          <w:szCs w:val="24"/>
        </w:rPr>
        <w:t xml:space="preserve"> parte</w:t>
      </w:r>
      <w:r w:rsidR="00281BCC" w:rsidRPr="008078B6">
        <w:rPr>
          <w:rFonts w:ascii="Arial" w:hAnsi="Arial" w:cs="Arial"/>
          <w:iCs/>
          <w:sz w:val="24"/>
          <w:szCs w:val="24"/>
        </w:rPr>
        <w:t xml:space="preserve"> </w:t>
      </w:r>
      <w:r w:rsidR="008F6BF9" w:rsidRPr="008078B6">
        <w:rPr>
          <w:rFonts w:ascii="Arial" w:hAnsi="Arial" w:cs="Arial"/>
          <w:i/>
          <w:iCs/>
          <w:sz w:val="24"/>
          <w:szCs w:val="24"/>
        </w:rPr>
        <w:t>acto</w:t>
      </w:r>
      <w:r w:rsidR="00281BCC" w:rsidRPr="008078B6">
        <w:rPr>
          <w:rFonts w:ascii="Arial" w:hAnsi="Arial" w:cs="Arial"/>
          <w:i/>
          <w:iCs/>
          <w:sz w:val="24"/>
          <w:szCs w:val="24"/>
        </w:rPr>
        <w:t>ra</w:t>
      </w:r>
      <w:r w:rsidR="00D55FD5" w:rsidRPr="008078B6">
        <w:rPr>
          <w:rFonts w:ascii="Arial" w:hAnsi="Arial" w:cs="Arial"/>
          <w:sz w:val="24"/>
          <w:szCs w:val="24"/>
          <w:vertAlign w:val="superscript"/>
        </w:rPr>
        <w:footnoteReference w:id="38"/>
      </w:r>
      <w:r>
        <w:rPr>
          <w:rFonts w:ascii="Arial" w:hAnsi="Arial" w:cs="Arial"/>
          <w:i/>
          <w:iCs/>
          <w:sz w:val="24"/>
          <w:szCs w:val="24"/>
        </w:rPr>
        <w:t>.</w:t>
      </w:r>
      <w:r w:rsidR="00D55FD5" w:rsidRPr="00DE442D">
        <w:rPr>
          <w:rFonts w:ascii="Arial" w:hAnsi="Arial" w:cs="Arial"/>
          <w:i/>
          <w:iCs/>
          <w:sz w:val="24"/>
          <w:szCs w:val="24"/>
        </w:rPr>
        <w:t xml:space="preserve"> </w:t>
      </w:r>
    </w:p>
    <w:p w14:paraId="2B41EA75" w14:textId="43654DE7" w:rsidR="000C1339" w:rsidRPr="008D3629" w:rsidRDefault="00FE1C74" w:rsidP="0034038A">
      <w:pPr>
        <w:pStyle w:val="Ttulo2"/>
        <w:spacing w:before="100" w:beforeAutospacing="1" w:after="100" w:afterAutospacing="1" w:line="360" w:lineRule="auto"/>
        <w:jc w:val="both"/>
        <w:rPr>
          <w:rFonts w:ascii="Arial" w:hAnsi="Arial" w:cs="Arial"/>
          <w:b/>
          <w:bCs/>
          <w:color w:val="auto"/>
          <w:sz w:val="24"/>
          <w:szCs w:val="24"/>
        </w:rPr>
      </w:pPr>
      <w:bookmarkStart w:id="19" w:name="_Toc224233723"/>
      <w:r w:rsidRPr="008D3629">
        <w:rPr>
          <w:rFonts w:ascii="Arial" w:hAnsi="Arial" w:cs="Arial"/>
          <w:b/>
          <w:bCs/>
          <w:color w:val="auto"/>
          <w:sz w:val="24"/>
          <w:szCs w:val="24"/>
        </w:rPr>
        <w:t xml:space="preserve">8.5 </w:t>
      </w:r>
      <w:r w:rsidR="00985D0F" w:rsidRPr="008D3629">
        <w:rPr>
          <w:rFonts w:ascii="Arial" w:hAnsi="Arial" w:cs="Arial"/>
          <w:b/>
          <w:bCs/>
          <w:color w:val="auto"/>
          <w:sz w:val="24"/>
          <w:szCs w:val="24"/>
        </w:rPr>
        <w:t>Caso concreto</w:t>
      </w:r>
      <w:bookmarkEnd w:id="19"/>
    </w:p>
    <w:p w14:paraId="31F4E5E7" w14:textId="3C297FEC" w:rsidR="00C62212" w:rsidRPr="00F10609" w:rsidRDefault="00FB6EEE" w:rsidP="00851D73">
      <w:pPr>
        <w:shd w:val="clear" w:color="auto" w:fill="FFFFFF"/>
        <w:spacing w:before="100" w:beforeAutospacing="1" w:after="100" w:afterAutospacing="1" w:line="360" w:lineRule="auto"/>
        <w:jc w:val="both"/>
        <w:textAlignment w:val="baseline"/>
        <w:divId w:val="201408600"/>
        <w:rPr>
          <w:rFonts w:ascii="Arial" w:eastAsia="Times New Roman" w:hAnsi="Arial" w:cs="Arial"/>
          <w:strike/>
          <w:color w:val="000000"/>
          <w:sz w:val="24"/>
          <w:szCs w:val="24"/>
          <w:lang w:eastAsia="es-MX"/>
        </w:rPr>
      </w:pPr>
      <w:r>
        <w:rPr>
          <w:rFonts w:ascii="Arial" w:eastAsia="Times New Roman" w:hAnsi="Arial" w:cs="Arial"/>
          <w:color w:val="000000"/>
          <w:sz w:val="24"/>
          <w:szCs w:val="24"/>
          <w:lang w:eastAsia="es-MX"/>
        </w:rPr>
        <w:t>E</w:t>
      </w:r>
      <w:r w:rsidR="008755A2">
        <w:rPr>
          <w:rFonts w:ascii="Arial" w:eastAsia="Times New Roman" w:hAnsi="Arial" w:cs="Arial"/>
          <w:color w:val="000000"/>
          <w:sz w:val="24"/>
          <w:szCs w:val="24"/>
          <w:lang w:eastAsia="es-MX"/>
        </w:rPr>
        <w:t xml:space="preserve">ste </w:t>
      </w:r>
      <w:r w:rsidR="008755A2" w:rsidRPr="008755A2">
        <w:rPr>
          <w:rFonts w:ascii="Arial" w:eastAsia="Times New Roman" w:hAnsi="Arial" w:cs="Arial"/>
          <w:i/>
          <w:iCs/>
          <w:color w:val="000000"/>
          <w:sz w:val="24"/>
          <w:szCs w:val="24"/>
          <w:lang w:eastAsia="es-MX"/>
        </w:rPr>
        <w:t>Tribunal</w:t>
      </w:r>
      <w:r w:rsidR="008755A2">
        <w:rPr>
          <w:rFonts w:ascii="Arial" w:eastAsia="Times New Roman" w:hAnsi="Arial" w:cs="Arial"/>
          <w:color w:val="000000"/>
          <w:sz w:val="24"/>
          <w:szCs w:val="24"/>
          <w:lang w:eastAsia="es-MX"/>
        </w:rPr>
        <w:t xml:space="preserve"> </w:t>
      </w:r>
      <w:r w:rsidR="00833BDE">
        <w:rPr>
          <w:rFonts w:ascii="Arial" w:eastAsia="Times New Roman" w:hAnsi="Arial" w:cs="Arial"/>
          <w:color w:val="000000"/>
          <w:sz w:val="24"/>
          <w:szCs w:val="24"/>
          <w:lang w:eastAsia="es-MX"/>
        </w:rPr>
        <w:t xml:space="preserve">considera que </w:t>
      </w:r>
      <w:r w:rsidR="00413B37">
        <w:rPr>
          <w:rFonts w:ascii="Arial" w:eastAsia="Times New Roman" w:hAnsi="Arial" w:cs="Arial"/>
          <w:color w:val="000000"/>
          <w:sz w:val="24"/>
          <w:szCs w:val="24"/>
          <w:lang w:eastAsia="es-MX"/>
        </w:rPr>
        <w:t>los</w:t>
      </w:r>
      <w:r w:rsidR="00833BDE">
        <w:rPr>
          <w:rFonts w:ascii="Arial" w:eastAsia="Times New Roman" w:hAnsi="Arial" w:cs="Arial"/>
          <w:color w:val="000000"/>
          <w:sz w:val="24"/>
          <w:szCs w:val="24"/>
          <w:lang w:eastAsia="es-MX"/>
        </w:rPr>
        <w:t xml:space="preserve"> agravios hechos valer son </w:t>
      </w:r>
      <w:r w:rsidR="00833BDE" w:rsidRPr="00833BDE">
        <w:rPr>
          <w:rFonts w:ascii="Arial" w:eastAsia="Times New Roman" w:hAnsi="Arial" w:cs="Arial"/>
          <w:b/>
          <w:bCs/>
          <w:color w:val="000000"/>
          <w:sz w:val="24"/>
          <w:szCs w:val="24"/>
          <w:lang w:eastAsia="es-MX"/>
        </w:rPr>
        <w:t>infundados</w:t>
      </w:r>
      <w:r w:rsidR="008755A2">
        <w:rPr>
          <w:rFonts w:ascii="Arial" w:eastAsia="Times New Roman" w:hAnsi="Arial" w:cs="Arial"/>
          <w:color w:val="000000"/>
          <w:sz w:val="24"/>
          <w:szCs w:val="24"/>
          <w:lang w:eastAsia="es-MX"/>
        </w:rPr>
        <w:t xml:space="preserve">, </w:t>
      </w:r>
      <w:r w:rsidR="008755A2" w:rsidRPr="008D3629">
        <w:rPr>
          <w:rFonts w:ascii="Arial" w:eastAsia="Times New Roman" w:hAnsi="Arial" w:cs="Arial"/>
          <w:color w:val="000000"/>
          <w:sz w:val="24"/>
          <w:szCs w:val="24"/>
          <w:lang w:eastAsia="es-MX"/>
        </w:rPr>
        <w:t>por</w:t>
      </w:r>
      <w:r w:rsidR="00F10609" w:rsidRPr="008D3629">
        <w:rPr>
          <w:rFonts w:ascii="Arial" w:eastAsia="Times New Roman" w:hAnsi="Arial" w:cs="Arial"/>
          <w:color w:val="000000"/>
          <w:sz w:val="24"/>
          <w:szCs w:val="24"/>
          <w:lang w:eastAsia="es-MX"/>
        </w:rPr>
        <w:t>que l</w:t>
      </w:r>
      <w:r w:rsidR="00C62212" w:rsidRPr="008D3629">
        <w:rPr>
          <w:rFonts w:ascii="Arial" w:eastAsia="Times New Roman" w:hAnsi="Arial" w:cs="Arial"/>
          <w:color w:val="000000"/>
          <w:sz w:val="24"/>
          <w:szCs w:val="24"/>
          <w:lang w:eastAsia="es-MX"/>
        </w:rPr>
        <w:t xml:space="preserve">as </w:t>
      </w:r>
      <w:r w:rsidR="00C62212" w:rsidRPr="008D3629">
        <w:rPr>
          <w:rFonts w:ascii="Arial" w:eastAsia="Times New Roman" w:hAnsi="Arial" w:cs="Arial"/>
          <w:i/>
          <w:iCs/>
          <w:color w:val="000000"/>
          <w:sz w:val="24"/>
          <w:szCs w:val="24"/>
          <w:lang w:eastAsia="es-MX"/>
        </w:rPr>
        <w:t>autoridades responsables</w:t>
      </w:r>
      <w:r w:rsidR="00C62212" w:rsidRPr="008D3629">
        <w:rPr>
          <w:rFonts w:ascii="Arial" w:eastAsia="Times New Roman" w:hAnsi="Arial" w:cs="Arial"/>
          <w:color w:val="000000"/>
          <w:sz w:val="24"/>
          <w:szCs w:val="24"/>
          <w:lang w:eastAsia="es-MX"/>
        </w:rPr>
        <w:t xml:space="preserve"> sí </w:t>
      </w:r>
      <w:r w:rsidR="00413B37" w:rsidRPr="008D3629">
        <w:rPr>
          <w:rFonts w:ascii="Arial" w:eastAsia="Times New Roman" w:hAnsi="Arial" w:cs="Arial"/>
          <w:color w:val="000000"/>
          <w:sz w:val="24"/>
          <w:szCs w:val="24"/>
          <w:lang w:eastAsia="es-MX"/>
        </w:rPr>
        <w:t xml:space="preserve">se encuentran facultadas </w:t>
      </w:r>
      <w:r w:rsidR="00C62212" w:rsidRPr="008D3629">
        <w:rPr>
          <w:rFonts w:ascii="Arial" w:eastAsia="Times New Roman" w:hAnsi="Arial" w:cs="Arial"/>
          <w:color w:val="000000"/>
          <w:sz w:val="24"/>
          <w:szCs w:val="24"/>
          <w:lang w:eastAsia="es-MX"/>
        </w:rPr>
        <w:t xml:space="preserve">para </w:t>
      </w:r>
      <w:r w:rsidR="005D6736" w:rsidRPr="008D3629">
        <w:rPr>
          <w:rFonts w:ascii="Arial" w:eastAsia="Times New Roman" w:hAnsi="Arial" w:cs="Arial"/>
          <w:color w:val="000000"/>
          <w:sz w:val="24"/>
          <w:szCs w:val="24"/>
          <w:lang w:eastAsia="es-MX"/>
        </w:rPr>
        <w:t xml:space="preserve">aprobar y emitir la </w:t>
      </w:r>
      <w:r w:rsidR="005D6736" w:rsidRPr="008D3629">
        <w:rPr>
          <w:rFonts w:ascii="Arial" w:eastAsia="Times New Roman" w:hAnsi="Arial" w:cs="Arial"/>
          <w:i/>
          <w:iCs/>
          <w:color w:val="000000"/>
          <w:sz w:val="24"/>
          <w:szCs w:val="24"/>
          <w:lang w:eastAsia="es-MX"/>
        </w:rPr>
        <w:t>convocatoria</w:t>
      </w:r>
      <w:r w:rsidR="005D6736" w:rsidRPr="008D3629">
        <w:rPr>
          <w:rFonts w:ascii="Arial" w:eastAsia="Times New Roman" w:hAnsi="Arial" w:cs="Arial"/>
          <w:color w:val="000000"/>
          <w:sz w:val="24"/>
          <w:szCs w:val="24"/>
          <w:lang w:eastAsia="es-MX"/>
        </w:rPr>
        <w:t xml:space="preserve"> con base en lo siguiente:</w:t>
      </w:r>
    </w:p>
    <w:p w14:paraId="354F5EB9" w14:textId="0C73E628" w:rsidR="00863D8C" w:rsidRPr="00275B10" w:rsidRDefault="00863D8C" w:rsidP="00863D8C">
      <w:pPr>
        <w:tabs>
          <w:tab w:val="left" w:pos="426"/>
          <w:tab w:val="center" w:pos="3853"/>
        </w:tabs>
        <w:spacing w:before="100" w:beforeAutospacing="1" w:after="100" w:afterAutospacing="1" w:line="360" w:lineRule="auto"/>
        <w:jc w:val="both"/>
        <w:divId w:val="201408600"/>
        <w:rPr>
          <w:rFonts w:ascii="Arial" w:hAnsi="Arial" w:cs="Arial"/>
          <w:iCs/>
          <w:sz w:val="24"/>
          <w:szCs w:val="24"/>
          <w:lang w:val="es-ES_tradnl"/>
        </w:rPr>
      </w:pPr>
      <w:r>
        <w:rPr>
          <w:rFonts w:ascii="Arial" w:eastAsia="Times New Roman" w:hAnsi="Arial" w:cs="Arial"/>
          <w:bCs/>
          <w:color w:val="000000"/>
          <w:sz w:val="24"/>
          <w:szCs w:val="24"/>
          <w:lang w:eastAsia="es-MX"/>
        </w:rPr>
        <w:lastRenderedPageBreak/>
        <w:t xml:space="preserve">Como ya se </w:t>
      </w:r>
      <w:r w:rsidR="00413B37">
        <w:rPr>
          <w:rFonts w:ascii="Arial" w:eastAsia="Times New Roman" w:hAnsi="Arial" w:cs="Arial"/>
          <w:bCs/>
          <w:color w:val="000000"/>
          <w:sz w:val="24"/>
          <w:szCs w:val="24"/>
          <w:lang w:eastAsia="es-MX"/>
        </w:rPr>
        <w:t xml:space="preserve">indicó </w:t>
      </w:r>
      <w:r>
        <w:rPr>
          <w:rFonts w:ascii="Arial" w:eastAsia="Times New Roman" w:hAnsi="Arial" w:cs="Arial"/>
          <w:bCs/>
          <w:color w:val="000000"/>
          <w:sz w:val="24"/>
          <w:szCs w:val="24"/>
          <w:lang w:eastAsia="es-MX"/>
        </w:rPr>
        <w:t>en el marco normativo,</w:t>
      </w:r>
      <w:r w:rsidR="00085CCD">
        <w:rPr>
          <w:rFonts w:ascii="Arial" w:eastAsia="Times New Roman" w:hAnsi="Arial" w:cs="Arial"/>
          <w:bCs/>
          <w:color w:val="000000"/>
          <w:sz w:val="24"/>
          <w:szCs w:val="24"/>
          <w:lang w:eastAsia="es-MX"/>
        </w:rPr>
        <w:t xml:space="preserve"> de mane</w:t>
      </w:r>
      <w:r w:rsidR="00D15CE6">
        <w:rPr>
          <w:rFonts w:ascii="Arial" w:eastAsia="Times New Roman" w:hAnsi="Arial" w:cs="Arial"/>
          <w:bCs/>
          <w:color w:val="000000"/>
          <w:sz w:val="24"/>
          <w:szCs w:val="24"/>
          <w:lang w:eastAsia="es-MX"/>
        </w:rPr>
        <w:t>r</w:t>
      </w:r>
      <w:r w:rsidR="00085CCD">
        <w:rPr>
          <w:rFonts w:ascii="Arial" w:eastAsia="Times New Roman" w:hAnsi="Arial" w:cs="Arial"/>
          <w:bCs/>
          <w:color w:val="000000"/>
          <w:sz w:val="24"/>
          <w:szCs w:val="24"/>
          <w:lang w:eastAsia="es-MX"/>
        </w:rPr>
        <w:t>a ordinaria,</w:t>
      </w:r>
      <w:r>
        <w:rPr>
          <w:rFonts w:ascii="Arial" w:eastAsia="Times New Roman" w:hAnsi="Arial" w:cs="Arial"/>
          <w:bCs/>
          <w:color w:val="000000"/>
          <w:sz w:val="24"/>
          <w:szCs w:val="24"/>
          <w:lang w:eastAsia="es-MX"/>
        </w:rPr>
        <w:t xml:space="preserve"> l</w:t>
      </w:r>
      <w:r w:rsidRPr="00275B10">
        <w:rPr>
          <w:rFonts w:ascii="Arial" w:hAnsi="Arial" w:cs="Arial"/>
          <w:iCs/>
          <w:sz w:val="24"/>
          <w:szCs w:val="24"/>
          <w:lang w:val="es-ES_tradnl"/>
        </w:rPr>
        <w:t xml:space="preserve">a elección </w:t>
      </w:r>
      <w:r>
        <w:rPr>
          <w:rFonts w:ascii="Arial" w:hAnsi="Arial" w:cs="Arial"/>
          <w:iCs/>
          <w:sz w:val="24"/>
          <w:szCs w:val="24"/>
          <w:lang w:val="es-ES_tradnl"/>
        </w:rPr>
        <w:t xml:space="preserve">de las jefaturas de tenencia se encuentra </w:t>
      </w:r>
      <w:r w:rsidRPr="00275B10">
        <w:rPr>
          <w:rFonts w:ascii="Arial" w:hAnsi="Arial" w:cs="Arial"/>
          <w:iCs/>
          <w:sz w:val="24"/>
          <w:szCs w:val="24"/>
          <w:lang w:val="es-ES_tradnl"/>
        </w:rPr>
        <w:t>regula</w:t>
      </w:r>
      <w:r>
        <w:rPr>
          <w:rFonts w:ascii="Arial" w:hAnsi="Arial" w:cs="Arial"/>
          <w:iCs/>
          <w:sz w:val="24"/>
          <w:szCs w:val="24"/>
          <w:lang w:val="es-ES_tradnl"/>
        </w:rPr>
        <w:t xml:space="preserve">da </w:t>
      </w:r>
      <w:r w:rsidRPr="00275B10">
        <w:rPr>
          <w:rFonts w:ascii="Arial" w:hAnsi="Arial" w:cs="Arial"/>
          <w:iCs/>
          <w:sz w:val="24"/>
          <w:szCs w:val="24"/>
          <w:lang w:val="es-ES_tradnl"/>
        </w:rPr>
        <w:t>en el artículo 84</w:t>
      </w:r>
      <w:r w:rsidR="00BC28CB">
        <w:rPr>
          <w:rFonts w:ascii="Arial" w:hAnsi="Arial" w:cs="Arial"/>
          <w:iCs/>
          <w:sz w:val="24"/>
          <w:szCs w:val="24"/>
          <w:lang w:val="es-ES_tradnl"/>
        </w:rPr>
        <w:t xml:space="preserve"> de la </w:t>
      </w:r>
      <w:r w:rsidR="00BC28CB" w:rsidRPr="00BC28CB">
        <w:rPr>
          <w:rFonts w:ascii="Arial" w:hAnsi="Arial" w:cs="Arial"/>
          <w:i/>
          <w:sz w:val="24"/>
          <w:szCs w:val="24"/>
          <w:lang w:val="es-ES_tradnl"/>
        </w:rPr>
        <w:t>Ley Orgánica Municipal</w:t>
      </w:r>
      <w:r w:rsidRPr="00275B10">
        <w:rPr>
          <w:rFonts w:ascii="Arial" w:hAnsi="Arial" w:cs="Arial"/>
          <w:iCs/>
          <w:sz w:val="24"/>
          <w:szCs w:val="24"/>
          <w:lang w:val="es-ES_tradnl"/>
        </w:rPr>
        <w:t xml:space="preserve">, en el que se dispone que la misma se efectúa mediante votación libre, directa y secreta, sancionada por una comisión electa por </w:t>
      </w:r>
      <w:r w:rsidR="00085CCD">
        <w:rPr>
          <w:rFonts w:ascii="Arial" w:hAnsi="Arial" w:cs="Arial"/>
          <w:iCs/>
          <w:sz w:val="24"/>
          <w:szCs w:val="24"/>
          <w:lang w:val="es-ES_tradnl"/>
        </w:rPr>
        <w:t>los</w:t>
      </w:r>
      <w:r w:rsidRPr="00275B10">
        <w:rPr>
          <w:rFonts w:ascii="Arial" w:hAnsi="Arial" w:cs="Arial"/>
          <w:iCs/>
          <w:sz w:val="24"/>
          <w:szCs w:val="24"/>
          <w:lang w:val="es-ES_tradnl"/>
        </w:rPr>
        <w:t xml:space="preserve"> Ayuntamiento</w:t>
      </w:r>
      <w:r w:rsidR="00085CCD">
        <w:rPr>
          <w:rFonts w:ascii="Arial" w:hAnsi="Arial" w:cs="Arial"/>
          <w:iCs/>
          <w:sz w:val="24"/>
          <w:szCs w:val="24"/>
          <w:lang w:val="es-ES_tradnl"/>
        </w:rPr>
        <w:t>s</w:t>
      </w:r>
      <w:r w:rsidRPr="00275B10">
        <w:rPr>
          <w:rFonts w:ascii="Arial" w:hAnsi="Arial" w:cs="Arial"/>
          <w:iCs/>
          <w:sz w:val="24"/>
          <w:szCs w:val="24"/>
          <w:lang w:val="es-ES_tradnl"/>
        </w:rPr>
        <w:t xml:space="preserve">. </w:t>
      </w:r>
    </w:p>
    <w:p w14:paraId="40F1A4AA" w14:textId="5FD18EE5" w:rsidR="00863D8C" w:rsidRPr="00275B10" w:rsidRDefault="00BB02C9" w:rsidP="00863D8C">
      <w:pPr>
        <w:tabs>
          <w:tab w:val="left" w:pos="426"/>
          <w:tab w:val="center" w:pos="3853"/>
        </w:tabs>
        <w:spacing w:before="100" w:beforeAutospacing="1" w:after="100" w:afterAutospacing="1" w:line="360" w:lineRule="auto"/>
        <w:jc w:val="both"/>
        <w:divId w:val="201408600"/>
        <w:rPr>
          <w:rFonts w:ascii="Arial" w:hAnsi="Arial" w:cs="Arial"/>
          <w:sz w:val="24"/>
          <w:szCs w:val="24"/>
          <w:lang w:val="es-ES"/>
        </w:rPr>
      </w:pPr>
      <w:r>
        <w:rPr>
          <w:rFonts w:ascii="Arial" w:hAnsi="Arial" w:cs="Arial"/>
          <w:sz w:val="24"/>
          <w:szCs w:val="24"/>
          <w:lang w:val="es-ES"/>
        </w:rPr>
        <w:t xml:space="preserve">Además, se precisa que </w:t>
      </w:r>
      <w:r w:rsidR="00863D8C" w:rsidRPr="00275B10">
        <w:rPr>
          <w:rFonts w:ascii="Arial" w:hAnsi="Arial" w:cs="Arial"/>
          <w:sz w:val="24"/>
          <w:szCs w:val="24"/>
          <w:lang w:val="es-ES"/>
        </w:rPr>
        <w:t>la</w:t>
      </w:r>
      <w:r w:rsidR="00074343">
        <w:rPr>
          <w:rFonts w:ascii="Arial" w:hAnsi="Arial" w:cs="Arial"/>
          <w:sz w:val="24"/>
          <w:szCs w:val="24"/>
          <w:lang w:val="es-ES"/>
        </w:rPr>
        <w:t>s</w:t>
      </w:r>
      <w:r w:rsidR="00863D8C" w:rsidRPr="00275B10">
        <w:rPr>
          <w:rFonts w:ascii="Arial" w:hAnsi="Arial" w:cs="Arial"/>
          <w:sz w:val="24"/>
          <w:szCs w:val="24"/>
          <w:lang w:val="es-ES"/>
        </w:rPr>
        <w:t xml:space="preserve"> convocatoria</w:t>
      </w:r>
      <w:r w:rsidR="00074343">
        <w:rPr>
          <w:rFonts w:ascii="Arial" w:hAnsi="Arial" w:cs="Arial"/>
          <w:sz w:val="24"/>
          <w:szCs w:val="24"/>
          <w:lang w:val="es-ES"/>
        </w:rPr>
        <w:t>s</w:t>
      </w:r>
      <w:r w:rsidR="00863D8C" w:rsidRPr="00275B10">
        <w:rPr>
          <w:rFonts w:ascii="Arial" w:hAnsi="Arial" w:cs="Arial"/>
          <w:sz w:val="24"/>
          <w:szCs w:val="24"/>
          <w:lang w:val="es-ES"/>
        </w:rPr>
        <w:t xml:space="preserve"> se expide</w:t>
      </w:r>
      <w:r w:rsidR="00505E9B">
        <w:rPr>
          <w:rFonts w:ascii="Arial" w:hAnsi="Arial" w:cs="Arial"/>
          <w:sz w:val="24"/>
          <w:szCs w:val="24"/>
          <w:lang w:val="es-ES"/>
        </w:rPr>
        <w:t>n</w:t>
      </w:r>
      <w:r w:rsidR="00863D8C" w:rsidRPr="00275B10">
        <w:rPr>
          <w:rFonts w:ascii="Arial" w:hAnsi="Arial" w:cs="Arial"/>
          <w:sz w:val="24"/>
          <w:szCs w:val="24"/>
          <w:lang w:val="es-ES"/>
        </w:rPr>
        <w:t xml:space="preserve"> por </w:t>
      </w:r>
      <w:r w:rsidR="00AF12C8">
        <w:rPr>
          <w:rFonts w:ascii="Arial" w:hAnsi="Arial" w:cs="Arial"/>
          <w:sz w:val="24"/>
          <w:szCs w:val="24"/>
          <w:lang w:val="es-ES"/>
        </w:rPr>
        <w:t>los</w:t>
      </w:r>
      <w:r w:rsidR="00863D8C" w:rsidRPr="00275B10">
        <w:rPr>
          <w:rFonts w:ascii="Arial" w:hAnsi="Arial" w:cs="Arial"/>
          <w:sz w:val="24"/>
          <w:szCs w:val="24"/>
          <w:lang w:val="es-ES"/>
        </w:rPr>
        <w:t xml:space="preserve"> Ayuntamiento</w:t>
      </w:r>
      <w:r w:rsidR="00AF12C8">
        <w:rPr>
          <w:rFonts w:ascii="Arial" w:hAnsi="Arial" w:cs="Arial"/>
          <w:sz w:val="24"/>
          <w:szCs w:val="24"/>
          <w:lang w:val="es-ES"/>
        </w:rPr>
        <w:t>s</w:t>
      </w:r>
      <w:r w:rsidR="00863D8C" w:rsidRPr="00275B10">
        <w:rPr>
          <w:rFonts w:ascii="Arial" w:hAnsi="Arial" w:cs="Arial"/>
          <w:sz w:val="24"/>
          <w:szCs w:val="24"/>
          <w:lang w:val="es-ES"/>
        </w:rPr>
        <w:t xml:space="preserve"> previa aprobación del Cabildo, </w:t>
      </w:r>
      <w:r w:rsidR="00AF12C8">
        <w:rPr>
          <w:rFonts w:ascii="Arial" w:hAnsi="Arial" w:cs="Arial"/>
          <w:sz w:val="24"/>
          <w:szCs w:val="24"/>
          <w:lang w:val="es-ES"/>
        </w:rPr>
        <w:t xml:space="preserve">y </w:t>
      </w:r>
      <w:r w:rsidR="00863D8C" w:rsidRPr="00275B10">
        <w:rPr>
          <w:rFonts w:ascii="Arial" w:hAnsi="Arial" w:cs="Arial"/>
          <w:sz w:val="24"/>
          <w:szCs w:val="24"/>
          <w:lang w:val="es-ES"/>
        </w:rPr>
        <w:t>que</w:t>
      </w:r>
      <w:r w:rsidR="00EF7620">
        <w:rPr>
          <w:rFonts w:ascii="Arial" w:hAnsi="Arial" w:cs="Arial"/>
          <w:sz w:val="24"/>
          <w:szCs w:val="24"/>
          <w:lang w:val="es-ES"/>
        </w:rPr>
        <w:t xml:space="preserve"> se </w:t>
      </w:r>
      <w:r w:rsidR="00863D8C" w:rsidRPr="00275B10">
        <w:rPr>
          <w:rFonts w:ascii="Arial" w:hAnsi="Arial" w:cs="Arial"/>
          <w:sz w:val="24"/>
          <w:szCs w:val="24"/>
          <w:lang w:val="es-ES"/>
        </w:rPr>
        <w:t>podrá solicitar el auxilio del Instituto Electoral de Michoacán, cuando así se requiera, fijándose en la propia ley los plazos para emitir</w:t>
      </w:r>
      <w:r w:rsidR="00505E9B">
        <w:rPr>
          <w:rFonts w:ascii="Arial" w:hAnsi="Arial" w:cs="Arial"/>
          <w:sz w:val="24"/>
          <w:szCs w:val="24"/>
          <w:lang w:val="es-ES"/>
        </w:rPr>
        <w:t>las</w:t>
      </w:r>
      <w:r w:rsidR="00863D8C" w:rsidRPr="00275B10">
        <w:rPr>
          <w:rFonts w:ascii="Arial" w:hAnsi="Arial" w:cs="Arial"/>
          <w:sz w:val="24"/>
          <w:szCs w:val="24"/>
          <w:lang w:val="es-ES"/>
        </w:rPr>
        <w:t xml:space="preserve">, para llevar a acabó la elección, así como el periodo por el que son electos. </w:t>
      </w:r>
    </w:p>
    <w:p w14:paraId="1146F636" w14:textId="7433F40A" w:rsidR="00863D8C" w:rsidRPr="008538C2" w:rsidRDefault="00EF7620" w:rsidP="00863D8C">
      <w:pPr>
        <w:tabs>
          <w:tab w:val="left" w:pos="426"/>
          <w:tab w:val="center" w:pos="3853"/>
        </w:tabs>
        <w:spacing w:before="100" w:beforeAutospacing="1" w:after="100" w:afterAutospacing="1" w:line="360" w:lineRule="auto"/>
        <w:jc w:val="both"/>
        <w:divId w:val="201408600"/>
        <w:rPr>
          <w:rFonts w:ascii="Arial" w:hAnsi="Arial" w:cs="Arial"/>
          <w:iCs/>
          <w:sz w:val="24"/>
          <w:szCs w:val="24"/>
          <w:lang w:val="es-ES_tradnl"/>
        </w:rPr>
      </w:pPr>
      <w:r>
        <w:rPr>
          <w:rFonts w:ascii="Arial" w:hAnsi="Arial" w:cs="Arial"/>
          <w:iCs/>
          <w:sz w:val="24"/>
          <w:szCs w:val="24"/>
          <w:lang w:val="es-ES_tradnl"/>
        </w:rPr>
        <w:t xml:space="preserve">De igual </w:t>
      </w:r>
      <w:r w:rsidR="00373DEB">
        <w:rPr>
          <w:rFonts w:ascii="Arial" w:hAnsi="Arial" w:cs="Arial"/>
          <w:iCs/>
          <w:sz w:val="24"/>
          <w:szCs w:val="24"/>
          <w:lang w:val="es-ES_tradnl"/>
        </w:rPr>
        <w:t xml:space="preserve">forma, </w:t>
      </w:r>
      <w:r w:rsidR="004970A1">
        <w:rPr>
          <w:rFonts w:ascii="Arial" w:hAnsi="Arial" w:cs="Arial"/>
          <w:iCs/>
          <w:sz w:val="24"/>
          <w:szCs w:val="24"/>
          <w:lang w:val="es-ES_tradnl"/>
        </w:rPr>
        <w:t>se establece que</w:t>
      </w:r>
      <w:r w:rsidR="007F2B9B">
        <w:rPr>
          <w:rFonts w:ascii="Arial" w:hAnsi="Arial" w:cs="Arial"/>
          <w:iCs/>
          <w:sz w:val="24"/>
          <w:szCs w:val="24"/>
          <w:lang w:val="es-ES_tradnl"/>
        </w:rPr>
        <w:t xml:space="preserve"> </w:t>
      </w:r>
      <w:r w:rsidR="0085660E">
        <w:rPr>
          <w:rFonts w:ascii="Arial" w:hAnsi="Arial" w:cs="Arial"/>
          <w:iCs/>
          <w:sz w:val="24"/>
          <w:szCs w:val="24"/>
          <w:lang w:val="es-ES_tradnl"/>
        </w:rPr>
        <w:t xml:space="preserve">para los casos que involucran el sistema </w:t>
      </w:r>
      <w:r w:rsidR="00863D8C" w:rsidRPr="00275B10">
        <w:rPr>
          <w:rFonts w:ascii="Arial" w:hAnsi="Arial" w:cs="Arial"/>
          <w:iCs/>
          <w:sz w:val="24"/>
          <w:szCs w:val="24"/>
          <w:lang w:val="es-ES_tradnl"/>
        </w:rPr>
        <w:t xml:space="preserve">de elección por usos y costumbres </w:t>
      </w:r>
      <w:r w:rsidR="00373DEB">
        <w:rPr>
          <w:rFonts w:ascii="Arial" w:hAnsi="Arial" w:cs="Arial"/>
          <w:iCs/>
          <w:sz w:val="24"/>
          <w:szCs w:val="24"/>
          <w:lang w:val="es-ES_tradnl"/>
        </w:rPr>
        <w:t>de dichos cargos</w:t>
      </w:r>
      <w:r w:rsidR="008439FC">
        <w:rPr>
          <w:rFonts w:ascii="Arial" w:hAnsi="Arial" w:cs="Arial"/>
          <w:iCs/>
          <w:sz w:val="24"/>
          <w:szCs w:val="24"/>
          <w:lang w:val="es-ES_tradnl"/>
        </w:rPr>
        <w:t>,</w:t>
      </w:r>
      <w:r w:rsidR="00863D8C" w:rsidRPr="00275B10">
        <w:rPr>
          <w:rFonts w:ascii="Arial" w:hAnsi="Arial" w:cs="Arial"/>
          <w:iCs/>
          <w:sz w:val="24"/>
          <w:szCs w:val="24"/>
          <w:lang w:val="es-ES_tradnl"/>
        </w:rPr>
        <w:t xml:space="preserve"> en el artículo 85</w:t>
      </w:r>
      <w:r w:rsidR="00373DEB">
        <w:rPr>
          <w:rFonts w:ascii="Arial" w:hAnsi="Arial" w:cs="Arial"/>
          <w:iCs/>
          <w:sz w:val="24"/>
          <w:szCs w:val="24"/>
          <w:lang w:val="es-ES_tradnl"/>
        </w:rPr>
        <w:t xml:space="preserve"> de la </w:t>
      </w:r>
      <w:r w:rsidR="00373DEB" w:rsidRPr="00373DEB">
        <w:rPr>
          <w:rFonts w:ascii="Arial" w:hAnsi="Arial" w:cs="Arial"/>
          <w:i/>
          <w:sz w:val="24"/>
          <w:szCs w:val="24"/>
          <w:lang w:val="es-ES_tradnl"/>
        </w:rPr>
        <w:t>Ley Orgánica Municipal</w:t>
      </w:r>
      <w:r w:rsidR="00863D8C" w:rsidRPr="00275B10">
        <w:rPr>
          <w:rFonts w:ascii="Arial" w:hAnsi="Arial" w:cs="Arial"/>
          <w:iCs/>
          <w:sz w:val="24"/>
          <w:szCs w:val="24"/>
          <w:lang w:val="es-ES_tradnl"/>
        </w:rPr>
        <w:t xml:space="preserve"> </w:t>
      </w:r>
      <w:r w:rsidR="008439FC">
        <w:rPr>
          <w:rFonts w:ascii="Arial" w:hAnsi="Arial" w:cs="Arial"/>
          <w:iCs/>
          <w:sz w:val="24"/>
          <w:szCs w:val="24"/>
          <w:lang w:val="es-ES_tradnl"/>
        </w:rPr>
        <w:t xml:space="preserve">se precisa que </w:t>
      </w:r>
      <w:r w:rsidR="00FC2D01">
        <w:rPr>
          <w:rFonts w:ascii="Arial" w:hAnsi="Arial" w:cs="Arial"/>
          <w:iCs/>
          <w:sz w:val="24"/>
          <w:szCs w:val="24"/>
          <w:lang w:val="es-ES_tradnl"/>
        </w:rPr>
        <w:t>aquella</w:t>
      </w:r>
      <w:r w:rsidR="008439FC">
        <w:rPr>
          <w:rFonts w:ascii="Arial" w:hAnsi="Arial" w:cs="Arial"/>
          <w:iCs/>
          <w:sz w:val="24"/>
          <w:szCs w:val="24"/>
          <w:lang w:val="es-ES_tradnl"/>
        </w:rPr>
        <w:t>s</w:t>
      </w:r>
      <w:r w:rsidR="00FC2D01">
        <w:rPr>
          <w:rFonts w:ascii="Arial" w:hAnsi="Arial" w:cs="Arial"/>
          <w:iCs/>
          <w:sz w:val="24"/>
          <w:szCs w:val="24"/>
          <w:lang w:val="es-ES_tradnl"/>
        </w:rPr>
        <w:t xml:space="preserve"> tenencias </w:t>
      </w:r>
      <w:r w:rsidR="00863D8C" w:rsidRPr="00275B10">
        <w:rPr>
          <w:rFonts w:ascii="Arial" w:hAnsi="Arial" w:cs="Arial"/>
          <w:iCs/>
          <w:sz w:val="24"/>
          <w:szCs w:val="24"/>
          <w:lang w:val="es-ES_tradnl"/>
        </w:rPr>
        <w:t xml:space="preserve">que estén reconocidas por el </w:t>
      </w:r>
      <w:r w:rsidR="00863D8C" w:rsidRPr="00275B10">
        <w:rPr>
          <w:rFonts w:ascii="Arial" w:hAnsi="Arial" w:cs="Arial"/>
          <w:i/>
          <w:iCs/>
          <w:sz w:val="24"/>
          <w:szCs w:val="24"/>
          <w:lang w:val="es-ES_tradnl"/>
        </w:rPr>
        <w:t>INPI</w:t>
      </w:r>
      <w:r w:rsidR="00863D8C" w:rsidRPr="00275B10">
        <w:rPr>
          <w:rFonts w:ascii="Arial" w:hAnsi="Arial" w:cs="Arial"/>
          <w:iCs/>
          <w:sz w:val="24"/>
          <w:szCs w:val="24"/>
          <w:lang w:val="es-ES_tradnl"/>
        </w:rPr>
        <w:t xml:space="preserve"> como comunidades indígenas</w:t>
      </w:r>
      <w:r w:rsidR="00FC2D01">
        <w:rPr>
          <w:rFonts w:ascii="Arial" w:hAnsi="Arial" w:cs="Arial"/>
          <w:iCs/>
          <w:sz w:val="24"/>
          <w:szCs w:val="24"/>
          <w:lang w:val="es-ES_tradnl"/>
        </w:rPr>
        <w:t xml:space="preserve"> —como es el caso de la </w:t>
      </w:r>
      <w:r w:rsidR="00FC2D01" w:rsidRPr="008439FC">
        <w:rPr>
          <w:rFonts w:ascii="Arial" w:hAnsi="Arial" w:cs="Arial"/>
          <w:i/>
          <w:sz w:val="24"/>
          <w:szCs w:val="24"/>
          <w:lang w:val="es-ES_tradnl"/>
        </w:rPr>
        <w:t>comunidad</w:t>
      </w:r>
      <w:r w:rsidR="00FC2D01">
        <w:rPr>
          <w:rFonts w:ascii="Arial" w:hAnsi="Arial" w:cs="Arial"/>
          <w:iCs/>
          <w:sz w:val="24"/>
          <w:szCs w:val="24"/>
          <w:lang w:val="es-ES_tradnl"/>
        </w:rPr>
        <w:t>—</w:t>
      </w:r>
      <w:r w:rsidR="00863D8C" w:rsidRPr="00275B10">
        <w:rPr>
          <w:rFonts w:ascii="Arial" w:hAnsi="Arial" w:cs="Arial"/>
          <w:iCs/>
          <w:sz w:val="24"/>
          <w:szCs w:val="24"/>
          <w:lang w:val="es-ES_tradnl"/>
        </w:rPr>
        <w:t>,</w:t>
      </w:r>
      <w:r w:rsidR="008439FC">
        <w:rPr>
          <w:rFonts w:ascii="Arial" w:hAnsi="Arial" w:cs="Arial"/>
          <w:iCs/>
          <w:sz w:val="24"/>
          <w:szCs w:val="24"/>
          <w:lang w:val="es-ES_tradnl"/>
        </w:rPr>
        <w:t xml:space="preserve"> </w:t>
      </w:r>
      <w:r w:rsidR="00863D8C" w:rsidRPr="00275B10">
        <w:rPr>
          <w:rFonts w:ascii="Arial" w:hAnsi="Arial" w:cs="Arial"/>
          <w:iCs/>
          <w:sz w:val="24"/>
          <w:szCs w:val="24"/>
          <w:lang w:val="es-ES_tradnl"/>
        </w:rPr>
        <w:t xml:space="preserve">dicho </w:t>
      </w:r>
      <w:r w:rsidR="00863D8C" w:rsidRPr="008538C2">
        <w:rPr>
          <w:rFonts w:ascii="Arial" w:hAnsi="Arial" w:cs="Arial"/>
          <w:iCs/>
          <w:sz w:val="24"/>
          <w:szCs w:val="24"/>
          <w:lang w:val="es-ES_tradnl"/>
        </w:rPr>
        <w:t xml:space="preserve">procedimiento podrá efectuarse acorde a sus usos y costumbres. </w:t>
      </w:r>
    </w:p>
    <w:p w14:paraId="3D9DD3F7" w14:textId="384E3781" w:rsidR="00F2615D" w:rsidRPr="008538C2" w:rsidRDefault="001D13D6" w:rsidP="00851D73">
      <w:pPr>
        <w:spacing w:before="100" w:beforeAutospacing="1" w:after="100" w:afterAutospacing="1" w:line="360" w:lineRule="auto"/>
        <w:jc w:val="both"/>
        <w:divId w:val="201408600"/>
        <w:rPr>
          <w:rFonts w:ascii="Arial" w:eastAsia="Times New Roman" w:hAnsi="Arial" w:cs="Arial"/>
          <w:bCs/>
          <w:color w:val="000000"/>
          <w:sz w:val="24"/>
          <w:szCs w:val="24"/>
          <w:lang w:eastAsia="es-MX"/>
        </w:rPr>
      </w:pPr>
      <w:r w:rsidRPr="008538C2">
        <w:rPr>
          <w:rFonts w:ascii="Arial" w:eastAsia="Times New Roman" w:hAnsi="Arial" w:cs="Arial"/>
          <w:bCs/>
          <w:color w:val="000000"/>
          <w:sz w:val="24"/>
          <w:szCs w:val="24"/>
          <w:lang w:eastAsia="es-MX"/>
        </w:rPr>
        <w:t>Si bien</w:t>
      </w:r>
      <w:r w:rsidR="007A3028" w:rsidRPr="008538C2">
        <w:rPr>
          <w:rFonts w:ascii="Arial" w:eastAsia="Times New Roman" w:hAnsi="Arial" w:cs="Arial"/>
          <w:bCs/>
          <w:color w:val="000000"/>
          <w:sz w:val="24"/>
          <w:szCs w:val="24"/>
          <w:lang w:eastAsia="es-MX"/>
        </w:rPr>
        <w:t xml:space="preserve">, </w:t>
      </w:r>
      <w:r w:rsidR="00D15CE6" w:rsidRPr="008538C2">
        <w:rPr>
          <w:rFonts w:ascii="Arial" w:eastAsia="Times New Roman" w:hAnsi="Arial" w:cs="Arial"/>
          <w:bCs/>
          <w:color w:val="000000"/>
          <w:sz w:val="24"/>
          <w:szCs w:val="24"/>
          <w:lang w:eastAsia="es-MX"/>
        </w:rPr>
        <w:t xml:space="preserve">se encuentra acreditado ante el </w:t>
      </w:r>
      <w:r w:rsidR="00D15CE6" w:rsidRPr="008538C2">
        <w:rPr>
          <w:rFonts w:ascii="Arial" w:eastAsia="Times New Roman" w:hAnsi="Arial" w:cs="Arial"/>
          <w:bCs/>
          <w:i/>
          <w:iCs/>
          <w:color w:val="000000"/>
          <w:sz w:val="24"/>
          <w:szCs w:val="24"/>
          <w:lang w:eastAsia="es-MX"/>
        </w:rPr>
        <w:t>INPI</w:t>
      </w:r>
      <w:r w:rsidR="00D15CE6" w:rsidRPr="008538C2">
        <w:rPr>
          <w:rFonts w:ascii="Arial" w:eastAsia="Times New Roman" w:hAnsi="Arial" w:cs="Arial"/>
          <w:bCs/>
          <w:color w:val="000000"/>
          <w:sz w:val="24"/>
          <w:szCs w:val="24"/>
          <w:lang w:eastAsia="es-MX"/>
        </w:rPr>
        <w:t xml:space="preserve"> que la </w:t>
      </w:r>
      <w:r w:rsidR="00D15CE6" w:rsidRPr="008538C2">
        <w:rPr>
          <w:rFonts w:ascii="Arial" w:eastAsia="Times New Roman" w:hAnsi="Arial" w:cs="Arial"/>
          <w:bCs/>
          <w:i/>
          <w:iCs/>
          <w:color w:val="000000"/>
          <w:sz w:val="24"/>
          <w:szCs w:val="24"/>
          <w:lang w:eastAsia="es-MX"/>
        </w:rPr>
        <w:t>comunidad</w:t>
      </w:r>
      <w:r w:rsidR="00D15CE6" w:rsidRPr="008538C2">
        <w:rPr>
          <w:rFonts w:ascii="Arial" w:eastAsia="Times New Roman" w:hAnsi="Arial" w:cs="Arial"/>
          <w:bCs/>
          <w:color w:val="000000"/>
          <w:sz w:val="24"/>
          <w:szCs w:val="24"/>
          <w:lang w:eastAsia="es-MX"/>
        </w:rPr>
        <w:t xml:space="preserve"> es reconocida en el Catálogo Nacional de Pueblos y Comunidades Indígenas y Afromexicanas como comunidad indígena</w:t>
      </w:r>
      <w:r w:rsidR="00E845CE" w:rsidRPr="008538C2">
        <w:rPr>
          <w:rFonts w:ascii="Arial" w:eastAsia="Times New Roman" w:hAnsi="Arial" w:cs="Arial"/>
          <w:bCs/>
          <w:color w:val="000000"/>
          <w:sz w:val="24"/>
          <w:szCs w:val="24"/>
          <w:lang w:eastAsia="es-MX"/>
        </w:rPr>
        <w:t xml:space="preserve">; </w:t>
      </w:r>
      <w:r w:rsidR="00EF2B32" w:rsidRPr="008538C2">
        <w:rPr>
          <w:rFonts w:ascii="Arial" w:eastAsia="Times New Roman" w:hAnsi="Arial" w:cs="Arial"/>
          <w:bCs/>
          <w:color w:val="000000"/>
          <w:sz w:val="24"/>
          <w:szCs w:val="24"/>
          <w:lang w:eastAsia="es-MX"/>
        </w:rPr>
        <w:t xml:space="preserve">no </w:t>
      </w:r>
      <w:r w:rsidR="00EA1586" w:rsidRPr="008538C2">
        <w:rPr>
          <w:rFonts w:ascii="Arial" w:eastAsia="Times New Roman" w:hAnsi="Arial" w:cs="Arial"/>
          <w:bCs/>
          <w:color w:val="000000"/>
          <w:sz w:val="24"/>
          <w:szCs w:val="24"/>
          <w:lang w:eastAsia="es-MX"/>
        </w:rPr>
        <w:t>obstante</w:t>
      </w:r>
      <w:r w:rsidRPr="008538C2">
        <w:rPr>
          <w:rFonts w:ascii="Arial" w:eastAsia="Times New Roman" w:hAnsi="Arial" w:cs="Arial"/>
          <w:bCs/>
          <w:color w:val="000000"/>
          <w:sz w:val="24"/>
          <w:szCs w:val="24"/>
          <w:lang w:eastAsia="es-MX"/>
        </w:rPr>
        <w:t>, quien</w:t>
      </w:r>
      <w:r w:rsidR="00334914" w:rsidRPr="008538C2">
        <w:rPr>
          <w:rFonts w:ascii="Arial" w:eastAsia="Times New Roman" w:hAnsi="Arial" w:cs="Arial"/>
          <w:bCs/>
          <w:color w:val="000000"/>
          <w:sz w:val="24"/>
          <w:szCs w:val="24"/>
          <w:lang w:eastAsia="es-MX"/>
        </w:rPr>
        <w:t xml:space="preserve"> </w:t>
      </w:r>
      <w:r w:rsidR="00D15CE6" w:rsidRPr="008538C2">
        <w:rPr>
          <w:rFonts w:ascii="Arial" w:eastAsia="Times New Roman" w:hAnsi="Arial" w:cs="Arial"/>
          <w:bCs/>
          <w:color w:val="000000"/>
          <w:sz w:val="24"/>
          <w:szCs w:val="24"/>
          <w:lang w:eastAsia="es-MX"/>
        </w:rPr>
        <w:t>históricamente</w:t>
      </w:r>
      <w:r w:rsidR="003870D5" w:rsidRPr="008538C2">
        <w:rPr>
          <w:rFonts w:ascii="Arial" w:eastAsia="Times New Roman" w:hAnsi="Arial" w:cs="Arial"/>
          <w:bCs/>
          <w:color w:val="000000"/>
          <w:sz w:val="24"/>
          <w:szCs w:val="24"/>
          <w:lang w:eastAsia="es-MX"/>
        </w:rPr>
        <w:t xml:space="preserve"> </w:t>
      </w:r>
      <w:r w:rsidR="00D15CE6" w:rsidRPr="008538C2">
        <w:rPr>
          <w:rFonts w:ascii="Arial" w:eastAsia="Times New Roman" w:hAnsi="Arial" w:cs="Arial"/>
          <w:bCs/>
          <w:color w:val="000000"/>
          <w:sz w:val="24"/>
          <w:szCs w:val="24"/>
          <w:lang w:eastAsia="es-MX"/>
        </w:rPr>
        <w:t xml:space="preserve">emitía </w:t>
      </w:r>
      <w:r w:rsidR="00440A85" w:rsidRPr="008538C2">
        <w:rPr>
          <w:rFonts w:ascii="Arial" w:eastAsia="Times New Roman" w:hAnsi="Arial" w:cs="Arial"/>
          <w:bCs/>
          <w:color w:val="000000"/>
          <w:sz w:val="24"/>
          <w:szCs w:val="24"/>
          <w:lang w:eastAsia="es-MX"/>
        </w:rPr>
        <w:t xml:space="preserve">la </w:t>
      </w:r>
      <w:r w:rsidR="00F2615D" w:rsidRPr="008538C2">
        <w:rPr>
          <w:rFonts w:ascii="Arial" w:eastAsia="Times New Roman" w:hAnsi="Arial" w:cs="Arial"/>
          <w:bCs/>
          <w:color w:val="000000"/>
          <w:sz w:val="24"/>
          <w:szCs w:val="24"/>
          <w:lang w:eastAsia="es-MX"/>
        </w:rPr>
        <w:t xml:space="preserve">convocatoria </w:t>
      </w:r>
      <w:r w:rsidRPr="008538C2">
        <w:rPr>
          <w:rFonts w:ascii="Arial" w:eastAsia="Times New Roman" w:hAnsi="Arial" w:cs="Arial"/>
          <w:bCs/>
          <w:color w:val="000000"/>
          <w:sz w:val="24"/>
          <w:szCs w:val="24"/>
          <w:lang w:eastAsia="es-MX"/>
        </w:rPr>
        <w:t>para</w:t>
      </w:r>
      <w:r w:rsidR="00F2615D" w:rsidRPr="008538C2">
        <w:rPr>
          <w:rFonts w:ascii="Arial" w:eastAsia="Times New Roman" w:hAnsi="Arial" w:cs="Arial"/>
          <w:bCs/>
          <w:color w:val="000000"/>
          <w:sz w:val="24"/>
          <w:szCs w:val="24"/>
          <w:lang w:eastAsia="es-MX"/>
        </w:rPr>
        <w:t xml:space="preserve"> elegir a las jefas o jefes de tenencia </w:t>
      </w:r>
      <w:r w:rsidR="00D15CE6" w:rsidRPr="008538C2">
        <w:rPr>
          <w:rFonts w:ascii="Arial" w:eastAsia="Times New Roman" w:hAnsi="Arial" w:cs="Arial"/>
          <w:bCs/>
          <w:color w:val="000000"/>
          <w:sz w:val="24"/>
          <w:szCs w:val="24"/>
          <w:lang w:eastAsia="es-MX"/>
        </w:rPr>
        <w:t xml:space="preserve">era </w:t>
      </w:r>
      <w:r w:rsidRPr="008538C2">
        <w:rPr>
          <w:rFonts w:ascii="Arial" w:eastAsia="Times New Roman" w:hAnsi="Arial" w:cs="Arial"/>
          <w:bCs/>
          <w:color w:val="000000"/>
          <w:sz w:val="24"/>
          <w:szCs w:val="24"/>
          <w:lang w:eastAsia="es-MX"/>
        </w:rPr>
        <w:t>e</w:t>
      </w:r>
      <w:r w:rsidR="00F2615D" w:rsidRPr="008538C2">
        <w:rPr>
          <w:rFonts w:ascii="Arial" w:eastAsia="Times New Roman" w:hAnsi="Arial" w:cs="Arial"/>
          <w:bCs/>
          <w:color w:val="000000"/>
          <w:sz w:val="24"/>
          <w:szCs w:val="24"/>
          <w:lang w:eastAsia="es-MX"/>
        </w:rPr>
        <w:t xml:space="preserve">l </w:t>
      </w:r>
      <w:r w:rsidR="00F2615D" w:rsidRPr="008538C2">
        <w:rPr>
          <w:rFonts w:ascii="Arial" w:eastAsia="Times New Roman" w:hAnsi="Arial" w:cs="Arial"/>
          <w:bCs/>
          <w:i/>
          <w:iCs/>
          <w:color w:val="000000"/>
          <w:sz w:val="24"/>
          <w:szCs w:val="24"/>
          <w:lang w:eastAsia="es-MX"/>
        </w:rPr>
        <w:t>Ayuntamiento</w:t>
      </w:r>
      <w:r w:rsidR="00F2615D" w:rsidRPr="008538C2">
        <w:rPr>
          <w:rFonts w:ascii="Arial" w:eastAsia="Times New Roman" w:hAnsi="Arial" w:cs="Arial"/>
          <w:bCs/>
          <w:color w:val="000000"/>
          <w:sz w:val="24"/>
          <w:szCs w:val="24"/>
          <w:lang w:eastAsia="es-MX"/>
        </w:rPr>
        <w:t>.</w:t>
      </w:r>
    </w:p>
    <w:p w14:paraId="2EB776E4" w14:textId="2F49BA04" w:rsidR="00A7370E" w:rsidRDefault="00F2615D" w:rsidP="004C62C7">
      <w:pPr>
        <w:spacing w:before="100" w:beforeAutospacing="1" w:after="100" w:afterAutospacing="1" w:line="360" w:lineRule="auto"/>
        <w:jc w:val="both"/>
        <w:divId w:val="201408600"/>
        <w:rPr>
          <w:rFonts w:ascii="Arial" w:eastAsia="Times New Roman" w:hAnsi="Arial" w:cs="Arial"/>
          <w:bCs/>
          <w:color w:val="000000"/>
          <w:sz w:val="24"/>
          <w:szCs w:val="24"/>
          <w:lang w:eastAsia="es-MX"/>
        </w:rPr>
      </w:pPr>
      <w:r w:rsidRPr="008538C2">
        <w:rPr>
          <w:rFonts w:ascii="Arial" w:eastAsia="Times New Roman" w:hAnsi="Arial" w:cs="Arial"/>
          <w:bCs/>
          <w:color w:val="000000"/>
          <w:sz w:val="24"/>
          <w:szCs w:val="24"/>
          <w:lang w:eastAsia="es-MX"/>
        </w:rPr>
        <w:t>No obstante</w:t>
      </w:r>
      <w:r w:rsidR="00334914" w:rsidRPr="008538C2">
        <w:rPr>
          <w:rFonts w:ascii="Arial" w:eastAsia="Times New Roman" w:hAnsi="Arial" w:cs="Arial"/>
          <w:bCs/>
          <w:color w:val="000000"/>
          <w:sz w:val="24"/>
          <w:szCs w:val="24"/>
          <w:lang w:eastAsia="es-MX"/>
        </w:rPr>
        <w:t>,</w:t>
      </w:r>
      <w:r w:rsidRPr="008538C2">
        <w:rPr>
          <w:rFonts w:ascii="Arial" w:eastAsia="Times New Roman" w:hAnsi="Arial" w:cs="Arial"/>
          <w:bCs/>
          <w:color w:val="000000"/>
          <w:sz w:val="24"/>
          <w:szCs w:val="24"/>
          <w:lang w:eastAsia="es-MX"/>
        </w:rPr>
        <w:t xml:space="preserve"> </w:t>
      </w:r>
      <w:r w:rsidR="00291BD9" w:rsidRPr="008538C2">
        <w:rPr>
          <w:rFonts w:ascii="Arial" w:eastAsia="Times New Roman" w:hAnsi="Arial" w:cs="Arial"/>
          <w:bCs/>
          <w:color w:val="000000"/>
          <w:sz w:val="24"/>
          <w:szCs w:val="24"/>
          <w:lang w:eastAsia="es-MX"/>
        </w:rPr>
        <w:t>se advierte que los actuales Jefes de Tenencia</w:t>
      </w:r>
      <w:r w:rsidR="00910396" w:rsidRPr="008538C2">
        <w:rPr>
          <w:rFonts w:ascii="Arial" w:eastAsia="Times New Roman" w:hAnsi="Arial" w:cs="Arial"/>
          <w:bCs/>
          <w:color w:val="000000"/>
          <w:sz w:val="24"/>
          <w:szCs w:val="24"/>
          <w:lang w:eastAsia="es-MX"/>
        </w:rPr>
        <w:t xml:space="preserve">, en el ejercicio de la autonomía y libre determinación de la </w:t>
      </w:r>
      <w:r w:rsidR="00910396" w:rsidRPr="008538C2">
        <w:rPr>
          <w:rFonts w:ascii="Arial" w:eastAsia="Times New Roman" w:hAnsi="Arial" w:cs="Arial"/>
          <w:bCs/>
          <w:i/>
          <w:iCs/>
          <w:color w:val="000000"/>
          <w:sz w:val="24"/>
          <w:szCs w:val="24"/>
          <w:lang w:eastAsia="es-MX"/>
        </w:rPr>
        <w:t>comunidad</w:t>
      </w:r>
      <w:r w:rsidR="002571F3" w:rsidRPr="008538C2">
        <w:rPr>
          <w:rFonts w:ascii="Arial" w:eastAsia="Times New Roman" w:hAnsi="Arial" w:cs="Arial"/>
          <w:bCs/>
          <w:i/>
          <w:iCs/>
          <w:color w:val="000000"/>
          <w:sz w:val="24"/>
          <w:szCs w:val="24"/>
          <w:lang w:eastAsia="es-MX"/>
        </w:rPr>
        <w:t>,</w:t>
      </w:r>
      <w:r w:rsidR="00291BD9" w:rsidRPr="008538C2">
        <w:rPr>
          <w:rFonts w:ascii="Arial" w:eastAsia="Times New Roman" w:hAnsi="Arial" w:cs="Arial"/>
          <w:bCs/>
          <w:color w:val="000000"/>
          <w:sz w:val="24"/>
          <w:szCs w:val="24"/>
          <w:lang w:eastAsia="es-MX"/>
        </w:rPr>
        <w:t xml:space="preserve"> solicitaro</w:t>
      </w:r>
      <w:r w:rsidR="00540016" w:rsidRPr="008538C2">
        <w:rPr>
          <w:rFonts w:ascii="Arial" w:eastAsia="Times New Roman" w:hAnsi="Arial" w:cs="Arial"/>
          <w:bCs/>
          <w:color w:val="000000"/>
          <w:sz w:val="24"/>
          <w:szCs w:val="24"/>
          <w:lang w:eastAsia="es-MX"/>
        </w:rPr>
        <w:t xml:space="preserve">n al </w:t>
      </w:r>
      <w:r w:rsidR="00540016" w:rsidRPr="008538C2">
        <w:rPr>
          <w:rFonts w:ascii="Arial" w:eastAsia="Times New Roman" w:hAnsi="Arial" w:cs="Arial"/>
          <w:bCs/>
          <w:i/>
          <w:iCs/>
          <w:color w:val="000000"/>
          <w:sz w:val="24"/>
          <w:szCs w:val="24"/>
          <w:lang w:eastAsia="es-MX"/>
        </w:rPr>
        <w:t>Ayuntamiento</w:t>
      </w:r>
      <w:r w:rsidR="00540016" w:rsidRPr="008538C2">
        <w:rPr>
          <w:rFonts w:ascii="Arial" w:eastAsia="Times New Roman" w:hAnsi="Arial" w:cs="Arial"/>
          <w:bCs/>
          <w:color w:val="000000"/>
          <w:sz w:val="24"/>
          <w:szCs w:val="24"/>
          <w:lang w:eastAsia="es-MX"/>
        </w:rPr>
        <w:t xml:space="preserve"> </w:t>
      </w:r>
      <w:r w:rsidR="007B2BEE" w:rsidRPr="008538C2">
        <w:rPr>
          <w:rFonts w:ascii="Arial" w:eastAsia="Times New Roman" w:hAnsi="Arial" w:cs="Arial"/>
          <w:bCs/>
          <w:color w:val="000000"/>
          <w:sz w:val="24"/>
          <w:szCs w:val="24"/>
          <w:lang w:eastAsia="es-MX"/>
        </w:rPr>
        <w:t>su</w:t>
      </w:r>
      <w:r w:rsidR="00540016" w:rsidRPr="008538C2">
        <w:rPr>
          <w:rFonts w:ascii="Arial" w:eastAsia="Times New Roman" w:hAnsi="Arial" w:cs="Arial"/>
          <w:bCs/>
          <w:color w:val="000000"/>
          <w:sz w:val="24"/>
          <w:szCs w:val="24"/>
          <w:lang w:eastAsia="es-MX"/>
        </w:rPr>
        <w:t xml:space="preserve"> autorización para emitir la </w:t>
      </w:r>
      <w:r w:rsidR="00540016" w:rsidRPr="008538C2">
        <w:rPr>
          <w:rFonts w:ascii="Arial" w:eastAsia="Times New Roman" w:hAnsi="Arial" w:cs="Arial"/>
          <w:bCs/>
          <w:i/>
          <w:iCs/>
          <w:color w:val="000000"/>
          <w:sz w:val="24"/>
          <w:szCs w:val="24"/>
          <w:lang w:eastAsia="es-MX"/>
        </w:rPr>
        <w:t>con</w:t>
      </w:r>
      <w:r w:rsidR="00F43D88" w:rsidRPr="008538C2">
        <w:rPr>
          <w:rFonts w:ascii="Arial" w:eastAsia="Times New Roman" w:hAnsi="Arial" w:cs="Arial"/>
          <w:bCs/>
          <w:i/>
          <w:iCs/>
          <w:color w:val="000000"/>
          <w:sz w:val="24"/>
          <w:szCs w:val="24"/>
          <w:lang w:eastAsia="es-MX"/>
        </w:rPr>
        <w:t>vocatoria</w:t>
      </w:r>
      <w:r w:rsidR="002571F3" w:rsidRPr="008538C2">
        <w:rPr>
          <w:rFonts w:ascii="Arial" w:eastAsia="Times New Roman" w:hAnsi="Arial" w:cs="Arial"/>
          <w:bCs/>
          <w:i/>
          <w:iCs/>
          <w:color w:val="000000"/>
          <w:sz w:val="24"/>
          <w:szCs w:val="24"/>
          <w:lang w:eastAsia="es-MX"/>
        </w:rPr>
        <w:t xml:space="preserve"> </w:t>
      </w:r>
      <w:r w:rsidR="005F5871" w:rsidRPr="008538C2">
        <w:rPr>
          <w:rFonts w:ascii="Arial" w:eastAsia="Times New Roman" w:hAnsi="Arial" w:cs="Arial"/>
          <w:bCs/>
          <w:i/>
          <w:iCs/>
          <w:color w:val="000000"/>
          <w:sz w:val="24"/>
          <w:szCs w:val="24"/>
          <w:lang w:eastAsia="es-MX"/>
        </w:rPr>
        <w:t>—</w:t>
      </w:r>
      <w:r w:rsidR="002571F3" w:rsidRPr="008538C2">
        <w:rPr>
          <w:rFonts w:ascii="Arial" w:eastAsia="Times New Roman" w:hAnsi="Arial" w:cs="Arial"/>
          <w:bCs/>
          <w:color w:val="000000"/>
          <w:sz w:val="24"/>
          <w:szCs w:val="24"/>
          <w:lang w:eastAsia="es-MX"/>
        </w:rPr>
        <w:t>lo que se puede traducir en una reivindicación de su derecho</w:t>
      </w:r>
      <w:r w:rsidR="005F5871" w:rsidRPr="008538C2">
        <w:rPr>
          <w:rFonts w:ascii="Arial" w:eastAsia="Times New Roman" w:hAnsi="Arial" w:cs="Arial"/>
          <w:bCs/>
          <w:i/>
          <w:iCs/>
          <w:color w:val="000000"/>
          <w:sz w:val="24"/>
          <w:szCs w:val="24"/>
          <w:lang w:eastAsia="es-MX"/>
        </w:rPr>
        <w:t>—</w:t>
      </w:r>
      <w:r w:rsidR="00016E81" w:rsidRPr="008538C2">
        <w:rPr>
          <w:rFonts w:ascii="Arial" w:eastAsia="Times New Roman" w:hAnsi="Arial" w:cs="Arial"/>
          <w:bCs/>
          <w:color w:val="000000"/>
          <w:sz w:val="24"/>
          <w:szCs w:val="24"/>
          <w:lang w:eastAsia="es-MX"/>
        </w:rPr>
        <w:t>,</w:t>
      </w:r>
      <w:r w:rsidR="00AE19CF" w:rsidRPr="008538C2">
        <w:rPr>
          <w:rFonts w:ascii="Arial" w:eastAsia="Times New Roman" w:hAnsi="Arial" w:cs="Arial"/>
          <w:bCs/>
          <w:color w:val="000000"/>
          <w:sz w:val="24"/>
          <w:szCs w:val="24"/>
          <w:lang w:eastAsia="es-MX"/>
        </w:rPr>
        <w:t xml:space="preserve"> </w:t>
      </w:r>
      <w:r w:rsidR="00016E81" w:rsidRPr="008538C2">
        <w:rPr>
          <w:rFonts w:ascii="Arial" w:eastAsia="Times New Roman" w:hAnsi="Arial" w:cs="Arial"/>
          <w:bCs/>
          <w:color w:val="000000"/>
          <w:sz w:val="24"/>
          <w:szCs w:val="24"/>
          <w:lang w:eastAsia="es-MX"/>
        </w:rPr>
        <w:t>lo</w:t>
      </w:r>
      <w:r w:rsidR="00A5416E" w:rsidRPr="008538C2">
        <w:rPr>
          <w:rFonts w:ascii="Arial" w:eastAsia="Times New Roman" w:hAnsi="Arial" w:cs="Arial"/>
          <w:bCs/>
          <w:color w:val="000000"/>
          <w:sz w:val="24"/>
          <w:szCs w:val="24"/>
          <w:lang w:eastAsia="es-MX"/>
        </w:rPr>
        <w:t xml:space="preserve"> cual así ocurrió</w:t>
      </w:r>
      <w:r w:rsidR="00016E81" w:rsidRPr="008538C2">
        <w:rPr>
          <w:rFonts w:ascii="Arial" w:eastAsia="Times New Roman" w:hAnsi="Arial" w:cs="Arial"/>
          <w:bCs/>
          <w:color w:val="000000"/>
          <w:sz w:val="24"/>
          <w:szCs w:val="24"/>
          <w:lang w:eastAsia="es-MX"/>
        </w:rPr>
        <w:t>, tal como se deprende</w:t>
      </w:r>
      <w:r w:rsidR="00A5416E" w:rsidRPr="008538C2">
        <w:rPr>
          <w:rFonts w:ascii="Arial" w:eastAsia="Times New Roman" w:hAnsi="Arial" w:cs="Arial"/>
          <w:bCs/>
          <w:color w:val="000000"/>
          <w:sz w:val="24"/>
          <w:szCs w:val="24"/>
          <w:lang w:eastAsia="es-MX"/>
        </w:rPr>
        <w:t>, textualmente,</w:t>
      </w:r>
      <w:r w:rsidR="00016E81" w:rsidRPr="008538C2">
        <w:rPr>
          <w:rFonts w:ascii="Arial" w:eastAsia="Times New Roman" w:hAnsi="Arial" w:cs="Arial"/>
          <w:bCs/>
          <w:color w:val="000000"/>
          <w:sz w:val="24"/>
          <w:szCs w:val="24"/>
          <w:lang w:eastAsia="es-MX"/>
        </w:rPr>
        <w:t xml:space="preserve"> del </w:t>
      </w:r>
      <w:r w:rsidR="00A7370E" w:rsidRPr="008538C2">
        <w:rPr>
          <w:rFonts w:ascii="Arial" w:eastAsia="Times New Roman" w:hAnsi="Arial" w:cs="Arial"/>
          <w:bCs/>
          <w:color w:val="000000"/>
          <w:sz w:val="24"/>
          <w:szCs w:val="24"/>
          <w:lang w:eastAsia="es-MX"/>
        </w:rPr>
        <w:t xml:space="preserve">acta de la </w:t>
      </w:r>
      <w:r w:rsidR="00A7370E" w:rsidRPr="008538C2">
        <w:rPr>
          <w:rFonts w:ascii="Arial" w:eastAsia="Times New Roman" w:hAnsi="Arial" w:cs="Arial"/>
          <w:bCs/>
          <w:i/>
          <w:iCs/>
          <w:color w:val="000000"/>
          <w:sz w:val="24"/>
          <w:szCs w:val="24"/>
          <w:lang w:eastAsia="es-MX"/>
        </w:rPr>
        <w:t>Vigésima Sesión Ordinaria</w:t>
      </w:r>
      <w:r w:rsidR="003A7A49" w:rsidRPr="008538C2">
        <w:rPr>
          <w:rStyle w:val="Refdenotaalpie"/>
          <w:rFonts w:ascii="Arial" w:eastAsia="Times New Roman" w:hAnsi="Arial" w:cs="Arial"/>
          <w:bCs/>
          <w:color w:val="000000"/>
          <w:sz w:val="24"/>
          <w:szCs w:val="24"/>
          <w:lang w:eastAsia="es-MX"/>
        </w:rPr>
        <w:footnoteReference w:id="39"/>
      </w:r>
      <w:r w:rsidR="00A7370E" w:rsidRPr="008538C2">
        <w:rPr>
          <w:rFonts w:ascii="Arial" w:eastAsia="Times New Roman" w:hAnsi="Arial" w:cs="Arial"/>
          <w:bCs/>
          <w:color w:val="000000"/>
          <w:sz w:val="24"/>
          <w:szCs w:val="24"/>
          <w:lang w:eastAsia="es-MX"/>
        </w:rPr>
        <w:t>:</w:t>
      </w:r>
      <w:r w:rsidR="00A7370E">
        <w:rPr>
          <w:rFonts w:ascii="Arial" w:eastAsia="Times New Roman" w:hAnsi="Arial" w:cs="Arial"/>
          <w:bCs/>
          <w:color w:val="000000"/>
          <w:sz w:val="24"/>
          <w:szCs w:val="24"/>
          <w:lang w:eastAsia="es-MX"/>
        </w:rPr>
        <w:t xml:space="preserve"> </w:t>
      </w:r>
    </w:p>
    <w:p w14:paraId="76A2148C" w14:textId="77777777" w:rsidR="00A355B7" w:rsidRPr="004C62C7" w:rsidRDefault="00A355B7" w:rsidP="004C62C7">
      <w:pPr>
        <w:tabs>
          <w:tab w:val="left" w:pos="851"/>
          <w:tab w:val="center" w:pos="3853"/>
        </w:tabs>
        <w:spacing w:after="0" w:line="240" w:lineRule="auto"/>
        <w:ind w:left="850" w:right="850"/>
        <w:jc w:val="both"/>
        <w:divId w:val="201408600"/>
        <w:rPr>
          <w:rFonts w:ascii="Arial Narrow" w:hAnsi="Arial Narrow" w:cs="Arial"/>
          <w:i/>
          <w:iCs/>
          <w:sz w:val="20"/>
          <w:szCs w:val="20"/>
        </w:rPr>
      </w:pPr>
      <w:r w:rsidRPr="004C62C7">
        <w:rPr>
          <w:rFonts w:ascii="Arial Narrow" w:hAnsi="Arial Narrow" w:cs="Arial"/>
          <w:i/>
          <w:iCs/>
          <w:sz w:val="20"/>
          <w:szCs w:val="20"/>
        </w:rPr>
        <w:t>[...]</w:t>
      </w:r>
    </w:p>
    <w:p w14:paraId="42FB4402" w14:textId="77777777" w:rsidR="00A355B7" w:rsidRPr="004C62C7" w:rsidRDefault="00A355B7" w:rsidP="004C62C7">
      <w:pPr>
        <w:tabs>
          <w:tab w:val="left" w:pos="851"/>
          <w:tab w:val="center" w:pos="3853"/>
        </w:tabs>
        <w:spacing w:after="0" w:line="240" w:lineRule="auto"/>
        <w:ind w:left="850" w:right="850"/>
        <w:jc w:val="both"/>
        <w:divId w:val="201408600"/>
        <w:rPr>
          <w:rFonts w:ascii="Arial Narrow" w:hAnsi="Arial Narrow" w:cs="Arial"/>
          <w:i/>
          <w:iCs/>
          <w:sz w:val="20"/>
          <w:szCs w:val="20"/>
        </w:rPr>
      </w:pPr>
      <w:r w:rsidRPr="004C62C7">
        <w:rPr>
          <w:rFonts w:ascii="Arial Narrow" w:hAnsi="Arial Narrow" w:cs="Arial"/>
          <w:i/>
          <w:iCs/>
          <w:sz w:val="20"/>
          <w:szCs w:val="20"/>
        </w:rPr>
        <w:t>“Orden del día.</w:t>
      </w:r>
    </w:p>
    <w:p w14:paraId="3C6CD206" w14:textId="77777777" w:rsidR="00A355B7" w:rsidRPr="004C62C7" w:rsidRDefault="00A355B7" w:rsidP="004C62C7">
      <w:pPr>
        <w:tabs>
          <w:tab w:val="left" w:pos="851"/>
          <w:tab w:val="center" w:pos="3853"/>
        </w:tabs>
        <w:spacing w:after="0" w:line="240" w:lineRule="auto"/>
        <w:ind w:left="850" w:right="850"/>
        <w:jc w:val="both"/>
        <w:divId w:val="201408600"/>
        <w:rPr>
          <w:rFonts w:ascii="Arial Narrow" w:hAnsi="Arial Narrow" w:cs="Arial"/>
          <w:i/>
          <w:iCs/>
          <w:sz w:val="20"/>
          <w:szCs w:val="20"/>
        </w:rPr>
      </w:pPr>
      <w:r w:rsidRPr="004C62C7">
        <w:rPr>
          <w:rFonts w:ascii="Arial Narrow" w:hAnsi="Arial Narrow" w:cs="Arial"/>
          <w:i/>
          <w:iCs/>
          <w:sz w:val="20"/>
          <w:szCs w:val="20"/>
        </w:rPr>
        <w:t>[…]</w:t>
      </w:r>
    </w:p>
    <w:p w14:paraId="35C20D17" w14:textId="77777777" w:rsidR="00A355B7" w:rsidRPr="004C62C7" w:rsidRDefault="00A355B7" w:rsidP="004C62C7">
      <w:pPr>
        <w:tabs>
          <w:tab w:val="left" w:pos="851"/>
          <w:tab w:val="center" w:pos="3853"/>
        </w:tabs>
        <w:spacing w:after="0" w:line="240" w:lineRule="auto"/>
        <w:ind w:left="850" w:right="850"/>
        <w:jc w:val="both"/>
        <w:divId w:val="201408600"/>
        <w:rPr>
          <w:rFonts w:ascii="Arial Narrow" w:hAnsi="Arial Narrow" w:cs="Arial"/>
          <w:i/>
          <w:iCs/>
          <w:sz w:val="20"/>
          <w:szCs w:val="20"/>
        </w:rPr>
      </w:pPr>
      <w:r w:rsidRPr="004C62C7">
        <w:rPr>
          <w:rFonts w:ascii="Arial Narrow" w:hAnsi="Arial Narrow" w:cs="Arial"/>
          <w:i/>
          <w:iCs/>
          <w:sz w:val="20"/>
          <w:szCs w:val="20"/>
        </w:rPr>
        <w:t xml:space="preserve">5. Autorización para emitir las Convocatorias Públicas a fin de elegir a las Jefas o Jefes de Tenencia de las Comunidades Originarias de Naranja de Tapia, Terejero y Tiríndaro. </w:t>
      </w:r>
    </w:p>
    <w:p w14:paraId="707D0E2F" w14:textId="77777777" w:rsidR="00A355B7" w:rsidRPr="004C62C7" w:rsidRDefault="00A355B7" w:rsidP="004C62C7">
      <w:pPr>
        <w:tabs>
          <w:tab w:val="left" w:pos="851"/>
          <w:tab w:val="center" w:pos="3853"/>
        </w:tabs>
        <w:spacing w:after="0" w:line="240" w:lineRule="auto"/>
        <w:ind w:left="850" w:right="850"/>
        <w:jc w:val="both"/>
        <w:divId w:val="201408600"/>
        <w:rPr>
          <w:rFonts w:ascii="Arial Narrow" w:hAnsi="Arial Narrow" w:cs="Arial"/>
          <w:i/>
          <w:iCs/>
          <w:sz w:val="20"/>
          <w:szCs w:val="20"/>
        </w:rPr>
      </w:pPr>
      <w:r w:rsidRPr="004C62C7">
        <w:rPr>
          <w:rFonts w:ascii="Arial Narrow" w:hAnsi="Arial Narrow" w:cs="Arial"/>
          <w:i/>
          <w:iCs/>
          <w:sz w:val="20"/>
          <w:szCs w:val="20"/>
        </w:rPr>
        <w:t>[…]</w:t>
      </w:r>
    </w:p>
    <w:p w14:paraId="08961152" w14:textId="77777777" w:rsidR="00A355B7" w:rsidRPr="004C62C7" w:rsidRDefault="00A355B7" w:rsidP="004C62C7">
      <w:pPr>
        <w:tabs>
          <w:tab w:val="left" w:pos="851"/>
          <w:tab w:val="center" w:pos="3853"/>
        </w:tabs>
        <w:spacing w:after="0" w:line="240" w:lineRule="auto"/>
        <w:ind w:left="850" w:right="850"/>
        <w:jc w:val="both"/>
        <w:divId w:val="201408600"/>
        <w:rPr>
          <w:rFonts w:ascii="Arial Narrow" w:hAnsi="Arial Narrow" w:cs="Arial"/>
          <w:i/>
          <w:iCs/>
          <w:sz w:val="20"/>
          <w:szCs w:val="20"/>
        </w:rPr>
      </w:pPr>
      <w:r w:rsidRPr="004C62C7">
        <w:rPr>
          <w:rFonts w:ascii="Arial Narrow" w:hAnsi="Arial Narrow" w:cs="Arial"/>
          <w:i/>
          <w:iCs/>
          <w:sz w:val="20"/>
          <w:szCs w:val="20"/>
        </w:rPr>
        <w:t xml:space="preserve">Sexto punto del orden del día, conforme a las propuestas presentadas por los Jefes de Tenencia actuales de las Comunidades Originarias de Naranja de Tapia, </w:t>
      </w:r>
      <w:proofErr w:type="spellStart"/>
      <w:r w:rsidRPr="004C62C7">
        <w:rPr>
          <w:rFonts w:ascii="Arial Narrow" w:hAnsi="Arial Narrow" w:cs="Arial"/>
          <w:i/>
          <w:iCs/>
          <w:sz w:val="20"/>
          <w:szCs w:val="20"/>
        </w:rPr>
        <w:t>Tarejero</w:t>
      </w:r>
      <w:proofErr w:type="spellEnd"/>
      <w:r w:rsidRPr="004C62C7">
        <w:rPr>
          <w:rFonts w:ascii="Arial Narrow" w:hAnsi="Arial Narrow" w:cs="Arial"/>
          <w:i/>
          <w:iCs/>
          <w:sz w:val="20"/>
          <w:szCs w:val="20"/>
        </w:rPr>
        <w:t xml:space="preserve"> y </w:t>
      </w:r>
      <w:proofErr w:type="spellStart"/>
      <w:r w:rsidRPr="004C62C7">
        <w:rPr>
          <w:rFonts w:ascii="Arial Narrow" w:hAnsi="Arial Narrow" w:cs="Arial"/>
          <w:i/>
          <w:iCs/>
          <w:sz w:val="20"/>
          <w:szCs w:val="20"/>
        </w:rPr>
        <w:t>Tiríndaro</w:t>
      </w:r>
      <w:proofErr w:type="spellEnd"/>
      <w:r w:rsidRPr="004C62C7">
        <w:rPr>
          <w:rFonts w:ascii="Arial Narrow" w:hAnsi="Arial Narrow" w:cs="Arial"/>
          <w:i/>
          <w:iCs/>
          <w:sz w:val="20"/>
          <w:szCs w:val="20"/>
        </w:rPr>
        <w:t>, se solicita al H. Ayuntamiento su autorización para emitir las Convocatorias Públicas, destinadas a la elección de las nuevas o nuevos Jefes de Tenencia.</w:t>
      </w:r>
    </w:p>
    <w:p w14:paraId="00232E2A" w14:textId="77777777" w:rsidR="00A355B7" w:rsidRPr="004C62C7" w:rsidRDefault="00A355B7" w:rsidP="004C62C7">
      <w:pPr>
        <w:tabs>
          <w:tab w:val="left" w:pos="851"/>
          <w:tab w:val="center" w:pos="3853"/>
        </w:tabs>
        <w:spacing w:after="0" w:line="240" w:lineRule="auto"/>
        <w:ind w:left="850" w:right="850"/>
        <w:jc w:val="both"/>
        <w:divId w:val="201408600"/>
        <w:rPr>
          <w:rFonts w:ascii="Arial Narrow" w:hAnsi="Arial Narrow" w:cs="Arial"/>
          <w:i/>
          <w:iCs/>
          <w:sz w:val="20"/>
          <w:szCs w:val="20"/>
        </w:rPr>
      </w:pPr>
      <w:r w:rsidRPr="004C62C7">
        <w:rPr>
          <w:rFonts w:ascii="Arial Narrow" w:hAnsi="Arial Narrow" w:cs="Arial"/>
          <w:i/>
          <w:iCs/>
          <w:sz w:val="20"/>
          <w:szCs w:val="20"/>
        </w:rPr>
        <w:t>Los Integrantes del Cabildo, discuten la moción solicitada y aprueban por UNANIMIDAD de votos.”</w:t>
      </w:r>
    </w:p>
    <w:p w14:paraId="60AEBDA6" w14:textId="77777777" w:rsidR="00A355B7" w:rsidRPr="004C62C7" w:rsidRDefault="00A355B7" w:rsidP="004C62C7">
      <w:pPr>
        <w:tabs>
          <w:tab w:val="left" w:pos="851"/>
        </w:tabs>
        <w:spacing w:after="0" w:line="240" w:lineRule="auto"/>
        <w:ind w:left="850" w:right="850"/>
        <w:jc w:val="both"/>
        <w:divId w:val="201408600"/>
        <w:rPr>
          <w:rFonts w:ascii="Arial Narrow" w:hAnsi="Arial Narrow" w:cs="Arial"/>
          <w:i/>
          <w:iCs/>
          <w:sz w:val="20"/>
          <w:szCs w:val="20"/>
        </w:rPr>
      </w:pPr>
      <w:r w:rsidRPr="004C62C7">
        <w:rPr>
          <w:rFonts w:ascii="Arial Narrow" w:hAnsi="Arial Narrow" w:cs="Arial"/>
          <w:i/>
          <w:iCs/>
          <w:sz w:val="20"/>
          <w:szCs w:val="20"/>
        </w:rPr>
        <w:t>[…]</w:t>
      </w:r>
    </w:p>
    <w:p w14:paraId="74CE64ED" w14:textId="0EAB5874" w:rsidR="00436854" w:rsidRDefault="00436854" w:rsidP="00436854">
      <w:pPr>
        <w:spacing w:after="0" w:line="360" w:lineRule="auto"/>
        <w:jc w:val="both"/>
        <w:divId w:val="201408600"/>
        <w:rPr>
          <w:rFonts w:ascii="Arial" w:hAnsi="Arial" w:cs="Arial"/>
          <w:sz w:val="24"/>
          <w:szCs w:val="24"/>
        </w:rPr>
      </w:pPr>
    </w:p>
    <w:p w14:paraId="016E87DD" w14:textId="2F025120" w:rsidR="00A355B7" w:rsidRPr="008D3629" w:rsidRDefault="00351E7D" w:rsidP="00436854">
      <w:pPr>
        <w:spacing w:after="0" w:line="360" w:lineRule="auto"/>
        <w:jc w:val="both"/>
        <w:divId w:val="201408600"/>
        <w:rPr>
          <w:rFonts w:ascii="Arial" w:hAnsi="Arial" w:cs="Arial"/>
          <w:sz w:val="24"/>
          <w:szCs w:val="24"/>
        </w:rPr>
      </w:pPr>
      <w:r w:rsidRPr="004C62C7">
        <w:rPr>
          <w:rFonts w:ascii="Arial" w:hAnsi="Arial" w:cs="Arial"/>
          <w:sz w:val="24"/>
          <w:szCs w:val="24"/>
        </w:rPr>
        <w:t xml:space="preserve">Documental de la que se acredita que </w:t>
      </w:r>
      <w:r w:rsidR="00B2137E" w:rsidRPr="004C62C7">
        <w:rPr>
          <w:rFonts w:ascii="Arial" w:hAnsi="Arial" w:cs="Arial"/>
          <w:sz w:val="24"/>
          <w:szCs w:val="24"/>
        </w:rPr>
        <w:t xml:space="preserve">el </w:t>
      </w:r>
      <w:r w:rsidRPr="004C62C7">
        <w:rPr>
          <w:rFonts w:ascii="Arial" w:hAnsi="Arial" w:cs="Arial"/>
          <w:sz w:val="24"/>
          <w:szCs w:val="24"/>
        </w:rPr>
        <w:t>Cabildo</w:t>
      </w:r>
      <w:r w:rsidR="00A355B7" w:rsidRPr="004C62C7">
        <w:rPr>
          <w:rFonts w:ascii="Arial" w:hAnsi="Arial" w:cs="Arial"/>
          <w:sz w:val="24"/>
          <w:szCs w:val="24"/>
        </w:rPr>
        <w:t xml:space="preserve"> </w:t>
      </w:r>
      <w:r w:rsidR="009D4673" w:rsidRPr="004C62C7">
        <w:rPr>
          <w:rFonts w:ascii="Arial" w:hAnsi="Arial" w:cs="Arial"/>
          <w:sz w:val="24"/>
          <w:szCs w:val="24"/>
        </w:rPr>
        <w:t>autorizó</w:t>
      </w:r>
      <w:r w:rsidR="00E3134A" w:rsidRPr="004C62C7">
        <w:rPr>
          <w:rFonts w:ascii="Arial" w:hAnsi="Arial" w:cs="Arial"/>
          <w:sz w:val="24"/>
          <w:szCs w:val="24"/>
        </w:rPr>
        <w:t xml:space="preserve"> por unanimidad</w:t>
      </w:r>
      <w:r w:rsidRPr="004C62C7">
        <w:rPr>
          <w:rFonts w:ascii="Arial" w:hAnsi="Arial" w:cs="Arial"/>
          <w:sz w:val="24"/>
          <w:szCs w:val="24"/>
        </w:rPr>
        <w:t xml:space="preserve"> de votos de sus integrantes</w:t>
      </w:r>
      <w:r w:rsidR="00E25959" w:rsidRPr="004C62C7">
        <w:rPr>
          <w:rFonts w:ascii="Arial" w:hAnsi="Arial" w:cs="Arial"/>
          <w:sz w:val="24"/>
          <w:szCs w:val="24"/>
        </w:rPr>
        <w:t xml:space="preserve"> que </w:t>
      </w:r>
      <w:r w:rsidR="009D4673" w:rsidRPr="008D3629">
        <w:rPr>
          <w:rFonts w:ascii="Arial" w:hAnsi="Arial" w:cs="Arial"/>
          <w:sz w:val="24"/>
          <w:szCs w:val="24"/>
        </w:rPr>
        <w:t>los actuales Jefes de Tenencia</w:t>
      </w:r>
      <w:r w:rsidR="00D75251" w:rsidRPr="008D3629">
        <w:rPr>
          <w:rFonts w:ascii="Arial" w:hAnsi="Arial" w:cs="Arial"/>
          <w:sz w:val="24"/>
          <w:szCs w:val="24"/>
        </w:rPr>
        <w:t xml:space="preserve"> pudieran emitir la </w:t>
      </w:r>
      <w:r w:rsidR="00D75251" w:rsidRPr="008D3629">
        <w:rPr>
          <w:rFonts w:ascii="Arial" w:hAnsi="Arial" w:cs="Arial"/>
          <w:i/>
          <w:iCs/>
          <w:sz w:val="24"/>
          <w:szCs w:val="24"/>
        </w:rPr>
        <w:lastRenderedPageBreak/>
        <w:t>convocatoria</w:t>
      </w:r>
      <w:r w:rsidR="00D75251" w:rsidRPr="008D3629">
        <w:rPr>
          <w:rFonts w:ascii="Arial" w:hAnsi="Arial" w:cs="Arial"/>
          <w:sz w:val="24"/>
          <w:szCs w:val="24"/>
        </w:rPr>
        <w:t>, lo</w:t>
      </w:r>
      <w:r w:rsidR="005614F2" w:rsidRPr="008D3629">
        <w:rPr>
          <w:rFonts w:ascii="Arial" w:hAnsi="Arial" w:cs="Arial"/>
          <w:sz w:val="24"/>
          <w:szCs w:val="24"/>
        </w:rPr>
        <w:t xml:space="preserve"> cual llevaron a cabo</w:t>
      </w:r>
      <w:r w:rsidR="00716701" w:rsidRPr="008D3629">
        <w:rPr>
          <w:rFonts w:ascii="Arial" w:hAnsi="Arial" w:cs="Arial"/>
          <w:sz w:val="24"/>
          <w:szCs w:val="24"/>
        </w:rPr>
        <w:t xml:space="preserve">, </w:t>
      </w:r>
      <w:r w:rsidR="00436854" w:rsidRPr="008D3629">
        <w:rPr>
          <w:rFonts w:ascii="Arial" w:hAnsi="Arial" w:cs="Arial"/>
          <w:sz w:val="24"/>
          <w:szCs w:val="24"/>
        </w:rPr>
        <w:t xml:space="preserve">en </w:t>
      </w:r>
      <w:r w:rsidR="00716701" w:rsidRPr="008D3629">
        <w:rPr>
          <w:rFonts w:ascii="Arial" w:hAnsi="Arial" w:cs="Arial"/>
          <w:sz w:val="24"/>
          <w:szCs w:val="24"/>
        </w:rPr>
        <w:t>el caso que nos ocupa,</w:t>
      </w:r>
      <w:r w:rsidR="005614F2" w:rsidRPr="008D3629">
        <w:rPr>
          <w:rFonts w:ascii="Arial" w:hAnsi="Arial" w:cs="Arial"/>
          <w:sz w:val="24"/>
          <w:szCs w:val="24"/>
        </w:rPr>
        <w:t xml:space="preserve"> de forma conjunta con el Presidente de Bienes Comunales y el Presidente del Comisariado Ejidal</w:t>
      </w:r>
      <w:r w:rsidR="007F4E57" w:rsidRPr="008D3629">
        <w:rPr>
          <w:rStyle w:val="Refdenotaalpie"/>
          <w:rFonts w:ascii="Arial" w:hAnsi="Arial" w:cs="Arial"/>
          <w:sz w:val="24"/>
          <w:szCs w:val="24"/>
        </w:rPr>
        <w:footnoteReference w:id="40"/>
      </w:r>
      <w:r w:rsidR="00A355B7" w:rsidRPr="008D3629">
        <w:rPr>
          <w:rFonts w:ascii="Arial" w:hAnsi="Arial" w:cs="Arial"/>
          <w:sz w:val="24"/>
          <w:szCs w:val="24"/>
        </w:rPr>
        <w:t>.</w:t>
      </w:r>
    </w:p>
    <w:p w14:paraId="1EEE57F4" w14:textId="2C3DAF8F" w:rsidR="00A7370E" w:rsidRPr="008538C2" w:rsidRDefault="00ED269C" w:rsidP="004C62C7">
      <w:pPr>
        <w:spacing w:before="100" w:beforeAutospacing="1" w:after="100" w:afterAutospacing="1" w:line="360" w:lineRule="auto"/>
        <w:jc w:val="both"/>
        <w:divId w:val="201408600"/>
        <w:rPr>
          <w:rFonts w:ascii="Arial" w:eastAsia="Times New Roman" w:hAnsi="Arial" w:cs="Arial"/>
          <w:bCs/>
          <w:color w:val="000000"/>
          <w:sz w:val="24"/>
          <w:szCs w:val="24"/>
          <w:lang w:eastAsia="es-MX"/>
        </w:rPr>
      </w:pPr>
      <w:r w:rsidRPr="008D3629">
        <w:rPr>
          <w:rFonts w:ascii="Arial" w:eastAsia="Times New Roman" w:hAnsi="Arial" w:cs="Arial"/>
          <w:bCs/>
          <w:color w:val="000000"/>
          <w:sz w:val="24"/>
          <w:szCs w:val="24"/>
          <w:lang w:eastAsia="es-MX"/>
        </w:rPr>
        <w:t xml:space="preserve">Sin que sea impedimento para arribar a esa conclusión que el Secretario del </w:t>
      </w:r>
      <w:r w:rsidRPr="008D3629">
        <w:rPr>
          <w:rFonts w:ascii="Arial" w:eastAsia="Times New Roman" w:hAnsi="Arial" w:cs="Arial"/>
          <w:bCs/>
          <w:i/>
          <w:iCs/>
          <w:color w:val="000000"/>
          <w:sz w:val="24"/>
          <w:szCs w:val="24"/>
          <w:lang w:eastAsia="es-MX"/>
        </w:rPr>
        <w:t>Ayuntamiento</w:t>
      </w:r>
      <w:r w:rsidR="00436854" w:rsidRPr="008D3629">
        <w:rPr>
          <w:rFonts w:ascii="Arial" w:eastAsia="Times New Roman" w:hAnsi="Arial" w:cs="Arial"/>
          <w:bCs/>
          <w:color w:val="000000"/>
          <w:sz w:val="24"/>
          <w:szCs w:val="24"/>
          <w:lang w:eastAsia="es-MX"/>
        </w:rPr>
        <w:t>, al desahogar un requerimiento,</w:t>
      </w:r>
      <w:r w:rsidRPr="008D3629">
        <w:rPr>
          <w:rFonts w:ascii="Arial" w:eastAsia="Times New Roman" w:hAnsi="Arial" w:cs="Arial"/>
          <w:bCs/>
          <w:i/>
          <w:iCs/>
          <w:color w:val="000000"/>
          <w:sz w:val="24"/>
          <w:szCs w:val="24"/>
          <w:lang w:eastAsia="es-MX"/>
        </w:rPr>
        <w:t xml:space="preserve"> </w:t>
      </w:r>
      <w:r w:rsidRPr="008D3629">
        <w:rPr>
          <w:rFonts w:ascii="Arial" w:eastAsia="Times New Roman" w:hAnsi="Arial" w:cs="Arial"/>
          <w:bCs/>
          <w:color w:val="000000"/>
          <w:sz w:val="24"/>
          <w:szCs w:val="24"/>
          <w:lang w:eastAsia="es-MX"/>
        </w:rPr>
        <w:t>haya manifestado</w:t>
      </w:r>
      <w:r w:rsidR="00650499" w:rsidRPr="008D3629">
        <w:rPr>
          <w:rStyle w:val="Refdenotaalpie"/>
          <w:rFonts w:ascii="Arial" w:eastAsia="Times New Roman" w:hAnsi="Arial" w:cs="Arial"/>
          <w:bCs/>
          <w:color w:val="000000"/>
          <w:sz w:val="24"/>
          <w:szCs w:val="24"/>
          <w:lang w:eastAsia="es-MX"/>
        </w:rPr>
        <w:footnoteReference w:id="41"/>
      </w:r>
      <w:r w:rsidRPr="008D3629">
        <w:rPr>
          <w:rFonts w:ascii="Arial" w:eastAsia="Times New Roman" w:hAnsi="Arial" w:cs="Arial"/>
          <w:bCs/>
          <w:color w:val="000000"/>
          <w:sz w:val="24"/>
          <w:szCs w:val="24"/>
          <w:lang w:eastAsia="es-MX"/>
        </w:rPr>
        <w:t xml:space="preserve"> qu</w:t>
      </w:r>
      <w:r w:rsidR="00A315C7" w:rsidRPr="008D3629">
        <w:rPr>
          <w:rFonts w:ascii="Arial" w:eastAsia="Times New Roman" w:hAnsi="Arial" w:cs="Arial"/>
          <w:bCs/>
          <w:color w:val="000000"/>
          <w:sz w:val="24"/>
          <w:szCs w:val="24"/>
          <w:lang w:eastAsia="es-MX"/>
        </w:rPr>
        <w:t>e</w:t>
      </w:r>
      <w:r w:rsidR="00417AD5" w:rsidRPr="008D3629">
        <w:rPr>
          <w:rFonts w:ascii="Arial" w:eastAsia="Times New Roman" w:hAnsi="Arial" w:cs="Arial"/>
          <w:bCs/>
          <w:color w:val="000000"/>
          <w:sz w:val="24"/>
          <w:szCs w:val="24"/>
          <w:lang w:eastAsia="es-MX"/>
        </w:rPr>
        <w:t xml:space="preserve"> la renovación de la jefatura de tenencia de la </w:t>
      </w:r>
      <w:r w:rsidR="00417AD5" w:rsidRPr="008D3629">
        <w:rPr>
          <w:rFonts w:ascii="Arial" w:eastAsia="Times New Roman" w:hAnsi="Arial" w:cs="Arial"/>
          <w:bCs/>
          <w:i/>
          <w:iCs/>
          <w:color w:val="000000"/>
          <w:sz w:val="24"/>
          <w:szCs w:val="24"/>
          <w:lang w:eastAsia="es-MX"/>
        </w:rPr>
        <w:t>comunidad</w:t>
      </w:r>
      <w:r w:rsidR="00354316" w:rsidRPr="008D3629">
        <w:rPr>
          <w:rFonts w:ascii="Arial" w:eastAsia="Times New Roman" w:hAnsi="Arial" w:cs="Arial"/>
          <w:bCs/>
          <w:i/>
          <w:iCs/>
          <w:color w:val="000000"/>
          <w:sz w:val="24"/>
          <w:szCs w:val="24"/>
          <w:lang w:eastAsia="es-MX"/>
        </w:rPr>
        <w:t xml:space="preserve"> </w:t>
      </w:r>
      <w:r w:rsidR="00354316" w:rsidRPr="008D3629">
        <w:rPr>
          <w:rFonts w:ascii="Arial" w:eastAsia="Times New Roman" w:hAnsi="Arial" w:cs="Arial"/>
          <w:bCs/>
          <w:color w:val="000000"/>
          <w:sz w:val="24"/>
          <w:szCs w:val="24"/>
          <w:lang w:eastAsia="es-MX"/>
        </w:rPr>
        <w:t>se rige por</w:t>
      </w:r>
      <w:r w:rsidR="00354316" w:rsidRPr="004C62C7">
        <w:rPr>
          <w:rFonts w:ascii="Arial" w:eastAsia="Times New Roman" w:hAnsi="Arial" w:cs="Arial"/>
          <w:bCs/>
          <w:color w:val="000000"/>
          <w:sz w:val="24"/>
          <w:szCs w:val="24"/>
          <w:lang w:eastAsia="es-MX"/>
        </w:rPr>
        <w:t xml:space="preserve"> los términos de lo establecido en el artículo 84 de la </w:t>
      </w:r>
      <w:r w:rsidR="00354316" w:rsidRPr="004C62C7">
        <w:rPr>
          <w:rFonts w:ascii="Arial" w:eastAsia="Times New Roman" w:hAnsi="Arial" w:cs="Arial"/>
          <w:bCs/>
          <w:i/>
          <w:iCs/>
          <w:color w:val="000000"/>
          <w:sz w:val="24"/>
          <w:szCs w:val="24"/>
          <w:lang w:eastAsia="es-MX"/>
        </w:rPr>
        <w:t xml:space="preserve">Ley </w:t>
      </w:r>
      <w:r w:rsidR="009927D4" w:rsidRPr="004C62C7">
        <w:rPr>
          <w:rFonts w:ascii="Arial" w:eastAsia="Times New Roman" w:hAnsi="Arial" w:cs="Arial"/>
          <w:bCs/>
          <w:i/>
          <w:iCs/>
          <w:color w:val="000000"/>
          <w:sz w:val="24"/>
          <w:szCs w:val="24"/>
          <w:lang w:eastAsia="es-MX"/>
        </w:rPr>
        <w:t>Orgánica Municipal</w:t>
      </w:r>
      <w:r w:rsidR="00AC4426" w:rsidRPr="004C62C7">
        <w:rPr>
          <w:rFonts w:ascii="Arial" w:eastAsia="Times New Roman" w:hAnsi="Arial" w:cs="Arial"/>
          <w:bCs/>
          <w:color w:val="000000"/>
          <w:sz w:val="24"/>
          <w:szCs w:val="24"/>
          <w:lang w:eastAsia="es-MX"/>
        </w:rPr>
        <w:t xml:space="preserve"> y que en el mes de noviembre de dos mil veinticinco se autorizó</w:t>
      </w:r>
      <w:r w:rsidR="00962DFE" w:rsidRPr="004C62C7">
        <w:rPr>
          <w:rFonts w:ascii="Arial" w:eastAsia="Times New Roman" w:hAnsi="Arial" w:cs="Arial"/>
          <w:bCs/>
          <w:color w:val="000000"/>
          <w:sz w:val="24"/>
          <w:szCs w:val="24"/>
          <w:lang w:eastAsia="es-MX"/>
        </w:rPr>
        <w:t xml:space="preserve"> la emisión de la convocatoria, pero que no </w:t>
      </w:r>
      <w:r w:rsidR="00962DFE" w:rsidRPr="008538C2">
        <w:rPr>
          <w:rFonts w:ascii="Arial" w:eastAsia="Times New Roman" w:hAnsi="Arial" w:cs="Arial"/>
          <w:bCs/>
          <w:color w:val="000000"/>
          <w:sz w:val="24"/>
          <w:szCs w:val="24"/>
          <w:lang w:eastAsia="es-MX"/>
        </w:rPr>
        <w:t>l</w:t>
      </w:r>
      <w:r w:rsidR="00ED1C91" w:rsidRPr="008538C2">
        <w:rPr>
          <w:rFonts w:ascii="Arial" w:eastAsia="Times New Roman" w:hAnsi="Arial" w:cs="Arial"/>
          <w:bCs/>
          <w:color w:val="000000"/>
          <w:sz w:val="24"/>
          <w:szCs w:val="24"/>
          <w:lang w:eastAsia="es-MX"/>
        </w:rPr>
        <w:t>o</w:t>
      </w:r>
      <w:r w:rsidR="00962DFE" w:rsidRPr="008538C2">
        <w:rPr>
          <w:rFonts w:ascii="Arial" w:eastAsia="Times New Roman" w:hAnsi="Arial" w:cs="Arial"/>
          <w:bCs/>
          <w:color w:val="000000"/>
          <w:sz w:val="24"/>
          <w:szCs w:val="24"/>
          <w:lang w:eastAsia="es-MX"/>
        </w:rPr>
        <w:t xml:space="preserve"> han</w:t>
      </w:r>
      <w:r w:rsidR="00ED1C91" w:rsidRPr="008538C2">
        <w:rPr>
          <w:rFonts w:ascii="Arial" w:eastAsia="Times New Roman" w:hAnsi="Arial" w:cs="Arial"/>
          <w:bCs/>
          <w:color w:val="000000"/>
          <w:sz w:val="24"/>
          <w:szCs w:val="24"/>
          <w:lang w:eastAsia="es-MX"/>
        </w:rPr>
        <w:t xml:space="preserve"> hecho por cuestiones de agenda, </w:t>
      </w:r>
      <w:r w:rsidR="00806D57" w:rsidRPr="008538C2">
        <w:rPr>
          <w:rFonts w:ascii="Arial" w:eastAsia="Times New Roman" w:hAnsi="Arial" w:cs="Arial"/>
          <w:bCs/>
          <w:color w:val="000000"/>
          <w:sz w:val="24"/>
          <w:szCs w:val="24"/>
          <w:lang w:eastAsia="es-MX"/>
        </w:rPr>
        <w:t>además de que el proceso de elección se debe llevar a cabo a través de esa Secretaría</w:t>
      </w:r>
      <w:r w:rsidR="00335615" w:rsidRPr="008538C2">
        <w:rPr>
          <w:rFonts w:ascii="Arial" w:eastAsia="Times New Roman" w:hAnsi="Arial" w:cs="Arial"/>
          <w:bCs/>
          <w:color w:val="000000"/>
          <w:sz w:val="24"/>
          <w:szCs w:val="24"/>
          <w:lang w:eastAsia="es-MX"/>
        </w:rPr>
        <w:t>.</w:t>
      </w:r>
      <w:r w:rsidR="001A50D7" w:rsidRPr="008538C2">
        <w:rPr>
          <w:rFonts w:ascii="Arial" w:eastAsia="Times New Roman" w:hAnsi="Arial" w:cs="Arial"/>
          <w:bCs/>
          <w:color w:val="000000"/>
          <w:sz w:val="24"/>
          <w:szCs w:val="24"/>
          <w:lang w:eastAsia="es-MX"/>
        </w:rPr>
        <w:t xml:space="preserve"> </w:t>
      </w:r>
    </w:p>
    <w:p w14:paraId="2028E9EF" w14:textId="63BC19EC" w:rsidR="00AC18A1" w:rsidRPr="008538C2" w:rsidRDefault="00AC18A1" w:rsidP="004C62C7">
      <w:pPr>
        <w:spacing w:before="100" w:beforeAutospacing="1" w:after="100" w:afterAutospacing="1" w:line="360" w:lineRule="auto"/>
        <w:jc w:val="both"/>
        <w:divId w:val="201408600"/>
        <w:rPr>
          <w:rFonts w:ascii="Arial" w:eastAsia="Times New Roman" w:hAnsi="Arial" w:cs="Arial"/>
          <w:bCs/>
          <w:color w:val="000000"/>
          <w:sz w:val="24"/>
          <w:szCs w:val="24"/>
          <w:lang w:eastAsia="es-MX"/>
        </w:rPr>
      </w:pPr>
      <w:r w:rsidRPr="008538C2">
        <w:rPr>
          <w:rFonts w:ascii="Arial" w:eastAsia="Times New Roman" w:hAnsi="Arial" w:cs="Arial"/>
          <w:bCs/>
          <w:color w:val="000000"/>
          <w:sz w:val="24"/>
          <w:szCs w:val="24"/>
          <w:lang w:eastAsia="es-MX"/>
        </w:rPr>
        <w:t xml:space="preserve">De ahí que se considere que las </w:t>
      </w:r>
      <w:r w:rsidRPr="008538C2">
        <w:rPr>
          <w:rFonts w:ascii="Arial" w:eastAsia="Times New Roman" w:hAnsi="Arial" w:cs="Arial"/>
          <w:bCs/>
          <w:i/>
          <w:iCs/>
          <w:color w:val="000000"/>
          <w:sz w:val="24"/>
          <w:szCs w:val="24"/>
          <w:lang w:eastAsia="es-MX"/>
        </w:rPr>
        <w:t>autoridades responsables</w:t>
      </w:r>
      <w:r w:rsidRPr="008538C2">
        <w:rPr>
          <w:rFonts w:ascii="Arial" w:eastAsia="Times New Roman" w:hAnsi="Arial" w:cs="Arial"/>
          <w:bCs/>
          <w:color w:val="000000"/>
          <w:sz w:val="24"/>
          <w:szCs w:val="24"/>
          <w:lang w:eastAsia="es-MX"/>
        </w:rPr>
        <w:t xml:space="preserve"> sí estaban </w:t>
      </w:r>
      <w:r w:rsidR="00AE19CF" w:rsidRPr="008538C2">
        <w:rPr>
          <w:rFonts w:ascii="Arial" w:eastAsia="Times New Roman" w:hAnsi="Arial" w:cs="Arial"/>
          <w:bCs/>
          <w:color w:val="000000"/>
          <w:sz w:val="24"/>
          <w:szCs w:val="24"/>
          <w:lang w:eastAsia="es-MX"/>
        </w:rPr>
        <w:t xml:space="preserve">facultadas </w:t>
      </w:r>
      <w:r w:rsidRPr="008538C2">
        <w:rPr>
          <w:rFonts w:ascii="Arial" w:eastAsia="Times New Roman" w:hAnsi="Arial" w:cs="Arial"/>
          <w:bCs/>
          <w:color w:val="000000"/>
          <w:sz w:val="24"/>
          <w:szCs w:val="24"/>
          <w:lang w:eastAsia="es-MX"/>
        </w:rPr>
        <w:t xml:space="preserve">para emitir la </w:t>
      </w:r>
      <w:r w:rsidRPr="008538C2">
        <w:rPr>
          <w:rFonts w:ascii="Arial" w:eastAsia="Times New Roman" w:hAnsi="Arial" w:cs="Arial"/>
          <w:bCs/>
          <w:i/>
          <w:iCs/>
          <w:color w:val="000000"/>
          <w:sz w:val="24"/>
          <w:szCs w:val="24"/>
          <w:lang w:eastAsia="es-MX"/>
        </w:rPr>
        <w:t>convocatoria</w:t>
      </w:r>
      <w:r w:rsidRPr="008538C2">
        <w:rPr>
          <w:rFonts w:ascii="Arial" w:eastAsia="Times New Roman" w:hAnsi="Arial" w:cs="Arial"/>
          <w:bCs/>
          <w:color w:val="000000"/>
          <w:sz w:val="24"/>
          <w:szCs w:val="24"/>
          <w:lang w:eastAsia="es-MX"/>
        </w:rPr>
        <w:t xml:space="preserve">, </w:t>
      </w:r>
      <w:r w:rsidR="00D546E0" w:rsidRPr="008538C2">
        <w:rPr>
          <w:rFonts w:ascii="Arial" w:eastAsia="Times New Roman" w:hAnsi="Arial" w:cs="Arial"/>
          <w:bCs/>
          <w:color w:val="000000"/>
          <w:sz w:val="24"/>
          <w:szCs w:val="24"/>
          <w:lang w:eastAsia="es-MX"/>
        </w:rPr>
        <w:t xml:space="preserve">derivado del derecho de autonomía y libre determinación como comunidad indígena, lo que </w:t>
      </w:r>
      <w:r w:rsidR="00A35E09" w:rsidRPr="008538C2">
        <w:rPr>
          <w:rFonts w:ascii="Arial" w:eastAsia="Times New Roman" w:hAnsi="Arial" w:cs="Arial"/>
          <w:bCs/>
          <w:color w:val="000000"/>
          <w:sz w:val="24"/>
          <w:szCs w:val="24"/>
          <w:lang w:eastAsia="es-MX"/>
        </w:rPr>
        <w:t xml:space="preserve">el </w:t>
      </w:r>
      <w:r w:rsidR="00A35E09" w:rsidRPr="008538C2">
        <w:rPr>
          <w:rFonts w:ascii="Arial" w:eastAsia="Times New Roman" w:hAnsi="Arial" w:cs="Arial"/>
          <w:bCs/>
          <w:i/>
          <w:iCs/>
          <w:color w:val="000000"/>
          <w:sz w:val="24"/>
          <w:szCs w:val="24"/>
          <w:lang w:eastAsia="es-MX"/>
        </w:rPr>
        <w:t>Ayuntamiento</w:t>
      </w:r>
      <w:r w:rsidR="00A35E09" w:rsidRPr="008538C2">
        <w:rPr>
          <w:rFonts w:ascii="Arial" w:eastAsia="Times New Roman" w:hAnsi="Arial" w:cs="Arial"/>
          <w:bCs/>
          <w:color w:val="000000"/>
          <w:sz w:val="24"/>
          <w:szCs w:val="24"/>
          <w:lang w:eastAsia="es-MX"/>
        </w:rPr>
        <w:t xml:space="preserve"> </w:t>
      </w:r>
      <w:r w:rsidR="00D546E0" w:rsidRPr="008538C2">
        <w:rPr>
          <w:rFonts w:ascii="Arial" w:eastAsia="Times New Roman" w:hAnsi="Arial" w:cs="Arial"/>
          <w:bCs/>
          <w:color w:val="000000"/>
          <w:sz w:val="24"/>
          <w:szCs w:val="24"/>
          <w:lang w:eastAsia="es-MX"/>
        </w:rPr>
        <w:t xml:space="preserve">reconoció </w:t>
      </w:r>
      <w:r w:rsidR="007C2CC6" w:rsidRPr="008538C2">
        <w:rPr>
          <w:rFonts w:ascii="Arial" w:eastAsia="Times New Roman" w:hAnsi="Arial" w:cs="Arial"/>
          <w:bCs/>
          <w:color w:val="000000"/>
          <w:sz w:val="24"/>
          <w:szCs w:val="24"/>
          <w:lang w:eastAsia="es-MX"/>
        </w:rPr>
        <w:t>al momento de aprobar la solicitud para emitirla.</w:t>
      </w:r>
    </w:p>
    <w:p w14:paraId="1D7A5F02" w14:textId="06EF00C9" w:rsidR="003D7E44" w:rsidRPr="004C62C7" w:rsidRDefault="00B26958" w:rsidP="00BD3BCF">
      <w:pPr>
        <w:spacing w:before="100" w:beforeAutospacing="1" w:after="100" w:afterAutospacing="1" w:line="360" w:lineRule="auto"/>
        <w:jc w:val="both"/>
        <w:divId w:val="201408600"/>
        <w:rPr>
          <w:rFonts w:ascii="Arial" w:eastAsia="Times New Roman" w:hAnsi="Arial" w:cs="Arial"/>
          <w:bCs/>
          <w:color w:val="000000"/>
          <w:sz w:val="24"/>
          <w:szCs w:val="24"/>
          <w:lang w:eastAsia="es-MX"/>
        </w:rPr>
      </w:pPr>
      <w:r w:rsidRPr="008538C2">
        <w:rPr>
          <w:rFonts w:ascii="Arial" w:eastAsia="Times New Roman" w:hAnsi="Arial" w:cs="Arial"/>
          <w:bCs/>
          <w:color w:val="000000"/>
          <w:sz w:val="24"/>
          <w:szCs w:val="24"/>
          <w:lang w:eastAsia="es-MX"/>
        </w:rPr>
        <w:t>A</w:t>
      </w:r>
      <w:r w:rsidR="00B83E3D" w:rsidRPr="008538C2">
        <w:rPr>
          <w:rFonts w:ascii="Arial" w:eastAsia="Times New Roman" w:hAnsi="Arial" w:cs="Arial"/>
          <w:bCs/>
          <w:color w:val="000000"/>
          <w:sz w:val="24"/>
          <w:szCs w:val="24"/>
          <w:lang w:eastAsia="es-MX"/>
        </w:rPr>
        <w:t xml:space="preserve">unado a ello, de las constancias allegadas por el </w:t>
      </w:r>
      <w:r w:rsidR="00B83E3D" w:rsidRPr="008538C2">
        <w:rPr>
          <w:rFonts w:ascii="Arial" w:eastAsia="Times New Roman" w:hAnsi="Arial" w:cs="Arial"/>
          <w:bCs/>
          <w:i/>
          <w:iCs/>
          <w:color w:val="000000"/>
          <w:sz w:val="24"/>
          <w:szCs w:val="24"/>
          <w:lang w:eastAsia="es-MX"/>
        </w:rPr>
        <w:t>INPI</w:t>
      </w:r>
      <w:r w:rsidR="0085388E" w:rsidRPr="008538C2">
        <w:rPr>
          <w:rFonts w:ascii="Arial" w:eastAsia="Times New Roman" w:hAnsi="Arial" w:cs="Arial"/>
          <w:bCs/>
          <w:color w:val="000000"/>
          <w:sz w:val="24"/>
          <w:szCs w:val="24"/>
          <w:lang w:eastAsia="es-MX"/>
        </w:rPr>
        <w:t xml:space="preserve">, concretamente del Estatuto  Comunitario de la </w:t>
      </w:r>
      <w:r w:rsidR="00BF5843" w:rsidRPr="008538C2">
        <w:rPr>
          <w:rFonts w:ascii="Arial" w:eastAsia="Times New Roman" w:hAnsi="Arial" w:cs="Arial"/>
          <w:bCs/>
          <w:color w:val="000000"/>
          <w:sz w:val="24"/>
          <w:szCs w:val="24"/>
          <w:lang w:eastAsia="es-MX"/>
        </w:rPr>
        <w:t xml:space="preserve">Comunidad de Tiríndaro y </w:t>
      </w:r>
      <w:r w:rsidR="00615E37" w:rsidRPr="008538C2">
        <w:rPr>
          <w:rFonts w:ascii="Arial" w:eastAsia="Times New Roman" w:hAnsi="Arial" w:cs="Arial"/>
          <w:bCs/>
          <w:color w:val="000000"/>
          <w:sz w:val="24"/>
          <w:szCs w:val="24"/>
          <w:lang w:eastAsia="es-MX"/>
        </w:rPr>
        <w:t>del</w:t>
      </w:r>
      <w:r w:rsidR="00BF5843" w:rsidRPr="008538C2">
        <w:rPr>
          <w:rFonts w:ascii="Arial" w:eastAsia="Times New Roman" w:hAnsi="Arial" w:cs="Arial"/>
          <w:bCs/>
          <w:color w:val="000000"/>
          <w:sz w:val="24"/>
          <w:szCs w:val="24"/>
          <w:lang w:eastAsia="es-MX"/>
        </w:rPr>
        <w:t xml:space="preserve"> acta de aprobación por parte de la Asamblea General</w:t>
      </w:r>
      <w:r w:rsidR="00615E37" w:rsidRPr="008538C2">
        <w:rPr>
          <w:rStyle w:val="Refdenotaalpie"/>
          <w:rFonts w:ascii="Arial" w:eastAsia="Times New Roman" w:hAnsi="Arial" w:cs="Arial"/>
          <w:bCs/>
          <w:color w:val="000000"/>
          <w:sz w:val="24"/>
          <w:szCs w:val="24"/>
          <w:lang w:eastAsia="es-MX"/>
        </w:rPr>
        <w:footnoteReference w:id="42"/>
      </w:r>
      <w:r w:rsidR="00615E37" w:rsidRPr="008538C2">
        <w:rPr>
          <w:rFonts w:ascii="Arial" w:eastAsia="Times New Roman" w:hAnsi="Arial" w:cs="Arial"/>
          <w:bCs/>
          <w:color w:val="000000"/>
          <w:sz w:val="24"/>
          <w:szCs w:val="24"/>
          <w:lang w:eastAsia="es-MX"/>
        </w:rPr>
        <w:t>,</w:t>
      </w:r>
      <w:r w:rsidR="00765A60" w:rsidRPr="008538C2">
        <w:rPr>
          <w:rFonts w:ascii="Arial" w:eastAsia="Times New Roman" w:hAnsi="Arial" w:cs="Arial"/>
          <w:bCs/>
          <w:color w:val="000000"/>
          <w:sz w:val="24"/>
          <w:szCs w:val="24"/>
          <w:lang w:eastAsia="es-MX"/>
        </w:rPr>
        <w:t xml:space="preserve"> </w:t>
      </w:r>
      <w:r w:rsidR="00B83E3D" w:rsidRPr="008538C2">
        <w:rPr>
          <w:rFonts w:ascii="Arial" w:eastAsia="Times New Roman" w:hAnsi="Arial" w:cs="Arial"/>
          <w:bCs/>
          <w:color w:val="000000"/>
          <w:sz w:val="24"/>
          <w:szCs w:val="24"/>
          <w:lang w:eastAsia="es-MX"/>
        </w:rPr>
        <w:t>se advierte que el</w:t>
      </w:r>
      <w:r w:rsidR="00E76DDB" w:rsidRPr="008538C2">
        <w:rPr>
          <w:rFonts w:ascii="Arial" w:eastAsia="Times New Roman" w:hAnsi="Arial" w:cs="Arial"/>
          <w:bCs/>
          <w:color w:val="000000"/>
          <w:sz w:val="24"/>
          <w:szCs w:val="24"/>
          <w:lang w:eastAsia="es-MX"/>
        </w:rPr>
        <w:t xml:space="preserve"> dieciséis de</w:t>
      </w:r>
      <w:r w:rsidR="00E76DDB" w:rsidRPr="008D3629">
        <w:rPr>
          <w:rFonts w:ascii="Arial" w:eastAsia="Times New Roman" w:hAnsi="Arial" w:cs="Arial"/>
          <w:bCs/>
          <w:color w:val="000000"/>
          <w:sz w:val="24"/>
          <w:szCs w:val="24"/>
          <w:lang w:eastAsia="es-MX"/>
        </w:rPr>
        <w:t xml:space="preserve"> noviembre</w:t>
      </w:r>
      <w:r w:rsidR="00BD3BCF" w:rsidRPr="008D3629">
        <w:rPr>
          <w:rFonts w:ascii="Arial" w:eastAsia="Times New Roman" w:hAnsi="Arial" w:cs="Arial"/>
          <w:bCs/>
          <w:color w:val="000000"/>
          <w:sz w:val="24"/>
          <w:szCs w:val="24"/>
          <w:lang w:eastAsia="es-MX"/>
        </w:rPr>
        <w:t xml:space="preserve"> del año pasado</w:t>
      </w:r>
      <w:r w:rsidR="00E76DDB" w:rsidRPr="008D3629">
        <w:rPr>
          <w:rFonts w:ascii="Arial" w:eastAsia="Times New Roman" w:hAnsi="Arial" w:cs="Arial"/>
          <w:bCs/>
          <w:color w:val="000000"/>
          <w:sz w:val="24"/>
          <w:szCs w:val="24"/>
          <w:lang w:eastAsia="es-MX"/>
        </w:rPr>
        <w:t xml:space="preserve"> la </w:t>
      </w:r>
      <w:r w:rsidR="00BD3BCF" w:rsidRPr="008D3629">
        <w:rPr>
          <w:rFonts w:ascii="Arial" w:eastAsia="Times New Roman" w:hAnsi="Arial" w:cs="Arial"/>
          <w:bCs/>
          <w:color w:val="000000"/>
          <w:sz w:val="24"/>
          <w:szCs w:val="24"/>
          <w:lang w:eastAsia="es-MX"/>
        </w:rPr>
        <w:t>A</w:t>
      </w:r>
      <w:r w:rsidR="00E76DDB" w:rsidRPr="008D3629">
        <w:rPr>
          <w:rFonts w:ascii="Arial" w:eastAsia="Times New Roman" w:hAnsi="Arial" w:cs="Arial"/>
          <w:bCs/>
          <w:color w:val="000000"/>
          <w:sz w:val="24"/>
          <w:szCs w:val="24"/>
          <w:lang w:eastAsia="es-MX"/>
        </w:rPr>
        <w:t xml:space="preserve">samblea </w:t>
      </w:r>
      <w:r w:rsidR="00BD3BCF" w:rsidRPr="008D3629">
        <w:rPr>
          <w:rFonts w:ascii="Arial" w:eastAsia="Times New Roman" w:hAnsi="Arial" w:cs="Arial"/>
          <w:bCs/>
          <w:color w:val="000000"/>
          <w:sz w:val="24"/>
          <w:szCs w:val="24"/>
          <w:lang w:eastAsia="es-MX"/>
        </w:rPr>
        <w:t>G</w:t>
      </w:r>
      <w:r w:rsidR="00E76DDB" w:rsidRPr="008D3629">
        <w:rPr>
          <w:rFonts w:ascii="Arial" w:eastAsia="Times New Roman" w:hAnsi="Arial" w:cs="Arial"/>
          <w:bCs/>
          <w:color w:val="000000"/>
          <w:sz w:val="24"/>
          <w:szCs w:val="24"/>
          <w:lang w:eastAsia="es-MX"/>
        </w:rPr>
        <w:t xml:space="preserve">eneral de la </w:t>
      </w:r>
      <w:r w:rsidR="00E76DDB" w:rsidRPr="008D3629">
        <w:rPr>
          <w:rFonts w:ascii="Arial" w:eastAsia="Times New Roman" w:hAnsi="Arial" w:cs="Arial"/>
          <w:bCs/>
          <w:i/>
          <w:iCs/>
          <w:color w:val="000000"/>
          <w:sz w:val="24"/>
          <w:szCs w:val="24"/>
          <w:lang w:eastAsia="es-MX"/>
        </w:rPr>
        <w:t>comunidad</w:t>
      </w:r>
      <w:r w:rsidR="00E76DDB" w:rsidRPr="008D3629">
        <w:rPr>
          <w:rFonts w:ascii="Arial" w:eastAsia="Times New Roman" w:hAnsi="Arial" w:cs="Arial"/>
          <w:bCs/>
          <w:color w:val="000000"/>
          <w:sz w:val="24"/>
          <w:szCs w:val="24"/>
          <w:lang w:eastAsia="es-MX"/>
        </w:rPr>
        <w:t xml:space="preserve"> </w:t>
      </w:r>
      <w:r w:rsidR="00CD56A6" w:rsidRPr="008D3629">
        <w:rPr>
          <w:rFonts w:ascii="Arial" w:eastAsia="Times New Roman" w:hAnsi="Arial" w:cs="Arial"/>
          <w:bCs/>
          <w:color w:val="000000"/>
          <w:sz w:val="24"/>
          <w:szCs w:val="24"/>
          <w:lang w:eastAsia="es-MX"/>
        </w:rPr>
        <w:t>aprobó el Estatuto comunitario, reglamentación en la que se est</w:t>
      </w:r>
      <w:r w:rsidR="005B2525" w:rsidRPr="008D3629">
        <w:rPr>
          <w:rFonts w:ascii="Arial" w:eastAsia="Times New Roman" w:hAnsi="Arial" w:cs="Arial"/>
          <w:bCs/>
          <w:color w:val="000000"/>
          <w:sz w:val="24"/>
          <w:szCs w:val="24"/>
          <w:lang w:eastAsia="es-MX"/>
        </w:rPr>
        <w:t>a</w:t>
      </w:r>
      <w:r w:rsidR="00CD56A6" w:rsidRPr="008D3629">
        <w:rPr>
          <w:rFonts w:ascii="Arial" w:eastAsia="Times New Roman" w:hAnsi="Arial" w:cs="Arial"/>
          <w:bCs/>
          <w:color w:val="000000"/>
          <w:sz w:val="24"/>
          <w:szCs w:val="24"/>
          <w:lang w:eastAsia="es-MX"/>
        </w:rPr>
        <w:t>bleció que</w:t>
      </w:r>
      <w:r w:rsidR="00F82E7A" w:rsidRPr="008D3629">
        <w:rPr>
          <w:rFonts w:ascii="Arial" w:eastAsia="Times New Roman" w:hAnsi="Arial" w:cs="Arial"/>
          <w:bCs/>
          <w:color w:val="000000"/>
          <w:sz w:val="24"/>
          <w:szCs w:val="24"/>
          <w:lang w:eastAsia="es-MX"/>
        </w:rPr>
        <w:t xml:space="preserve"> la máxima autoridad de decisión es</w:t>
      </w:r>
      <w:r w:rsidR="00017B72" w:rsidRPr="008D3629">
        <w:rPr>
          <w:rFonts w:ascii="Arial" w:eastAsia="Times New Roman" w:hAnsi="Arial" w:cs="Arial"/>
          <w:bCs/>
          <w:color w:val="000000"/>
          <w:sz w:val="24"/>
          <w:szCs w:val="24"/>
          <w:lang w:eastAsia="es-MX"/>
        </w:rPr>
        <w:t xml:space="preserve"> la mencionada</w:t>
      </w:r>
      <w:r w:rsidR="00F82E7A" w:rsidRPr="008D3629">
        <w:rPr>
          <w:rFonts w:ascii="Arial" w:eastAsia="Times New Roman" w:hAnsi="Arial" w:cs="Arial"/>
          <w:bCs/>
          <w:color w:val="000000"/>
          <w:sz w:val="24"/>
          <w:szCs w:val="24"/>
          <w:lang w:eastAsia="es-MX"/>
        </w:rPr>
        <w:t xml:space="preserve"> </w:t>
      </w:r>
      <w:r w:rsidR="00765A60" w:rsidRPr="008D3629">
        <w:rPr>
          <w:rFonts w:ascii="Arial" w:eastAsia="Times New Roman" w:hAnsi="Arial" w:cs="Arial"/>
          <w:bCs/>
          <w:color w:val="000000"/>
          <w:sz w:val="24"/>
          <w:szCs w:val="24"/>
          <w:lang w:eastAsia="es-MX"/>
        </w:rPr>
        <w:t>A</w:t>
      </w:r>
      <w:r w:rsidR="00F82E7A" w:rsidRPr="008D3629">
        <w:rPr>
          <w:rFonts w:ascii="Arial" w:eastAsia="Times New Roman" w:hAnsi="Arial" w:cs="Arial"/>
          <w:bCs/>
          <w:color w:val="000000"/>
          <w:sz w:val="24"/>
          <w:szCs w:val="24"/>
          <w:lang w:eastAsia="es-MX"/>
        </w:rPr>
        <w:t xml:space="preserve">samblea </w:t>
      </w:r>
      <w:r w:rsidR="00765A60" w:rsidRPr="008D3629">
        <w:rPr>
          <w:rFonts w:ascii="Arial" w:eastAsia="Times New Roman" w:hAnsi="Arial" w:cs="Arial"/>
          <w:bCs/>
          <w:color w:val="000000"/>
          <w:sz w:val="24"/>
          <w:szCs w:val="24"/>
          <w:lang w:eastAsia="es-MX"/>
        </w:rPr>
        <w:t>G</w:t>
      </w:r>
      <w:r w:rsidR="00F82E7A" w:rsidRPr="008D3629">
        <w:rPr>
          <w:rFonts w:ascii="Arial" w:eastAsia="Times New Roman" w:hAnsi="Arial" w:cs="Arial"/>
          <w:bCs/>
          <w:color w:val="000000"/>
          <w:sz w:val="24"/>
          <w:szCs w:val="24"/>
          <w:lang w:eastAsia="es-MX"/>
        </w:rPr>
        <w:t>eneral</w:t>
      </w:r>
      <w:r w:rsidR="00D86D91" w:rsidRPr="008D3629">
        <w:rPr>
          <w:rFonts w:ascii="Arial" w:eastAsia="Times New Roman" w:hAnsi="Arial" w:cs="Arial"/>
          <w:bCs/>
          <w:color w:val="000000"/>
          <w:sz w:val="24"/>
          <w:szCs w:val="24"/>
          <w:lang w:eastAsia="es-MX"/>
        </w:rPr>
        <w:t>, la que se compone de</w:t>
      </w:r>
      <w:r w:rsidR="00017B72" w:rsidRPr="008D3629">
        <w:rPr>
          <w:rFonts w:ascii="Arial" w:eastAsia="Times New Roman" w:hAnsi="Arial" w:cs="Arial"/>
          <w:bCs/>
          <w:color w:val="000000"/>
          <w:sz w:val="24"/>
          <w:szCs w:val="24"/>
          <w:lang w:eastAsia="es-MX"/>
        </w:rPr>
        <w:t xml:space="preserve"> todas y </w:t>
      </w:r>
      <w:r w:rsidR="00D86D91" w:rsidRPr="008D3629">
        <w:rPr>
          <w:rFonts w:ascii="Arial" w:eastAsia="Times New Roman" w:hAnsi="Arial" w:cs="Arial"/>
          <w:bCs/>
          <w:color w:val="000000"/>
          <w:sz w:val="24"/>
          <w:szCs w:val="24"/>
          <w:lang w:eastAsia="es-MX"/>
        </w:rPr>
        <w:t>todos</w:t>
      </w:r>
      <w:r w:rsidR="00D86D91" w:rsidRPr="004C62C7">
        <w:rPr>
          <w:rFonts w:ascii="Arial" w:eastAsia="Times New Roman" w:hAnsi="Arial" w:cs="Arial"/>
          <w:bCs/>
          <w:color w:val="000000"/>
          <w:sz w:val="24"/>
          <w:szCs w:val="24"/>
          <w:lang w:eastAsia="es-MX"/>
        </w:rPr>
        <w:t xml:space="preserve"> los ciudadanos que la integran</w:t>
      </w:r>
      <w:r w:rsidR="00D76F08" w:rsidRPr="004C62C7">
        <w:rPr>
          <w:rFonts w:ascii="Arial" w:eastAsia="Times New Roman" w:hAnsi="Arial" w:cs="Arial"/>
          <w:bCs/>
          <w:color w:val="000000"/>
          <w:sz w:val="24"/>
          <w:szCs w:val="24"/>
          <w:lang w:eastAsia="es-MX"/>
        </w:rPr>
        <w:t xml:space="preserve">, </w:t>
      </w:r>
      <w:r w:rsidR="00765A60" w:rsidRPr="004C62C7">
        <w:rPr>
          <w:rFonts w:ascii="Arial" w:eastAsia="Times New Roman" w:hAnsi="Arial" w:cs="Arial"/>
          <w:bCs/>
          <w:color w:val="000000"/>
          <w:sz w:val="24"/>
          <w:szCs w:val="24"/>
          <w:lang w:eastAsia="es-MX"/>
        </w:rPr>
        <w:t xml:space="preserve">donde se </w:t>
      </w:r>
      <w:r w:rsidR="00D76F08" w:rsidRPr="004C62C7">
        <w:rPr>
          <w:rFonts w:ascii="Arial" w:eastAsia="Times New Roman" w:hAnsi="Arial" w:cs="Arial"/>
          <w:bCs/>
          <w:color w:val="000000"/>
          <w:sz w:val="24"/>
          <w:szCs w:val="24"/>
          <w:lang w:eastAsia="es-MX"/>
        </w:rPr>
        <w:t xml:space="preserve">garantiza la participación directa de sus miembros, contando con facultades para </w:t>
      </w:r>
      <w:r w:rsidR="001D27D2" w:rsidRPr="004C62C7">
        <w:rPr>
          <w:rFonts w:ascii="Arial" w:eastAsia="Times New Roman" w:hAnsi="Arial" w:cs="Arial"/>
          <w:bCs/>
          <w:color w:val="000000"/>
          <w:sz w:val="24"/>
          <w:szCs w:val="24"/>
          <w:lang w:eastAsia="es-MX"/>
        </w:rPr>
        <w:t>deliberar, decidir</w:t>
      </w:r>
      <w:r w:rsidR="003D7E44" w:rsidRPr="004C62C7">
        <w:rPr>
          <w:rFonts w:ascii="Arial" w:eastAsia="Times New Roman" w:hAnsi="Arial" w:cs="Arial"/>
          <w:bCs/>
          <w:color w:val="000000"/>
          <w:sz w:val="24"/>
          <w:szCs w:val="24"/>
          <w:lang w:eastAsia="es-MX"/>
        </w:rPr>
        <w:t>, validar autoridades y evaluar el ejercicio del gobierno comunitario.</w:t>
      </w:r>
    </w:p>
    <w:p w14:paraId="7EEFC4CE" w14:textId="6B535506" w:rsidR="003028B4" w:rsidRPr="004C62C7" w:rsidRDefault="00765A60" w:rsidP="004C62C7">
      <w:pPr>
        <w:spacing w:before="100" w:beforeAutospacing="1" w:after="100" w:afterAutospacing="1" w:line="360" w:lineRule="auto"/>
        <w:jc w:val="both"/>
        <w:divId w:val="201408600"/>
        <w:rPr>
          <w:rFonts w:ascii="Arial" w:eastAsia="Times New Roman" w:hAnsi="Arial" w:cs="Arial"/>
          <w:bCs/>
          <w:color w:val="000000"/>
          <w:sz w:val="24"/>
          <w:szCs w:val="24"/>
          <w:lang w:eastAsia="es-MX"/>
        </w:rPr>
      </w:pPr>
      <w:r w:rsidRPr="004C62C7">
        <w:rPr>
          <w:rFonts w:ascii="Arial" w:eastAsia="Times New Roman" w:hAnsi="Arial" w:cs="Arial"/>
          <w:bCs/>
          <w:color w:val="000000"/>
          <w:sz w:val="24"/>
          <w:szCs w:val="24"/>
          <w:lang w:eastAsia="es-MX"/>
        </w:rPr>
        <w:t xml:space="preserve">De ahí </w:t>
      </w:r>
      <w:r w:rsidRPr="008D3629">
        <w:rPr>
          <w:rFonts w:ascii="Arial" w:eastAsia="Times New Roman" w:hAnsi="Arial" w:cs="Arial"/>
          <w:bCs/>
          <w:color w:val="000000"/>
          <w:sz w:val="24"/>
          <w:szCs w:val="24"/>
          <w:lang w:eastAsia="es-MX"/>
        </w:rPr>
        <w:t>que</w:t>
      </w:r>
      <w:r w:rsidR="00017B72" w:rsidRPr="008D3629">
        <w:rPr>
          <w:rFonts w:ascii="Arial" w:eastAsia="Times New Roman" w:hAnsi="Arial" w:cs="Arial"/>
          <w:bCs/>
          <w:color w:val="000000"/>
          <w:sz w:val="24"/>
          <w:szCs w:val="24"/>
          <w:lang w:eastAsia="es-MX"/>
        </w:rPr>
        <w:t>,</w:t>
      </w:r>
      <w:r w:rsidRPr="008D3629">
        <w:rPr>
          <w:rFonts w:ascii="Arial" w:eastAsia="Times New Roman" w:hAnsi="Arial" w:cs="Arial"/>
          <w:bCs/>
          <w:color w:val="000000"/>
          <w:sz w:val="24"/>
          <w:szCs w:val="24"/>
          <w:lang w:eastAsia="es-MX"/>
        </w:rPr>
        <w:t xml:space="preserve"> en concordancia con sus estatutos </w:t>
      </w:r>
      <w:r w:rsidR="004277F9" w:rsidRPr="008D3629">
        <w:rPr>
          <w:rFonts w:ascii="Arial" w:eastAsia="Times New Roman" w:hAnsi="Arial" w:cs="Arial"/>
          <w:bCs/>
          <w:color w:val="000000"/>
          <w:sz w:val="24"/>
          <w:szCs w:val="24"/>
          <w:lang w:eastAsia="es-MX"/>
        </w:rPr>
        <w:t xml:space="preserve">y con la autorización del </w:t>
      </w:r>
      <w:r w:rsidR="004277F9" w:rsidRPr="008D3629">
        <w:rPr>
          <w:rFonts w:ascii="Arial" w:eastAsia="Times New Roman" w:hAnsi="Arial" w:cs="Arial"/>
          <w:bCs/>
          <w:i/>
          <w:iCs/>
          <w:color w:val="000000"/>
          <w:sz w:val="24"/>
          <w:szCs w:val="24"/>
          <w:lang w:eastAsia="es-MX"/>
        </w:rPr>
        <w:t>Ayuntamiento</w:t>
      </w:r>
      <w:r w:rsidR="004277F9" w:rsidRPr="008D3629">
        <w:rPr>
          <w:rFonts w:ascii="Arial" w:eastAsia="Times New Roman" w:hAnsi="Arial" w:cs="Arial"/>
          <w:bCs/>
          <w:color w:val="000000"/>
          <w:sz w:val="24"/>
          <w:szCs w:val="24"/>
          <w:lang w:eastAsia="es-MX"/>
        </w:rPr>
        <w:t xml:space="preserve">, los </w:t>
      </w:r>
      <w:r w:rsidR="00521A93" w:rsidRPr="008D3629">
        <w:rPr>
          <w:rFonts w:ascii="Arial" w:eastAsia="Times New Roman" w:hAnsi="Arial" w:cs="Arial"/>
          <w:bCs/>
          <w:color w:val="000000"/>
          <w:sz w:val="24"/>
          <w:szCs w:val="24"/>
          <w:lang w:eastAsia="es-MX"/>
        </w:rPr>
        <w:t xml:space="preserve">Jefes de Tenencia </w:t>
      </w:r>
      <w:r w:rsidR="006422B7" w:rsidRPr="008D3629">
        <w:rPr>
          <w:rFonts w:ascii="Arial" w:eastAsia="Times New Roman" w:hAnsi="Arial" w:cs="Arial"/>
          <w:bCs/>
          <w:color w:val="000000"/>
          <w:sz w:val="24"/>
          <w:szCs w:val="24"/>
          <w:lang w:eastAsia="es-MX"/>
        </w:rPr>
        <w:t xml:space="preserve">convocaron a </w:t>
      </w:r>
      <w:r w:rsidR="00116F01" w:rsidRPr="008D3629">
        <w:rPr>
          <w:rFonts w:ascii="Arial" w:eastAsia="Times New Roman" w:hAnsi="Arial" w:cs="Arial"/>
          <w:bCs/>
          <w:color w:val="000000"/>
          <w:sz w:val="24"/>
          <w:szCs w:val="24"/>
          <w:lang w:eastAsia="es-MX"/>
        </w:rPr>
        <w:t xml:space="preserve">una </w:t>
      </w:r>
      <w:r w:rsidR="00017B72" w:rsidRPr="008D3629">
        <w:rPr>
          <w:rFonts w:ascii="Arial" w:eastAsia="Times New Roman" w:hAnsi="Arial" w:cs="Arial"/>
          <w:bCs/>
          <w:color w:val="000000"/>
          <w:sz w:val="24"/>
          <w:szCs w:val="24"/>
          <w:lang w:eastAsia="es-MX"/>
        </w:rPr>
        <w:t>A</w:t>
      </w:r>
      <w:r w:rsidR="006422B7" w:rsidRPr="008D3629">
        <w:rPr>
          <w:rFonts w:ascii="Arial" w:eastAsia="Times New Roman" w:hAnsi="Arial" w:cs="Arial"/>
          <w:bCs/>
          <w:color w:val="000000"/>
          <w:sz w:val="24"/>
          <w:szCs w:val="24"/>
          <w:lang w:eastAsia="es-MX"/>
        </w:rPr>
        <w:t xml:space="preserve">samblea </w:t>
      </w:r>
      <w:r w:rsidR="00017B72" w:rsidRPr="008D3629">
        <w:rPr>
          <w:rFonts w:ascii="Arial" w:eastAsia="Times New Roman" w:hAnsi="Arial" w:cs="Arial"/>
          <w:bCs/>
          <w:color w:val="000000"/>
          <w:sz w:val="24"/>
          <w:szCs w:val="24"/>
          <w:lang w:eastAsia="es-MX"/>
        </w:rPr>
        <w:t>G</w:t>
      </w:r>
      <w:r w:rsidR="006422B7" w:rsidRPr="008D3629">
        <w:rPr>
          <w:rFonts w:ascii="Arial" w:eastAsia="Times New Roman" w:hAnsi="Arial" w:cs="Arial"/>
          <w:bCs/>
          <w:color w:val="000000"/>
          <w:sz w:val="24"/>
          <w:szCs w:val="24"/>
          <w:lang w:eastAsia="es-MX"/>
        </w:rPr>
        <w:t xml:space="preserve">eneral </w:t>
      </w:r>
      <w:r w:rsidR="00275B5E" w:rsidRPr="008D3629">
        <w:rPr>
          <w:rFonts w:ascii="Arial" w:eastAsia="Times New Roman" w:hAnsi="Arial" w:cs="Arial"/>
          <w:bCs/>
          <w:color w:val="000000"/>
          <w:sz w:val="24"/>
          <w:szCs w:val="24"/>
          <w:lang w:eastAsia="es-MX"/>
        </w:rPr>
        <w:t xml:space="preserve">que se llevó a cabo el </w:t>
      </w:r>
      <w:r w:rsidR="003028B4" w:rsidRPr="008D3629">
        <w:rPr>
          <w:rFonts w:ascii="Arial" w:eastAsia="Times New Roman" w:hAnsi="Arial" w:cs="Arial"/>
          <w:bCs/>
          <w:color w:val="000000"/>
          <w:sz w:val="24"/>
          <w:szCs w:val="24"/>
          <w:lang w:eastAsia="es-MX"/>
        </w:rPr>
        <w:t xml:space="preserve">doce </w:t>
      </w:r>
      <w:r w:rsidR="004B1FA1" w:rsidRPr="008D3629">
        <w:rPr>
          <w:rFonts w:ascii="Arial" w:eastAsia="Times New Roman" w:hAnsi="Arial" w:cs="Arial"/>
          <w:bCs/>
          <w:color w:val="000000"/>
          <w:sz w:val="24"/>
          <w:szCs w:val="24"/>
          <w:lang w:eastAsia="es-MX"/>
        </w:rPr>
        <w:t>de febrero</w:t>
      </w:r>
      <w:r w:rsidR="00275B5E" w:rsidRPr="008D3629">
        <w:rPr>
          <w:rFonts w:ascii="Arial" w:eastAsia="Times New Roman" w:hAnsi="Arial" w:cs="Arial"/>
          <w:bCs/>
          <w:color w:val="000000"/>
          <w:sz w:val="24"/>
          <w:szCs w:val="24"/>
          <w:lang w:eastAsia="es-MX"/>
        </w:rPr>
        <w:t>, en la que dentro de los puntos del orden</w:t>
      </w:r>
      <w:r w:rsidR="00275B5E" w:rsidRPr="004C62C7">
        <w:rPr>
          <w:rFonts w:ascii="Arial" w:eastAsia="Times New Roman" w:hAnsi="Arial" w:cs="Arial"/>
          <w:bCs/>
          <w:color w:val="000000"/>
          <w:sz w:val="24"/>
          <w:szCs w:val="24"/>
          <w:lang w:eastAsia="es-MX"/>
        </w:rPr>
        <w:t xml:space="preserve"> del día se </w:t>
      </w:r>
      <w:r w:rsidR="00681D37" w:rsidRPr="004C62C7">
        <w:rPr>
          <w:rFonts w:ascii="Arial" w:eastAsia="Times New Roman" w:hAnsi="Arial" w:cs="Arial"/>
          <w:bCs/>
          <w:color w:val="000000"/>
          <w:sz w:val="24"/>
          <w:szCs w:val="24"/>
          <w:lang w:eastAsia="es-MX"/>
        </w:rPr>
        <w:t>incluyó</w:t>
      </w:r>
      <w:r w:rsidR="00275B5E" w:rsidRPr="004C62C7">
        <w:rPr>
          <w:rFonts w:ascii="Arial" w:eastAsia="Times New Roman" w:hAnsi="Arial" w:cs="Arial"/>
          <w:bCs/>
          <w:color w:val="000000"/>
          <w:sz w:val="24"/>
          <w:szCs w:val="24"/>
          <w:lang w:eastAsia="es-MX"/>
        </w:rPr>
        <w:t xml:space="preserve"> el punto cuarto</w:t>
      </w:r>
      <w:r w:rsidR="00116F01" w:rsidRPr="004C62C7">
        <w:rPr>
          <w:rFonts w:ascii="Arial" w:eastAsia="Times New Roman" w:hAnsi="Arial" w:cs="Arial"/>
          <w:bCs/>
          <w:color w:val="000000"/>
          <w:sz w:val="24"/>
          <w:szCs w:val="24"/>
          <w:lang w:eastAsia="es-MX"/>
        </w:rPr>
        <w:t>, en relación con</w:t>
      </w:r>
      <w:r w:rsidR="00681D37" w:rsidRPr="004C62C7">
        <w:rPr>
          <w:rFonts w:ascii="Arial" w:eastAsia="Times New Roman" w:hAnsi="Arial" w:cs="Arial"/>
          <w:bCs/>
          <w:color w:val="000000"/>
          <w:sz w:val="24"/>
          <w:szCs w:val="24"/>
          <w:lang w:eastAsia="es-MX"/>
        </w:rPr>
        <w:t xml:space="preserve">: </w:t>
      </w:r>
      <w:r w:rsidR="00681D37" w:rsidRPr="004C62C7">
        <w:rPr>
          <w:rFonts w:ascii="Arial" w:eastAsia="Times New Roman" w:hAnsi="Arial" w:cs="Arial"/>
          <w:bCs/>
          <w:i/>
          <w:iCs/>
          <w:color w:val="000000"/>
          <w:sz w:val="24"/>
          <w:szCs w:val="24"/>
          <w:lang w:eastAsia="es-MX"/>
        </w:rPr>
        <w:t>INFORMACIÓN DE LA JEFATURA DE TENENCIA PARA EL NOMBR</w:t>
      </w:r>
      <w:r w:rsidR="007C2CC6">
        <w:rPr>
          <w:rFonts w:ascii="Arial" w:eastAsia="Times New Roman" w:hAnsi="Arial" w:cs="Arial"/>
          <w:bCs/>
          <w:i/>
          <w:iCs/>
          <w:color w:val="000000"/>
          <w:sz w:val="24"/>
          <w:szCs w:val="24"/>
          <w:lang w:eastAsia="es-MX"/>
        </w:rPr>
        <w:t>A</w:t>
      </w:r>
      <w:r w:rsidR="00681D37" w:rsidRPr="004C62C7">
        <w:rPr>
          <w:rFonts w:ascii="Arial" w:eastAsia="Times New Roman" w:hAnsi="Arial" w:cs="Arial"/>
          <w:bCs/>
          <w:i/>
          <w:iCs/>
          <w:color w:val="000000"/>
          <w:sz w:val="24"/>
          <w:szCs w:val="24"/>
          <w:lang w:eastAsia="es-MX"/>
        </w:rPr>
        <w:t>MIENTO DE LAS NUEVAS AUTORIDADES DE NUESTRA COMUNIDAD</w:t>
      </w:r>
      <w:r w:rsidR="00445354" w:rsidRPr="0072527C">
        <w:rPr>
          <w:rStyle w:val="Refdenotaalpie"/>
          <w:rFonts w:ascii="Arial" w:eastAsia="Times New Roman" w:hAnsi="Arial" w:cs="Arial"/>
          <w:bCs/>
          <w:color w:val="000000"/>
          <w:sz w:val="24"/>
          <w:szCs w:val="24"/>
          <w:lang w:eastAsia="es-MX"/>
        </w:rPr>
        <w:footnoteReference w:id="43"/>
      </w:r>
      <w:r w:rsidR="003028B4" w:rsidRPr="0072527C">
        <w:rPr>
          <w:rFonts w:ascii="Arial" w:eastAsia="Times New Roman" w:hAnsi="Arial" w:cs="Arial"/>
          <w:bCs/>
          <w:color w:val="000000"/>
          <w:sz w:val="24"/>
          <w:szCs w:val="24"/>
          <w:lang w:eastAsia="es-MX"/>
        </w:rPr>
        <w:t>.</w:t>
      </w:r>
    </w:p>
    <w:p w14:paraId="7541D6A9" w14:textId="77777777" w:rsidR="006E2572" w:rsidRPr="004C62C7" w:rsidRDefault="00DB66C6" w:rsidP="004C62C7">
      <w:pPr>
        <w:spacing w:before="100" w:beforeAutospacing="1" w:after="100" w:afterAutospacing="1" w:line="360" w:lineRule="auto"/>
        <w:jc w:val="both"/>
        <w:divId w:val="201408600"/>
        <w:rPr>
          <w:rFonts w:ascii="Arial" w:eastAsia="Times New Roman" w:hAnsi="Arial" w:cs="Arial"/>
          <w:bCs/>
          <w:color w:val="000000"/>
          <w:sz w:val="24"/>
          <w:szCs w:val="24"/>
          <w:lang w:eastAsia="es-MX"/>
        </w:rPr>
      </w:pPr>
      <w:r w:rsidRPr="004C62C7">
        <w:rPr>
          <w:rFonts w:ascii="Arial" w:eastAsia="Times New Roman" w:hAnsi="Arial" w:cs="Arial"/>
          <w:bCs/>
          <w:color w:val="000000"/>
          <w:sz w:val="24"/>
          <w:szCs w:val="24"/>
          <w:lang w:eastAsia="es-MX"/>
        </w:rPr>
        <w:t>Conforme a lo anterior y desahogada la Asamblea General, se levantó el acta correspondiente</w:t>
      </w:r>
      <w:r w:rsidR="006E2572" w:rsidRPr="004C62C7">
        <w:rPr>
          <w:rFonts w:ascii="Arial" w:eastAsia="Times New Roman" w:hAnsi="Arial" w:cs="Arial"/>
          <w:bCs/>
          <w:color w:val="000000"/>
          <w:sz w:val="24"/>
          <w:szCs w:val="24"/>
          <w:lang w:eastAsia="es-MX"/>
        </w:rPr>
        <w:t>,</w:t>
      </w:r>
      <w:r w:rsidRPr="004C62C7">
        <w:rPr>
          <w:rFonts w:ascii="Arial" w:eastAsia="Times New Roman" w:hAnsi="Arial" w:cs="Arial"/>
          <w:bCs/>
          <w:color w:val="000000"/>
          <w:sz w:val="24"/>
          <w:szCs w:val="24"/>
          <w:lang w:eastAsia="es-MX"/>
        </w:rPr>
        <w:t xml:space="preserve"> </w:t>
      </w:r>
      <w:r w:rsidR="006E2572" w:rsidRPr="004C62C7">
        <w:rPr>
          <w:rFonts w:ascii="Arial" w:eastAsia="Times New Roman" w:hAnsi="Arial" w:cs="Arial"/>
          <w:bCs/>
          <w:color w:val="000000"/>
          <w:sz w:val="24"/>
          <w:szCs w:val="24"/>
          <w:lang w:eastAsia="es-MX"/>
        </w:rPr>
        <w:t xml:space="preserve">donde se </w:t>
      </w:r>
      <w:r w:rsidR="000E1FF2" w:rsidRPr="004C62C7">
        <w:rPr>
          <w:rFonts w:ascii="Arial" w:eastAsia="Times New Roman" w:hAnsi="Arial" w:cs="Arial"/>
          <w:bCs/>
          <w:color w:val="000000"/>
          <w:sz w:val="24"/>
          <w:szCs w:val="24"/>
          <w:lang w:eastAsia="es-MX"/>
        </w:rPr>
        <w:t>precisó respecto a la renovación de la jefatura de tenencia, lo siguiente:</w:t>
      </w:r>
      <w:r w:rsidR="00EF1E68" w:rsidRPr="004C62C7">
        <w:rPr>
          <w:rFonts w:ascii="Arial" w:eastAsia="Times New Roman" w:hAnsi="Arial" w:cs="Arial"/>
          <w:bCs/>
          <w:color w:val="000000"/>
          <w:sz w:val="24"/>
          <w:szCs w:val="24"/>
          <w:lang w:eastAsia="es-MX"/>
        </w:rPr>
        <w:t xml:space="preserve"> </w:t>
      </w:r>
      <w:r w:rsidR="00EF1E68" w:rsidRPr="004C62C7">
        <w:rPr>
          <w:rFonts w:ascii="Arial" w:eastAsia="Times New Roman" w:hAnsi="Arial" w:cs="Arial"/>
          <w:bCs/>
          <w:i/>
          <w:iCs/>
          <w:color w:val="000000"/>
          <w:sz w:val="24"/>
          <w:szCs w:val="24"/>
          <w:lang w:eastAsia="es-MX"/>
        </w:rPr>
        <w:t xml:space="preserve">EN EL TERCER PUNTO HACE USO DE LA PALABRA EL C. JEFE DE TENENCIA PARA DAR INFORMACIÒN SOBRE LOS PUNTOS DE LA </w:t>
      </w:r>
      <w:r w:rsidR="00EF1E68" w:rsidRPr="004C62C7">
        <w:rPr>
          <w:rFonts w:ascii="Arial" w:eastAsia="Times New Roman" w:hAnsi="Arial" w:cs="Arial"/>
          <w:bCs/>
          <w:i/>
          <w:iCs/>
          <w:color w:val="000000"/>
          <w:sz w:val="24"/>
          <w:szCs w:val="24"/>
          <w:lang w:eastAsia="es-MX"/>
        </w:rPr>
        <w:lastRenderedPageBreak/>
        <w:t>CONVOCATORIA</w:t>
      </w:r>
      <w:r w:rsidR="00925FF8" w:rsidRPr="004C62C7">
        <w:rPr>
          <w:rFonts w:ascii="Arial" w:eastAsia="Times New Roman" w:hAnsi="Arial" w:cs="Arial"/>
          <w:bCs/>
          <w:i/>
          <w:iCs/>
          <w:color w:val="000000"/>
          <w:sz w:val="24"/>
          <w:szCs w:val="24"/>
          <w:lang w:eastAsia="es-MX"/>
        </w:rPr>
        <w:t>, PARA LA ELECCIÓN DE LAS NUEVAS AUTORIDADES A LA JEFATURA DE TENENCIA</w:t>
      </w:r>
      <w:r w:rsidR="00824B34" w:rsidRPr="004C62C7">
        <w:rPr>
          <w:rFonts w:ascii="Arial" w:eastAsia="Times New Roman" w:hAnsi="Arial" w:cs="Arial"/>
          <w:bCs/>
          <w:i/>
          <w:iCs/>
          <w:color w:val="000000"/>
          <w:sz w:val="24"/>
          <w:szCs w:val="24"/>
          <w:lang w:eastAsia="es-MX"/>
        </w:rPr>
        <w:t>, EN DONDE ESPECIFICA CLARAMENTE LA PUBLICACIÓN DE LA CONVOCATORIA Y LA ELECCIÓN</w:t>
      </w:r>
      <w:r w:rsidR="001B4F93" w:rsidRPr="004C62C7">
        <w:rPr>
          <w:rFonts w:ascii="Arial" w:eastAsia="Times New Roman" w:hAnsi="Arial" w:cs="Arial"/>
          <w:bCs/>
          <w:i/>
          <w:iCs/>
          <w:color w:val="000000"/>
          <w:sz w:val="24"/>
          <w:szCs w:val="24"/>
          <w:lang w:eastAsia="es-MX"/>
        </w:rPr>
        <w:t xml:space="preserve">, AQUÍ SE MENCIONO EL ARTÍCULO </w:t>
      </w:r>
      <w:r w:rsidR="007228BF" w:rsidRPr="004C62C7">
        <w:rPr>
          <w:rFonts w:ascii="Arial" w:eastAsia="Times New Roman" w:hAnsi="Arial" w:cs="Arial"/>
          <w:bCs/>
          <w:i/>
          <w:iCs/>
          <w:color w:val="000000"/>
          <w:sz w:val="24"/>
          <w:szCs w:val="24"/>
          <w:lang w:eastAsia="es-MX"/>
        </w:rPr>
        <w:t>SEGUNDO DE LA CONSTITUCION POLITICA DE LOS ESTADOS UNIDOS MEXICANOS</w:t>
      </w:r>
      <w:r w:rsidR="00FC16F4" w:rsidRPr="004C62C7">
        <w:rPr>
          <w:rFonts w:ascii="Arial" w:eastAsia="Times New Roman" w:hAnsi="Arial" w:cs="Arial"/>
          <w:bCs/>
          <w:i/>
          <w:iCs/>
          <w:color w:val="000000"/>
          <w:sz w:val="24"/>
          <w:szCs w:val="24"/>
          <w:lang w:eastAsia="es-MX"/>
        </w:rPr>
        <w:t>, EN ESTE PUNTO SE PREGUNTA EN REITERADAS OCASIONES A LA ASAMBLEA SI HUBIERA ALGUN COMENTARIO O ALGUNA OTRA SITUACIÓN, NO HABIENDO NADA QUE COMENTAR</w:t>
      </w:r>
      <w:r w:rsidR="00431F8C" w:rsidRPr="004C62C7">
        <w:rPr>
          <w:rStyle w:val="Refdenotaalpie"/>
          <w:rFonts w:ascii="Arial" w:eastAsia="Times New Roman" w:hAnsi="Arial" w:cs="Arial"/>
          <w:bCs/>
          <w:color w:val="000000"/>
          <w:sz w:val="24"/>
          <w:szCs w:val="24"/>
          <w:lang w:eastAsia="es-MX"/>
        </w:rPr>
        <w:footnoteReference w:id="44"/>
      </w:r>
      <w:r w:rsidR="006E2572" w:rsidRPr="004C62C7">
        <w:rPr>
          <w:rFonts w:ascii="Arial" w:eastAsia="Times New Roman" w:hAnsi="Arial" w:cs="Arial"/>
          <w:bCs/>
          <w:color w:val="000000"/>
          <w:sz w:val="24"/>
          <w:szCs w:val="24"/>
          <w:lang w:eastAsia="es-MX"/>
        </w:rPr>
        <w:t>.</w:t>
      </w:r>
    </w:p>
    <w:p w14:paraId="1D66AA83" w14:textId="728838A1" w:rsidR="00D67AC1" w:rsidRPr="00EC169C" w:rsidRDefault="006E2572" w:rsidP="004C62C7">
      <w:pPr>
        <w:spacing w:before="100" w:beforeAutospacing="1" w:after="100" w:afterAutospacing="1" w:line="360" w:lineRule="auto"/>
        <w:jc w:val="both"/>
        <w:divId w:val="201408600"/>
        <w:rPr>
          <w:rFonts w:ascii="Arial" w:eastAsia="Times New Roman" w:hAnsi="Arial" w:cs="Arial"/>
          <w:bCs/>
          <w:strike/>
          <w:color w:val="000000"/>
          <w:sz w:val="24"/>
          <w:szCs w:val="24"/>
          <w:lang w:eastAsia="es-MX"/>
        </w:rPr>
      </w:pPr>
      <w:r w:rsidRPr="004C62C7">
        <w:rPr>
          <w:rFonts w:ascii="Arial" w:eastAsia="Times New Roman" w:hAnsi="Arial" w:cs="Arial"/>
          <w:bCs/>
          <w:color w:val="000000"/>
          <w:sz w:val="24"/>
          <w:szCs w:val="24"/>
          <w:lang w:eastAsia="es-MX"/>
        </w:rPr>
        <w:t>En a</w:t>
      </w:r>
      <w:r w:rsidR="00B4462B" w:rsidRPr="004C62C7">
        <w:rPr>
          <w:rFonts w:ascii="Arial" w:eastAsia="Times New Roman" w:hAnsi="Arial" w:cs="Arial"/>
          <w:bCs/>
          <w:color w:val="000000"/>
          <w:sz w:val="24"/>
          <w:szCs w:val="24"/>
          <w:lang w:eastAsia="es-MX"/>
        </w:rPr>
        <w:t>tención a lo anterior</w:t>
      </w:r>
      <w:r w:rsidRPr="004C62C7">
        <w:rPr>
          <w:rFonts w:ascii="Arial" w:eastAsia="Times New Roman" w:hAnsi="Arial" w:cs="Arial"/>
          <w:bCs/>
          <w:color w:val="000000"/>
          <w:sz w:val="24"/>
          <w:szCs w:val="24"/>
          <w:lang w:eastAsia="es-MX"/>
        </w:rPr>
        <w:t xml:space="preserve">, </w:t>
      </w:r>
      <w:r w:rsidR="00B4462B" w:rsidRPr="004C62C7">
        <w:rPr>
          <w:rFonts w:ascii="Arial" w:eastAsia="Times New Roman" w:hAnsi="Arial" w:cs="Arial"/>
          <w:bCs/>
          <w:color w:val="000000"/>
          <w:sz w:val="24"/>
          <w:szCs w:val="24"/>
          <w:lang w:eastAsia="es-MX"/>
        </w:rPr>
        <w:t xml:space="preserve">las </w:t>
      </w:r>
      <w:r w:rsidR="00B4462B" w:rsidRPr="004C62C7">
        <w:rPr>
          <w:rFonts w:ascii="Arial" w:eastAsia="Times New Roman" w:hAnsi="Arial" w:cs="Arial"/>
          <w:bCs/>
          <w:i/>
          <w:iCs/>
          <w:color w:val="000000"/>
          <w:sz w:val="24"/>
          <w:szCs w:val="24"/>
          <w:lang w:eastAsia="es-MX"/>
        </w:rPr>
        <w:t>autoridades responsables</w:t>
      </w:r>
      <w:r w:rsidR="00B4462B" w:rsidRPr="004C62C7">
        <w:rPr>
          <w:rFonts w:ascii="Arial" w:eastAsia="Times New Roman" w:hAnsi="Arial" w:cs="Arial"/>
          <w:bCs/>
          <w:color w:val="000000"/>
          <w:sz w:val="24"/>
          <w:szCs w:val="24"/>
          <w:lang w:eastAsia="es-MX"/>
        </w:rPr>
        <w:t xml:space="preserve"> emitieron la </w:t>
      </w:r>
      <w:r w:rsidR="00B4462B" w:rsidRPr="004C62C7">
        <w:rPr>
          <w:rFonts w:ascii="Arial" w:eastAsia="Times New Roman" w:hAnsi="Arial" w:cs="Arial"/>
          <w:bCs/>
          <w:i/>
          <w:iCs/>
          <w:color w:val="000000"/>
          <w:sz w:val="24"/>
          <w:szCs w:val="24"/>
          <w:lang w:eastAsia="es-MX"/>
        </w:rPr>
        <w:t>convocatoria</w:t>
      </w:r>
      <w:r w:rsidR="0085754E" w:rsidRPr="004C62C7">
        <w:rPr>
          <w:rFonts w:ascii="Arial" w:eastAsia="Times New Roman" w:hAnsi="Arial" w:cs="Arial"/>
          <w:bCs/>
          <w:color w:val="000000"/>
          <w:sz w:val="24"/>
          <w:szCs w:val="24"/>
          <w:lang w:eastAsia="es-MX"/>
        </w:rPr>
        <w:t xml:space="preserve">, </w:t>
      </w:r>
      <w:r w:rsidR="0085754E" w:rsidRPr="008D3629">
        <w:rPr>
          <w:rFonts w:ascii="Arial" w:eastAsia="Times New Roman" w:hAnsi="Arial" w:cs="Arial"/>
          <w:bCs/>
          <w:color w:val="000000"/>
          <w:sz w:val="24"/>
          <w:szCs w:val="24"/>
          <w:lang w:eastAsia="es-MX"/>
        </w:rPr>
        <w:t>esto es</w:t>
      </w:r>
      <w:r w:rsidR="0072527C" w:rsidRPr="008D3629">
        <w:rPr>
          <w:rFonts w:ascii="Arial" w:eastAsia="Times New Roman" w:hAnsi="Arial" w:cs="Arial"/>
          <w:bCs/>
          <w:color w:val="000000"/>
          <w:sz w:val="24"/>
          <w:szCs w:val="24"/>
          <w:lang w:eastAsia="es-MX"/>
        </w:rPr>
        <w:t xml:space="preserve">, </w:t>
      </w:r>
      <w:r w:rsidR="0085754E" w:rsidRPr="008D3629">
        <w:rPr>
          <w:rFonts w:ascii="Arial" w:eastAsia="Times New Roman" w:hAnsi="Arial" w:cs="Arial"/>
          <w:bCs/>
          <w:color w:val="000000"/>
          <w:sz w:val="24"/>
          <w:szCs w:val="24"/>
          <w:lang w:eastAsia="es-MX"/>
        </w:rPr>
        <w:t>de conformidad</w:t>
      </w:r>
      <w:r w:rsidR="0072527C" w:rsidRPr="008D3629">
        <w:rPr>
          <w:rFonts w:ascii="Arial" w:eastAsia="Times New Roman" w:hAnsi="Arial" w:cs="Arial"/>
          <w:bCs/>
          <w:color w:val="000000"/>
          <w:sz w:val="24"/>
          <w:szCs w:val="24"/>
          <w:lang w:eastAsia="es-MX"/>
        </w:rPr>
        <w:t xml:space="preserve"> con</w:t>
      </w:r>
      <w:r w:rsidR="0085754E" w:rsidRPr="008D3629">
        <w:rPr>
          <w:rFonts w:ascii="Arial" w:eastAsia="Times New Roman" w:hAnsi="Arial" w:cs="Arial"/>
          <w:bCs/>
          <w:color w:val="000000"/>
          <w:sz w:val="24"/>
          <w:szCs w:val="24"/>
          <w:lang w:eastAsia="es-MX"/>
        </w:rPr>
        <w:t xml:space="preserve"> lo</w:t>
      </w:r>
      <w:r w:rsidR="0085754E" w:rsidRPr="004C62C7">
        <w:rPr>
          <w:rFonts w:ascii="Arial" w:eastAsia="Times New Roman" w:hAnsi="Arial" w:cs="Arial"/>
          <w:bCs/>
          <w:color w:val="000000"/>
          <w:sz w:val="24"/>
          <w:szCs w:val="24"/>
          <w:lang w:eastAsia="es-MX"/>
        </w:rPr>
        <w:t xml:space="preserve"> establecido en sus estatutos</w:t>
      </w:r>
      <w:r w:rsidR="00730802" w:rsidRPr="004C62C7">
        <w:rPr>
          <w:rFonts w:ascii="Arial" w:eastAsia="Times New Roman" w:hAnsi="Arial" w:cs="Arial"/>
          <w:bCs/>
          <w:color w:val="000000"/>
          <w:sz w:val="24"/>
          <w:szCs w:val="24"/>
          <w:lang w:eastAsia="es-MX"/>
        </w:rPr>
        <w:t xml:space="preserve"> y con la autorización del </w:t>
      </w:r>
      <w:r w:rsidR="00730802" w:rsidRPr="004C62C7">
        <w:rPr>
          <w:rFonts w:ascii="Arial" w:eastAsia="Times New Roman" w:hAnsi="Arial" w:cs="Arial"/>
          <w:bCs/>
          <w:i/>
          <w:iCs/>
          <w:color w:val="000000"/>
          <w:sz w:val="24"/>
          <w:szCs w:val="24"/>
          <w:lang w:eastAsia="es-MX"/>
        </w:rPr>
        <w:t>Ayuntamiento</w:t>
      </w:r>
      <w:r w:rsidR="00730802" w:rsidRPr="004C62C7">
        <w:rPr>
          <w:rFonts w:ascii="Arial" w:eastAsia="Times New Roman" w:hAnsi="Arial" w:cs="Arial"/>
          <w:bCs/>
          <w:color w:val="000000"/>
          <w:sz w:val="24"/>
          <w:szCs w:val="24"/>
          <w:lang w:eastAsia="es-MX"/>
        </w:rPr>
        <w:t xml:space="preserve"> que les delegó la atribución</w:t>
      </w:r>
      <w:r w:rsidR="00D32612" w:rsidRPr="00D32612">
        <w:rPr>
          <w:rFonts w:ascii="Arial" w:eastAsia="Times New Roman" w:hAnsi="Arial" w:cs="Arial"/>
          <w:bCs/>
          <w:color w:val="000000"/>
          <w:sz w:val="24"/>
          <w:szCs w:val="24"/>
          <w:lang w:eastAsia="es-MX"/>
        </w:rPr>
        <w:t>.</w:t>
      </w:r>
    </w:p>
    <w:p w14:paraId="1BA87BB6" w14:textId="4F288125" w:rsidR="00FA4920" w:rsidRPr="0089222A" w:rsidRDefault="00D67AC1" w:rsidP="00FA4920">
      <w:pPr>
        <w:spacing w:before="100" w:beforeAutospacing="1" w:after="100" w:afterAutospacing="1" w:line="360" w:lineRule="auto"/>
        <w:jc w:val="both"/>
        <w:divId w:val="201408600"/>
        <w:rPr>
          <w:rFonts w:ascii="Arial" w:hAnsi="Arial" w:cs="Arial"/>
          <w:sz w:val="24"/>
          <w:szCs w:val="24"/>
        </w:rPr>
      </w:pPr>
      <w:r w:rsidRPr="004C62C7">
        <w:rPr>
          <w:rFonts w:ascii="Arial" w:eastAsia="Times New Roman" w:hAnsi="Arial" w:cs="Arial"/>
          <w:bCs/>
          <w:color w:val="000000"/>
          <w:sz w:val="24"/>
          <w:szCs w:val="24"/>
          <w:lang w:eastAsia="es-MX"/>
        </w:rPr>
        <w:t>S</w:t>
      </w:r>
      <w:r w:rsidR="00A343D1" w:rsidRPr="004C62C7">
        <w:rPr>
          <w:rFonts w:ascii="Arial" w:eastAsia="Times New Roman" w:hAnsi="Arial" w:cs="Arial"/>
          <w:bCs/>
          <w:color w:val="000000"/>
          <w:sz w:val="24"/>
          <w:szCs w:val="24"/>
          <w:lang w:eastAsia="es-MX"/>
        </w:rPr>
        <w:t>in que afecte tal conclusión el hecho de que la</w:t>
      </w:r>
      <w:r w:rsidRPr="004C62C7">
        <w:rPr>
          <w:rFonts w:ascii="Arial" w:eastAsia="Times New Roman" w:hAnsi="Arial" w:cs="Arial"/>
          <w:bCs/>
          <w:color w:val="000000"/>
          <w:sz w:val="24"/>
          <w:szCs w:val="24"/>
          <w:lang w:eastAsia="es-MX"/>
        </w:rPr>
        <w:t>s</w:t>
      </w:r>
      <w:r w:rsidR="00A343D1" w:rsidRPr="004C62C7">
        <w:rPr>
          <w:rFonts w:ascii="Arial" w:eastAsia="Times New Roman" w:hAnsi="Arial" w:cs="Arial"/>
          <w:bCs/>
          <w:color w:val="000000"/>
          <w:sz w:val="24"/>
          <w:szCs w:val="24"/>
          <w:lang w:eastAsia="es-MX"/>
        </w:rPr>
        <w:t xml:space="preserve"> convocatoria</w:t>
      </w:r>
      <w:r w:rsidRPr="004C62C7">
        <w:rPr>
          <w:rFonts w:ascii="Arial" w:eastAsia="Times New Roman" w:hAnsi="Arial" w:cs="Arial"/>
          <w:bCs/>
          <w:color w:val="000000"/>
          <w:sz w:val="24"/>
          <w:szCs w:val="24"/>
          <w:lang w:eastAsia="es-MX"/>
        </w:rPr>
        <w:t xml:space="preserve">s tradicionalmente son </w:t>
      </w:r>
      <w:r w:rsidRPr="0089222A">
        <w:rPr>
          <w:rFonts w:ascii="Arial" w:eastAsia="Times New Roman" w:hAnsi="Arial" w:cs="Arial"/>
          <w:bCs/>
          <w:color w:val="000000"/>
          <w:sz w:val="24"/>
          <w:szCs w:val="24"/>
          <w:lang w:eastAsia="es-MX"/>
        </w:rPr>
        <w:t xml:space="preserve">emitidas por el </w:t>
      </w:r>
      <w:r w:rsidR="00A343D1" w:rsidRPr="0089222A">
        <w:rPr>
          <w:rFonts w:ascii="Arial" w:eastAsia="Times New Roman" w:hAnsi="Arial" w:cs="Arial"/>
          <w:bCs/>
          <w:i/>
          <w:iCs/>
          <w:color w:val="000000"/>
          <w:sz w:val="24"/>
          <w:szCs w:val="24"/>
          <w:lang w:eastAsia="es-MX"/>
        </w:rPr>
        <w:t>Ayuntamiento</w:t>
      </w:r>
      <w:r w:rsidR="00A343D1" w:rsidRPr="0089222A">
        <w:rPr>
          <w:rFonts w:ascii="Arial" w:eastAsia="Times New Roman" w:hAnsi="Arial" w:cs="Arial"/>
          <w:bCs/>
          <w:color w:val="000000"/>
          <w:sz w:val="24"/>
          <w:szCs w:val="24"/>
          <w:lang w:eastAsia="es-MX"/>
        </w:rPr>
        <w:t>, pues</w:t>
      </w:r>
      <w:r w:rsidRPr="0089222A">
        <w:rPr>
          <w:rFonts w:ascii="Arial" w:eastAsia="Times New Roman" w:hAnsi="Arial" w:cs="Arial"/>
          <w:bCs/>
          <w:color w:val="000000"/>
          <w:sz w:val="24"/>
          <w:szCs w:val="24"/>
          <w:lang w:eastAsia="es-MX"/>
        </w:rPr>
        <w:t xml:space="preserve"> se está ante un caso </w:t>
      </w:r>
      <w:r w:rsidR="006D0F6B" w:rsidRPr="0089222A">
        <w:rPr>
          <w:rFonts w:ascii="Arial" w:eastAsia="Times New Roman" w:hAnsi="Arial" w:cs="Arial"/>
          <w:bCs/>
          <w:color w:val="000000"/>
          <w:sz w:val="24"/>
          <w:szCs w:val="24"/>
          <w:lang w:eastAsia="es-MX"/>
        </w:rPr>
        <w:t xml:space="preserve">particular </w:t>
      </w:r>
      <w:r w:rsidRPr="0089222A">
        <w:rPr>
          <w:rFonts w:ascii="Arial" w:eastAsia="Times New Roman" w:hAnsi="Arial" w:cs="Arial"/>
          <w:bCs/>
          <w:color w:val="000000"/>
          <w:sz w:val="24"/>
          <w:szCs w:val="24"/>
          <w:lang w:eastAsia="es-MX"/>
        </w:rPr>
        <w:t xml:space="preserve">en el que </w:t>
      </w:r>
      <w:r w:rsidR="002C4C6E" w:rsidRPr="0089222A">
        <w:rPr>
          <w:rFonts w:ascii="Arial" w:eastAsia="Times New Roman" w:hAnsi="Arial" w:cs="Arial"/>
          <w:bCs/>
          <w:color w:val="000000"/>
          <w:sz w:val="24"/>
          <w:szCs w:val="24"/>
          <w:lang w:eastAsia="es-MX"/>
        </w:rPr>
        <w:t>e</w:t>
      </w:r>
      <w:r w:rsidR="00F8713A" w:rsidRPr="0089222A">
        <w:rPr>
          <w:rFonts w:ascii="Arial" w:eastAsia="Times New Roman" w:hAnsi="Arial" w:cs="Arial"/>
          <w:bCs/>
          <w:color w:val="000000"/>
          <w:sz w:val="24"/>
          <w:szCs w:val="24"/>
          <w:lang w:eastAsia="es-MX"/>
        </w:rPr>
        <w:t xml:space="preserve">sta autoridad </w:t>
      </w:r>
      <w:r w:rsidR="00A9152E">
        <w:rPr>
          <w:rFonts w:ascii="Arial" w:eastAsia="Times New Roman" w:hAnsi="Arial" w:cs="Arial"/>
          <w:bCs/>
          <w:color w:val="000000"/>
          <w:sz w:val="24"/>
          <w:szCs w:val="24"/>
          <w:lang w:eastAsia="es-MX"/>
        </w:rPr>
        <w:t xml:space="preserve">reconoció </w:t>
      </w:r>
      <w:r w:rsidR="00F8713A" w:rsidRPr="0089222A">
        <w:rPr>
          <w:rFonts w:ascii="Arial" w:eastAsia="Times New Roman" w:hAnsi="Arial" w:cs="Arial"/>
          <w:bCs/>
          <w:color w:val="000000"/>
          <w:sz w:val="24"/>
          <w:szCs w:val="24"/>
          <w:lang w:eastAsia="es-MX"/>
        </w:rPr>
        <w:t xml:space="preserve">dicha atribución a los Jefes de Tenencia, los que actuaron de forma conjunta con </w:t>
      </w:r>
      <w:r w:rsidR="006D0F6B" w:rsidRPr="0089222A">
        <w:rPr>
          <w:rFonts w:ascii="Arial" w:hAnsi="Arial" w:cs="Arial"/>
          <w:sz w:val="24"/>
          <w:szCs w:val="24"/>
        </w:rPr>
        <w:t>el Presidente de Bienes Comunales y el Presidente del Comisariado Ejidal.</w:t>
      </w:r>
      <w:r w:rsidR="00FA4920" w:rsidRPr="0089222A">
        <w:rPr>
          <w:rFonts w:ascii="Arial" w:hAnsi="Arial" w:cs="Arial"/>
          <w:sz w:val="24"/>
          <w:szCs w:val="24"/>
        </w:rPr>
        <w:t xml:space="preserve"> atendiendo a lo establecido en sus estatutos, en el que se precisa, en cuanto a los “Aspectos políticos” de la comunidad, lo siguiente:</w:t>
      </w:r>
    </w:p>
    <w:p w14:paraId="299EB302" w14:textId="77777777" w:rsidR="00FA4920" w:rsidRPr="0089222A" w:rsidRDefault="00FA4920" w:rsidP="00FA4920">
      <w:pPr>
        <w:spacing w:before="100" w:beforeAutospacing="1" w:after="100" w:afterAutospacing="1" w:line="240" w:lineRule="auto"/>
        <w:ind w:left="567" w:right="474"/>
        <w:jc w:val="both"/>
        <w:divId w:val="201408600"/>
        <w:rPr>
          <w:rFonts w:ascii="Arial" w:hAnsi="Arial" w:cs="Arial"/>
          <w:i/>
          <w:iCs/>
        </w:rPr>
      </w:pPr>
      <w:r w:rsidRPr="0089222A">
        <w:rPr>
          <w:rFonts w:ascii="Arial" w:hAnsi="Arial" w:cs="Arial"/>
          <w:i/>
          <w:iCs/>
        </w:rPr>
        <w:t xml:space="preserve">“Nuestras autoridades convocaran a los ciudadanos para elegir a las representaciones indígenas reales ante las instancias federales y estatales. Por lo tanto, </w:t>
      </w:r>
      <w:r w:rsidRPr="0089222A">
        <w:rPr>
          <w:rFonts w:ascii="Arial" w:hAnsi="Arial" w:cs="Arial"/>
          <w:i/>
          <w:iCs/>
          <w:u w:val="single"/>
        </w:rPr>
        <w:t>las autoridades convocaran</w:t>
      </w:r>
      <w:r w:rsidRPr="0089222A">
        <w:rPr>
          <w:rFonts w:ascii="Arial" w:hAnsi="Arial" w:cs="Arial"/>
          <w:i/>
          <w:iCs/>
        </w:rPr>
        <w:t xml:space="preserve"> a los cuarteles para la designación de nuestros candidatos indígenas, elegidos por los indígenas y para los indígenas, que defienda nuestros intereses de manera directa y efectiva.”</w:t>
      </w:r>
    </w:p>
    <w:p w14:paraId="48462EEA" w14:textId="77777777" w:rsidR="00FA4920" w:rsidRPr="0089222A" w:rsidRDefault="00FA4920" w:rsidP="00FA4920">
      <w:pPr>
        <w:spacing w:before="100" w:beforeAutospacing="1" w:after="100" w:afterAutospacing="1" w:line="240" w:lineRule="auto"/>
        <w:ind w:left="567" w:right="474"/>
        <w:jc w:val="both"/>
        <w:divId w:val="201408600"/>
        <w:rPr>
          <w:rFonts w:ascii="Arial" w:hAnsi="Arial" w:cs="Arial"/>
        </w:rPr>
      </w:pPr>
      <w:r w:rsidRPr="0089222A">
        <w:rPr>
          <w:rFonts w:ascii="Arial" w:hAnsi="Arial" w:cs="Arial"/>
        </w:rPr>
        <w:t>Lo resaltado es nuestro</w:t>
      </w:r>
    </w:p>
    <w:p w14:paraId="4782A305" w14:textId="77777777" w:rsidR="00FA4920" w:rsidRPr="0089222A" w:rsidRDefault="00FA4920" w:rsidP="00FA4920">
      <w:pPr>
        <w:spacing w:before="100" w:beforeAutospacing="1" w:after="100" w:afterAutospacing="1" w:line="360" w:lineRule="auto"/>
        <w:ind w:right="474"/>
        <w:jc w:val="both"/>
        <w:divId w:val="201408600"/>
        <w:rPr>
          <w:rFonts w:ascii="Arial" w:hAnsi="Arial" w:cs="Arial"/>
          <w:sz w:val="24"/>
          <w:szCs w:val="24"/>
        </w:rPr>
      </w:pPr>
      <w:r w:rsidRPr="0089222A">
        <w:rPr>
          <w:rFonts w:ascii="Arial" w:hAnsi="Arial" w:cs="Arial"/>
          <w:sz w:val="24"/>
          <w:szCs w:val="24"/>
        </w:rPr>
        <w:t xml:space="preserve">De lo que se puede advertir, además, que más allá de lo acordado por el </w:t>
      </w:r>
      <w:r w:rsidRPr="0089222A">
        <w:rPr>
          <w:rFonts w:ascii="Arial" w:hAnsi="Arial" w:cs="Arial"/>
          <w:i/>
          <w:iCs/>
          <w:sz w:val="24"/>
          <w:szCs w:val="24"/>
        </w:rPr>
        <w:t>Ayuntamiento</w:t>
      </w:r>
      <w:r w:rsidRPr="0089222A">
        <w:rPr>
          <w:rFonts w:ascii="Arial" w:hAnsi="Arial" w:cs="Arial"/>
          <w:sz w:val="24"/>
          <w:szCs w:val="24"/>
        </w:rPr>
        <w:t xml:space="preserve"> en sesión de cabildo de catorce de noviembre de dos mil veinticinco, la propia </w:t>
      </w:r>
      <w:r w:rsidRPr="0089222A">
        <w:rPr>
          <w:rFonts w:ascii="Arial" w:hAnsi="Arial" w:cs="Arial"/>
          <w:i/>
          <w:iCs/>
          <w:sz w:val="24"/>
          <w:szCs w:val="24"/>
        </w:rPr>
        <w:t>comunidad</w:t>
      </w:r>
      <w:r w:rsidRPr="0089222A">
        <w:rPr>
          <w:rFonts w:ascii="Arial" w:hAnsi="Arial" w:cs="Arial"/>
          <w:sz w:val="24"/>
          <w:szCs w:val="24"/>
        </w:rPr>
        <w:t>, mediante asamblea, ya definió un nuevo modelo para la elección de sus autoridades, en uso de su derecho de autonomía y libre determinación, decisión que rige en sus efectos jurídicos a la fecha, pues esa determinación se encuentra intocada, aspecto que fue ratificado mediante asamblea de doce de febrero, en la que se aprobó el contenido de la convocatoria que ahora se cuestiona.</w:t>
      </w:r>
    </w:p>
    <w:p w14:paraId="79B4D2C0" w14:textId="77777777" w:rsidR="00FA4920" w:rsidRPr="0089222A" w:rsidRDefault="00FA4920" w:rsidP="00FA4920">
      <w:pPr>
        <w:spacing w:before="100" w:beforeAutospacing="1" w:after="100" w:afterAutospacing="1" w:line="360" w:lineRule="auto"/>
        <w:ind w:right="474"/>
        <w:jc w:val="both"/>
        <w:divId w:val="201408600"/>
        <w:rPr>
          <w:rFonts w:ascii="Arial" w:hAnsi="Arial" w:cs="Arial"/>
          <w:sz w:val="24"/>
          <w:szCs w:val="24"/>
        </w:rPr>
      </w:pPr>
      <w:r w:rsidRPr="0089222A">
        <w:rPr>
          <w:rFonts w:ascii="Arial" w:hAnsi="Arial" w:cs="Arial"/>
          <w:sz w:val="24"/>
          <w:szCs w:val="24"/>
        </w:rPr>
        <w:t xml:space="preserve">De ahí que, como se ha dicho, si bien se encuentra acreditado en autos que de manera histórica el </w:t>
      </w:r>
      <w:r w:rsidRPr="0089222A">
        <w:rPr>
          <w:rFonts w:ascii="Arial" w:hAnsi="Arial" w:cs="Arial"/>
          <w:i/>
          <w:iCs/>
          <w:sz w:val="24"/>
          <w:szCs w:val="24"/>
        </w:rPr>
        <w:t>Ayuntamiento</w:t>
      </w:r>
      <w:r w:rsidRPr="0089222A">
        <w:rPr>
          <w:rFonts w:ascii="Arial" w:hAnsi="Arial" w:cs="Arial"/>
          <w:sz w:val="24"/>
          <w:szCs w:val="24"/>
        </w:rPr>
        <w:t xml:space="preserve"> era la autoridad que venía emitiendo las convocatorias para la elección de la autoridad auxiliar de la administración pública municipal, ese procedimiento ha cambiado a través de la determinación que la propia comunidad ha adoptado, a través de su máxima autoridad. </w:t>
      </w:r>
    </w:p>
    <w:p w14:paraId="29060B15" w14:textId="631A320F" w:rsidR="00FA4920" w:rsidRDefault="00FA4920" w:rsidP="00FA4920">
      <w:pPr>
        <w:spacing w:before="100" w:beforeAutospacing="1" w:after="100" w:afterAutospacing="1" w:line="360" w:lineRule="auto"/>
        <w:ind w:right="474"/>
        <w:jc w:val="both"/>
        <w:divId w:val="201408600"/>
        <w:rPr>
          <w:rFonts w:ascii="Arial" w:hAnsi="Arial" w:cs="Arial"/>
          <w:sz w:val="24"/>
          <w:szCs w:val="24"/>
        </w:rPr>
      </w:pPr>
      <w:r w:rsidRPr="008538C2">
        <w:rPr>
          <w:rFonts w:ascii="Arial" w:hAnsi="Arial" w:cs="Arial"/>
          <w:sz w:val="24"/>
          <w:szCs w:val="24"/>
        </w:rPr>
        <w:lastRenderedPageBreak/>
        <w:t xml:space="preserve">Sin que </w:t>
      </w:r>
      <w:r w:rsidR="003F1371" w:rsidRPr="008538C2">
        <w:rPr>
          <w:rFonts w:ascii="Arial" w:hAnsi="Arial" w:cs="Arial"/>
          <w:sz w:val="24"/>
          <w:szCs w:val="24"/>
        </w:rPr>
        <w:t xml:space="preserve">pase </w:t>
      </w:r>
      <w:r w:rsidR="00BF4DCB" w:rsidRPr="008538C2">
        <w:rPr>
          <w:rFonts w:ascii="Arial" w:hAnsi="Arial" w:cs="Arial"/>
          <w:sz w:val="24"/>
          <w:szCs w:val="24"/>
        </w:rPr>
        <w:t>inadvertido</w:t>
      </w:r>
      <w:r w:rsidR="003F1371" w:rsidRPr="008538C2">
        <w:rPr>
          <w:rFonts w:ascii="Arial" w:hAnsi="Arial" w:cs="Arial"/>
          <w:sz w:val="24"/>
          <w:szCs w:val="24"/>
        </w:rPr>
        <w:t xml:space="preserve"> </w:t>
      </w:r>
      <w:r w:rsidRPr="008538C2">
        <w:rPr>
          <w:rFonts w:ascii="Arial" w:hAnsi="Arial" w:cs="Arial"/>
          <w:sz w:val="24"/>
          <w:szCs w:val="24"/>
        </w:rPr>
        <w:t>que, mediante escrito de vista</w:t>
      </w:r>
      <w:r w:rsidR="00BF4DCB" w:rsidRPr="008538C2">
        <w:rPr>
          <w:rFonts w:ascii="Arial" w:hAnsi="Arial" w:cs="Arial"/>
          <w:sz w:val="24"/>
          <w:szCs w:val="24"/>
        </w:rPr>
        <w:t>,</w:t>
      </w:r>
      <w:r w:rsidRPr="008538C2">
        <w:rPr>
          <w:rFonts w:ascii="Arial" w:hAnsi="Arial" w:cs="Arial"/>
          <w:sz w:val="24"/>
          <w:szCs w:val="24"/>
        </w:rPr>
        <w:t xml:space="preserve"> los </w:t>
      </w:r>
      <w:r w:rsidRPr="008538C2">
        <w:rPr>
          <w:rFonts w:ascii="Arial" w:hAnsi="Arial" w:cs="Arial"/>
          <w:i/>
          <w:iCs/>
          <w:sz w:val="24"/>
          <w:szCs w:val="24"/>
        </w:rPr>
        <w:t xml:space="preserve">actores </w:t>
      </w:r>
      <w:r w:rsidRPr="008538C2">
        <w:rPr>
          <w:rFonts w:ascii="Arial" w:hAnsi="Arial" w:cs="Arial"/>
          <w:sz w:val="24"/>
          <w:szCs w:val="24"/>
        </w:rPr>
        <w:t xml:space="preserve">realizaron planteamientos con los que pretenden restar validez a la asamblea de doce de febrero, a través de argumentos </w:t>
      </w:r>
      <w:r w:rsidR="00324D74" w:rsidRPr="008538C2">
        <w:rPr>
          <w:rFonts w:ascii="Arial" w:hAnsi="Arial" w:cs="Arial"/>
          <w:sz w:val="24"/>
          <w:szCs w:val="24"/>
        </w:rPr>
        <w:t xml:space="preserve">con los que </w:t>
      </w:r>
      <w:r w:rsidR="004630E2" w:rsidRPr="008538C2">
        <w:rPr>
          <w:rFonts w:ascii="Arial" w:hAnsi="Arial" w:cs="Arial"/>
          <w:sz w:val="24"/>
          <w:szCs w:val="24"/>
        </w:rPr>
        <w:t xml:space="preserve">se afirma </w:t>
      </w:r>
      <w:r w:rsidR="00324D74" w:rsidRPr="008538C2">
        <w:rPr>
          <w:rFonts w:ascii="Arial" w:hAnsi="Arial" w:cs="Arial"/>
          <w:sz w:val="24"/>
          <w:szCs w:val="24"/>
        </w:rPr>
        <w:t>que no se citó debidamente a la misma</w:t>
      </w:r>
      <w:r w:rsidR="00BF4DCB" w:rsidRPr="008538C2">
        <w:rPr>
          <w:rFonts w:ascii="Arial" w:hAnsi="Arial" w:cs="Arial"/>
          <w:sz w:val="24"/>
          <w:szCs w:val="24"/>
        </w:rPr>
        <w:t xml:space="preserve">; sin embargo, </w:t>
      </w:r>
      <w:r w:rsidRPr="008538C2">
        <w:rPr>
          <w:rFonts w:ascii="Arial" w:hAnsi="Arial" w:cs="Arial"/>
          <w:sz w:val="24"/>
          <w:szCs w:val="24"/>
        </w:rPr>
        <w:t>lo cierto es que es</w:t>
      </w:r>
      <w:r w:rsidR="004630E2" w:rsidRPr="008538C2">
        <w:rPr>
          <w:rFonts w:ascii="Arial" w:hAnsi="Arial" w:cs="Arial"/>
          <w:sz w:val="24"/>
          <w:szCs w:val="24"/>
        </w:rPr>
        <w:t xml:space="preserve">os planteamientos </w:t>
      </w:r>
      <w:r w:rsidR="000679BC" w:rsidRPr="008538C2">
        <w:rPr>
          <w:rFonts w:ascii="Arial" w:hAnsi="Arial" w:cs="Arial"/>
          <w:sz w:val="24"/>
          <w:szCs w:val="24"/>
        </w:rPr>
        <w:t xml:space="preserve">escapan </w:t>
      </w:r>
      <w:r w:rsidR="00BF4DCB" w:rsidRPr="008538C2">
        <w:rPr>
          <w:rFonts w:ascii="Arial" w:hAnsi="Arial" w:cs="Arial"/>
          <w:sz w:val="24"/>
          <w:szCs w:val="24"/>
        </w:rPr>
        <w:t>del</w:t>
      </w:r>
      <w:r w:rsidR="000679BC" w:rsidRPr="008538C2">
        <w:rPr>
          <w:rFonts w:ascii="Arial" w:hAnsi="Arial" w:cs="Arial"/>
          <w:sz w:val="24"/>
          <w:szCs w:val="24"/>
        </w:rPr>
        <w:t xml:space="preserve"> presente juicio</w:t>
      </w:r>
      <w:r w:rsidR="00BF4DCB" w:rsidRPr="008538C2">
        <w:rPr>
          <w:rFonts w:ascii="Arial" w:hAnsi="Arial" w:cs="Arial"/>
          <w:sz w:val="24"/>
          <w:szCs w:val="24"/>
        </w:rPr>
        <w:t xml:space="preserve">, pues </w:t>
      </w:r>
      <w:r w:rsidR="000679BC" w:rsidRPr="008538C2">
        <w:rPr>
          <w:rFonts w:ascii="Arial" w:hAnsi="Arial" w:cs="Arial"/>
          <w:sz w:val="24"/>
          <w:szCs w:val="24"/>
        </w:rPr>
        <w:t xml:space="preserve">controvierten actos distintos al impugnado de manera inicial en la demanda, aunado a la que la competencia de las </w:t>
      </w:r>
      <w:r w:rsidR="007A24C7" w:rsidRPr="008538C2">
        <w:rPr>
          <w:rFonts w:ascii="Arial" w:hAnsi="Arial" w:cs="Arial"/>
          <w:i/>
          <w:iCs/>
          <w:sz w:val="24"/>
          <w:szCs w:val="24"/>
        </w:rPr>
        <w:t>autoridades</w:t>
      </w:r>
      <w:r w:rsidR="000679BC" w:rsidRPr="008538C2">
        <w:rPr>
          <w:rFonts w:ascii="Arial" w:hAnsi="Arial" w:cs="Arial"/>
          <w:i/>
          <w:iCs/>
          <w:sz w:val="24"/>
          <w:szCs w:val="24"/>
        </w:rPr>
        <w:t xml:space="preserve"> responsables </w:t>
      </w:r>
      <w:r w:rsidR="000679BC" w:rsidRPr="008538C2">
        <w:rPr>
          <w:rFonts w:ascii="Arial" w:hAnsi="Arial" w:cs="Arial"/>
          <w:sz w:val="24"/>
          <w:szCs w:val="24"/>
        </w:rPr>
        <w:t xml:space="preserve">se reconoció desde el </w:t>
      </w:r>
      <w:r w:rsidRPr="008538C2">
        <w:rPr>
          <w:rFonts w:ascii="Arial" w:hAnsi="Arial" w:cs="Arial"/>
          <w:sz w:val="24"/>
          <w:szCs w:val="24"/>
        </w:rPr>
        <w:t>estatuto aprobado por la máxima autoridad comunal en asamblea de dieciséis de noviembre de dos mil veinticinco.</w:t>
      </w:r>
    </w:p>
    <w:p w14:paraId="4E724DE5" w14:textId="7AFDFACE" w:rsidR="00C66848" w:rsidRPr="00813681" w:rsidRDefault="00C66848" w:rsidP="00FA4920">
      <w:pPr>
        <w:spacing w:before="100" w:beforeAutospacing="1" w:after="100" w:afterAutospacing="1" w:line="360" w:lineRule="auto"/>
        <w:ind w:right="474"/>
        <w:jc w:val="both"/>
        <w:divId w:val="201408600"/>
        <w:rPr>
          <w:rFonts w:ascii="Arial" w:hAnsi="Arial" w:cs="Arial"/>
          <w:sz w:val="24"/>
          <w:szCs w:val="24"/>
        </w:rPr>
      </w:pPr>
      <w:r>
        <w:rPr>
          <w:rFonts w:ascii="Arial" w:hAnsi="Arial" w:cs="Arial"/>
          <w:sz w:val="24"/>
          <w:szCs w:val="24"/>
        </w:rPr>
        <w:t xml:space="preserve">Finalmente, en cuanto que </w:t>
      </w:r>
      <w:r w:rsidR="005F4F1D">
        <w:rPr>
          <w:rFonts w:ascii="Arial" w:hAnsi="Arial" w:cs="Arial"/>
          <w:sz w:val="24"/>
          <w:szCs w:val="24"/>
        </w:rPr>
        <w:t xml:space="preserve">la </w:t>
      </w:r>
      <w:r w:rsidR="005F4F1D" w:rsidRPr="005F4F1D">
        <w:rPr>
          <w:rFonts w:ascii="Arial" w:hAnsi="Arial" w:cs="Arial"/>
          <w:i/>
          <w:iCs/>
          <w:sz w:val="24"/>
          <w:szCs w:val="24"/>
        </w:rPr>
        <w:t>parte actora</w:t>
      </w:r>
      <w:r w:rsidR="005F4F1D">
        <w:rPr>
          <w:rFonts w:ascii="Arial" w:hAnsi="Arial" w:cs="Arial"/>
          <w:sz w:val="24"/>
          <w:szCs w:val="24"/>
        </w:rPr>
        <w:t xml:space="preserve"> se duele de que no se integró la comisión sancionadora para que se llevara a cabo la </w:t>
      </w:r>
      <w:r w:rsidR="0089222A">
        <w:rPr>
          <w:rFonts w:ascii="Arial" w:hAnsi="Arial" w:cs="Arial"/>
          <w:sz w:val="24"/>
          <w:szCs w:val="24"/>
        </w:rPr>
        <w:t xml:space="preserve">elección, esto obedece a que, como ya se dijo, es resultado del cambio determinado por la propia </w:t>
      </w:r>
      <w:r w:rsidR="0089222A" w:rsidRPr="0089222A">
        <w:rPr>
          <w:rFonts w:ascii="Arial" w:hAnsi="Arial" w:cs="Arial"/>
          <w:i/>
          <w:iCs/>
          <w:sz w:val="24"/>
          <w:szCs w:val="24"/>
        </w:rPr>
        <w:t>comunidad</w:t>
      </w:r>
      <w:r w:rsidR="0089222A">
        <w:rPr>
          <w:rFonts w:ascii="Arial" w:hAnsi="Arial" w:cs="Arial"/>
          <w:sz w:val="24"/>
          <w:szCs w:val="24"/>
        </w:rPr>
        <w:t>.</w:t>
      </w:r>
      <w:r w:rsidR="005F4F1D">
        <w:rPr>
          <w:rFonts w:ascii="Arial" w:hAnsi="Arial" w:cs="Arial"/>
          <w:sz w:val="24"/>
          <w:szCs w:val="24"/>
        </w:rPr>
        <w:t xml:space="preserve">  </w:t>
      </w:r>
    </w:p>
    <w:p w14:paraId="6F215799" w14:textId="07A1712B" w:rsidR="00EC169C" w:rsidRPr="004C62C7" w:rsidRDefault="00EC169C" w:rsidP="00EC169C">
      <w:pPr>
        <w:spacing w:before="100" w:beforeAutospacing="1" w:after="100" w:afterAutospacing="1" w:line="360" w:lineRule="auto"/>
        <w:jc w:val="both"/>
        <w:divId w:val="201408600"/>
        <w:rPr>
          <w:rFonts w:ascii="Arial" w:eastAsia="Times New Roman" w:hAnsi="Arial" w:cs="Arial"/>
          <w:bCs/>
          <w:color w:val="000000"/>
          <w:sz w:val="24"/>
          <w:szCs w:val="24"/>
          <w:lang w:eastAsia="es-MX"/>
        </w:rPr>
      </w:pPr>
      <w:r w:rsidRPr="008D3629">
        <w:rPr>
          <w:rFonts w:ascii="Arial" w:eastAsia="Times New Roman" w:hAnsi="Arial" w:cs="Arial"/>
          <w:bCs/>
          <w:color w:val="000000"/>
          <w:sz w:val="24"/>
          <w:szCs w:val="24"/>
          <w:lang w:eastAsia="es-MX"/>
        </w:rPr>
        <w:t xml:space="preserve">De </w:t>
      </w:r>
      <w:r w:rsidRPr="008D3629">
        <w:rPr>
          <w:rFonts w:ascii="Arial" w:hAnsi="Arial" w:cs="Arial"/>
          <w:sz w:val="24"/>
          <w:szCs w:val="24"/>
        </w:rPr>
        <w:t xml:space="preserve">ahí que se considere apegado a derecho que hayan emitido la </w:t>
      </w:r>
      <w:r w:rsidRPr="008D3629">
        <w:rPr>
          <w:rFonts w:ascii="Arial" w:hAnsi="Arial" w:cs="Arial"/>
          <w:i/>
          <w:iCs/>
          <w:sz w:val="24"/>
          <w:szCs w:val="24"/>
        </w:rPr>
        <w:t>convocatoria</w:t>
      </w:r>
      <w:r w:rsidRPr="008D3629">
        <w:rPr>
          <w:rFonts w:ascii="Arial" w:hAnsi="Arial" w:cs="Arial"/>
          <w:sz w:val="24"/>
          <w:szCs w:val="24"/>
        </w:rPr>
        <w:t xml:space="preserve"> y, por tanto, </w:t>
      </w:r>
      <w:r w:rsidRPr="008D3629">
        <w:rPr>
          <w:rFonts w:ascii="Arial" w:eastAsia="Times New Roman" w:hAnsi="Arial" w:cs="Arial"/>
          <w:bCs/>
          <w:color w:val="000000"/>
          <w:sz w:val="24"/>
          <w:szCs w:val="24"/>
          <w:lang w:eastAsia="es-MX"/>
        </w:rPr>
        <w:t xml:space="preserve">resulten </w:t>
      </w:r>
      <w:r w:rsidRPr="008D3629">
        <w:rPr>
          <w:rFonts w:ascii="Arial" w:eastAsia="Times New Roman" w:hAnsi="Arial" w:cs="Arial"/>
          <w:b/>
          <w:color w:val="000000"/>
          <w:sz w:val="24"/>
          <w:szCs w:val="24"/>
          <w:lang w:eastAsia="es-MX"/>
        </w:rPr>
        <w:t>infundado</w:t>
      </w:r>
      <w:r w:rsidR="004E5A19" w:rsidRPr="008D3629">
        <w:rPr>
          <w:rFonts w:ascii="Arial" w:eastAsia="Times New Roman" w:hAnsi="Arial" w:cs="Arial"/>
          <w:b/>
          <w:color w:val="000000"/>
          <w:sz w:val="24"/>
          <w:szCs w:val="24"/>
          <w:lang w:eastAsia="es-MX"/>
        </w:rPr>
        <w:t>s</w:t>
      </w:r>
      <w:r w:rsidRPr="008D3629">
        <w:rPr>
          <w:rFonts w:ascii="Arial" w:eastAsia="Times New Roman" w:hAnsi="Arial" w:cs="Arial"/>
          <w:bCs/>
          <w:color w:val="000000"/>
          <w:sz w:val="24"/>
          <w:szCs w:val="24"/>
          <w:lang w:eastAsia="es-MX"/>
        </w:rPr>
        <w:t xml:space="preserve"> de los agravios hechos valer por la </w:t>
      </w:r>
      <w:r w:rsidRPr="008D3629">
        <w:rPr>
          <w:rFonts w:ascii="Arial" w:eastAsia="Times New Roman" w:hAnsi="Arial" w:cs="Arial"/>
          <w:bCs/>
          <w:i/>
          <w:iCs/>
          <w:color w:val="000000"/>
          <w:sz w:val="24"/>
          <w:szCs w:val="24"/>
          <w:lang w:eastAsia="es-MX"/>
        </w:rPr>
        <w:t>parte actora</w:t>
      </w:r>
      <w:r w:rsidRPr="008D3629">
        <w:rPr>
          <w:rFonts w:ascii="Arial" w:eastAsia="Times New Roman" w:hAnsi="Arial" w:cs="Arial"/>
          <w:bCs/>
          <w:color w:val="000000"/>
          <w:sz w:val="24"/>
          <w:szCs w:val="24"/>
          <w:lang w:eastAsia="es-MX"/>
        </w:rPr>
        <w:t>.</w:t>
      </w:r>
    </w:p>
    <w:p w14:paraId="19B47B77" w14:textId="4FE099D7" w:rsidR="00FC7113" w:rsidRPr="008D3629" w:rsidRDefault="004E5A19" w:rsidP="004E5A19">
      <w:pPr>
        <w:pStyle w:val="Ttulo2"/>
        <w:spacing w:before="100" w:beforeAutospacing="1" w:after="100" w:afterAutospacing="1" w:line="360" w:lineRule="auto"/>
        <w:jc w:val="center"/>
        <w:rPr>
          <w:rFonts w:ascii="Arial" w:hAnsi="Arial" w:cs="Arial"/>
          <w:b/>
          <w:bCs/>
          <w:color w:val="auto"/>
          <w:sz w:val="24"/>
          <w:szCs w:val="24"/>
        </w:rPr>
      </w:pPr>
      <w:bookmarkStart w:id="20" w:name="_Toc224233724"/>
      <w:r w:rsidRPr="00353EC8">
        <w:rPr>
          <w:rFonts w:ascii="Arial" w:hAnsi="Arial" w:cs="Arial"/>
          <w:b/>
          <w:bCs/>
          <w:color w:val="auto"/>
          <w:sz w:val="24"/>
          <w:szCs w:val="24"/>
        </w:rPr>
        <w:t>IX. TRADUCCIÓN Y DIFUSIÓN DE LA SENTENCIA</w:t>
      </w:r>
      <w:bookmarkEnd w:id="20"/>
    </w:p>
    <w:p w14:paraId="31FC9040" w14:textId="6EF176D1" w:rsidR="00704F63" w:rsidRPr="00F55D15" w:rsidRDefault="006B2D78" w:rsidP="004E5A19">
      <w:pPr>
        <w:spacing w:before="100" w:beforeAutospacing="1" w:after="100" w:afterAutospacing="1" w:line="360" w:lineRule="auto"/>
        <w:jc w:val="both"/>
        <w:rPr>
          <w:rFonts w:ascii="Arial" w:hAnsi="Arial" w:cs="Arial"/>
          <w:sz w:val="24"/>
          <w:szCs w:val="24"/>
        </w:rPr>
      </w:pPr>
      <w:r w:rsidRPr="008D3629">
        <w:rPr>
          <w:rFonts w:ascii="Arial" w:hAnsi="Arial" w:cs="Arial"/>
          <w:sz w:val="24"/>
          <w:szCs w:val="24"/>
        </w:rPr>
        <w:t>Con base en lo previsto en los artículos 2º</w:t>
      </w:r>
      <w:r w:rsidR="0005553A" w:rsidRPr="008D3629">
        <w:rPr>
          <w:rFonts w:ascii="Arial" w:hAnsi="Arial" w:cs="Arial"/>
          <w:sz w:val="24"/>
          <w:szCs w:val="24"/>
        </w:rPr>
        <w:t xml:space="preserve">, </w:t>
      </w:r>
      <w:r w:rsidRPr="008D3629">
        <w:rPr>
          <w:rFonts w:ascii="Arial" w:hAnsi="Arial" w:cs="Arial"/>
          <w:sz w:val="24"/>
          <w:szCs w:val="24"/>
        </w:rPr>
        <w:t xml:space="preserve">apartado A de la </w:t>
      </w:r>
      <w:r w:rsidRPr="008D3629">
        <w:rPr>
          <w:rFonts w:ascii="Arial" w:hAnsi="Arial" w:cs="Arial"/>
          <w:i/>
          <w:iCs/>
          <w:sz w:val="24"/>
          <w:szCs w:val="24"/>
        </w:rPr>
        <w:t xml:space="preserve">Constitución </w:t>
      </w:r>
      <w:r w:rsidR="00F348D5" w:rsidRPr="008D3629">
        <w:rPr>
          <w:rFonts w:ascii="Arial" w:hAnsi="Arial" w:cs="Arial"/>
          <w:i/>
          <w:iCs/>
          <w:sz w:val="24"/>
          <w:szCs w:val="24"/>
        </w:rPr>
        <w:t>F</w:t>
      </w:r>
      <w:r w:rsidRPr="008D3629">
        <w:rPr>
          <w:rFonts w:ascii="Arial" w:hAnsi="Arial" w:cs="Arial"/>
          <w:i/>
          <w:iCs/>
          <w:sz w:val="24"/>
          <w:szCs w:val="24"/>
        </w:rPr>
        <w:t>e</w:t>
      </w:r>
      <w:r w:rsidR="00F348D5" w:rsidRPr="008D3629">
        <w:rPr>
          <w:rFonts w:ascii="Arial" w:hAnsi="Arial" w:cs="Arial"/>
          <w:i/>
          <w:iCs/>
          <w:sz w:val="24"/>
          <w:szCs w:val="24"/>
        </w:rPr>
        <w:t>d</w:t>
      </w:r>
      <w:r w:rsidRPr="008D3629">
        <w:rPr>
          <w:rFonts w:ascii="Arial" w:hAnsi="Arial" w:cs="Arial"/>
          <w:i/>
          <w:iCs/>
          <w:sz w:val="24"/>
          <w:szCs w:val="24"/>
        </w:rPr>
        <w:t>eral</w:t>
      </w:r>
      <w:r w:rsidR="0005553A" w:rsidRPr="008D3629">
        <w:rPr>
          <w:rFonts w:ascii="Arial" w:hAnsi="Arial" w:cs="Arial"/>
          <w:sz w:val="24"/>
          <w:szCs w:val="24"/>
        </w:rPr>
        <w:t>;</w:t>
      </w:r>
      <w:r w:rsidRPr="008D3629">
        <w:rPr>
          <w:rFonts w:ascii="Arial" w:hAnsi="Arial" w:cs="Arial"/>
          <w:sz w:val="24"/>
          <w:szCs w:val="24"/>
        </w:rPr>
        <w:t xml:space="preserve"> 12 del Convenio 169</w:t>
      </w:r>
      <w:r w:rsidR="0005553A" w:rsidRPr="008D3629">
        <w:rPr>
          <w:rFonts w:ascii="Arial" w:hAnsi="Arial" w:cs="Arial"/>
          <w:sz w:val="24"/>
          <w:szCs w:val="24"/>
        </w:rPr>
        <w:t xml:space="preserve">; </w:t>
      </w:r>
      <w:r w:rsidRPr="008D3629">
        <w:rPr>
          <w:rFonts w:ascii="Arial" w:hAnsi="Arial" w:cs="Arial"/>
          <w:sz w:val="24"/>
          <w:szCs w:val="24"/>
        </w:rPr>
        <w:t>13</w:t>
      </w:r>
      <w:r w:rsidR="0005553A" w:rsidRPr="008D3629">
        <w:rPr>
          <w:rFonts w:ascii="Arial" w:hAnsi="Arial" w:cs="Arial"/>
          <w:sz w:val="24"/>
          <w:szCs w:val="24"/>
        </w:rPr>
        <w:t xml:space="preserve">, </w:t>
      </w:r>
      <w:r w:rsidRPr="008D3629">
        <w:rPr>
          <w:rFonts w:ascii="Arial" w:hAnsi="Arial" w:cs="Arial"/>
          <w:sz w:val="24"/>
          <w:szCs w:val="24"/>
        </w:rPr>
        <w:t>numeral 2</w:t>
      </w:r>
      <w:r w:rsidR="0005553A" w:rsidRPr="008D3629">
        <w:rPr>
          <w:rFonts w:ascii="Arial" w:hAnsi="Arial" w:cs="Arial"/>
          <w:sz w:val="24"/>
          <w:szCs w:val="24"/>
        </w:rPr>
        <w:t xml:space="preserve">, </w:t>
      </w:r>
      <w:r w:rsidRPr="008D3629">
        <w:rPr>
          <w:rFonts w:ascii="Arial" w:hAnsi="Arial" w:cs="Arial"/>
          <w:sz w:val="24"/>
          <w:szCs w:val="24"/>
        </w:rPr>
        <w:t>de la Declaración de las Naciones Unidas sobre Derechos de los Pueblos Indígenas</w:t>
      </w:r>
      <w:r w:rsidR="0005553A" w:rsidRPr="008D3629">
        <w:rPr>
          <w:rFonts w:ascii="Arial" w:hAnsi="Arial" w:cs="Arial"/>
          <w:sz w:val="24"/>
          <w:szCs w:val="24"/>
        </w:rPr>
        <w:t xml:space="preserve">; </w:t>
      </w:r>
      <w:r w:rsidRPr="008D3629">
        <w:rPr>
          <w:rFonts w:ascii="Arial" w:hAnsi="Arial" w:cs="Arial"/>
          <w:sz w:val="24"/>
          <w:szCs w:val="24"/>
        </w:rPr>
        <w:t xml:space="preserve">así como 4° y 7° de la Ley General de Derechos Lingüísticos de los Pueblos Indígenas que reconocen los derechos lingüísticos de las personas, comunidades y pueblos indígenas, este </w:t>
      </w:r>
      <w:r w:rsidRPr="008D3629">
        <w:rPr>
          <w:rFonts w:ascii="Arial" w:hAnsi="Arial" w:cs="Arial"/>
          <w:i/>
          <w:iCs/>
          <w:sz w:val="24"/>
          <w:szCs w:val="24"/>
        </w:rPr>
        <w:t xml:space="preserve">Tribunal </w:t>
      </w:r>
      <w:r w:rsidRPr="008D3629">
        <w:rPr>
          <w:rFonts w:ascii="Arial" w:hAnsi="Arial" w:cs="Arial"/>
          <w:sz w:val="24"/>
          <w:szCs w:val="24"/>
        </w:rPr>
        <w:t>estima necesario elaborar un</w:t>
      </w:r>
      <w:r w:rsidR="00704F63" w:rsidRPr="008D3629">
        <w:rPr>
          <w:rFonts w:ascii="Arial" w:hAnsi="Arial" w:cs="Arial"/>
          <w:sz w:val="24"/>
          <w:szCs w:val="24"/>
        </w:rPr>
        <w:t xml:space="preserve"> resumen</w:t>
      </w:r>
      <w:r w:rsidRPr="008D3629">
        <w:rPr>
          <w:rFonts w:ascii="Arial" w:hAnsi="Arial" w:cs="Arial"/>
          <w:sz w:val="24"/>
          <w:szCs w:val="24"/>
        </w:rPr>
        <w:t xml:space="preserve"> de la presente sentencia</w:t>
      </w:r>
      <w:r w:rsidR="0040537A" w:rsidRPr="008D3629">
        <w:rPr>
          <w:rFonts w:ascii="Arial" w:hAnsi="Arial" w:cs="Arial"/>
          <w:sz w:val="24"/>
          <w:szCs w:val="24"/>
        </w:rPr>
        <w:t>,</w:t>
      </w:r>
      <w:r w:rsidRPr="008D3629">
        <w:rPr>
          <w:rFonts w:ascii="Arial" w:hAnsi="Arial" w:cs="Arial"/>
          <w:sz w:val="24"/>
          <w:szCs w:val="24"/>
        </w:rPr>
        <w:t xml:space="preserve"> a fin de que sea traducida a la lengua “purépecha”, la cual pertenece a la agrupación lingüística “tarasco” y de la familia lingüística “Tarasca”, por ser la lengua predominante en la región de</w:t>
      </w:r>
      <w:r w:rsidR="004F4C85" w:rsidRPr="008D3629">
        <w:rPr>
          <w:rFonts w:ascii="Arial" w:hAnsi="Arial" w:cs="Arial"/>
          <w:sz w:val="24"/>
          <w:szCs w:val="24"/>
        </w:rPr>
        <w:t xml:space="preserve"> Zacapu</w:t>
      </w:r>
      <w:r w:rsidRPr="008D3629">
        <w:rPr>
          <w:rFonts w:ascii="Arial" w:hAnsi="Arial" w:cs="Arial"/>
          <w:sz w:val="24"/>
          <w:szCs w:val="24"/>
        </w:rPr>
        <w:t>, Michoacán</w:t>
      </w:r>
      <w:r w:rsidR="0040537A" w:rsidRPr="008D3629">
        <w:rPr>
          <w:rFonts w:ascii="Arial" w:hAnsi="Arial" w:cs="Arial"/>
          <w:sz w:val="24"/>
          <w:szCs w:val="24"/>
        </w:rPr>
        <w:t xml:space="preserve">, </w:t>
      </w:r>
      <w:r w:rsidRPr="008D3629">
        <w:rPr>
          <w:rFonts w:ascii="Arial" w:hAnsi="Arial" w:cs="Arial"/>
          <w:sz w:val="24"/>
          <w:szCs w:val="24"/>
        </w:rPr>
        <w:t>de conformidad con el Panorama Sociodemográfico de Michoacán de Ocampo, Censo de Población y Vivienda 2020 publicado por el I</w:t>
      </w:r>
      <w:r w:rsidRPr="00F55D15">
        <w:rPr>
          <w:rFonts w:ascii="Arial" w:hAnsi="Arial" w:cs="Arial"/>
          <w:sz w:val="24"/>
          <w:szCs w:val="24"/>
        </w:rPr>
        <w:t>nstituto Nacional de Estadística y Geografía.</w:t>
      </w:r>
    </w:p>
    <w:p w14:paraId="3A9C981C" w14:textId="65A38929" w:rsidR="006B2D78" w:rsidRPr="008D3629" w:rsidRDefault="006B2D78" w:rsidP="0040537A">
      <w:pPr>
        <w:spacing w:before="100" w:beforeAutospacing="1" w:after="100" w:afterAutospacing="1" w:line="360" w:lineRule="auto"/>
        <w:jc w:val="both"/>
        <w:rPr>
          <w:rFonts w:ascii="Arial" w:hAnsi="Arial" w:cs="Arial"/>
          <w:sz w:val="24"/>
          <w:szCs w:val="24"/>
        </w:rPr>
      </w:pPr>
      <w:r w:rsidRPr="008D3629">
        <w:rPr>
          <w:rFonts w:ascii="Arial" w:hAnsi="Arial" w:cs="Arial"/>
          <w:sz w:val="24"/>
          <w:szCs w:val="24"/>
        </w:rPr>
        <w:t>Lo anterior, con el objeto de promover la mayor difusión y publicitación de su sentido y alcances a</w:t>
      </w:r>
      <w:r w:rsidR="0040537A" w:rsidRPr="008D3629">
        <w:rPr>
          <w:rFonts w:ascii="Arial" w:hAnsi="Arial" w:cs="Arial"/>
          <w:sz w:val="24"/>
          <w:szCs w:val="24"/>
        </w:rPr>
        <w:t xml:space="preserve"> las y</w:t>
      </w:r>
      <w:r w:rsidRPr="008D3629">
        <w:rPr>
          <w:rFonts w:ascii="Arial" w:hAnsi="Arial" w:cs="Arial"/>
          <w:sz w:val="24"/>
          <w:szCs w:val="24"/>
        </w:rPr>
        <w:t xml:space="preserve"> los integrantes de</w:t>
      </w:r>
      <w:r w:rsidR="0040537A" w:rsidRPr="008D3629">
        <w:rPr>
          <w:rFonts w:ascii="Arial" w:hAnsi="Arial" w:cs="Arial"/>
          <w:sz w:val="24"/>
          <w:szCs w:val="24"/>
        </w:rPr>
        <w:t xml:space="preserve"> la</w:t>
      </w:r>
      <w:r w:rsidRPr="008D3629">
        <w:rPr>
          <w:rFonts w:ascii="Arial" w:hAnsi="Arial" w:cs="Arial"/>
          <w:sz w:val="24"/>
          <w:szCs w:val="24"/>
        </w:rPr>
        <w:t xml:space="preserve"> </w:t>
      </w:r>
      <w:r w:rsidRPr="008D3629">
        <w:rPr>
          <w:rFonts w:ascii="Arial" w:hAnsi="Arial" w:cs="Arial"/>
          <w:i/>
          <w:iCs/>
          <w:sz w:val="24"/>
          <w:szCs w:val="24"/>
        </w:rPr>
        <w:t>comunidad</w:t>
      </w:r>
      <w:r w:rsidRPr="008D3629">
        <w:rPr>
          <w:rFonts w:ascii="Arial" w:hAnsi="Arial" w:cs="Arial"/>
          <w:sz w:val="24"/>
          <w:szCs w:val="24"/>
        </w:rPr>
        <w:t>.</w:t>
      </w:r>
    </w:p>
    <w:p w14:paraId="7E9CD681" w14:textId="4827E3BB" w:rsidR="006B2D78" w:rsidRPr="008D3629" w:rsidRDefault="006B2D78" w:rsidP="004E5A19">
      <w:pPr>
        <w:spacing w:before="100" w:beforeAutospacing="1" w:after="100" w:afterAutospacing="1" w:line="360" w:lineRule="auto"/>
        <w:jc w:val="both"/>
        <w:rPr>
          <w:rFonts w:ascii="Arial" w:hAnsi="Arial" w:cs="Arial"/>
          <w:sz w:val="24"/>
          <w:szCs w:val="24"/>
        </w:rPr>
      </w:pPr>
      <w:r w:rsidRPr="008D3629">
        <w:rPr>
          <w:rFonts w:ascii="Arial" w:hAnsi="Arial" w:cs="Arial"/>
          <w:sz w:val="24"/>
          <w:szCs w:val="24"/>
        </w:rPr>
        <w:t>Por lo que se instruye a la Secretaría General de Acuerdos</w:t>
      </w:r>
      <w:r w:rsidR="0040537A" w:rsidRPr="008D3629">
        <w:rPr>
          <w:rFonts w:ascii="Arial" w:hAnsi="Arial" w:cs="Arial"/>
          <w:sz w:val="24"/>
          <w:szCs w:val="24"/>
        </w:rPr>
        <w:t xml:space="preserve"> de este </w:t>
      </w:r>
      <w:r w:rsidR="0040537A" w:rsidRPr="008D3629">
        <w:rPr>
          <w:rFonts w:ascii="Arial" w:hAnsi="Arial" w:cs="Arial"/>
          <w:i/>
          <w:iCs/>
          <w:sz w:val="24"/>
          <w:szCs w:val="24"/>
        </w:rPr>
        <w:t>órgano jurisdiccional</w:t>
      </w:r>
      <w:r w:rsidRPr="008D3629">
        <w:rPr>
          <w:rFonts w:ascii="Arial" w:hAnsi="Arial" w:cs="Arial"/>
          <w:sz w:val="24"/>
          <w:szCs w:val="24"/>
        </w:rPr>
        <w:t xml:space="preserve"> que</w:t>
      </w:r>
      <w:r w:rsidR="00652E61" w:rsidRPr="008D3629">
        <w:rPr>
          <w:rFonts w:ascii="Arial" w:hAnsi="Arial" w:cs="Arial"/>
          <w:sz w:val="24"/>
          <w:szCs w:val="24"/>
        </w:rPr>
        <w:t>,</w:t>
      </w:r>
      <w:r w:rsidRPr="008D3629">
        <w:rPr>
          <w:rFonts w:ascii="Arial" w:hAnsi="Arial" w:cs="Arial"/>
          <w:sz w:val="24"/>
          <w:szCs w:val="24"/>
        </w:rPr>
        <w:t xml:space="preserve"> a la brevedad</w:t>
      </w:r>
      <w:r w:rsidR="007A684B" w:rsidRPr="008D3629">
        <w:rPr>
          <w:rFonts w:ascii="Arial" w:hAnsi="Arial" w:cs="Arial"/>
          <w:sz w:val="24"/>
          <w:szCs w:val="24"/>
        </w:rPr>
        <w:t xml:space="preserve">, </w:t>
      </w:r>
      <w:r w:rsidRPr="008D3629">
        <w:rPr>
          <w:rFonts w:ascii="Arial" w:hAnsi="Arial" w:cs="Arial"/>
          <w:sz w:val="24"/>
          <w:szCs w:val="24"/>
        </w:rPr>
        <w:t>obtenga la traducción del resumen y puntos resolutivos</w:t>
      </w:r>
      <w:r w:rsidR="000E3874" w:rsidRPr="008D3629">
        <w:rPr>
          <w:rFonts w:ascii="Arial" w:hAnsi="Arial" w:cs="Arial"/>
          <w:sz w:val="24"/>
          <w:szCs w:val="24"/>
        </w:rPr>
        <w:t xml:space="preserve"> de la presente sentencia</w:t>
      </w:r>
      <w:r w:rsidRPr="008D3629">
        <w:rPr>
          <w:rFonts w:ascii="Arial" w:hAnsi="Arial" w:cs="Arial"/>
          <w:sz w:val="24"/>
          <w:szCs w:val="24"/>
        </w:rPr>
        <w:t xml:space="preserve"> y genere las condiciones para que el Sistema Michoacano de Radio y Televisión, así como el </w:t>
      </w:r>
      <w:r w:rsidRPr="008D3629">
        <w:rPr>
          <w:rFonts w:ascii="Arial" w:hAnsi="Arial" w:cs="Arial"/>
          <w:i/>
          <w:iCs/>
          <w:sz w:val="24"/>
          <w:szCs w:val="24"/>
        </w:rPr>
        <w:t>Ayuntamiento</w:t>
      </w:r>
      <w:r w:rsidRPr="008D3629">
        <w:rPr>
          <w:rFonts w:ascii="Arial" w:hAnsi="Arial" w:cs="Arial"/>
          <w:sz w:val="24"/>
          <w:szCs w:val="24"/>
        </w:rPr>
        <w:t>, coadyuven para su difusión tanto en español como en lengua indígena. Asimismo, para que</w:t>
      </w:r>
      <w:r w:rsidR="000E3874" w:rsidRPr="008D3629">
        <w:rPr>
          <w:rFonts w:ascii="Arial" w:hAnsi="Arial" w:cs="Arial"/>
          <w:sz w:val="24"/>
          <w:szCs w:val="24"/>
        </w:rPr>
        <w:t>,</w:t>
      </w:r>
      <w:r w:rsidRPr="008D3629">
        <w:rPr>
          <w:rFonts w:ascii="Arial" w:hAnsi="Arial" w:cs="Arial"/>
          <w:sz w:val="24"/>
          <w:szCs w:val="24"/>
        </w:rPr>
        <w:t xml:space="preserve"> en su momento</w:t>
      </w:r>
      <w:r w:rsidR="000E3874" w:rsidRPr="008D3629">
        <w:rPr>
          <w:rFonts w:ascii="Arial" w:hAnsi="Arial" w:cs="Arial"/>
          <w:sz w:val="24"/>
          <w:szCs w:val="24"/>
        </w:rPr>
        <w:t>,</w:t>
      </w:r>
      <w:r w:rsidRPr="008D3629">
        <w:rPr>
          <w:rFonts w:ascii="Arial" w:hAnsi="Arial" w:cs="Arial"/>
          <w:sz w:val="24"/>
          <w:szCs w:val="24"/>
        </w:rPr>
        <w:t xml:space="preserve"> la traducción se adjunte a la sentencia </w:t>
      </w:r>
      <w:r w:rsidR="009E7FEC">
        <w:rPr>
          <w:rFonts w:ascii="Arial" w:hAnsi="Arial" w:cs="Arial"/>
          <w:sz w:val="24"/>
          <w:szCs w:val="24"/>
        </w:rPr>
        <w:t xml:space="preserve">para su publicación junto con </w:t>
      </w:r>
      <w:r w:rsidR="007A684B" w:rsidRPr="008D3629">
        <w:rPr>
          <w:rFonts w:ascii="Arial" w:hAnsi="Arial" w:cs="Arial"/>
          <w:sz w:val="24"/>
          <w:szCs w:val="24"/>
        </w:rPr>
        <w:t>e</w:t>
      </w:r>
      <w:r w:rsidRPr="008D3629">
        <w:rPr>
          <w:rFonts w:ascii="Arial" w:hAnsi="Arial" w:cs="Arial"/>
          <w:sz w:val="24"/>
          <w:szCs w:val="24"/>
        </w:rPr>
        <w:t>sta.</w:t>
      </w:r>
    </w:p>
    <w:p w14:paraId="3C5DC11D" w14:textId="1B9A93A2" w:rsidR="00EB7018" w:rsidRPr="008D3629" w:rsidRDefault="00EB7018" w:rsidP="004E5A19">
      <w:pPr>
        <w:spacing w:before="100" w:beforeAutospacing="1" w:after="100" w:afterAutospacing="1" w:line="360" w:lineRule="auto"/>
        <w:jc w:val="both"/>
        <w:rPr>
          <w:rFonts w:ascii="Arial" w:hAnsi="Arial" w:cs="Arial"/>
          <w:sz w:val="24"/>
          <w:szCs w:val="24"/>
        </w:rPr>
      </w:pPr>
      <w:r w:rsidRPr="008D3629">
        <w:rPr>
          <w:rFonts w:ascii="Arial" w:hAnsi="Arial" w:cs="Arial"/>
          <w:sz w:val="24"/>
          <w:szCs w:val="24"/>
        </w:rPr>
        <w:lastRenderedPageBreak/>
        <w:t>Para tal efecto, remítase a la Secretaría General de Acuerdos el resumen oficial y puntos resolutivos de la presente sentencia.</w:t>
      </w:r>
    </w:p>
    <w:p w14:paraId="2D316D31" w14:textId="3D585221" w:rsidR="006B2D78" w:rsidRPr="008D3629" w:rsidRDefault="006B2D78" w:rsidP="004E5A19">
      <w:pPr>
        <w:spacing w:before="100" w:beforeAutospacing="1" w:after="100" w:afterAutospacing="1" w:line="360" w:lineRule="auto"/>
        <w:jc w:val="both"/>
        <w:rPr>
          <w:rFonts w:ascii="Arial" w:hAnsi="Arial" w:cs="Arial"/>
          <w:sz w:val="24"/>
          <w:szCs w:val="24"/>
        </w:rPr>
      </w:pPr>
      <w:r w:rsidRPr="008D3629">
        <w:rPr>
          <w:rFonts w:ascii="Arial" w:hAnsi="Arial" w:cs="Arial"/>
          <w:sz w:val="24"/>
          <w:szCs w:val="24"/>
        </w:rPr>
        <w:t>Por tanto, se vincula al Sistema Michoacano de Radio y Televisión para que, una vez notificado el resumen oficial y los puntos resolutivos de la presente sentencia, coadyuve con su difusión</w:t>
      </w:r>
      <w:r w:rsidR="00B51A28" w:rsidRPr="008D3629">
        <w:rPr>
          <w:rFonts w:ascii="Arial" w:hAnsi="Arial" w:cs="Arial"/>
          <w:sz w:val="24"/>
          <w:szCs w:val="24"/>
        </w:rPr>
        <w:t>, por un plazo de tres días naturales</w:t>
      </w:r>
      <w:r w:rsidR="009E7FEC">
        <w:rPr>
          <w:rFonts w:ascii="Arial" w:hAnsi="Arial" w:cs="Arial"/>
          <w:sz w:val="24"/>
          <w:szCs w:val="24"/>
        </w:rPr>
        <w:t xml:space="preserve"> inmediatos a su notificación,</w:t>
      </w:r>
      <w:r w:rsidR="00B51A28" w:rsidRPr="008D3629">
        <w:rPr>
          <w:rFonts w:ascii="Arial" w:hAnsi="Arial" w:cs="Arial"/>
          <w:sz w:val="24"/>
          <w:szCs w:val="24"/>
        </w:rPr>
        <w:t xml:space="preserve"> </w:t>
      </w:r>
      <w:r w:rsidRPr="008D3629">
        <w:rPr>
          <w:rFonts w:ascii="Arial" w:hAnsi="Arial" w:cs="Arial"/>
          <w:sz w:val="24"/>
          <w:szCs w:val="24"/>
        </w:rPr>
        <w:t>tanto en</w:t>
      </w:r>
      <w:r w:rsidRPr="00BF6BF5">
        <w:rPr>
          <w:rFonts w:ascii="Arial" w:hAnsi="Arial" w:cs="Arial"/>
          <w:sz w:val="24"/>
          <w:szCs w:val="24"/>
        </w:rPr>
        <w:t xml:space="preserve"> español como en </w:t>
      </w:r>
      <w:r w:rsidRPr="008D3629">
        <w:rPr>
          <w:rFonts w:ascii="Arial" w:hAnsi="Arial" w:cs="Arial"/>
          <w:sz w:val="24"/>
          <w:szCs w:val="24"/>
        </w:rPr>
        <w:t>purépecha a</w:t>
      </w:r>
      <w:r w:rsidR="00B51A28" w:rsidRPr="008D3629">
        <w:rPr>
          <w:rFonts w:ascii="Arial" w:hAnsi="Arial" w:cs="Arial"/>
          <w:sz w:val="24"/>
          <w:szCs w:val="24"/>
        </w:rPr>
        <w:t xml:space="preserve"> las y</w:t>
      </w:r>
      <w:r w:rsidRPr="008D3629">
        <w:rPr>
          <w:rFonts w:ascii="Arial" w:hAnsi="Arial" w:cs="Arial"/>
          <w:sz w:val="24"/>
          <w:szCs w:val="24"/>
        </w:rPr>
        <w:t xml:space="preserve"> los integrantes de la </w:t>
      </w:r>
      <w:r w:rsidRPr="008D3629">
        <w:rPr>
          <w:rFonts w:ascii="Arial" w:hAnsi="Arial" w:cs="Arial"/>
          <w:i/>
          <w:iCs/>
          <w:sz w:val="24"/>
          <w:szCs w:val="24"/>
        </w:rPr>
        <w:t>comunidad</w:t>
      </w:r>
      <w:r w:rsidRPr="008D3629">
        <w:rPr>
          <w:rFonts w:ascii="Arial" w:hAnsi="Arial" w:cs="Arial"/>
          <w:sz w:val="24"/>
          <w:szCs w:val="24"/>
        </w:rPr>
        <w:t>, mediante sus distintas frecuencias de radio con cobertura en esa localidad</w:t>
      </w:r>
      <w:r w:rsidR="00BF6BF5" w:rsidRPr="008D3629">
        <w:rPr>
          <w:rStyle w:val="Refdenotaalpie"/>
          <w:rFonts w:ascii="Arial" w:hAnsi="Arial" w:cs="Arial"/>
          <w:sz w:val="24"/>
          <w:szCs w:val="24"/>
        </w:rPr>
        <w:footnoteReference w:id="45"/>
      </w:r>
      <w:r w:rsidR="002C4C6E" w:rsidRPr="008D3629">
        <w:rPr>
          <w:rFonts w:ascii="Arial" w:hAnsi="Arial" w:cs="Arial"/>
          <w:sz w:val="24"/>
          <w:szCs w:val="24"/>
        </w:rPr>
        <w:t>.</w:t>
      </w:r>
    </w:p>
    <w:p w14:paraId="6670AA80" w14:textId="1C5DAC8C" w:rsidR="008A679E" w:rsidRPr="008D3629" w:rsidRDefault="006B2D78" w:rsidP="004E5A19">
      <w:pPr>
        <w:spacing w:before="100" w:beforeAutospacing="1" w:after="100" w:afterAutospacing="1" w:line="360" w:lineRule="auto"/>
        <w:jc w:val="both"/>
        <w:rPr>
          <w:rFonts w:ascii="Arial" w:hAnsi="Arial" w:cs="Arial"/>
          <w:sz w:val="24"/>
          <w:szCs w:val="24"/>
        </w:rPr>
      </w:pPr>
      <w:r w:rsidRPr="008D3629">
        <w:rPr>
          <w:rFonts w:ascii="Arial" w:hAnsi="Arial" w:cs="Arial"/>
          <w:sz w:val="24"/>
          <w:szCs w:val="24"/>
        </w:rPr>
        <w:t xml:space="preserve">Realizado lo anterior, deberá informar a este </w:t>
      </w:r>
      <w:r w:rsidRPr="008D3629">
        <w:rPr>
          <w:rFonts w:ascii="Arial" w:hAnsi="Arial" w:cs="Arial"/>
          <w:i/>
          <w:iCs/>
          <w:sz w:val="24"/>
          <w:szCs w:val="24"/>
        </w:rPr>
        <w:t>Tribunal</w:t>
      </w:r>
      <w:r w:rsidRPr="008D3629">
        <w:rPr>
          <w:rFonts w:ascii="Arial" w:hAnsi="Arial" w:cs="Arial"/>
          <w:sz w:val="24"/>
          <w:szCs w:val="24"/>
        </w:rPr>
        <w:t xml:space="preserve"> las acciones realizadas, dentro de los tres días hábiles siguientes a que ello suceda, debiendo remitir las constancias idóneas que acrediten lo ordenado.</w:t>
      </w:r>
    </w:p>
    <w:p w14:paraId="6B5DAD27" w14:textId="5733771C" w:rsidR="006B2D78" w:rsidRPr="00BF6BF5" w:rsidRDefault="006B2D78" w:rsidP="004E5A19">
      <w:pPr>
        <w:spacing w:before="100" w:beforeAutospacing="1" w:after="100" w:afterAutospacing="1" w:line="360" w:lineRule="auto"/>
        <w:jc w:val="both"/>
        <w:rPr>
          <w:rFonts w:ascii="Arial" w:hAnsi="Arial" w:cs="Arial"/>
          <w:sz w:val="24"/>
          <w:szCs w:val="24"/>
        </w:rPr>
      </w:pPr>
      <w:r w:rsidRPr="008D3629">
        <w:rPr>
          <w:rFonts w:ascii="Arial" w:hAnsi="Arial" w:cs="Arial"/>
          <w:sz w:val="24"/>
          <w:szCs w:val="24"/>
        </w:rPr>
        <w:t xml:space="preserve">Por su parte, se ordena al </w:t>
      </w:r>
      <w:r w:rsidRPr="008D3629">
        <w:rPr>
          <w:rFonts w:ascii="Arial" w:hAnsi="Arial" w:cs="Arial"/>
          <w:i/>
          <w:iCs/>
          <w:sz w:val="24"/>
          <w:szCs w:val="24"/>
        </w:rPr>
        <w:t>Ayuntamiento</w:t>
      </w:r>
      <w:r w:rsidRPr="008D3629">
        <w:rPr>
          <w:rFonts w:ascii="Arial" w:hAnsi="Arial" w:cs="Arial"/>
          <w:sz w:val="24"/>
          <w:szCs w:val="24"/>
        </w:rPr>
        <w:t xml:space="preserve"> </w:t>
      </w:r>
      <w:r w:rsidR="00E929EE" w:rsidRPr="008D3629">
        <w:rPr>
          <w:rFonts w:ascii="Arial" w:hAnsi="Arial" w:cs="Arial"/>
          <w:sz w:val="24"/>
          <w:szCs w:val="24"/>
        </w:rPr>
        <w:t xml:space="preserve">que, </w:t>
      </w:r>
      <w:r w:rsidRPr="008D3629">
        <w:rPr>
          <w:rFonts w:ascii="Arial" w:hAnsi="Arial" w:cs="Arial"/>
          <w:sz w:val="24"/>
          <w:szCs w:val="24"/>
        </w:rPr>
        <w:t>por el término de tres días naturales, difunda el resumen oficial de la presente sentencia y los puntos resolutivos a la</w:t>
      </w:r>
      <w:r w:rsidR="004A413D" w:rsidRPr="008D3629">
        <w:rPr>
          <w:rFonts w:ascii="Arial" w:hAnsi="Arial" w:cs="Arial"/>
          <w:sz w:val="24"/>
          <w:szCs w:val="24"/>
        </w:rPr>
        <w:t xml:space="preserve"> Tenencia de Tiríndaro, Michoacán</w:t>
      </w:r>
      <w:r w:rsidRPr="008D3629">
        <w:rPr>
          <w:rFonts w:ascii="Arial" w:hAnsi="Arial" w:cs="Arial"/>
          <w:sz w:val="24"/>
          <w:szCs w:val="24"/>
        </w:rPr>
        <w:t>, tanto en español como la traducción al purépecha</w:t>
      </w:r>
      <w:r w:rsidR="00CB34BB" w:rsidRPr="008D3629">
        <w:rPr>
          <w:rFonts w:ascii="Arial" w:hAnsi="Arial" w:cs="Arial"/>
          <w:sz w:val="24"/>
          <w:szCs w:val="24"/>
        </w:rPr>
        <w:t xml:space="preserve">, </w:t>
      </w:r>
      <w:r w:rsidRPr="008D3629">
        <w:rPr>
          <w:rFonts w:ascii="Arial" w:hAnsi="Arial" w:cs="Arial"/>
          <w:sz w:val="24"/>
          <w:szCs w:val="24"/>
        </w:rPr>
        <w:t>lo que podrá efectuarse por los medios acostumbrados y del uso de la población</w:t>
      </w:r>
      <w:r w:rsidR="00EB7018" w:rsidRPr="008D3629">
        <w:rPr>
          <w:rFonts w:ascii="Arial" w:hAnsi="Arial" w:cs="Arial"/>
          <w:sz w:val="24"/>
          <w:szCs w:val="24"/>
        </w:rPr>
        <w:t>;</w:t>
      </w:r>
      <w:r w:rsidRPr="008D3629">
        <w:rPr>
          <w:rFonts w:ascii="Arial" w:hAnsi="Arial" w:cs="Arial"/>
          <w:sz w:val="24"/>
          <w:szCs w:val="24"/>
        </w:rPr>
        <w:t xml:space="preserve"> realizado lo anterior, deberá informar a este </w:t>
      </w:r>
      <w:r w:rsidRPr="008D3629">
        <w:rPr>
          <w:rFonts w:ascii="Arial" w:hAnsi="Arial" w:cs="Arial"/>
          <w:i/>
          <w:iCs/>
          <w:sz w:val="24"/>
          <w:szCs w:val="24"/>
        </w:rPr>
        <w:t>Tribunal</w:t>
      </w:r>
      <w:r w:rsidRPr="008D3629">
        <w:rPr>
          <w:rFonts w:ascii="Arial" w:hAnsi="Arial" w:cs="Arial"/>
          <w:sz w:val="24"/>
          <w:szCs w:val="24"/>
        </w:rPr>
        <w:t xml:space="preserve"> las acciones realizadas, dentro de los tres días hábiles siguientes a que ello</w:t>
      </w:r>
      <w:r w:rsidRPr="00BF6BF5">
        <w:rPr>
          <w:rFonts w:ascii="Arial" w:hAnsi="Arial" w:cs="Arial"/>
          <w:sz w:val="24"/>
          <w:szCs w:val="24"/>
        </w:rPr>
        <w:t xml:space="preserve"> suceda, debiendo remitir las constancias idóneas que acrediten lo ordenado. </w:t>
      </w:r>
    </w:p>
    <w:p w14:paraId="412D4A98" w14:textId="77777777" w:rsidR="006B2D78" w:rsidRPr="00ED534E" w:rsidRDefault="006B2D78" w:rsidP="00ED534E">
      <w:pPr>
        <w:pBdr>
          <w:top w:val="nil"/>
          <w:left w:val="nil"/>
          <w:bottom w:val="nil"/>
          <w:right w:val="nil"/>
          <w:between w:val="nil"/>
        </w:pBdr>
        <w:spacing w:before="100" w:beforeAutospacing="1" w:after="100" w:afterAutospacing="1" w:line="240" w:lineRule="auto"/>
        <w:ind w:left="850" w:right="850"/>
        <w:jc w:val="center"/>
        <w:rPr>
          <w:rFonts w:ascii="Arial Narrow" w:eastAsia="Arial" w:hAnsi="Arial Narrow" w:cs="Arial"/>
          <w:b/>
          <w:i/>
          <w:iCs/>
          <w:color w:val="000000"/>
          <w:sz w:val="20"/>
          <w:szCs w:val="20"/>
        </w:rPr>
      </w:pPr>
      <w:r w:rsidRPr="00ED534E">
        <w:rPr>
          <w:rFonts w:ascii="Arial Narrow" w:eastAsia="Arial" w:hAnsi="Arial Narrow" w:cs="Arial"/>
          <w:b/>
          <w:i/>
          <w:iCs/>
          <w:color w:val="000000"/>
          <w:sz w:val="20"/>
          <w:szCs w:val="20"/>
        </w:rPr>
        <w:t>Resumen oficial de la sentencia</w:t>
      </w:r>
    </w:p>
    <w:p w14:paraId="6336FEE6" w14:textId="0DF65F3F" w:rsidR="00E46252" w:rsidRPr="008D3629" w:rsidRDefault="00E46252" w:rsidP="00ED534E">
      <w:pPr>
        <w:spacing w:before="100" w:beforeAutospacing="1" w:after="100" w:afterAutospacing="1" w:line="240" w:lineRule="auto"/>
        <w:ind w:left="850" w:right="850"/>
        <w:jc w:val="both"/>
        <w:rPr>
          <w:rFonts w:ascii="Arial Narrow" w:eastAsia="Arial" w:hAnsi="Arial Narrow" w:cs="Arial"/>
          <w:bCs/>
          <w:i/>
          <w:iCs/>
          <w:strike/>
          <w:color w:val="000000"/>
          <w:sz w:val="20"/>
          <w:szCs w:val="20"/>
        </w:rPr>
      </w:pPr>
      <w:r w:rsidRPr="00670F52">
        <w:rPr>
          <w:rFonts w:ascii="Arial Narrow" w:eastAsia="Arial" w:hAnsi="Arial Narrow" w:cs="Arial"/>
          <w:bCs/>
          <w:i/>
          <w:iCs/>
          <w:color w:val="000000"/>
          <w:sz w:val="20"/>
          <w:szCs w:val="20"/>
        </w:rPr>
        <w:t>El doce de febrero de</w:t>
      </w:r>
      <w:r w:rsidR="00CD5632" w:rsidRPr="00670F52">
        <w:rPr>
          <w:rFonts w:ascii="Arial Narrow" w:eastAsia="Arial" w:hAnsi="Arial Narrow" w:cs="Arial"/>
          <w:bCs/>
          <w:i/>
          <w:iCs/>
          <w:color w:val="000000"/>
          <w:sz w:val="20"/>
          <w:szCs w:val="20"/>
        </w:rPr>
        <w:t xml:space="preserve"> este</w:t>
      </w:r>
      <w:r w:rsidRPr="00670F52">
        <w:rPr>
          <w:rFonts w:ascii="Arial Narrow" w:eastAsia="Arial" w:hAnsi="Arial Narrow" w:cs="Arial"/>
          <w:bCs/>
          <w:i/>
          <w:iCs/>
          <w:color w:val="000000"/>
          <w:sz w:val="20"/>
          <w:szCs w:val="20"/>
        </w:rPr>
        <w:t xml:space="preserve"> año,</w:t>
      </w:r>
      <w:r w:rsidR="00A26768" w:rsidRPr="00670F52">
        <w:rPr>
          <w:rFonts w:ascii="Arial Narrow" w:eastAsia="Arial" w:hAnsi="Arial Narrow" w:cs="Arial"/>
          <w:bCs/>
          <w:i/>
          <w:iCs/>
          <w:color w:val="000000"/>
          <w:sz w:val="20"/>
          <w:szCs w:val="20"/>
        </w:rPr>
        <w:t xml:space="preserve"> se llevó a cabo asamblea extraordinaria </w:t>
      </w:r>
      <w:r w:rsidR="002613BD" w:rsidRPr="00670F52">
        <w:rPr>
          <w:rFonts w:ascii="Arial Narrow" w:eastAsia="Arial" w:hAnsi="Arial Narrow" w:cs="Arial"/>
          <w:bCs/>
          <w:i/>
          <w:iCs/>
          <w:color w:val="000000"/>
          <w:sz w:val="20"/>
          <w:szCs w:val="20"/>
        </w:rPr>
        <w:t xml:space="preserve">de la comunidad de Tiríndaro en la que se </w:t>
      </w:r>
      <w:r w:rsidR="002613BD" w:rsidRPr="008D3629">
        <w:rPr>
          <w:rFonts w:ascii="Arial Narrow" w:eastAsia="Arial" w:hAnsi="Arial Narrow" w:cs="Arial"/>
          <w:bCs/>
          <w:i/>
          <w:iCs/>
          <w:color w:val="000000"/>
          <w:sz w:val="20"/>
          <w:szCs w:val="20"/>
        </w:rPr>
        <w:t>determinó aprobar la convocatoria</w:t>
      </w:r>
      <w:r w:rsidR="00670F52" w:rsidRPr="008D3629">
        <w:rPr>
          <w:rFonts w:ascii="Arial Narrow" w:eastAsia="Arial" w:hAnsi="Arial Narrow" w:cs="Arial"/>
          <w:bCs/>
          <w:i/>
          <w:iCs/>
          <w:color w:val="000000"/>
          <w:sz w:val="20"/>
          <w:szCs w:val="20"/>
        </w:rPr>
        <w:t xml:space="preserve"> para</w:t>
      </w:r>
      <w:r w:rsidR="002613BD" w:rsidRPr="008D3629">
        <w:rPr>
          <w:rFonts w:ascii="Arial Narrow" w:eastAsia="Arial" w:hAnsi="Arial Narrow" w:cs="Arial"/>
          <w:bCs/>
          <w:i/>
          <w:iCs/>
          <w:color w:val="000000"/>
          <w:sz w:val="20"/>
          <w:szCs w:val="20"/>
        </w:rPr>
        <w:t xml:space="preserve"> la elección por </w:t>
      </w:r>
      <w:r w:rsidR="00670F52" w:rsidRPr="008D3629">
        <w:rPr>
          <w:rFonts w:ascii="Arial Narrow" w:eastAsia="Arial" w:hAnsi="Arial Narrow" w:cs="Arial"/>
          <w:bCs/>
          <w:i/>
          <w:iCs/>
          <w:color w:val="000000"/>
          <w:sz w:val="20"/>
          <w:szCs w:val="20"/>
        </w:rPr>
        <w:t>su</w:t>
      </w:r>
      <w:r w:rsidR="002613BD" w:rsidRPr="008D3629">
        <w:rPr>
          <w:rFonts w:ascii="Arial Narrow" w:eastAsia="Arial" w:hAnsi="Arial Narrow" w:cs="Arial"/>
          <w:bCs/>
          <w:i/>
          <w:iCs/>
          <w:color w:val="000000"/>
          <w:sz w:val="20"/>
          <w:szCs w:val="20"/>
        </w:rPr>
        <w:t xml:space="preserve"> Jefatura de Tenencia de la comunidad; la convocatoria fue firmada por los actuales </w:t>
      </w:r>
      <w:r w:rsidRPr="008D3629">
        <w:rPr>
          <w:rFonts w:ascii="Arial Narrow" w:eastAsia="Arial" w:hAnsi="Arial Narrow" w:cs="Arial"/>
          <w:bCs/>
          <w:i/>
          <w:iCs/>
          <w:color w:val="000000"/>
          <w:sz w:val="20"/>
          <w:szCs w:val="20"/>
        </w:rPr>
        <w:t>Jefe</w:t>
      </w:r>
      <w:r w:rsidR="002613BD" w:rsidRPr="008D3629">
        <w:rPr>
          <w:rFonts w:ascii="Arial Narrow" w:eastAsia="Arial" w:hAnsi="Arial Narrow" w:cs="Arial"/>
          <w:bCs/>
          <w:i/>
          <w:iCs/>
          <w:color w:val="000000"/>
          <w:sz w:val="20"/>
          <w:szCs w:val="20"/>
        </w:rPr>
        <w:t>s</w:t>
      </w:r>
      <w:r w:rsidRPr="008D3629">
        <w:rPr>
          <w:rFonts w:ascii="Arial Narrow" w:eastAsia="Arial" w:hAnsi="Arial Narrow" w:cs="Arial"/>
          <w:bCs/>
          <w:i/>
          <w:iCs/>
          <w:color w:val="000000"/>
          <w:sz w:val="20"/>
          <w:szCs w:val="20"/>
        </w:rPr>
        <w:t xml:space="preserve"> de Tenencia </w:t>
      </w:r>
      <w:r w:rsidR="002F080F" w:rsidRPr="008D3629">
        <w:rPr>
          <w:rFonts w:ascii="Arial Narrow" w:eastAsia="Arial" w:hAnsi="Arial Narrow" w:cs="Arial"/>
          <w:bCs/>
          <w:i/>
          <w:iCs/>
          <w:color w:val="000000"/>
          <w:sz w:val="20"/>
          <w:szCs w:val="20"/>
        </w:rPr>
        <w:t>p</w:t>
      </w:r>
      <w:r w:rsidRPr="008D3629">
        <w:rPr>
          <w:rFonts w:ascii="Arial Narrow" w:eastAsia="Arial" w:hAnsi="Arial Narrow" w:cs="Arial"/>
          <w:bCs/>
          <w:i/>
          <w:iCs/>
          <w:color w:val="000000"/>
          <w:sz w:val="20"/>
          <w:szCs w:val="20"/>
        </w:rPr>
        <w:t xml:space="preserve">ropietario y </w:t>
      </w:r>
      <w:r w:rsidR="002F080F" w:rsidRPr="008D3629">
        <w:rPr>
          <w:rFonts w:ascii="Arial Narrow" w:eastAsia="Arial" w:hAnsi="Arial Narrow" w:cs="Arial"/>
          <w:bCs/>
          <w:i/>
          <w:iCs/>
          <w:color w:val="000000"/>
          <w:sz w:val="20"/>
          <w:szCs w:val="20"/>
        </w:rPr>
        <w:t>s</w:t>
      </w:r>
      <w:r w:rsidRPr="008D3629">
        <w:rPr>
          <w:rFonts w:ascii="Arial Narrow" w:eastAsia="Arial" w:hAnsi="Arial Narrow" w:cs="Arial"/>
          <w:bCs/>
          <w:i/>
          <w:iCs/>
          <w:color w:val="000000"/>
          <w:sz w:val="20"/>
          <w:szCs w:val="20"/>
        </w:rPr>
        <w:t>uplente,</w:t>
      </w:r>
      <w:r w:rsidR="002613BD" w:rsidRPr="008D3629">
        <w:rPr>
          <w:rFonts w:ascii="Arial Narrow" w:eastAsia="Arial" w:hAnsi="Arial Narrow" w:cs="Arial"/>
          <w:bCs/>
          <w:i/>
          <w:iCs/>
          <w:color w:val="000000"/>
          <w:sz w:val="20"/>
          <w:szCs w:val="20"/>
        </w:rPr>
        <w:t xml:space="preserve"> así como por</w:t>
      </w:r>
      <w:r w:rsidR="002F080F" w:rsidRPr="008D3629">
        <w:rPr>
          <w:rFonts w:ascii="Arial Narrow" w:eastAsia="Arial" w:hAnsi="Arial Narrow" w:cs="Arial"/>
          <w:bCs/>
          <w:i/>
          <w:iCs/>
          <w:color w:val="000000"/>
          <w:sz w:val="20"/>
          <w:szCs w:val="20"/>
        </w:rPr>
        <w:t xml:space="preserve"> el</w:t>
      </w:r>
      <w:r w:rsidR="002613BD" w:rsidRPr="008D3629">
        <w:rPr>
          <w:rFonts w:ascii="Arial Narrow" w:eastAsia="Arial" w:hAnsi="Arial Narrow" w:cs="Arial"/>
          <w:bCs/>
          <w:i/>
          <w:iCs/>
          <w:color w:val="000000"/>
          <w:sz w:val="20"/>
          <w:szCs w:val="20"/>
        </w:rPr>
        <w:t xml:space="preserve"> </w:t>
      </w:r>
      <w:r w:rsidRPr="008D3629">
        <w:rPr>
          <w:rFonts w:ascii="Arial Narrow" w:eastAsia="Arial" w:hAnsi="Arial Narrow" w:cs="Arial"/>
          <w:bCs/>
          <w:i/>
          <w:iCs/>
          <w:color w:val="000000"/>
          <w:sz w:val="20"/>
          <w:szCs w:val="20"/>
        </w:rPr>
        <w:t>Presidente de Bienes Comunales y Presidente del Comisariado de Ejidal, todos de</w:t>
      </w:r>
      <w:r w:rsidR="002F080F" w:rsidRPr="008D3629">
        <w:rPr>
          <w:rFonts w:ascii="Arial Narrow" w:eastAsia="Arial" w:hAnsi="Arial Narrow" w:cs="Arial"/>
          <w:bCs/>
          <w:i/>
          <w:iCs/>
          <w:color w:val="000000"/>
          <w:sz w:val="20"/>
          <w:szCs w:val="20"/>
        </w:rPr>
        <w:t xml:space="preserve"> dicha comunidad.</w:t>
      </w:r>
    </w:p>
    <w:p w14:paraId="47595115" w14:textId="52F7F376" w:rsidR="00CB34BB" w:rsidRPr="00670F52" w:rsidRDefault="0078103B" w:rsidP="00ED534E">
      <w:pPr>
        <w:spacing w:before="100" w:beforeAutospacing="1" w:after="100" w:afterAutospacing="1" w:line="240" w:lineRule="auto"/>
        <w:ind w:left="850" w:right="850"/>
        <w:jc w:val="both"/>
        <w:rPr>
          <w:rFonts w:ascii="Arial Narrow" w:eastAsia="Arial" w:hAnsi="Arial Narrow" w:cs="Arial"/>
          <w:bCs/>
          <w:i/>
          <w:iCs/>
          <w:color w:val="000000"/>
          <w:sz w:val="20"/>
          <w:szCs w:val="20"/>
        </w:rPr>
      </w:pPr>
      <w:r w:rsidRPr="008D3629">
        <w:rPr>
          <w:rFonts w:ascii="Arial Narrow" w:eastAsia="Arial" w:hAnsi="Arial Narrow" w:cs="Arial"/>
          <w:bCs/>
          <w:i/>
          <w:iCs/>
          <w:color w:val="000000"/>
          <w:sz w:val="20"/>
          <w:szCs w:val="20"/>
        </w:rPr>
        <w:t>Inconformes con lo anterior, e</w:t>
      </w:r>
      <w:r w:rsidR="00CB34BB" w:rsidRPr="008D3629">
        <w:rPr>
          <w:rFonts w:ascii="Arial Narrow" w:eastAsia="Arial" w:hAnsi="Arial Narrow" w:cs="Arial"/>
          <w:bCs/>
          <w:i/>
          <w:iCs/>
          <w:color w:val="000000"/>
          <w:sz w:val="20"/>
          <w:szCs w:val="20"/>
        </w:rPr>
        <w:t xml:space="preserve">l </w:t>
      </w:r>
      <w:r w:rsidR="00281BCC" w:rsidRPr="008D3629">
        <w:rPr>
          <w:rFonts w:ascii="Arial Narrow" w:eastAsia="Arial" w:hAnsi="Arial Narrow" w:cs="Arial"/>
          <w:bCs/>
          <w:i/>
          <w:iCs/>
          <w:color w:val="000000"/>
          <w:sz w:val="20"/>
          <w:szCs w:val="20"/>
        </w:rPr>
        <w:t>diecisiete</w:t>
      </w:r>
      <w:r w:rsidR="00CB34BB" w:rsidRPr="008D3629">
        <w:rPr>
          <w:rFonts w:ascii="Arial Narrow" w:eastAsia="Arial" w:hAnsi="Arial Narrow" w:cs="Arial"/>
          <w:bCs/>
          <w:i/>
          <w:iCs/>
          <w:color w:val="000000"/>
          <w:sz w:val="20"/>
          <w:szCs w:val="20"/>
        </w:rPr>
        <w:t xml:space="preserve"> de</w:t>
      </w:r>
      <w:r w:rsidR="00281BCC" w:rsidRPr="008D3629">
        <w:rPr>
          <w:rFonts w:ascii="Arial Narrow" w:eastAsia="Arial" w:hAnsi="Arial Narrow" w:cs="Arial"/>
          <w:bCs/>
          <w:i/>
          <w:iCs/>
          <w:color w:val="000000"/>
          <w:sz w:val="20"/>
          <w:szCs w:val="20"/>
        </w:rPr>
        <w:t xml:space="preserve"> febrero</w:t>
      </w:r>
      <w:r w:rsidR="00CB34BB" w:rsidRPr="008D3629">
        <w:rPr>
          <w:rFonts w:ascii="Arial Narrow" w:eastAsia="Arial" w:hAnsi="Arial Narrow" w:cs="Arial"/>
          <w:bCs/>
          <w:i/>
          <w:iCs/>
          <w:color w:val="000000"/>
          <w:sz w:val="20"/>
          <w:szCs w:val="20"/>
        </w:rPr>
        <w:t xml:space="preserve"> del año en curso, diversos ciudadanos integrantes de la </w:t>
      </w:r>
      <w:r w:rsidR="002F080F" w:rsidRPr="008D3629">
        <w:rPr>
          <w:rFonts w:ascii="Arial Narrow" w:eastAsia="Arial" w:hAnsi="Arial Narrow" w:cs="Arial"/>
          <w:bCs/>
          <w:i/>
          <w:iCs/>
          <w:color w:val="000000"/>
          <w:sz w:val="20"/>
          <w:szCs w:val="20"/>
        </w:rPr>
        <w:t>c</w:t>
      </w:r>
      <w:r w:rsidR="00CB34BB" w:rsidRPr="008D3629">
        <w:rPr>
          <w:rFonts w:ascii="Arial Narrow" w:eastAsia="Arial" w:hAnsi="Arial Narrow" w:cs="Arial"/>
          <w:bCs/>
          <w:i/>
          <w:iCs/>
          <w:color w:val="000000"/>
          <w:sz w:val="20"/>
          <w:szCs w:val="20"/>
        </w:rPr>
        <w:t xml:space="preserve">omunidad presentaron </w:t>
      </w:r>
      <w:r w:rsidRPr="008D3629">
        <w:rPr>
          <w:rFonts w:ascii="Arial Narrow" w:eastAsia="Arial" w:hAnsi="Arial Narrow" w:cs="Arial"/>
          <w:bCs/>
          <w:i/>
          <w:iCs/>
          <w:color w:val="000000"/>
          <w:sz w:val="20"/>
          <w:szCs w:val="20"/>
        </w:rPr>
        <w:t xml:space="preserve">el </w:t>
      </w:r>
      <w:r w:rsidR="00E46252" w:rsidRPr="008D3629">
        <w:rPr>
          <w:rFonts w:ascii="Arial Narrow" w:eastAsia="Arial" w:hAnsi="Arial Narrow" w:cs="Arial"/>
          <w:bCs/>
          <w:i/>
          <w:iCs/>
          <w:color w:val="000000"/>
          <w:sz w:val="20"/>
          <w:szCs w:val="20"/>
        </w:rPr>
        <w:t>Juicio de la Ciudadanía</w:t>
      </w:r>
      <w:r w:rsidRPr="008D3629">
        <w:rPr>
          <w:rFonts w:ascii="Arial Narrow" w:eastAsia="Arial" w:hAnsi="Arial Narrow" w:cs="Arial"/>
          <w:bCs/>
          <w:i/>
          <w:iCs/>
          <w:color w:val="000000"/>
          <w:sz w:val="20"/>
          <w:szCs w:val="20"/>
        </w:rPr>
        <w:t xml:space="preserve"> TEEM-JDC-009/2026</w:t>
      </w:r>
      <w:r w:rsidR="00E46252" w:rsidRPr="008D3629">
        <w:rPr>
          <w:rFonts w:ascii="Arial Narrow" w:eastAsia="Arial" w:hAnsi="Arial Narrow" w:cs="Arial"/>
          <w:bCs/>
          <w:i/>
          <w:iCs/>
          <w:color w:val="000000"/>
          <w:sz w:val="20"/>
          <w:szCs w:val="20"/>
        </w:rPr>
        <w:t xml:space="preserve">, </w:t>
      </w:r>
      <w:r w:rsidR="00CB34BB" w:rsidRPr="008D3629">
        <w:rPr>
          <w:rFonts w:ascii="Arial Narrow" w:hAnsi="Arial Narrow" w:cs="Arial"/>
          <w:i/>
          <w:iCs/>
          <w:sz w:val="20"/>
          <w:szCs w:val="20"/>
        </w:rPr>
        <w:t xml:space="preserve">en el que </w:t>
      </w:r>
      <w:r w:rsidR="0069201D" w:rsidRPr="008D3629">
        <w:rPr>
          <w:rFonts w:ascii="Arial Narrow" w:hAnsi="Arial Narrow" w:cs="Arial"/>
          <w:i/>
          <w:iCs/>
          <w:sz w:val="20"/>
          <w:szCs w:val="20"/>
        </w:rPr>
        <w:t>el Tribunal</w:t>
      </w:r>
      <w:r w:rsidR="00CB34BB" w:rsidRPr="008D3629">
        <w:rPr>
          <w:rFonts w:ascii="Arial Narrow" w:hAnsi="Arial Narrow" w:cs="Arial"/>
          <w:i/>
          <w:iCs/>
          <w:sz w:val="20"/>
          <w:szCs w:val="20"/>
        </w:rPr>
        <w:t xml:space="preserve"> </w:t>
      </w:r>
      <w:r w:rsidR="00F70407" w:rsidRPr="008D3629">
        <w:rPr>
          <w:rFonts w:ascii="Arial Narrow" w:hAnsi="Arial Narrow" w:cs="Arial"/>
          <w:i/>
          <w:iCs/>
          <w:sz w:val="20"/>
          <w:szCs w:val="20"/>
        </w:rPr>
        <w:t xml:space="preserve">confirmó </w:t>
      </w:r>
      <w:r w:rsidRPr="008D3629">
        <w:rPr>
          <w:rFonts w:ascii="Arial Narrow" w:hAnsi="Arial Narrow" w:cs="Arial"/>
          <w:i/>
          <w:iCs/>
          <w:sz w:val="20"/>
          <w:szCs w:val="20"/>
        </w:rPr>
        <w:t>la convocatoria</w:t>
      </w:r>
      <w:r w:rsidR="00CB34BB" w:rsidRPr="008D3629">
        <w:rPr>
          <w:rFonts w:ascii="Arial Narrow" w:hAnsi="Arial Narrow" w:cs="Arial"/>
          <w:i/>
          <w:iCs/>
          <w:sz w:val="20"/>
          <w:szCs w:val="20"/>
        </w:rPr>
        <w:t xml:space="preserve"> impugnad</w:t>
      </w:r>
      <w:r w:rsidRPr="008D3629">
        <w:rPr>
          <w:rFonts w:ascii="Arial Narrow" w:hAnsi="Arial Narrow" w:cs="Arial"/>
          <w:i/>
          <w:iCs/>
          <w:sz w:val="20"/>
          <w:szCs w:val="20"/>
        </w:rPr>
        <w:t>a</w:t>
      </w:r>
      <w:r w:rsidR="00CB34BB" w:rsidRPr="008D3629">
        <w:rPr>
          <w:rFonts w:ascii="Arial Narrow" w:hAnsi="Arial Narrow" w:cs="Arial"/>
          <w:i/>
          <w:iCs/>
          <w:sz w:val="20"/>
          <w:szCs w:val="20"/>
        </w:rPr>
        <w:t>, porque</w:t>
      </w:r>
      <w:r w:rsidR="00F70407" w:rsidRPr="008D3629">
        <w:rPr>
          <w:rFonts w:ascii="Arial Narrow" w:hAnsi="Arial Narrow" w:cs="Arial"/>
          <w:i/>
          <w:iCs/>
          <w:sz w:val="20"/>
          <w:szCs w:val="20"/>
        </w:rPr>
        <w:t xml:space="preserve"> la</w:t>
      </w:r>
      <w:r w:rsidR="0069201D" w:rsidRPr="008D3629">
        <w:rPr>
          <w:rFonts w:ascii="Arial Narrow" w:hAnsi="Arial Narrow" w:cs="Arial"/>
          <w:i/>
          <w:iCs/>
          <w:sz w:val="20"/>
          <w:szCs w:val="20"/>
        </w:rPr>
        <w:t xml:space="preserve"> misma</w:t>
      </w:r>
      <w:r w:rsidR="00F70407" w:rsidRPr="008D3629">
        <w:rPr>
          <w:rFonts w:ascii="Arial Narrow" w:hAnsi="Arial Narrow" w:cs="Arial"/>
          <w:i/>
          <w:iCs/>
          <w:sz w:val="20"/>
          <w:szCs w:val="20"/>
        </w:rPr>
        <w:t xml:space="preserve"> se emitió </w:t>
      </w:r>
      <w:r w:rsidR="00056D09" w:rsidRPr="008D3629">
        <w:rPr>
          <w:rFonts w:ascii="Arial Narrow" w:hAnsi="Arial Narrow" w:cs="Arial"/>
          <w:i/>
          <w:iCs/>
          <w:sz w:val="20"/>
          <w:szCs w:val="20"/>
        </w:rPr>
        <w:t>con base en la</w:t>
      </w:r>
      <w:r w:rsidR="00A9152E">
        <w:rPr>
          <w:rFonts w:ascii="Arial Narrow" w:hAnsi="Arial Narrow" w:cs="Arial"/>
          <w:i/>
          <w:iCs/>
          <w:sz w:val="20"/>
          <w:szCs w:val="20"/>
        </w:rPr>
        <w:t xml:space="preserve"> autonomía y libre determinación de la comunidad</w:t>
      </w:r>
      <w:r w:rsidR="00587318" w:rsidRPr="00670F52">
        <w:rPr>
          <w:rFonts w:ascii="Arial Narrow" w:hAnsi="Arial Narrow" w:cs="Arial"/>
          <w:i/>
          <w:iCs/>
          <w:sz w:val="20"/>
          <w:szCs w:val="20"/>
        </w:rPr>
        <w:t>.</w:t>
      </w:r>
    </w:p>
    <w:p w14:paraId="482C7B7F" w14:textId="56BEEC82" w:rsidR="000E3874" w:rsidRDefault="000E3874" w:rsidP="002F080F">
      <w:pPr>
        <w:pStyle w:val="Sinespaciado"/>
        <w:spacing w:before="100" w:beforeAutospacing="1" w:after="100" w:afterAutospacing="1" w:line="360" w:lineRule="auto"/>
        <w:jc w:val="both"/>
        <w:rPr>
          <w:rFonts w:ascii="Arial" w:hAnsi="Arial" w:cs="Arial"/>
          <w:sz w:val="24"/>
          <w:szCs w:val="24"/>
        </w:rPr>
      </w:pPr>
      <w:r>
        <w:rPr>
          <w:rFonts w:ascii="Arial" w:hAnsi="Arial" w:cs="Arial"/>
          <w:sz w:val="24"/>
          <w:szCs w:val="24"/>
        </w:rPr>
        <w:t>Por lo anteriormente expuesto, se emiten los siguientes:</w:t>
      </w:r>
    </w:p>
    <w:p w14:paraId="67308321" w14:textId="1785898F" w:rsidR="002D7459" w:rsidRPr="00C44E47" w:rsidRDefault="00815275" w:rsidP="00C44E47">
      <w:pPr>
        <w:pStyle w:val="Ttulo2"/>
        <w:spacing w:before="100" w:beforeAutospacing="1" w:after="100" w:afterAutospacing="1" w:line="360" w:lineRule="auto"/>
        <w:jc w:val="center"/>
        <w:rPr>
          <w:rFonts w:ascii="Arial" w:hAnsi="Arial" w:cs="Arial"/>
          <w:b/>
          <w:bCs/>
          <w:color w:val="auto"/>
          <w:sz w:val="24"/>
          <w:szCs w:val="24"/>
        </w:rPr>
      </w:pPr>
      <w:bookmarkStart w:id="21" w:name="_Toc224233725"/>
      <w:r w:rsidRPr="00C44E47">
        <w:rPr>
          <w:rFonts w:ascii="Arial" w:hAnsi="Arial" w:cs="Arial"/>
          <w:b/>
          <w:bCs/>
          <w:color w:val="auto"/>
          <w:sz w:val="24"/>
          <w:szCs w:val="24"/>
        </w:rPr>
        <w:t>X</w:t>
      </w:r>
      <w:r w:rsidR="00212614" w:rsidRPr="00C44E47">
        <w:rPr>
          <w:rFonts w:ascii="Arial" w:hAnsi="Arial" w:cs="Arial"/>
          <w:b/>
          <w:bCs/>
          <w:color w:val="auto"/>
          <w:sz w:val="24"/>
          <w:szCs w:val="24"/>
        </w:rPr>
        <w:t xml:space="preserve">. </w:t>
      </w:r>
      <w:r w:rsidR="006D3F07" w:rsidRPr="00C44E47">
        <w:rPr>
          <w:rFonts w:ascii="Arial" w:hAnsi="Arial" w:cs="Arial"/>
          <w:b/>
          <w:bCs/>
          <w:color w:val="auto"/>
          <w:sz w:val="24"/>
          <w:szCs w:val="24"/>
        </w:rPr>
        <w:t>RES</w:t>
      </w:r>
      <w:r w:rsidR="002D7459" w:rsidRPr="00C44E47">
        <w:rPr>
          <w:rFonts w:ascii="Arial" w:hAnsi="Arial" w:cs="Arial"/>
          <w:b/>
          <w:bCs/>
          <w:color w:val="auto"/>
          <w:sz w:val="24"/>
          <w:szCs w:val="24"/>
        </w:rPr>
        <w:t>OLUTIVOS</w:t>
      </w:r>
      <w:bookmarkEnd w:id="21"/>
    </w:p>
    <w:p w14:paraId="41FA0823" w14:textId="02BCB9BB" w:rsidR="00D431F0" w:rsidRPr="008D3629" w:rsidRDefault="002D7459" w:rsidP="00C44E47">
      <w:pPr>
        <w:spacing w:before="100" w:beforeAutospacing="1" w:after="100" w:afterAutospacing="1" w:line="360" w:lineRule="auto"/>
        <w:jc w:val="both"/>
        <w:rPr>
          <w:rFonts w:ascii="Arial" w:hAnsi="Arial" w:cs="Arial"/>
          <w:bCs/>
          <w:sz w:val="24"/>
          <w:szCs w:val="24"/>
        </w:rPr>
      </w:pPr>
      <w:r w:rsidRPr="00DE442D">
        <w:rPr>
          <w:rFonts w:ascii="Arial" w:hAnsi="Arial" w:cs="Arial"/>
          <w:b/>
          <w:bCs/>
          <w:sz w:val="24"/>
          <w:szCs w:val="24"/>
        </w:rPr>
        <w:t>PRIMERO</w:t>
      </w:r>
      <w:r w:rsidR="006D3F07" w:rsidRPr="00DE442D">
        <w:rPr>
          <w:rFonts w:ascii="Arial" w:hAnsi="Arial" w:cs="Arial"/>
          <w:b/>
          <w:bCs/>
          <w:sz w:val="24"/>
          <w:szCs w:val="24"/>
        </w:rPr>
        <w:t xml:space="preserve">. </w:t>
      </w:r>
      <w:r w:rsidR="009A1BD4" w:rsidRPr="008D3629">
        <w:rPr>
          <w:rFonts w:ascii="Arial" w:hAnsi="Arial" w:cs="Arial"/>
          <w:bCs/>
          <w:sz w:val="24"/>
          <w:szCs w:val="24"/>
        </w:rPr>
        <w:t xml:space="preserve">Se </w:t>
      </w:r>
      <w:r w:rsidR="00E37DB2" w:rsidRPr="008D3629">
        <w:rPr>
          <w:rFonts w:ascii="Arial" w:hAnsi="Arial" w:cs="Arial"/>
          <w:b/>
          <w:sz w:val="24"/>
          <w:szCs w:val="24"/>
        </w:rPr>
        <w:t>confirma</w:t>
      </w:r>
      <w:r w:rsidR="000E3874" w:rsidRPr="008D3629">
        <w:rPr>
          <w:rFonts w:ascii="Arial" w:hAnsi="Arial" w:cs="Arial"/>
          <w:b/>
          <w:sz w:val="24"/>
          <w:szCs w:val="24"/>
        </w:rPr>
        <w:t xml:space="preserve"> </w:t>
      </w:r>
      <w:r w:rsidR="000E3874" w:rsidRPr="008D3629">
        <w:rPr>
          <w:rFonts w:ascii="Arial" w:hAnsi="Arial" w:cs="Arial"/>
          <w:bCs/>
          <w:sz w:val="24"/>
          <w:szCs w:val="24"/>
        </w:rPr>
        <w:t xml:space="preserve">la </w:t>
      </w:r>
      <w:r w:rsidR="0078103B" w:rsidRPr="008D3629">
        <w:rPr>
          <w:rFonts w:ascii="Arial" w:hAnsi="Arial" w:cs="Arial"/>
          <w:bCs/>
          <w:sz w:val="24"/>
          <w:szCs w:val="24"/>
        </w:rPr>
        <w:t>convocatoria</w:t>
      </w:r>
      <w:r w:rsidR="00C44E47" w:rsidRPr="008D3629">
        <w:rPr>
          <w:rFonts w:ascii="Arial" w:hAnsi="Arial" w:cs="Arial"/>
          <w:bCs/>
          <w:sz w:val="24"/>
          <w:szCs w:val="24"/>
        </w:rPr>
        <w:t xml:space="preserve"> </w:t>
      </w:r>
      <w:r w:rsidR="0078103B" w:rsidRPr="008D3629">
        <w:rPr>
          <w:rFonts w:ascii="Arial" w:hAnsi="Arial" w:cs="Arial"/>
          <w:bCs/>
          <w:sz w:val="24"/>
          <w:szCs w:val="24"/>
        </w:rPr>
        <w:t xml:space="preserve">para la elección de </w:t>
      </w:r>
      <w:r w:rsidR="000E3874" w:rsidRPr="008D3629">
        <w:rPr>
          <w:rFonts w:ascii="Arial" w:hAnsi="Arial" w:cs="Arial"/>
          <w:bCs/>
          <w:sz w:val="24"/>
          <w:szCs w:val="24"/>
        </w:rPr>
        <w:t>la Jefatura de</w:t>
      </w:r>
      <w:r w:rsidR="0078103B" w:rsidRPr="008D3629">
        <w:rPr>
          <w:rFonts w:ascii="Arial" w:hAnsi="Arial" w:cs="Arial"/>
          <w:bCs/>
          <w:sz w:val="24"/>
          <w:szCs w:val="24"/>
        </w:rPr>
        <w:t xml:space="preserve"> Tenencia de la </w:t>
      </w:r>
      <w:r w:rsidR="00C44E47" w:rsidRPr="008D3629">
        <w:rPr>
          <w:rFonts w:ascii="Arial" w:hAnsi="Arial" w:cs="Arial"/>
          <w:bCs/>
          <w:sz w:val="24"/>
          <w:szCs w:val="24"/>
        </w:rPr>
        <w:t>c</w:t>
      </w:r>
      <w:r w:rsidR="0078103B" w:rsidRPr="008D3629">
        <w:rPr>
          <w:rFonts w:ascii="Arial" w:hAnsi="Arial" w:cs="Arial"/>
          <w:bCs/>
          <w:sz w:val="24"/>
          <w:szCs w:val="24"/>
        </w:rPr>
        <w:t>omunidad de</w:t>
      </w:r>
      <w:r w:rsidR="0078103B" w:rsidRPr="008D3629">
        <w:rPr>
          <w:rFonts w:ascii="Arial" w:hAnsi="Arial" w:cs="Arial"/>
          <w:b/>
          <w:sz w:val="24"/>
          <w:szCs w:val="24"/>
        </w:rPr>
        <w:t xml:space="preserve"> </w:t>
      </w:r>
      <w:r w:rsidR="00183FE7" w:rsidRPr="008D3629">
        <w:rPr>
          <w:rFonts w:ascii="Arial" w:hAnsi="Arial" w:cs="Arial"/>
          <w:bCs/>
          <w:sz w:val="24"/>
          <w:szCs w:val="24"/>
        </w:rPr>
        <w:t xml:space="preserve">Tiríndaro, </w:t>
      </w:r>
      <w:r w:rsidR="00C44E47" w:rsidRPr="008D3629">
        <w:rPr>
          <w:rFonts w:ascii="Arial" w:hAnsi="Arial" w:cs="Arial"/>
          <w:bCs/>
          <w:sz w:val="24"/>
          <w:szCs w:val="24"/>
        </w:rPr>
        <w:t>m</w:t>
      </w:r>
      <w:r w:rsidR="00183FE7" w:rsidRPr="008D3629">
        <w:rPr>
          <w:rFonts w:ascii="Arial" w:hAnsi="Arial" w:cs="Arial"/>
          <w:bCs/>
          <w:sz w:val="24"/>
          <w:szCs w:val="24"/>
        </w:rPr>
        <w:t>unicipio de Zacapu, Michoacán</w:t>
      </w:r>
      <w:r w:rsidR="00C44E47" w:rsidRPr="008D3629">
        <w:rPr>
          <w:rFonts w:ascii="Arial" w:hAnsi="Arial" w:cs="Arial"/>
          <w:bCs/>
          <w:sz w:val="24"/>
          <w:szCs w:val="24"/>
        </w:rPr>
        <w:t>.</w:t>
      </w:r>
    </w:p>
    <w:p w14:paraId="7E26B1A0" w14:textId="1D2DECD7" w:rsidR="00745E52" w:rsidRDefault="00183FE7" w:rsidP="00C44E47">
      <w:pPr>
        <w:shd w:val="clear" w:color="auto" w:fill="FFFFFF"/>
        <w:spacing w:before="100" w:beforeAutospacing="1" w:after="100" w:afterAutospacing="1" w:line="360" w:lineRule="auto"/>
        <w:jc w:val="both"/>
        <w:rPr>
          <w:rFonts w:ascii="Arial" w:eastAsia="Arial" w:hAnsi="Arial" w:cs="Arial"/>
          <w:sz w:val="24"/>
          <w:szCs w:val="24"/>
        </w:rPr>
      </w:pPr>
      <w:r w:rsidRPr="008D3629">
        <w:rPr>
          <w:rFonts w:ascii="Arial" w:eastAsia="Arial" w:hAnsi="Arial" w:cs="Arial"/>
          <w:b/>
          <w:sz w:val="24"/>
          <w:szCs w:val="24"/>
        </w:rPr>
        <w:lastRenderedPageBreak/>
        <w:t>SEGUNDO</w:t>
      </w:r>
      <w:r w:rsidR="002D7459" w:rsidRPr="008D3629">
        <w:rPr>
          <w:rFonts w:ascii="Arial" w:eastAsia="Arial" w:hAnsi="Arial" w:cs="Arial"/>
          <w:b/>
          <w:sz w:val="24"/>
          <w:szCs w:val="24"/>
        </w:rPr>
        <w:t>.</w:t>
      </w:r>
      <w:r w:rsidR="002D7459" w:rsidRPr="008D3629">
        <w:rPr>
          <w:rFonts w:ascii="Arial" w:eastAsia="Arial" w:hAnsi="Arial" w:cs="Arial"/>
          <w:sz w:val="24"/>
          <w:szCs w:val="24"/>
        </w:rPr>
        <w:t xml:space="preserve"> Se </w:t>
      </w:r>
      <w:r w:rsidR="002D7459" w:rsidRPr="008D3629">
        <w:rPr>
          <w:rFonts w:ascii="Arial" w:eastAsia="Arial" w:hAnsi="Arial" w:cs="Arial"/>
          <w:b/>
          <w:sz w:val="24"/>
          <w:szCs w:val="24"/>
        </w:rPr>
        <w:t>vincula</w:t>
      </w:r>
      <w:r w:rsidR="002D7459" w:rsidRPr="008D3629">
        <w:rPr>
          <w:rFonts w:ascii="Arial" w:eastAsia="Arial" w:hAnsi="Arial" w:cs="Arial"/>
          <w:sz w:val="24"/>
          <w:szCs w:val="24"/>
        </w:rPr>
        <w:t xml:space="preserve"> a</w:t>
      </w:r>
      <w:r w:rsidR="00CB34BB" w:rsidRPr="008D3629">
        <w:rPr>
          <w:rFonts w:ascii="Arial" w:eastAsia="Arial" w:hAnsi="Arial" w:cs="Arial"/>
          <w:sz w:val="24"/>
          <w:szCs w:val="24"/>
        </w:rPr>
        <w:t xml:space="preserve"> la Secretaría General de Acuerdos de este Tribunal Electoral, al </w:t>
      </w:r>
      <w:r w:rsidR="002D7459" w:rsidRPr="008D3629">
        <w:rPr>
          <w:rFonts w:ascii="Arial" w:eastAsia="Arial" w:hAnsi="Arial" w:cs="Arial"/>
          <w:sz w:val="24"/>
          <w:szCs w:val="24"/>
        </w:rPr>
        <w:t xml:space="preserve">Ayuntamiento de </w:t>
      </w:r>
      <w:r w:rsidRPr="008D3629">
        <w:rPr>
          <w:rFonts w:ascii="Arial" w:eastAsia="Arial" w:hAnsi="Arial" w:cs="Arial"/>
          <w:sz w:val="24"/>
          <w:szCs w:val="24"/>
        </w:rPr>
        <w:t>Zacapu, Michoacán</w:t>
      </w:r>
      <w:r>
        <w:rPr>
          <w:rFonts w:ascii="Arial" w:eastAsia="Arial" w:hAnsi="Arial" w:cs="Arial"/>
          <w:sz w:val="24"/>
          <w:szCs w:val="24"/>
        </w:rPr>
        <w:t xml:space="preserve"> </w:t>
      </w:r>
      <w:r w:rsidR="002D7459" w:rsidRPr="00DE442D">
        <w:rPr>
          <w:rFonts w:ascii="Arial" w:eastAsia="Arial" w:hAnsi="Arial" w:cs="Arial"/>
          <w:sz w:val="24"/>
          <w:szCs w:val="24"/>
        </w:rPr>
        <w:t>y al Sistema Michoacano de Radio y Televisió</w:t>
      </w:r>
      <w:r w:rsidR="00CB34BB" w:rsidRPr="00DE442D">
        <w:rPr>
          <w:rFonts w:ascii="Arial" w:eastAsia="Arial" w:hAnsi="Arial" w:cs="Arial"/>
          <w:sz w:val="24"/>
          <w:szCs w:val="24"/>
        </w:rPr>
        <w:t>n para que actúen de conformidad con lo ordenado en la presente sentencia</w:t>
      </w:r>
      <w:r w:rsidR="002D7459" w:rsidRPr="00DE442D">
        <w:rPr>
          <w:rFonts w:ascii="Arial" w:eastAsia="Arial" w:hAnsi="Arial" w:cs="Arial"/>
          <w:sz w:val="24"/>
          <w:szCs w:val="24"/>
        </w:rPr>
        <w:t>.</w:t>
      </w:r>
    </w:p>
    <w:p w14:paraId="6C89D27B" w14:textId="39C3037C" w:rsidR="00D356DF" w:rsidRDefault="00A4682B" w:rsidP="00C44E47">
      <w:pPr>
        <w:pBdr>
          <w:top w:val="nil"/>
          <w:left w:val="nil"/>
          <w:bottom w:val="nil"/>
          <w:right w:val="nil"/>
          <w:between w:val="nil"/>
        </w:pBdr>
        <w:spacing w:before="100" w:beforeAutospacing="1" w:after="100" w:afterAutospacing="1" w:line="360" w:lineRule="auto"/>
        <w:jc w:val="both"/>
        <w:rPr>
          <w:rFonts w:ascii="Arial" w:hAnsi="Arial" w:cs="Arial"/>
          <w:sz w:val="24"/>
          <w:szCs w:val="24"/>
        </w:rPr>
      </w:pPr>
      <w:r w:rsidRPr="00DE442D">
        <w:rPr>
          <w:rFonts w:ascii="Arial" w:eastAsia="Arial" w:hAnsi="Arial" w:cs="Arial"/>
          <w:b/>
          <w:color w:val="000000"/>
          <w:sz w:val="24"/>
          <w:szCs w:val="24"/>
        </w:rPr>
        <w:t>NOTIFÍQUESE</w:t>
      </w:r>
      <w:r w:rsidR="00DB341F" w:rsidRPr="00DE442D">
        <w:rPr>
          <w:rFonts w:ascii="Arial" w:eastAsia="Arial" w:hAnsi="Arial" w:cs="Arial"/>
          <w:b/>
          <w:color w:val="000000"/>
          <w:sz w:val="24"/>
          <w:szCs w:val="24"/>
        </w:rPr>
        <w:t xml:space="preserve">. Personalmente </w:t>
      </w:r>
      <w:r w:rsidR="00DB341F" w:rsidRPr="00DE442D">
        <w:rPr>
          <w:rFonts w:ascii="Arial" w:eastAsia="Arial" w:hAnsi="Arial" w:cs="Arial"/>
          <w:color w:val="000000"/>
          <w:sz w:val="24"/>
          <w:szCs w:val="24"/>
        </w:rPr>
        <w:t>a</w:t>
      </w:r>
      <w:r w:rsidR="00183FE7">
        <w:rPr>
          <w:rFonts w:ascii="Arial" w:eastAsia="Arial" w:hAnsi="Arial" w:cs="Arial"/>
          <w:color w:val="000000"/>
          <w:sz w:val="24"/>
          <w:szCs w:val="24"/>
        </w:rPr>
        <w:t xml:space="preserve"> la parte </w:t>
      </w:r>
      <w:r w:rsidR="00212614" w:rsidRPr="00DE442D">
        <w:rPr>
          <w:rFonts w:ascii="Arial" w:eastAsia="Arial" w:hAnsi="Arial" w:cs="Arial"/>
          <w:color w:val="000000"/>
          <w:sz w:val="24"/>
          <w:szCs w:val="24"/>
        </w:rPr>
        <w:t>actor</w:t>
      </w:r>
      <w:r w:rsidR="00183FE7">
        <w:rPr>
          <w:rFonts w:ascii="Arial" w:eastAsia="Arial" w:hAnsi="Arial" w:cs="Arial"/>
          <w:color w:val="000000"/>
          <w:sz w:val="24"/>
          <w:szCs w:val="24"/>
        </w:rPr>
        <w:t>a</w:t>
      </w:r>
      <w:r w:rsidR="00C44E47">
        <w:rPr>
          <w:rFonts w:ascii="Arial" w:eastAsia="Arial" w:hAnsi="Arial" w:cs="Arial"/>
          <w:color w:val="000000"/>
          <w:sz w:val="24"/>
          <w:szCs w:val="24"/>
        </w:rPr>
        <w:t>;</w:t>
      </w:r>
      <w:r w:rsidR="00C6238E" w:rsidRPr="00DE442D">
        <w:rPr>
          <w:rFonts w:ascii="Arial" w:eastAsia="Arial" w:hAnsi="Arial" w:cs="Arial"/>
          <w:color w:val="000000"/>
          <w:sz w:val="24"/>
          <w:szCs w:val="24"/>
        </w:rPr>
        <w:t xml:space="preserve"> </w:t>
      </w:r>
      <w:r w:rsidR="00DB341F" w:rsidRPr="00DE442D">
        <w:rPr>
          <w:rFonts w:ascii="Arial" w:eastAsia="Arial" w:hAnsi="Arial" w:cs="Arial"/>
          <w:color w:val="000000"/>
          <w:sz w:val="24"/>
          <w:szCs w:val="24"/>
        </w:rPr>
        <w:t>por</w:t>
      </w:r>
      <w:r w:rsidR="00DB341F" w:rsidRPr="00DE442D">
        <w:rPr>
          <w:rFonts w:ascii="Arial" w:eastAsia="Arial" w:hAnsi="Arial" w:cs="Arial"/>
          <w:b/>
          <w:color w:val="000000"/>
          <w:sz w:val="24"/>
          <w:szCs w:val="24"/>
        </w:rPr>
        <w:t xml:space="preserve"> oficio</w:t>
      </w:r>
      <w:r w:rsidR="006A167E">
        <w:rPr>
          <w:rFonts w:ascii="Arial" w:eastAsia="Arial" w:hAnsi="Arial" w:cs="Arial"/>
          <w:color w:val="000000"/>
          <w:sz w:val="24"/>
          <w:szCs w:val="24"/>
        </w:rPr>
        <w:t xml:space="preserve"> a las autoridades responsables,</w:t>
      </w:r>
      <w:r w:rsidR="00183FE7" w:rsidRPr="00DE442D">
        <w:rPr>
          <w:rFonts w:ascii="Arial" w:eastAsia="Arial" w:hAnsi="Arial" w:cs="Arial"/>
          <w:color w:val="000000"/>
          <w:sz w:val="24"/>
          <w:szCs w:val="24"/>
        </w:rPr>
        <w:t xml:space="preserve"> al Sistema Michoacano de Radio y Televisión </w:t>
      </w:r>
      <w:r w:rsidR="0009149F" w:rsidRPr="00DE442D">
        <w:rPr>
          <w:rFonts w:ascii="Arial" w:eastAsia="Arial" w:hAnsi="Arial" w:cs="Arial"/>
          <w:color w:val="000000"/>
          <w:sz w:val="24"/>
          <w:szCs w:val="24"/>
        </w:rPr>
        <w:t xml:space="preserve">y </w:t>
      </w:r>
      <w:r w:rsidR="008A2AC3" w:rsidRPr="00DE442D">
        <w:rPr>
          <w:rFonts w:ascii="Arial" w:eastAsia="Arial" w:hAnsi="Arial" w:cs="Arial"/>
          <w:color w:val="000000"/>
          <w:sz w:val="24"/>
          <w:szCs w:val="24"/>
        </w:rPr>
        <w:t>al Ayuntamiento de</w:t>
      </w:r>
      <w:r w:rsidR="006A167E">
        <w:rPr>
          <w:rFonts w:ascii="Arial" w:eastAsia="Arial" w:hAnsi="Arial" w:cs="Arial"/>
          <w:color w:val="000000"/>
          <w:sz w:val="24"/>
          <w:szCs w:val="24"/>
        </w:rPr>
        <w:t xml:space="preserve"> </w:t>
      </w:r>
      <w:r w:rsidR="00183FE7">
        <w:rPr>
          <w:rFonts w:ascii="Arial" w:eastAsia="Arial" w:hAnsi="Arial" w:cs="Arial"/>
          <w:color w:val="000000"/>
          <w:sz w:val="24"/>
          <w:szCs w:val="24"/>
        </w:rPr>
        <w:t>Zacapu</w:t>
      </w:r>
      <w:r w:rsidR="0042349F" w:rsidRPr="00DE442D">
        <w:rPr>
          <w:rFonts w:ascii="Arial" w:eastAsia="Arial" w:hAnsi="Arial" w:cs="Arial"/>
          <w:color w:val="000000"/>
          <w:sz w:val="24"/>
          <w:szCs w:val="24"/>
        </w:rPr>
        <w:t>, Michoacán</w:t>
      </w:r>
      <w:r w:rsidR="00C44E47">
        <w:rPr>
          <w:rFonts w:ascii="Arial" w:eastAsia="Arial" w:hAnsi="Arial" w:cs="Arial"/>
          <w:color w:val="000000"/>
          <w:sz w:val="24"/>
          <w:szCs w:val="24"/>
        </w:rPr>
        <w:t xml:space="preserve">; </w:t>
      </w:r>
      <w:r w:rsidR="00DB341F" w:rsidRPr="00DE442D">
        <w:rPr>
          <w:rFonts w:ascii="Arial" w:eastAsia="Arial" w:hAnsi="Arial" w:cs="Arial"/>
          <w:color w:val="000000"/>
          <w:sz w:val="24"/>
          <w:szCs w:val="24"/>
        </w:rPr>
        <w:t>y por</w:t>
      </w:r>
      <w:r w:rsidR="00DB341F" w:rsidRPr="00DE442D">
        <w:rPr>
          <w:rFonts w:ascii="Arial" w:eastAsia="Arial" w:hAnsi="Arial" w:cs="Arial"/>
          <w:b/>
          <w:color w:val="000000"/>
          <w:sz w:val="24"/>
          <w:szCs w:val="24"/>
        </w:rPr>
        <w:t xml:space="preserve"> estrados </w:t>
      </w:r>
      <w:r w:rsidR="00DB341F" w:rsidRPr="00DE442D">
        <w:rPr>
          <w:rFonts w:ascii="Arial" w:eastAsia="Arial" w:hAnsi="Arial" w:cs="Arial"/>
          <w:color w:val="000000"/>
          <w:sz w:val="24"/>
          <w:szCs w:val="24"/>
        </w:rPr>
        <w:t>a los demás interesados. Lo anterior,</w:t>
      </w:r>
      <w:r w:rsidR="00DB341F" w:rsidRPr="00DE442D">
        <w:rPr>
          <w:rFonts w:ascii="Arial" w:eastAsia="Arial" w:hAnsi="Arial" w:cs="Arial"/>
          <w:b/>
          <w:color w:val="000000"/>
          <w:sz w:val="24"/>
          <w:szCs w:val="24"/>
        </w:rPr>
        <w:t xml:space="preserve"> </w:t>
      </w:r>
      <w:r w:rsidR="00DB341F" w:rsidRPr="00DE442D">
        <w:rPr>
          <w:rFonts w:ascii="Arial" w:eastAsia="Arial" w:hAnsi="Arial" w:cs="Arial"/>
          <w:color w:val="000000"/>
          <w:sz w:val="24"/>
          <w:szCs w:val="24"/>
        </w:rPr>
        <w:t xml:space="preserve">con fundamento en los artículos 37 fracciones I, II y III, 38 y 39 de la Ley de Justicia en Materia Electoral y de Participación Ciudadana del Estado de Michoacán de Ocampo; </w:t>
      </w:r>
      <w:r w:rsidR="00967872" w:rsidRPr="00DE442D">
        <w:rPr>
          <w:rFonts w:ascii="Arial" w:eastAsia="Arial" w:hAnsi="Arial" w:cs="Arial"/>
          <w:color w:val="000000"/>
          <w:sz w:val="24"/>
          <w:szCs w:val="24"/>
        </w:rPr>
        <w:t xml:space="preserve">así como </w:t>
      </w:r>
      <w:r w:rsidR="00DB341F" w:rsidRPr="00DE442D">
        <w:rPr>
          <w:rFonts w:ascii="Arial" w:eastAsia="Arial" w:hAnsi="Arial" w:cs="Arial"/>
          <w:color w:val="000000"/>
          <w:sz w:val="24"/>
          <w:szCs w:val="24"/>
        </w:rPr>
        <w:t>137</w:t>
      </w:r>
      <w:r w:rsidR="000E3874">
        <w:rPr>
          <w:rFonts w:ascii="Arial" w:eastAsia="Arial" w:hAnsi="Arial" w:cs="Arial"/>
          <w:color w:val="000000"/>
          <w:sz w:val="24"/>
          <w:szCs w:val="24"/>
        </w:rPr>
        <w:t xml:space="preserve"> párrafo primero</w:t>
      </w:r>
      <w:r w:rsidR="00DB341F" w:rsidRPr="00DE442D">
        <w:rPr>
          <w:rFonts w:ascii="Arial" w:eastAsia="Arial" w:hAnsi="Arial" w:cs="Arial"/>
          <w:color w:val="000000"/>
          <w:sz w:val="24"/>
          <w:szCs w:val="24"/>
        </w:rPr>
        <w:t>, 139, 140 y 142 del Reglamento Interior del Tribunal Electoral del Estado</w:t>
      </w:r>
      <w:r w:rsidR="006D3F07" w:rsidRPr="00DE442D">
        <w:rPr>
          <w:rFonts w:ascii="Arial" w:hAnsi="Arial" w:cs="Arial"/>
          <w:sz w:val="24"/>
          <w:szCs w:val="24"/>
        </w:rPr>
        <w:t>.</w:t>
      </w:r>
    </w:p>
    <w:p w14:paraId="7DEFCE15" w14:textId="122CC47B" w:rsidR="00B36828" w:rsidRPr="00B36828" w:rsidRDefault="000A02FF" w:rsidP="000A02FF">
      <w:pPr>
        <w:shd w:val="clear" w:color="auto" w:fill="FFFFFF"/>
        <w:spacing w:before="100" w:beforeAutospacing="1" w:after="100" w:afterAutospacing="1" w:line="360" w:lineRule="auto"/>
        <w:jc w:val="both"/>
        <w:rPr>
          <w:rFonts w:ascii="Arial" w:eastAsia="Arial" w:hAnsi="Arial" w:cs="Arial"/>
          <w:b/>
          <w:bCs/>
          <w:sz w:val="24"/>
          <w:szCs w:val="24"/>
        </w:rPr>
      </w:pPr>
      <w:r>
        <w:rPr>
          <w:rFonts w:ascii="Arial" w:eastAsia="Arial" w:hAnsi="Arial" w:cs="Arial"/>
          <w:sz w:val="24"/>
          <w:szCs w:val="24"/>
        </w:rPr>
        <w:t xml:space="preserve">Así, </w:t>
      </w:r>
      <w:r w:rsidR="00A972D8">
        <w:rPr>
          <w:rFonts w:ascii="Arial" w:eastAsia="Arial" w:hAnsi="Arial" w:cs="Arial"/>
          <w:sz w:val="24"/>
          <w:szCs w:val="24"/>
        </w:rPr>
        <w:t xml:space="preserve">en Sesión Pública celebrada el día de hoy, </w:t>
      </w:r>
      <w:r>
        <w:rPr>
          <w:rFonts w:ascii="Arial" w:eastAsia="Arial" w:hAnsi="Arial" w:cs="Arial"/>
          <w:sz w:val="24"/>
          <w:szCs w:val="24"/>
        </w:rPr>
        <w:t>a las catorce horas con veinticuatro minutos</w:t>
      </w:r>
      <w:r w:rsidR="00A972D8">
        <w:rPr>
          <w:rFonts w:ascii="Arial" w:eastAsia="Arial" w:hAnsi="Arial" w:cs="Arial"/>
          <w:sz w:val="24"/>
          <w:szCs w:val="24"/>
        </w:rPr>
        <w:t xml:space="preserve">, </w:t>
      </w:r>
      <w:r>
        <w:rPr>
          <w:rFonts w:ascii="Arial" w:eastAsia="Arial" w:hAnsi="Arial" w:cs="Arial"/>
          <w:sz w:val="24"/>
          <w:szCs w:val="24"/>
        </w:rPr>
        <w:t>por mayoría de votos, lo resolvieron y firma</w:t>
      </w:r>
      <w:r w:rsidR="00A972D8">
        <w:rPr>
          <w:rFonts w:ascii="Arial" w:eastAsia="Arial" w:hAnsi="Arial" w:cs="Arial"/>
          <w:sz w:val="24"/>
          <w:szCs w:val="24"/>
        </w:rPr>
        <w:t>n</w:t>
      </w:r>
      <w:r>
        <w:rPr>
          <w:rFonts w:ascii="Arial" w:eastAsia="Arial" w:hAnsi="Arial" w:cs="Arial"/>
          <w:sz w:val="24"/>
          <w:szCs w:val="24"/>
        </w:rPr>
        <w:t xml:space="preserve"> </w:t>
      </w:r>
      <w:r w:rsidR="00A972D8" w:rsidRPr="00646A64">
        <w:rPr>
          <w:rFonts w:ascii="Arial" w:eastAsia="Arial" w:hAnsi="Arial" w:cs="Arial"/>
          <w:sz w:val="24"/>
          <w:szCs w:val="24"/>
          <w:lang w:val="es-419"/>
        </w:rPr>
        <w:t xml:space="preserve">las Magistraturas </w:t>
      </w:r>
      <w:r w:rsidR="00A972D8">
        <w:rPr>
          <w:rFonts w:ascii="Arial" w:eastAsia="Arial" w:hAnsi="Arial" w:cs="Arial"/>
          <w:sz w:val="24"/>
          <w:szCs w:val="24"/>
          <w:lang w:val="es-419"/>
        </w:rPr>
        <w:t>I</w:t>
      </w:r>
      <w:r w:rsidR="00A972D8" w:rsidRPr="00646A64">
        <w:rPr>
          <w:rFonts w:ascii="Arial" w:eastAsia="Arial" w:hAnsi="Arial" w:cs="Arial"/>
          <w:sz w:val="24"/>
          <w:szCs w:val="24"/>
          <w:lang w:val="es-419"/>
        </w:rPr>
        <w:t>ntegrantes del Pleno del Tribunal del Tribunal Electoral del Estado</w:t>
      </w:r>
      <w:r w:rsidR="00A972D8">
        <w:rPr>
          <w:rFonts w:ascii="Arial" w:eastAsia="Arial" w:hAnsi="Arial" w:cs="Arial"/>
          <w:sz w:val="24"/>
          <w:szCs w:val="24"/>
          <w:lang w:val="es-419"/>
        </w:rPr>
        <w:t>,</w:t>
      </w:r>
      <w:r w:rsidR="00A972D8">
        <w:rPr>
          <w:rFonts w:ascii="Arial" w:eastAsia="Arial" w:hAnsi="Arial" w:cs="Arial"/>
          <w:sz w:val="24"/>
          <w:szCs w:val="24"/>
        </w:rPr>
        <w:t xml:space="preserve"> </w:t>
      </w:r>
      <w:r>
        <w:rPr>
          <w:rFonts w:ascii="Arial" w:eastAsia="Arial" w:hAnsi="Arial" w:cs="Arial"/>
          <w:sz w:val="24"/>
          <w:szCs w:val="24"/>
        </w:rPr>
        <w:t>la Magistrada Presidenta Amelí Gissel Navarro Lepe,</w:t>
      </w:r>
      <w:r w:rsidR="000B63C4">
        <w:rPr>
          <w:rFonts w:ascii="Arial" w:eastAsia="Arial" w:hAnsi="Arial" w:cs="Arial"/>
          <w:sz w:val="24"/>
          <w:szCs w:val="24"/>
        </w:rPr>
        <w:t xml:space="preserve"> </w:t>
      </w:r>
      <w:r w:rsidR="00C67868">
        <w:rPr>
          <w:rFonts w:ascii="Arial" w:eastAsia="Arial" w:hAnsi="Arial" w:cs="Arial"/>
          <w:sz w:val="24"/>
          <w:szCs w:val="24"/>
        </w:rPr>
        <w:t xml:space="preserve">así como </w:t>
      </w:r>
      <w:r w:rsidR="000B63C4">
        <w:rPr>
          <w:rFonts w:ascii="Arial" w:eastAsia="Arial" w:hAnsi="Arial" w:cs="Arial"/>
          <w:sz w:val="24"/>
          <w:szCs w:val="24"/>
        </w:rPr>
        <w:t xml:space="preserve">las Magistradas Yurisha Andrade Morales y Alma Rosa Bahena </w:t>
      </w:r>
      <w:r w:rsidR="00642F93">
        <w:rPr>
          <w:rFonts w:ascii="Arial" w:eastAsia="Arial" w:hAnsi="Arial" w:cs="Arial"/>
          <w:sz w:val="24"/>
          <w:szCs w:val="24"/>
        </w:rPr>
        <w:t>Villalobos</w:t>
      </w:r>
      <w:r w:rsidR="00A972D8">
        <w:rPr>
          <w:rFonts w:ascii="Arial" w:eastAsia="Arial" w:hAnsi="Arial" w:cs="Arial"/>
          <w:sz w:val="24"/>
          <w:szCs w:val="24"/>
        </w:rPr>
        <w:t xml:space="preserve"> -</w:t>
      </w:r>
      <w:r w:rsidR="00642F93">
        <w:rPr>
          <w:rFonts w:ascii="Arial" w:eastAsia="Arial" w:hAnsi="Arial" w:cs="Arial"/>
          <w:sz w:val="24"/>
          <w:szCs w:val="24"/>
        </w:rPr>
        <w:t xml:space="preserve">quienes </w:t>
      </w:r>
      <w:r w:rsidR="00A65C14">
        <w:rPr>
          <w:rFonts w:ascii="Arial" w:eastAsia="Arial" w:hAnsi="Arial" w:cs="Arial"/>
          <w:sz w:val="24"/>
          <w:szCs w:val="24"/>
        </w:rPr>
        <w:t>emiten vot</w:t>
      </w:r>
      <w:r w:rsidR="00642F93">
        <w:rPr>
          <w:rFonts w:ascii="Arial" w:eastAsia="Arial" w:hAnsi="Arial" w:cs="Arial"/>
          <w:sz w:val="24"/>
          <w:szCs w:val="24"/>
        </w:rPr>
        <w:t>o particular</w:t>
      </w:r>
      <w:r w:rsidR="00A972D8">
        <w:rPr>
          <w:rFonts w:ascii="Arial" w:eastAsia="Arial" w:hAnsi="Arial" w:cs="Arial"/>
          <w:sz w:val="24"/>
          <w:szCs w:val="24"/>
        </w:rPr>
        <w:t>-, así como</w:t>
      </w:r>
      <w:r w:rsidR="005811FD">
        <w:rPr>
          <w:rFonts w:ascii="Arial" w:eastAsia="Arial" w:hAnsi="Arial" w:cs="Arial"/>
          <w:sz w:val="24"/>
          <w:szCs w:val="24"/>
        </w:rPr>
        <w:t xml:space="preserve"> los Magistrados Adrián Hernández Pinedo</w:t>
      </w:r>
      <w:r w:rsidR="001F3555">
        <w:rPr>
          <w:rFonts w:ascii="Arial" w:eastAsia="Arial" w:hAnsi="Arial" w:cs="Arial"/>
          <w:sz w:val="24"/>
          <w:szCs w:val="24"/>
        </w:rPr>
        <w:t xml:space="preserve"> </w:t>
      </w:r>
      <w:r w:rsidR="00A972D8">
        <w:rPr>
          <w:rFonts w:ascii="Arial" w:eastAsia="Arial" w:hAnsi="Arial" w:cs="Arial"/>
          <w:sz w:val="24"/>
          <w:szCs w:val="24"/>
        </w:rPr>
        <w:t>-</w:t>
      </w:r>
      <w:r w:rsidR="001F3555" w:rsidRPr="00A972D8">
        <w:rPr>
          <w:rFonts w:ascii="Arial" w:eastAsia="Arial" w:hAnsi="Arial" w:cs="Arial"/>
          <w:sz w:val="24"/>
          <w:szCs w:val="24"/>
        </w:rPr>
        <w:t>quien fue encargado del engrose</w:t>
      </w:r>
      <w:r w:rsidR="00A972D8">
        <w:rPr>
          <w:rFonts w:ascii="Arial" w:eastAsia="Arial" w:hAnsi="Arial" w:cs="Arial"/>
          <w:sz w:val="24"/>
          <w:szCs w:val="24"/>
        </w:rPr>
        <w:t>-</w:t>
      </w:r>
      <w:r w:rsidR="001F3555">
        <w:rPr>
          <w:rFonts w:ascii="Arial" w:eastAsia="Arial" w:hAnsi="Arial" w:cs="Arial"/>
          <w:sz w:val="24"/>
          <w:szCs w:val="24"/>
        </w:rPr>
        <w:t xml:space="preserve"> y Eric López Villaseñor, ante </w:t>
      </w:r>
      <w:r w:rsidR="00AB67F9">
        <w:rPr>
          <w:rFonts w:ascii="Arial" w:eastAsia="Arial" w:hAnsi="Arial" w:cs="Arial"/>
          <w:sz w:val="24"/>
          <w:szCs w:val="24"/>
        </w:rPr>
        <w:t>el Secretario General de Acuerdos</w:t>
      </w:r>
      <w:r w:rsidR="00B36828">
        <w:rPr>
          <w:rFonts w:ascii="Arial" w:eastAsia="Arial" w:hAnsi="Arial" w:cs="Arial"/>
          <w:sz w:val="24"/>
          <w:szCs w:val="24"/>
        </w:rPr>
        <w:t>,</w:t>
      </w:r>
      <w:r w:rsidR="00AB67F9">
        <w:rPr>
          <w:rFonts w:ascii="Arial" w:eastAsia="Arial" w:hAnsi="Arial" w:cs="Arial"/>
          <w:sz w:val="24"/>
          <w:szCs w:val="24"/>
        </w:rPr>
        <w:t xml:space="preserve"> Víctor Hugo Arroyo Sandoval, quien autoriza y da fe.</w:t>
      </w:r>
      <w:r w:rsidR="00B36828">
        <w:rPr>
          <w:rFonts w:ascii="Arial" w:eastAsia="Arial" w:hAnsi="Arial" w:cs="Arial"/>
          <w:sz w:val="24"/>
          <w:szCs w:val="24"/>
        </w:rPr>
        <w:t xml:space="preserve"> </w:t>
      </w:r>
      <w:r w:rsidR="00B36828" w:rsidRPr="00B36828">
        <w:rPr>
          <w:rFonts w:ascii="Arial" w:eastAsia="Arial" w:hAnsi="Arial" w:cs="Arial"/>
          <w:b/>
          <w:bCs/>
          <w:sz w:val="24"/>
          <w:szCs w:val="24"/>
        </w:rPr>
        <w:t>Conste</w:t>
      </w:r>
    </w:p>
    <w:tbl>
      <w:tblPr>
        <w:tblW w:w="0" w:type="auto"/>
        <w:jc w:val="center"/>
        <w:tblCellMar>
          <w:left w:w="115" w:type="dxa"/>
          <w:right w:w="115" w:type="dxa"/>
        </w:tblCellMar>
        <w:tblLook w:val="0400" w:firstRow="0" w:lastRow="0" w:firstColumn="0" w:lastColumn="0" w:noHBand="0" w:noVBand="1"/>
      </w:tblPr>
      <w:tblGrid>
        <w:gridCol w:w="4248"/>
        <w:gridCol w:w="4536"/>
      </w:tblGrid>
      <w:tr w:rsidR="00D356DF" w:rsidRPr="00353EC8" w14:paraId="116CD096" w14:textId="77777777" w:rsidTr="00B36828">
        <w:trPr>
          <w:trHeight w:val="1526"/>
          <w:jc w:val="center"/>
        </w:trPr>
        <w:tc>
          <w:tcPr>
            <w:tcW w:w="8784" w:type="dxa"/>
            <w:gridSpan w:val="2"/>
          </w:tcPr>
          <w:p w14:paraId="0AC81DC7" w14:textId="18F44D14" w:rsidR="00D356DF" w:rsidRPr="0080617E" w:rsidRDefault="00D356DF" w:rsidP="00C44E47">
            <w:pPr>
              <w:spacing w:after="0" w:line="240" w:lineRule="auto"/>
              <w:jc w:val="center"/>
              <w:rPr>
                <w:rFonts w:ascii="Arial" w:eastAsia="Arial" w:hAnsi="Arial" w:cs="Arial"/>
                <w:b/>
                <w:sz w:val="24"/>
                <w:szCs w:val="24"/>
                <w:lang w:val="it-IT" w:eastAsia="es-MX"/>
              </w:rPr>
            </w:pPr>
            <w:r w:rsidRPr="0080617E">
              <w:rPr>
                <w:rFonts w:ascii="Arial" w:eastAsia="Arial" w:hAnsi="Arial" w:cs="Arial"/>
                <w:b/>
                <w:sz w:val="24"/>
                <w:szCs w:val="24"/>
                <w:lang w:val="it-IT" w:eastAsia="es-MX"/>
              </w:rPr>
              <w:t>MAGISTRADA PRESIDENTA</w:t>
            </w:r>
          </w:p>
          <w:p w14:paraId="3A2B069A" w14:textId="77777777" w:rsidR="00D356DF" w:rsidRPr="0080617E" w:rsidRDefault="00D356DF" w:rsidP="00C44E47">
            <w:pPr>
              <w:spacing w:after="0" w:line="240" w:lineRule="auto"/>
              <w:jc w:val="center"/>
              <w:rPr>
                <w:rFonts w:ascii="Arial" w:eastAsia="Arial" w:hAnsi="Arial" w:cs="Arial"/>
                <w:b/>
                <w:sz w:val="24"/>
                <w:szCs w:val="24"/>
                <w:lang w:val="it-IT" w:eastAsia="es-MX"/>
              </w:rPr>
            </w:pPr>
          </w:p>
          <w:p w14:paraId="1FA91B56" w14:textId="77777777" w:rsidR="00D356DF" w:rsidRDefault="00D356DF" w:rsidP="00C44E47">
            <w:pPr>
              <w:spacing w:after="0" w:line="240" w:lineRule="auto"/>
              <w:jc w:val="center"/>
              <w:rPr>
                <w:rFonts w:ascii="Arial" w:eastAsia="Arial" w:hAnsi="Arial" w:cs="Arial"/>
                <w:b/>
                <w:sz w:val="24"/>
                <w:szCs w:val="24"/>
                <w:lang w:val="it-IT" w:eastAsia="es-MX"/>
              </w:rPr>
            </w:pPr>
          </w:p>
          <w:p w14:paraId="766678D8" w14:textId="77777777" w:rsidR="00B36828" w:rsidRPr="0080617E" w:rsidRDefault="00B36828" w:rsidP="00C44E47">
            <w:pPr>
              <w:spacing w:after="0" w:line="240" w:lineRule="auto"/>
              <w:jc w:val="center"/>
              <w:rPr>
                <w:rFonts w:ascii="Arial" w:eastAsia="Arial" w:hAnsi="Arial" w:cs="Arial"/>
                <w:b/>
                <w:sz w:val="24"/>
                <w:szCs w:val="24"/>
                <w:lang w:val="it-IT" w:eastAsia="es-MX"/>
              </w:rPr>
            </w:pPr>
          </w:p>
          <w:p w14:paraId="45AC541B" w14:textId="77777777" w:rsidR="00D356DF" w:rsidRPr="0080617E" w:rsidRDefault="00D356DF" w:rsidP="00C40406">
            <w:pPr>
              <w:spacing w:after="0" w:line="240" w:lineRule="auto"/>
              <w:rPr>
                <w:rFonts w:ascii="Arial" w:eastAsia="Arial" w:hAnsi="Arial" w:cs="Arial"/>
                <w:b/>
                <w:sz w:val="24"/>
                <w:szCs w:val="24"/>
                <w:lang w:val="it-IT" w:eastAsia="es-MX"/>
              </w:rPr>
            </w:pPr>
          </w:p>
          <w:p w14:paraId="2493B637" w14:textId="77777777" w:rsidR="00D356DF" w:rsidRDefault="00D356DF" w:rsidP="00C44E47">
            <w:pPr>
              <w:spacing w:after="0" w:line="240" w:lineRule="auto"/>
              <w:jc w:val="center"/>
              <w:rPr>
                <w:rFonts w:ascii="Arial" w:eastAsia="Arial" w:hAnsi="Arial" w:cs="Arial"/>
                <w:b/>
                <w:sz w:val="24"/>
                <w:szCs w:val="24"/>
                <w:lang w:val="it-IT" w:eastAsia="es-MX"/>
              </w:rPr>
            </w:pPr>
            <w:r w:rsidRPr="0080617E">
              <w:rPr>
                <w:rFonts w:ascii="Arial" w:eastAsia="Arial" w:hAnsi="Arial" w:cs="Arial"/>
                <w:b/>
                <w:sz w:val="24"/>
                <w:szCs w:val="24"/>
                <w:lang w:val="it-IT" w:eastAsia="es-MX"/>
              </w:rPr>
              <w:t>AMELÍ GISSEL NAVARRO LEPE</w:t>
            </w:r>
          </w:p>
          <w:p w14:paraId="21CB7425" w14:textId="77777777" w:rsidR="00B36828" w:rsidRDefault="00B36828" w:rsidP="00C44E47">
            <w:pPr>
              <w:spacing w:after="0" w:line="240" w:lineRule="auto"/>
              <w:jc w:val="center"/>
              <w:rPr>
                <w:rFonts w:ascii="Arial" w:eastAsia="Arial" w:hAnsi="Arial" w:cs="Arial"/>
                <w:b/>
                <w:sz w:val="24"/>
                <w:szCs w:val="24"/>
                <w:lang w:val="it-IT" w:eastAsia="es-MX"/>
              </w:rPr>
            </w:pPr>
          </w:p>
          <w:p w14:paraId="2E484ECC" w14:textId="77777777" w:rsidR="00B36828" w:rsidRDefault="00B36828" w:rsidP="00C44E47">
            <w:pPr>
              <w:spacing w:after="0" w:line="240" w:lineRule="auto"/>
              <w:jc w:val="center"/>
              <w:rPr>
                <w:rFonts w:ascii="Arial" w:eastAsia="Arial" w:hAnsi="Arial" w:cs="Arial"/>
                <w:b/>
                <w:sz w:val="24"/>
                <w:szCs w:val="24"/>
                <w:lang w:val="it-IT" w:eastAsia="es-MX"/>
              </w:rPr>
            </w:pPr>
          </w:p>
          <w:p w14:paraId="72F01A4D" w14:textId="77777777" w:rsidR="00B36828" w:rsidRDefault="00B36828" w:rsidP="00C44E47">
            <w:pPr>
              <w:spacing w:after="0" w:line="240" w:lineRule="auto"/>
              <w:jc w:val="center"/>
              <w:rPr>
                <w:rFonts w:ascii="Arial" w:eastAsia="Arial" w:hAnsi="Arial" w:cs="Arial"/>
                <w:b/>
                <w:sz w:val="24"/>
                <w:szCs w:val="24"/>
                <w:lang w:val="it-IT" w:eastAsia="es-MX"/>
              </w:rPr>
            </w:pPr>
          </w:p>
          <w:p w14:paraId="5110ED4F" w14:textId="5CCF6FB1" w:rsidR="00B36828" w:rsidRPr="0080617E" w:rsidRDefault="00B36828" w:rsidP="00C44E47">
            <w:pPr>
              <w:spacing w:after="0" w:line="240" w:lineRule="auto"/>
              <w:jc w:val="center"/>
              <w:rPr>
                <w:rFonts w:ascii="Arial" w:eastAsia="Arial" w:hAnsi="Arial" w:cs="Arial"/>
                <w:b/>
                <w:sz w:val="24"/>
                <w:szCs w:val="24"/>
                <w:lang w:val="it-IT" w:eastAsia="es-MX"/>
              </w:rPr>
            </w:pPr>
          </w:p>
        </w:tc>
      </w:tr>
      <w:tr w:rsidR="00D356DF" w:rsidRPr="0080617E" w14:paraId="1F18BE97" w14:textId="77777777" w:rsidTr="00B36828">
        <w:trPr>
          <w:trHeight w:val="1265"/>
          <w:jc w:val="center"/>
        </w:trPr>
        <w:tc>
          <w:tcPr>
            <w:tcW w:w="4248" w:type="dxa"/>
          </w:tcPr>
          <w:p w14:paraId="168AB8A7" w14:textId="51806712" w:rsidR="00D356DF" w:rsidRPr="0080617E" w:rsidRDefault="00D356DF" w:rsidP="00DF0DD4">
            <w:pPr>
              <w:spacing w:after="0" w:line="240" w:lineRule="auto"/>
              <w:jc w:val="center"/>
              <w:rPr>
                <w:rFonts w:ascii="Arial" w:eastAsia="Arial" w:hAnsi="Arial" w:cs="Arial"/>
                <w:b/>
                <w:sz w:val="24"/>
                <w:szCs w:val="24"/>
                <w:lang w:eastAsia="es-MX"/>
              </w:rPr>
            </w:pPr>
            <w:r w:rsidRPr="0080617E">
              <w:rPr>
                <w:rFonts w:ascii="Arial" w:eastAsia="Arial" w:hAnsi="Arial" w:cs="Arial"/>
                <w:b/>
                <w:sz w:val="24"/>
                <w:szCs w:val="24"/>
                <w:lang w:eastAsia="es-MX"/>
              </w:rPr>
              <w:t>MAGISTRADA</w:t>
            </w:r>
          </w:p>
          <w:p w14:paraId="62DA8DF2" w14:textId="77777777" w:rsidR="00D356DF" w:rsidRPr="0080617E" w:rsidRDefault="00D356DF" w:rsidP="00C44E47">
            <w:pPr>
              <w:spacing w:after="0" w:line="240" w:lineRule="auto"/>
              <w:jc w:val="center"/>
              <w:rPr>
                <w:rFonts w:ascii="Arial" w:eastAsia="Arial" w:hAnsi="Arial" w:cs="Arial"/>
                <w:b/>
                <w:sz w:val="24"/>
                <w:szCs w:val="24"/>
                <w:lang w:eastAsia="es-MX"/>
              </w:rPr>
            </w:pPr>
          </w:p>
          <w:p w14:paraId="7E6C730A" w14:textId="77777777" w:rsidR="00D356DF" w:rsidRDefault="00D356DF" w:rsidP="00C40406">
            <w:pPr>
              <w:spacing w:after="0" w:line="240" w:lineRule="auto"/>
              <w:rPr>
                <w:rFonts w:ascii="Arial" w:eastAsia="Arial" w:hAnsi="Arial" w:cs="Arial"/>
                <w:b/>
                <w:sz w:val="24"/>
                <w:szCs w:val="24"/>
                <w:lang w:eastAsia="es-MX"/>
              </w:rPr>
            </w:pPr>
          </w:p>
          <w:p w14:paraId="554895EF" w14:textId="77777777" w:rsidR="00B36828" w:rsidRDefault="00B36828" w:rsidP="00C40406">
            <w:pPr>
              <w:spacing w:after="0" w:line="240" w:lineRule="auto"/>
              <w:rPr>
                <w:rFonts w:ascii="Arial" w:eastAsia="Arial" w:hAnsi="Arial" w:cs="Arial"/>
                <w:b/>
                <w:sz w:val="24"/>
                <w:szCs w:val="24"/>
                <w:lang w:eastAsia="es-MX"/>
              </w:rPr>
            </w:pPr>
          </w:p>
          <w:p w14:paraId="5C87EBE2" w14:textId="77777777" w:rsidR="00B36828" w:rsidRPr="0080617E" w:rsidRDefault="00B36828" w:rsidP="00C40406">
            <w:pPr>
              <w:spacing w:after="0" w:line="240" w:lineRule="auto"/>
              <w:rPr>
                <w:rFonts w:ascii="Arial" w:eastAsia="Arial" w:hAnsi="Arial" w:cs="Arial"/>
                <w:b/>
                <w:sz w:val="24"/>
                <w:szCs w:val="24"/>
                <w:lang w:eastAsia="es-MX"/>
              </w:rPr>
            </w:pPr>
          </w:p>
          <w:p w14:paraId="21864530" w14:textId="77777777" w:rsidR="00D356DF" w:rsidRPr="0080617E" w:rsidRDefault="00D356DF" w:rsidP="00C44E47">
            <w:pPr>
              <w:spacing w:after="0" w:line="240" w:lineRule="auto"/>
              <w:jc w:val="center"/>
              <w:rPr>
                <w:rFonts w:ascii="Arial" w:eastAsia="Arial" w:hAnsi="Arial" w:cs="Arial"/>
                <w:b/>
                <w:sz w:val="24"/>
                <w:szCs w:val="24"/>
                <w:lang w:eastAsia="es-MX"/>
              </w:rPr>
            </w:pPr>
            <w:r w:rsidRPr="0080617E">
              <w:rPr>
                <w:rFonts w:ascii="Arial" w:eastAsia="Arial" w:hAnsi="Arial" w:cs="Arial"/>
                <w:b/>
                <w:sz w:val="24"/>
                <w:szCs w:val="24"/>
                <w:lang w:eastAsia="es-MX"/>
              </w:rPr>
              <w:t>YURISHA ANDRADE MORALES</w:t>
            </w:r>
          </w:p>
        </w:tc>
        <w:tc>
          <w:tcPr>
            <w:tcW w:w="4536" w:type="dxa"/>
          </w:tcPr>
          <w:p w14:paraId="37191456" w14:textId="6DEA0928" w:rsidR="00D356DF" w:rsidRPr="0080617E" w:rsidRDefault="00D356DF" w:rsidP="00DF0DD4">
            <w:pPr>
              <w:spacing w:after="0" w:line="240" w:lineRule="auto"/>
              <w:jc w:val="center"/>
              <w:rPr>
                <w:rFonts w:ascii="Arial" w:eastAsia="Arial" w:hAnsi="Arial" w:cs="Arial"/>
                <w:b/>
                <w:sz w:val="24"/>
                <w:szCs w:val="24"/>
                <w:lang w:eastAsia="es-MX"/>
              </w:rPr>
            </w:pPr>
            <w:r w:rsidRPr="0080617E">
              <w:rPr>
                <w:rFonts w:ascii="Arial" w:eastAsia="Arial" w:hAnsi="Arial" w:cs="Arial"/>
                <w:b/>
                <w:sz w:val="24"/>
                <w:szCs w:val="24"/>
                <w:lang w:eastAsia="es-MX"/>
              </w:rPr>
              <w:t>MAGISTRADA</w:t>
            </w:r>
          </w:p>
          <w:p w14:paraId="582DEF2C" w14:textId="77777777" w:rsidR="00D356DF" w:rsidRPr="0080617E" w:rsidRDefault="00D356DF" w:rsidP="00C44E47">
            <w:pPr>
              <w:spacing w:after="0" w:line="240" w:lineRule="auto"/>
              <w:jc w:val="center"/>
              <w:rPr>
                <w:rFonts w:ascii="Arial" w:eastAsia="Arial" w:hAnsi="Arial" w:cs="Arial"/>
                <w:b/>
                <w:sz w:val="24"/>
                <w:szCs w:val="24"/>
                <w:lang w:eastAsia="es-MX"/>
              </w:rPr>
            </w:pPr>
          </w:p>
          <w:p w14:paraId="4BFBC8B3" w14:textId="77777777" w:rsidR="00D356DF" w:rsidRDefault="00D356DF" w:rsidP="00C40406">
            <w:pPr>
              <w:spacing w:after="0" w:line="240" w:lineRule="auto"/>
              <w:rPr>
                <w:rFonts w:ascii="Arial" w:eastAsia="Arial" w:hAnsi="Arial" w:cs="Arial"/>
                <w:b/>
                <w:sz w:val="24"/>
                <w:szCs w:val="24"/>
                <w:lang w:eastAsia="es-MX"/>
              </w:rPr>
            </w:pPr>
          </w:p>
          <w:p w14:paraId="41D9E712" w14:textId="77777777" w:rsidR="00B36828" w:rsidRDefault="00B36828" w:rsidP="00C40406">
            <w:pPr>
              <w:spacing w:after="0" w:line="240" w:lineRule="auto"/>
              <w:rPr>
                <w:rFonts w:ascii="Arial" w:eastAsia="Arial" w:hAnsi="Arial" w:cs="Arial"/>
                <w:b/>
                <w:sz w:val="24"/>
                <w:szCs w:val="24"/>
                <w:lang w:eastAsia="es-MX"/>
              </w:rPr>
            </w:pPr>
          </w:p>
          <w:p w14:paraId="6DA07852" w14:textId="77777777" w:rsidR="00B36828" w:rsidRPr="0080617E" w:rsidRDefault="00B36828" w:rsidP="00C40406">
            <w:pPr>
              <w:spacing w:after="0" w:line="240" w:lineRule="auto"/>
              <w:rPr>
                <w:rFonts w:ascii="Arial" w:eastAsia="Arial" w:hAnsi="Arial" w:cs="Arial"/>
                <w:b/>
                <w:sz w:val="24"/>
                <w:szCs w:val="24"/>
                <w:lang w:eastAsia="es-MX"/>
              </w:rPr>
            </w:pPr>
          </w:p>
          <w:p w14:paraId="000D7211" w14:textId="77777777" w:rsidR="00D356DF" w:rsidRDefault="00D356DF" w:rsidP="00C44E47">
            <w:pPr>
              <w:spacing w:after="0" w:line="240" w:lineRule="auto"/>
              <w:jc w:val="center"/>
              <w:rPr>
                <w:rFonts w:ascii="Arial" w:eastAsia="Arial" w:hAnsi="Arial" w:cs="Arial"/>
                <w:b/>
                <w:sz w:val="24"/>
                <w:szCs w:val="24"/>
                <w:lang w:eastAsia="es-MX"/>
              </w:rPr>
            </w:pPr>
            <w:r w:rsidRPr="0080617E">
              <w:rPr>
                <w:rFonts w:ascii="Arial" w:eastAsia="Arial" w:hAnsi="Arial" w:cs="Arial"/>
                <w:b/>
                <w:sz w:val="24"/>
                <w:szCs w:val="24"/>
                <w:lang w:eastAsia="es-MX"/>
              </w:rPr>
              <w:t>ALMA ROSA BAHENA VILLALOBOS</w:t>
            </w:r>
          </w:p>
          <w:p w14:paraId="37217E77" w14:textId="77777777" w:rsidR="00B36828" w:rsidRDefault="00B36828" w:rsidP="00C44E47">
            <w:pPr>
              <w:spacing w:after="0" w:line="240" w:lineRule="auto"/>
              <w:jc w:val="center"/>
              <w:rPr>
                <w:rFonts w:ascii="Arial" w:eastAsia="Arial" w:hAnsi="Arial" w:cs="Arial"/>
                <w:b/>
                <w:sz w:val="24"/>
                <w:szCs w:val="24"/>
                <w:lang w:eastAsia="es-MX"/>
              </w:rPr>
            </w:pPr>
          </w:p>
          <w:p w14:paraId="0A13731C" w14:textId="77777777" w:rsidR="00B36828" w:rsidRDefault="00B36828" w:rsidP="00C44E47">
            <w:pPr>
              <w:spacing w:after="0" w:line="240" w:lineRule="auto"/>
              <w:jc w:val="center"/>
              <w:rPr>
                <w:rFonts w:ascii="Arial" w:eastAsia="Arial" w:hAnsi="Arial" w:cs="Arial"/>
                <w:b/>
                <w:sz w:val="24"/>
                <w:szCs w:val="24"/>
                <w:lang w:eastAsia="es-MX"/>
              </w:rPr>
            </w:pPr>
          </w:p>
          <w:p w14:paraId="542EF03A" w14:textId="77777777" w:rsidR="00B36828" w:rsidRDefault="00B36828" w:rsidP="00C44E47">
            <w:pPr>
              <w:spacing w:after="0" w:line="240" w:lineRule="auto"/>
              <w:jc w:val="center"/>
              <w:rPr>
                <w:rFonts w:ascii="Arial" w:eastAsia="Arial" w:hAnsi="Arial" w:cs="Arial"/>
                <w:b/>
                <w:sz w:val="24"/>
                <w:szCs w:val="24"/>
                <w:lang w:eastAsia="es-MX"/>
              </w:rPr>
            </w:pPr>
          </w:p>
          <w:p w14:paraId="154F5266" w14:textId="77777777" w:rsidR="00B36828" w:rsidRPr="0080617E" w:rsidRDefault="00B36828" w:rsidP="00C44E47">
            <w:pPr>
              <w:spacing w:after="0" w:line="240" w:lineRule="auto"/>
              <w:jc w:val="center"/>
              <w:rPr>
                <w:rFonts w:ascii="Arial" w:eastAsia="Arial" w:hAnsi="Arial" w:cs="Arial"/>
                <w:b/>
                <w:sz w:val="24"/>
                <w:szCs w:val="24"/>
                <w:lang w:eastAsia="es-MX"/>
              </w:rPr>
            </w:pPr>
          </w:p>
        </w:tc>
      </w:tr>
      <w:tr w:rsidR="00D356DF" w:rsidRPr="0080617E" w14:paraId="0AF8F013" w14:textId="77777777" w:rsidTr="00B36828">
        <w:trPr>
          <w:jc w:val="center"/>
        </w:trPr>
        <w:tc>
          <w:tcPr>
            <w:tcW w:w="4248" w:type="dxa"/>
          </w:tcPr>
          <w:p w14:paraId="714226C3" w14:textId="77777777" w:rsidR="00D356DF" w:rsidRPr="0080617E" w:rsidRDefault="00D356DF" w:rsidP="00DF0DD4">
            <w:pPr>
              <w:spacing w:after="0" w:line="240" w:lineRule="auto"/>
              <w:jc w:val="center"/>
              <w:rPr>
                <w:rFonts w:ascii="Arial" w:eastAsia="Arial" w:hAnsi="Arial" w:cs="Arial"/>
                <w:b/>
                <w:sz w:val="24"/>
                <w:szCs w:val="24"/>
                <w:lang w:eastAsia="es-MX"/>
              </w:rPr>
            </w:pPr>
            <w:r w:rsidRPr="0080617E">
              <w:rPr>
                <w:rFonts w:ascii="Arial" w:eastAsia="Arial" w:hAnsi="Arial" w:cs="Arial"/>
                <w:b/>
                <w:sz w:val="24"/>
                <w:szCs w:val="24"/>
                <w:lang w:eastAsia="es-MX"/>
              </w:rPr>
              <w:t>MAGISTRADO</w:t>
            </w:r>
          </w:p>
          <w:p w14:paraId="11D5EE9E" w14:textId="77777777" w:rsidR="00D356DF" w:rsidRPr="0080617E" w:rsidRDefault="00D356DF" w:rsidP="00C44E47">
            <w:pPr>
              <w:spacing w:after="0" w:line="240" w:lineRule="auto"/>
              <w:jc w:val="center"/>
              <w:rPr>
                <w:rFonts w:ascii="Arial" w:eastAsia="Arial" w:hAnsi="Arial" w:cs="Arial"/>
                <w:b/>
                <w:sz w:val="24"/>
                <w:szCs w:val="24"/>
                <w:lang w:eastAsia="es-MX"/>
              </w:rPr>
            </w:pPr>
          </w:p>
          <w:p w14:paraId="72053E9A" w14:textId="77777777" w:rsidR="00D356DF" w:rsidRDefault="00D356DF" w:rsidP="00C40406">
            <w:pPr>
              <w:spacing w:after="0" w:line="240" w:lineRule="auto"/>
              <w:rPr>
                <w:rFonts w:ascii="Arial" w:eastAsia="Arial" w:hAnsi="Arial" w:cs="Arial"/>
                <w:b/>
                <w:sz w:val="24"/>
                <w:szCs w:val="24"/>
                <w:lang w:eastAsia="es-MX"/>
              </w:rPr>
            </w:pPr>
          </w:p>
          <w:p w14:paraId="2CE26220" w14:textId="77777777" w:rsidR="00B36828" w:rsidRDefault="00B36828" w:rsidP="00C40406">
            <w:pPr>
              <w:spacing w:after="0" w:line="240" w:lineRule="auto"/>
              <w:rPr>
                <w:rFonts w:ascii="Arial" w:eastAsia="Arial" w:hAnsi="Arial" w:cs="Arial"/>
                <w:b/>
                <w:sz w:val="24"/>
                <w:szCs w:val="24"/>
                <w:lang w:eastAsia="es-MX"/>
              </w:rPr>
            </w:pPr>
          </w:p>
          <w:p w14:paraId="4783E262" w14:textId="77777777" w:rsidR="00B36828" w:rsidRPr="0080617E" w:rsidRDefault="00B36828" w:rsidP="00C40406">
            <w:pPr>
              <w:spacing w:after="0" w:line="240" w:lineRule="auto"/>
              <w:rPr>
                <w:rFonts w:ascii="Arial" w:eastAsia="Arial" w:hAnsi="Arial" w:cs="Arial"/>
                <w:b/>
                <w:sz w:val="24"/>
                <w:szCs w:val="24"/>
                <w:lang w:eastAsia="es-MX"/>
              </w:rPr>
            </w:pPr>
          </w:p>
          <w:p w14:paraId="4E3F8997" w14:textId="77777777" w:rsidR="00D356DF" w:rsidRPr="0080617E" w:rsidRDefault="00D356DF" w:rsidP="00C44E47">
            <w:pPr>
              <w:spacing w:after="0" w:line="240" w:lineRule="auto"/>
              <w:jc w:val="center"/>
              <w:rPr>
                <w:rFonts w:ascii="Arial" w:eastAsia="Arial" w:hAnsi="Arial" w:cs="Arial"/>
                <w:b/>
                <w:sz w:val="24"/>
                <w:szCs w:val="24"/>
                <w:lang w:eastAsia="es-MX"/>
              </w:rPr>
            </w:pPr>
            <w:r w:rsidRPr="0080617E">
              <w:rPr>
                <w:rFonts w:ascii="Arial" w:eastAsia="Arial" w:hAnsi="Arial" w:cs="Arial"/>
                <w:b/>
                <w:sz w:val="24"/>
                <w:szCs w:val="24"/>
                <w:lang w:eastAsia="es-MX"/>
              </w:rPr>
              <w:t>ADRIÁN HERNÁNDEZ PINEDO</w:t>
            </w:r>
          </w:p>
        </w:tc>
        <w:tc>
          <w:tcPr>
            <w:tcW w:w="4536" w:type="dxa"/>
          </w:tcPr>
          <w:p w14:paraId="66D68576" w14:textId="77777777" w:rsidR="00D356DF" w:rsidRPr="0080617E" w:rsidRDefault="00D356DF" w:rsidP="00DF0DD4">
            <w:pPr>
              <w:spacing w:after="0" w:line="240" w:lineRule="auto"/>
              <w:jc w:val="center"/>
              <w:rPr>
                <w:rFonts w:ascii="Arial" w:eastAsia="Arial" w:hAnsi="Arial" w:cs="Arial"/>
                <w:b/>
                <w:sz w:val="24"/>
                <w:szCs w:val="24"/>
                <w:lang w:eastAsia="es-MX"/>
              </w:rPr>
            </w:pPr>
            <w:r w:rsidRPr="0080617E">
              <w:rPr>
                <w:rFonts w:ascii="Arial" w:eastAsia="Arial" w:hAnsi="Arial" w:cs="Arial"/>
                <w:b/>
                <w:sz w:val="24"/>
                <w:szCs w:val="24"/>
                <w:lang w:eastAsia="es-MX"/>
              </w:rPr>
              <w:t>MAGISTRADO</w:t>
            </w:r>
          </w:p>
          <w:p w14:paraId="31813A0B" w14:textId="77777777" w:rsidR="00D356DF" w:rsidRDefault="00D356DF" w:rsidP="00C40406">
            <w:pPr>
              <w:spacing w:after="0" w:line="240" w:lineRule="auto"/>
              <w:rPr>
                <w:rFonts w:ascii="Arial" w:eastAsia="Arial" w:hAnsi="Arial" w:cs="Arial"/>
                <w:b/>
                <w:sz w:val="24"/>
                <w:szCs w:val="24"/>
                <w:lang w:eastAsia="es-MX"/>
              </w:rPr>
            </w:pPr>
          </w:p>
          <w:p w14:paraId="0A8C4786" w14:textId="77777777" w:rsidR="00B36828" w:rsidRPr="0080617E" w:rsidRDefault="00B36828" w:rsidP="00C40406">
            <w:pPr>
              <w:spacing w:after="0" w:line="240" w:lineRule="auto"/>
              <w:rPr>
                <w:rFonts w:ascii="Arial" w:eastAsia="Arial" w:hAnsi="Arial" w:cs="Arial"/>
                <w:b/>
                <w:sz w:val="24"/>
                <w:szCs w:val="24"/>
                <w:lang w:eastAsia="es-MX"/>
              </w:rPr>
            </w:pPr>
          </w:p>
          <w:p w14:paraId="58298900" w14:textId="77777777" w:rsidR="0080617E" w:rsidRDefault="0080617E" w:rsidP="00C40406">
            <w:pPr>
              <w:spacing w:after="0" w:line="240" w:lineRule="auto"/>
              <w:rPr>
                <w:rFonts w:ascii="Arial" w:eastAsia="Arial" w:hAnsi="Arial" w:cs="Arial"/>
                <w:b/>
                <w:sz w:val="24"/>
                <w:szCs w:val="24"/>
                <w:lang w:eastAsia="es-MX"/>
              </w:rPr>
            </w:pPr>
          </w:p>
          <w:p w14:paraId="2CA45A2E" w14:textId="77777777" w:rsidR="00B36828" w:rsidRPr="0080617E" w:rsidRDefault="00B36828" w:rsidP="00C40406">
            <w:pPr>
              <w:spacing w:after="0" w:line="240" w:lineRule="auto"/>
              <w:rPr>
                <w:rFonts w:ascii="Arial" w:eastAsia="Arial" w:hAnsi="Arial" w:cs="Arial"/>
                <w:b/>
                <w:sz w:val="24"/>
                <w:szCs w:val="24"/>
                <w:lang w:eastAsia="es-MX"/>
              </w:rPr>
            </w:pPr>
          </w:p>
          <w:p w14:paraId="04287158" w14:textId="77777777" w:rsidR="00D356DF" w:rsidRDefault="00D356DF" w:rsidP="00C44E47">
            <w:pPr>
              <w:spacing w:after="0" w:line="240" w:lineRule="auto"/>
              <w:jc w:val="center"/>
              <w:rPr>
                <w:rFonts w:ascii="Arial" w:eastAsia="Arial" w:hAnsi="Arial" w:cs="Arial"/>
                <w:b/>
                <w:sz w:val="24"/>
                <w:szCs w:val="24"/>
                <w:lang w:eastAsia="es-MX"/>
              </w:rPr>
            </w:pPr>
            <w:r w:rsidRPr="0080617E">
              <w:rPr>
                <w:rFonts w:ascii="Arial" w:eastAsia="Arial" w:hAnsi="Arial" w:cs="Arial"/>
                <w:b/>
                <w:sz w:val="24"/>
                <w:szCs w:val="24"/>
                <w:lang w:eastAsia="es-MX"/>
              </w:rPr>
              <w:t>ERIC LÓPEZ VILLASEÑOR</w:t>
            </w:r>
          </w:p>
          <w:p w14:paraId="38232592" w14:textId="77777777" w:rsidR="00B36828" w:rsidRDefault="00B36828" w:rsidP="00C44E47">
            <w:pPr>
              <w:spacing w:after="0" w:line="240" w:lineRule="auto"/>
              <w:jc w:val="center"/>
              <w:rPr>
                <w:rFonts w:ascii="Arial" w:eastAsia="Arial" w:hAnsi="Arial" w:cs="Arial"/>
                <w:b/>
                <w:sz w:val="24"/>
                <w:szCs w:val="24"/>
                <w:lang w:eastAsia="es-MX"/>
              </w:rPr>
            </w:pPr>
          </w:p>
          <w:p w14:paraId="3F6DE71E" w14:textId="77777777" w:rsidR="00B36828" w:rsidRDefault="00B36828" w:rsidP="00C44E47">
            <w:pPr>
              <w:spacing w:after="0" w:line="240" w:lineRule="auto"/>
              <w:jc w:val="center"/>
              <w:rPr>
                <w:rFonts w:ascii="Arial" w:eastAsia="Arial" w:hAnsi="Arial" w:cs="Arial"/>
                <w:b/>
                <w:sz w:val="24"/>
                <w:szCs w:val="24"/>
                <w:lang w:eastAsia="es-MX"/>
              </w:rPr>
            </w:pPr>
          </w:p>
          <w:p w14:paraId="1E0A44AA" w14:textId="77777777" w:rsidR="00B36828" w:rsidRPr="0080617E" w:rsidRDefault="00B36828" w:rsidP="00C44E47">
            <w:pPr>
              <w:spacing w:after="0" w:line="240" w:lineRule="auto"/>
              <w:jc w:val="center"/>
              <w:rPr>
                <w:rFonts w:ascii="Arial" w:eastAsia="Arial" w:hAnsi="Arial" w:cs="Arial"/>
                <w:b/>
                <w:sz w:val="24"/>
                <w:szCs w:val="24"/>
                <w:lang w:eastAsia="es-MX"/>
              </w:rPr>
            </w:pPr>
          </w:p>
        </w:tc>
      </w:tr>
      <w:tr w:rsidR="00D356DF" w:rsidRPr="0080617E" w14:paraId="3F9D1768" w14:textId="77777777" w:rsidTr="00B36828">
        <w:trPr>
          <w:jc w:val="center"/>
        </w:trPr>
        <w:tc>
          <w:tcPr>
            <w:tcW w:w="8784" w:type="dxa"/>
            <w:gridSpan w:val="2"/>
          </w:tcPr>
          <w:p w14:paraId="23BA0793" w14:textId="77777777" w:rsidR="00BA586C" w:rsidRDefault="00BA586C" w:rsidP="00C40406">
            <w:pPr>
              <w:spacing w:after="0" w:line="240" w:lineRule="auto"/>
              <w:rPr>
                <w:rFonts w:ascii="Arial" w:eastAsia="Arial" w:hAnsi="Arial" w:cs="Arial"/>
                <w:b/>
                <w:sz w:val="24"/>
                <w:szCs w:val="24"/>
                <w:lang w:eastAsia="es-MX"/>
              </w:rPr>
            </w:pPr>
          </w:p>
          <w:p w14:paraId="7E7A89EB" w14:textId="21786B53" w:rsidR="00D356DF" w:rsidRPr="0080617E" w:rsidRDefault="00D356DF" w:rsidP="00C44E47">
            <w:pPr>
              <w:spacing w:after="0" w:line="240" w:lineRule="auto"/>
              <w:jc w:val="center"/>
              <w:rPr>
                <w:rFonts w:ascii="Arial" w:eastAsia="Arial" w:hAnsi="Arial" w:cs="Arial"/>
                <w:b/>
                <w:sz w:val="24"/>
                <w:szCs w:val="24"/>
                <w:lang w:eastAsia="es-MX"/>
              </w:rPr>
            </w:pPr>
            <w:r w:rsidRPr="0080617E">
              <w:rPr>
                <w:rFonts w:ascii="Arial" w:eastAsia="Arial" w:hAnsi="Arial" w:cs="Arial"/>
                <w:b/>
                <w:sz w:val="24"/>
                <w:szCs w:val="24"/>
                <w:lang w:eastAsia="es-MX"/>
              </w:rPr>
              <w:t>SECRETARIO GENERAL DE ACUERDOS</w:t>
            </w:r>
          </w:p>
          <w:p w14:paraId="3E09E7BE" w14:textId="77777777" w:rsidR="00D356DF" w:rsidRDefault="00D356DF" w:rsidP="00C44E47">
            <w:pPr>
              <w:spacing w:after="0" w:line="240" w:lineRule="auto"/>
              <w:jc w:val="center"/>
              <w:rPr>
                <w:rFonts w:ascii="Arial" w:eastAsia="Arial" w:hAnsi="Arial" w:cs="Arial"/>
                <w:b/>
                <w:sz w:val="24"/>
                <w:szCs w:val="24"/>
                <w:lang w:eastAsia="es-MX"/>
              </w:rPr>
            </w:pPr>
          </w:p>
          <w:p w14:paraId="6929C0F4" w14:textId="77777777" w:rsidR="00B36828" w:rsidRDefault="00B36828" w:rsidP="00C44E47">
            <w:pPr>
              <w:spacing w:after="0" w:line="240" w:lineRule="auto"/>
              <w:jc w:val="center"/>
              <w:rPr>
                <w:rFonts w:ascii="Arial" w:eastAsia="Arial" w:hAnsi="Arial" w:cs="Arial"/>
                <w:b/>
                <w:sz w:val="24"/>
                <w:szCs w:val="24"/>
                <w:lang w:eastAsia="es-MX"/>
              </w:rPr>
            </w:pPr>
          </w:p>
          <w:p w14:paraId="22DBB27E" w14:textId="77777777" w:rsidR="00B36828" w:rsidRDefault="00B36828" w:rsidP="00C44E47">
            <w:pPr>
              <w:spacing w:after="0" w:line="240" w:lineRule="auto"/>
              <w:jc w:val="center"/>
              <w:rPr>
                <w:rFonts w:ascii="Arial" w:eastAsia="Arial" w:hAnsi="Arial" w:cs="Arial"/>
                <w:b/>
                <w:sz w:val="24"/>
                <w:szCs w:val="24"/>
                <w:lang w:eastAsia="es-MX"/>
              </w:rPr>
            </w:pPr>
          </w:p>
          <w:p w14:paraId="78814964" w14:textId="77777777" w:rsidR="00B36828" w:rsidRPr="0080617E" w:rsidRDefault="00B36828" w:rsidP="00C44E47">
            <w:pPr>
              <w:spacing w:after="0" w:line="240" w:lineRule="auto"/>
              <w:jc w:val="center"/>
              <w:rPr>
                <w:rFonts w:ascii="Arial" w:eastAsia="Arial" w:hAnsi="Arial" w:cs="Arial"/>
                <w:b/>
                <w:sz w:val="24"/>
                <w:szCs w:val="24"/>
                <w:lang w:eastAsia="es-MX"/>
              </w:rPr>
            </w:pPr>
          </w:p>
          <w:p w14:paraId="444253FE" w14:textId="7E5735CD" w:rsidR="00D356DF" w:rsidRPr="0080617E" w:rsidRDefault="00D356DF" w:rsidP="00C44E47">
            <w:pPr>
              <w:spacing w:after="0" w:line="240" w:lineRule="auto"/>
              <w:jc w:val="center"/>
              <w:rPr>
                <w:rFonts w:ascii="Arial" w:eastAsia="Arial" w:hAnsi="Arial" w:cs="Arial"/>
                <w:b/>
                <w:sz w:val="24"/>
                <w:szCs w:val="24"/>
                <w:lang w:eastAsia="es-MX"/>
              </w:rPr>
            </w:pPr>
            <w:r w:rsidRPr="0080617E">
              <w:rPr>
                <w:rFonts w:ascii="Arial" w:eastAsia="Arial" w:hAnsi="Arial" w:cs="Arial"/>
                <w:b/>
                <w:sz w:val="24"/>
                <w:szCs w:val="24"/>
                <w:lang w:eastAsia="es-MX"/>
              </w:rPr>
              <w:t>VÍCTOR HUGO ARROYO SANDOVAL</w:t>
            </w:r>
          </w:p>
        </w:tc>
      </w:tr>
    </w:tbl>
    <w:p w14:paraId="0897CC59" w14:textId="77777777" w:rsidR="00D356DF" w:rsidRDefault="00D356DF" w:rsidP="00D356DF">
      <w:pPr>
        <w:spacing w:after="0"/>
        <w:jc w:val="both"/>
        <w:rPr>
          <w:rFonts w:ascii="Arial" w:eastAsia="Arial" w:hAnsi="Arial" w:cs="Arial"/>
          <w:sz w:val="24"/>
          <w:szCs w:val="24"/>
          <w:lang w:eastAsia="es-MX"/>
        </w:rPr>
      </w:pPr>
    </w:p>
    <w:p w14:paraId="558E8A33" w14:textId="77777777" w:rsidR="00D356DF" w:rsidRPr="00353EC8" w:rsidRDefault="00D356DF" w:rsidP="00353EC8">
      <w:pPr>
        <w:spacing w:after="0" w:line="240" w:lineRule="auto"/>
        <w:jc w:val="both"/>
        <w:rPr>
          <w:rFonts w:ascii="Arial Narrow" w:eastAsia="Arial" w:hAnsi="Arial Narrow" w:cs="Arial"/>
          <w:sz w:val="20"/>
          <w:szCs w:val="20"/>
          <w:lang w:eastAsia="es-MX"/>
        </w:rPr>
      </w:pPr>
    </w:p>
    <w:p w14:paraId="4A08AD6F" w14:textId="77777777" w:rsidR="00B36828" w:rsidRPr="00943963" w:rsidRDefault="00B36828" w:rsidP="00B36828">
      <w:pPr>
        <w:spacing w:after="0"/>
        <w:jc w:val="both"/>
        <w:rPr>
          <w:rFonts w:ascii="Arial" w:eastAsia="Times New Roman" w:hAnsi="Arial" w:cs="Arial"/>
          <w:b/>
          <w:sz w:val="24"/>
          <w:szCs w:val="24"/>
          <w:lang w:eastAsia="es-ES"/>
        </w:rPr>
      </w:pPr>
      <w:r w:rsidRPr="00943963">
        <w:rPr>
          <w:rFonts w:ascii="Arial" w:hAnsi="Arial" w:cs="Arial"/>
          <w:b/>
          <w:sz w:val="24"/>
          <w:szCs w:val="24"/>
        </w:rPr>
        <w:t>VOTO PARTICULAR QUE FORMULA LA MAGISTRADA YURISHA ANDRADE MORALES RESPECTO A LA SENTENCIA DEL JUICIO PARA LA PROTECCIÓN DE LOS DERECHOS POLÍTICO-ELECTORALES</w:t>
      </w:r>
      <w:r>
        <w:rPr>
          <w:rFonts w:ascii="Arial" w:hAnsi="Arial" w:cs="Arial"/>
          <w:b/>
          <w:sz w:val="24"/>
          <w:szCs w:val="24"/>
        </w:rPr>
        <w:t xml:space="preserve"> </w:t>
      </w:r>
      <w:r w:rsidRPr="00943963">
        <w:rPr>
          <w:rFonts w:ascii="Arial" w:hAnsi="Arial" w:cs="Arial"/>
          <w:b/>
          <w:sz w:val="24"/>
          <w:szCs w:val="24"/>
        </w:rPr>
        <w:t>DEL CIUDADANO TEEM-JDC-009/2026.</w:t>
      </w:r>
    </w:p>
    <w:p w14:paraId="49F25E87" w14:textId="77777777" w:rsidR="00B36828" w:rsidRPr="00943963" w:rsidRDefault="00B36828" w:rsidP="00B36828">
      <w:pPr>
        <w:spacing w:after="0" w:line="360" w:lineRule="auto"/>
        <w:jc w:val="both"/>
        <w:rPr>
          <w:rFonts w:ascii="Arial" w:hAnsi="Arial" w:cs="Arial"/>
          <w:b/>
          <w:sz w:val="24"/>
          <w:szCs w:val="24"/>
        </w:rPr>
      </w:pPr>
    </w:p>
    <w:p w14:paraId="72214DC3" w14:textId="77777777" w:rsidR="00B36828" w:rsidRPr="00943963" w:rsidRDefault="00B36828" w:rsidP="00B36828">
      <w:pPr>
        <w:spacing w:after="0" w:line="360" w:lineRule="auto"/>
        <w:jc w:val="both"/>
        <w:rPr>
          <w:rFonts w:ascii="Arial" w:hAnsi="Arial" w:cs="Arial"/>
          <w:sz w:val="24"/>
          <w:szCs w:val="24"/>
        </w:rPr>
      </w:pPr>
      <w:r w:rsidRPr="00943963">
        <w:rPr>
          <w:rFonts w:ascii="Arial" w:hAnsi="Arial" w:cs="Arial"/>
          <w:sz w:val="24"/>
          <w:szCs w:val="24"/>
          <w:lang w:eastAsia="es-MX"/>
        </w:rPr>
        <w:t xml:space="preserve">Tomando en consideración que el proyecto de sentencia que presenté ante el Pleno de este Tribunal, fue rechazado por la mayoría y, al disentir con la determinación adoptada a fin de resolver el Juicio </w:t>
      </w:r>
      <w:r>
        <w:rPr>
          <w:rFonts w:ascii="Arial" w:hAnsi="Arial" w:cs="Arial"/>
          <w:sz w:val="24"/>
          <w:szCs w:val="24"/>
          <w:lang w:eastAsia="es-MX"/>
        </w:rPr>
        <w:t xml:space="preserve">para la Protección de los Derechos Político Electorales del Ciudadano </w:t>
      </w:r>
      <w:r w:rsidRPr="00943963">
        <w:rPr>
          <w:rFonts w:ascii="Arial" w:hAnsi="Arial" w:cs="Arial"/>
          <w:sz w:val="24"/>
          <w:szCs w:val="24"/>
          <w:lang w:eastAsia="es-MX"/>
        </w:rPr>
        <w:t>TEEM-J</w:t>
      </w:r>
      <w:r>
        <w:rPr>
          <w:rFonts w:ascii="Arial" w:hAnsi="Arial" w:cs="Arial"/>
          <w:sz w:val="24"/>
          <w:szCs w:val="24"/>
          <w:lang w:eastAsia="es-MX"/>
        </w:rPr>
        <w:t>DC</w:t>
      </w:r>
      <w:r w:rsidRPr="00943963">
        <w:rPr>
          <w:rFonts w:ascii="Arial" w:hAnsi="Arial" w:cs="Arial"/>
          <w:sz w:val="24"/>
          <w:szCs w:val="24"/>
          <w:lang w:eastAsia="es-MX"/>
        </w:rPr>
        <w:t>-</w:t>
      </w:r>
      <w:r>
        <w:rPr>
          <w:rFonts w:ascii="Arial" w:hAnsi="Arial" w:cs="Arial"/>
          <w:sz w:val="24"/>
          <w:szCs w:val="24"/>
          <w:lang w:eastAsia="es-MX"/>
        </w:rPr>
        <w:t>009</w:t>
      </w:r>
      <w:r w:rsidRPr="00943963">
        <w:rPr>
          <w:rFonts w:ascii="Arial" w:hAnsi="Arial" w:cs="Arial"/>
          <w:sz w:val="24"/>
          <w:szCs w:val="24"/>
          <w:lang w:eastAsia="es-MX"/>
        </w:rPr>
        <w:t>/202</w:t>
      </w:r>
      <w:r>
        <w:rPr>
          <w:rFonts w:ascii="Arial" w:hAnsi="Arial" w:cs="Arial"/>
          <w:sz w:val="24"/>
          <w:szCs w:val="24"/>
          <w:lang w:eastAsia="es-MX"/>
        </w:rPr>
        <w:t>6</w:t>
      </w:r>
      <w:r w:rsidRPr="00943963">
        <w:rPr>
          <w:rFonts w:ascii="Arial" w:hAnsi="Arial" w:cs="Arial"/>
          <w:sz w:val="24"/>
          <w:szCs w:val="24"/>
          <w:lang w:eastAsia="es-MX"/>
        </w:rPr>
        <w:t xml:space="preserve">, cuyo engrose correspondió al Magistrado Adrián Hernández Pinedo, </w:t>
      </w:r>
      <w:r w:rsidRPr="00943963">
        <w:rPr>
          <w:rFonts w:ascii="Arial" w:hAnsi="Arial" w:cs="Arial"/>
          <w:sz w:val="24"/>
          <w:szCs w:val="24"/>
        </w:rPr>
        <w:t>con fundamento en los artículos 66 fracciones I y VI del Código Electoral del Estado de Michoacán de Ocampo, así como 24 fracción III del Reglamento Interior del Tribunal Electoral del Estado, respetuosamente emito el presente voto particular, en los términos siguientes:</w:t>
      </w:r>
    </w:p>
    <w:p w14:paraId="02B12130" w14:textId="77777777" w:rsidR="00B36828" w:rsidRPr="00943963" w:rsidRDefault="00B36828" w:rsidP="00B36828">
      <w:pPr>
        <w:spacing w:after="0" w:line="360" w:lineRule="auto"/>
        <w:jc w:val="both"/>
        <w:rPr>
          <w:rFonts w:ascii="Arial" w:hAnsi="Arial" w:cs="Arial"/>
          <w:sz w:val="24"/>
          <w:szCs w:val="24"/>
        </w:rPr>
      </w:pPr>
    </w:p>
    <w:p w14:paraId="6052DEEA" w14:textId="77777777" w:rsidR="00B36828" w:rsidRPr="00943963" w:rsidRDefault="00B36828" w:rsidP="00B36828">
      <w:pPr>
        <w:spacing w:after="0" w:line="360" w:lineRule="auto"/>
        <w:ind w:firstLine="708"/>
        <w:jc w:val="both"/>
        <w:rPr>
          <w:rFonts w:ascii="Arial" w:hAnsi="Arial" w:cs="Arial"/>
          <w:b/>
          <w:sz w:val="24"/>
          <w:szCs w:val="24"/>
          <w:lang w:eastAsia="es-MX"/>
        </w:rPr>
      </w:pPr>
      <w:r w:rsidRPr="00943963">
        <w:rPr>
          <w:rFonts w:ascii="Arial" w:hAnsi="Arial" w:cs="Arial"/>
          <w:b/>
          <w:sz w:val="24"/>
          <w:szCs w:val="24"/>
          <w:lang w:eastAsia="es-MX"/>
        </w:rPr>
        <w:t>1. Sentido de la determinación mayoritaria.</w:t>
      </w:r>
    </w:p>
    <w:p w14:paraId="663EA4DA" w14:textId="77777777" w:rsidR="00B36828" w:rsidRPr="00943963" w:rsidRDefault="00B36828" w:rsidP="00B36828">
      <w:pPr>
        <w:spacing w:after="0" w:line="360" w:lineRule="auto"/>
        <w:jc w:val="both"/>
        <w:rPr>
          <w:rFonts w:ascii="Arial" w:hAnsi="Arial" w:cs="Arial"/>
          <w:b/>
          <w:sz w:val="24"/>
          <w:szCs w:val="24"/>
          <w:lang w:eastAsia="es-MX"/>
        </w:rPr>
      </w:pPr>
    </w:p>
    <w:p w14:paraId="0C473AFB" w14:textId="77777777" w:rsidR="00B36828" w:rsidRPr="00943963" w:rsidRDefault="00B36828" w:rsidP="00B36828">
      <w:pPr>
        <w:spacing w:after="0" w:line="360" w:lineRule="auto"/>
        <w:jc w:val="both"/>
        <w:rPr>
          <w:rFonts w:ascii="Arial" w:eastAsia="Arial" w:hAnsi="Arial" w:cs="Arial"/>
          <w:color w:val="000000"/>
          <w:sz w:val="24"/>
          <w:szCs w:val="24"/>
          <w:lang w:eastAsia="es-MX"/>
        </w:rPr>
      </w:pPr>
      <w:r w:rsidRPr="00943963">
        <w:rPr>
          <w:rFonts w:ascii="Arial" w:hAnsi="Arial" w:cs="Arial"/>
          <w:bCs/>
          <w:sz w:val="24"/>
          <w:szCs w:val="24"/>
          <w:lang w:eastAsia="es-MX"/>
        </w:rPr>
        <w:t xml:space="preserve">La mayoría de los integrantes de este Pleno, en el engrose que formula el Magistrado Adrián Hernández Pinedo, determinaron confirmar </w:t>
      </w:r>
      <w:r>
        <w:rPr>
          <w:rFonts w:ascii="Arial" w:hAnsi="Arial" w:cs="Arial"/>
          <w:bCs/>
          <w:sz w:val="24"/>
          <w:szCs w:val="24"/>
          <w:lang w:eastAsia="es-MX"/>
        </w:rPr>
        <w:t xml:space="preserve">la convocatoria para la elección de la Jefatura de Tenencia de </w:t>
      </w:r>
      <w:proofErr w:type="spellStart"/>
      <w:r>
        <w:rPr>
          <w:rFonts w:ascii="Arial" w:hAnsi="Arial" w:cs="Arial"/>
          <w:bCs/>
          <w:sz w:val="24"/>
          <w:szCs w:val="24"/>
          <w:lang w:eastAsia="es-MX"/>
        </w:rPr>
        <w:t>Tiríndaro</w:t>
      </w:r>
      <w:proofErr w:type="spellEnd"/>
      <w:r>
        <w:rPr>
          <w:rFonts w:ascii="Arial" w:hAnsi="Arial" w:cs="Arial"/>
          <w:bCs/>
          <w:sz w:val="24"/>
          <w:szCs w:val="24"/>
          <w:lang w:eastAsia="es-MX"/>
        </w:rPr>
        <w:t>, del Municipio de Zacapu, Michoacán</w:t>
      </w:r>
      <w:r>
        <w:rPr>
          <w:rFonts w:ascii="Arial" w:eastAsia="Arial" w:hAnsi="Arial" w:cs="Arial"/>
          <w:color w:val="000000"/>
          <w:sz w:val="24"/>
          <w:szCs w:val="24"/>
          <w:lang w:eastAsia="es-MX"/>
        </w:rPr>
        <w:t xml:space="preserve">, </w:t>
      </w:r>
      <w:r w:rsidRPr="00045CA9">
        <w:rPr>
          <w:rFonts w:ascii="Arial" w:eastAsia="Arial" w:hAnsi="Arial" w:cs="Arial"/>
          <w:color w:val="000000"/>
          <w:sz w:val="24"/>
          <w:szCs w:val="24"/>
          <w:lang w:eastAsia="es-MX"/>
        </w:rPr>
        <w:t>emitida de</w:t>
      </w:r>
      <w:r>
        <w:rPr>
          <w:rFonts w:ascii="Arial" w:eastAsia="Arial" w:hAnsi="Arial" w:cs="Arial"/>
          <w:color w:val="000000"/>
          <w:sz w:val="24"/>
          <w:szCs w:val="24"/>
          <w:lang w:eastAsia="es-MX"/>
        </w:rPr>
        <w:t xml:space="preserve"> los </w:t>
      </w:r>
      <w:r w:rsidRPr="00045CA9">
        <w:rPr>
          <w:rFonts w:ascii="Arial" w:eastAsia="Arial" w:hAnsi="Arial" w:cs="Arial"/>
          <w:color w:val="000000"/>
          <w:sz w:val="24"/>
          <w:szCs w:val="24"/>
          <w:lang w:eastAsia="es-MX"/>
        </w:rPr>
        <w:t>Jefe</w:t>
      </w:r>
      <w:r>
        <w:rPr>
          <w:rFonts w:ascii="Arial" w:eastAsia="Arial" w:hAnsi="Arial" w:cs="Arial"/>
          <w:color w:val="000000"/>
          <w:sz w:val="24"/>
          <w:szCs w:val="24"/>
          <w:lang w:eastAsia="es-MX"/>
        </w:rPr>
        <w:t>s</w:t>
      </w:r>
      <w:r w:rsidRPr="00045CA9">
        <w:rPr>
          <w:rFonts w:ascii="Arial" w:eastAsia="Arial" w:hAnsi="Arial" w:cs="Arial"/>
          <w:color w:val="000000"/>
          <w:sz w:val="24"/>
          <w:szCs w:val="24"/>
          <w:lang w:eastAsia="es-MX"/>
        </w:rPr>
        <w:t xml:space="preserve"> de Tenencia Propietario y Suplente, Presidente de Bienes Comunales y Presidente de Comisariado de Ejidal, todos de la referida comunidad.</w:t>
      </w:r>
    </w:p>
    <w:p w14:paraId="23AE655C" w14:textId="77777777" w:rsidR="00B36828" w:rsidRPr="00943963" w:rsidRDefault="00B36828" w:rsidP="00B36828">
      <w:pPr>
        <w:spacing w:after="0" w:line="360" w:lineRule="auto"/>
        <w:jc w:val="both"/>
        <w:rPr>
          <w:rFonts w:ascii="Arial" w:eastAsia="Times New Roman" w:hAnsi="Arial" w:cs="Arial"/>
          <w:sz w:val="24"/>
          <w:szCs w:val="24"/>
          <w:lang w:eastAsia="es-MX"/>
        </w:rPr>
      </w:pPr>
    </w:p>
    <w:p w14:paraId="74733A68" w14:textId="77777777" w:rsidR="00B36828" w:rsidRPr="00943963" w:rsidRDefault="00B36828" w:rsidP="00B36828">
      <w:pPr>
        <w:pStyle w:val="Prrafodelista"/>
        <w:spacing w:line="360" w:lineRule="auto"/>
        <w:jc w:val="both"/>
        <w:rPr>
          <w:rFonts w:ascii="Arial" w:hAnsi="Arial" w:cs="Arial"/>
          <w:b/>
          <w:lang w:eastAsia="es-MX"/>
        </w:rPr>
      </w:pPr>
      <w:r w:rsidRPr="00943963">
        <w:rPr>
          <w:rFonts w:ascii="Arial" w:hAnsi="Arial" w:cs="Arial"/>
          <w:b/>
          <w:lang w:eastAsia="es-MX"/>
        </w:rPr>
        <w:t>2. Razones de mi disenso.</w:t>
      </w:r>
    </w:p>
    <w:p w14:paraId="0394ACA2" w14:textId="77777777" w:rsidR="00B36828" w:rsidRPr="00943963" w:rsidRDefault="00B36828" w:rsidP="00B36828">
      <w:pPr>
        <w:spacing w:after="0" w:line="360" w:lineRule="auto"/>
        <w:jc w:val="both"/>
        <w:rPr>
          <w:rFonts w:ascii="Arial" w:hAnsi="Arial" w:cs="Arial"/>
          <w:bCs/>
          <w:sz w:val="24"/>
          <w:szCs w:val="24"/>
          <w:lang w:eastAsia="es-MX"/>
        </w:rPr>
      </w:pPr>
    </w:p>
    <w:p w14:paraId="79AF7846" w14:textId="77777777" w:rsidR="00B36828" w:rsidRPr="00943963" w:rsidRDefault="00B36828" w:rsidP="00B36828">
      <w:pPr>
        <w:spacing w:after="0" w:line="360" w:lineRule="auto"/>
        <w:jc w:val="both"/>
        <w:rPr>
          <w:rFonts w:ascii="Arial" w:hAnsi="Arial" w:cs="Arial"/>
          <w:sz w:val="24"/>
          <w:szCs w:val="24"/>
          <w:lang w:eastAsia="es-ES"/>
        </w:rPr>
      </w:pPr>
      <w:r w:rsidRPr="00943963">
        <w:rPr>
          <w:rFonts w:ascii="Arial" w:hAnsi="Arial" w:cs="Arial"/>
          <w:bCs/>
          <w:sz w:val="24"/>
          <w:szCs w:val="24"/>
          <w:lang w:eastAsia="es-MX"/>
        </w:rPr>
        <w:t xml:space="preserve">En mi concepto, contrario a lo determinado en el engrose aprobado, en </w:t>
      </w:r>
      <w:r w:rsidRPr="00943963">
        <w:rPr>
          <w:rFonts w:ascii="Arial" w:hAnsi="Arial" w:cs="Arial"/>
          <w:sz w:val="24"/>
          <w:szCs w:val="24"/>
        </w:rPr>
        <w:t xml:space="preserve">el Juicio </w:t>
      </w:r>
      <w:r>
        <w:rPr>
          <w:rFonts w:ascii="Arial" w:hAnsi="Arial" w:cs="Arial"/>
          <w:sz w:val="24"/>
          <w:szCs w:val="24"/>
        </w:rPr>
        <w:t xml:space="preserve">Ciudadano </w:t>
      </w:r>
      <w:r w:rsidRPr="00943963">
        <w:rPr>
          <w:rFonts w:ascii="Arial" w:hAnsi="Arial" w:cs="Arial"/>
          <w:sz w:val="24"/>
          <w:szCs w:val="24"/>
        </w:rPr>
        <w:t xml:space="preserve">debía </w:t>
      </w:r>
      <w:r>
        <w:rPr>
          <w:rFonts w:ascii="Arial" w:hAnsi="Arial" w:cs="Arial"/>
          <w:sz w:val="24"/>
          <w:szCs w:val="24"/>
        </w:rPr>
        <w:t>declararse</w:t>
      </w:r>
      <w:r w:rsidRPr="00943963">
        <w:rPr>
          <w:rFonts w:ascii="Arial" w:hAnsi="Arial" w:cs="Arial"/>
          <w:sz w:val="24"/>
          <w:szCs w:val="24"/>
        </w:rPr>
        <w:t xml:space="preserve"> </w:t>
      </w:r>
      <w:r w:rsidRPr="00B76C76">
        <w:rPr>
          <w:rFonts w:ascii="Arial" w:hAnsi="Arial" w:cs="Arial"/>
          <w:sz w:val="24"/>
          <w:szCs w:val="24"/>
        </w:rPr>
        <w:t>la invalidez de la</w:t>
      </w:r>
      <w:r>
        <w:rPr>
          <w:rFonts w:ascii="Arial" w:hAnsi="Arial" w:cs="Arial"/>
          <w:sz w:val="24"/>
          <w:szCs w:val="24"/>
        </w:rPr>
        <w:t xml:space="preserve"> referida</w:t>
      </w:r>
      <w:r w:rsidRPr="00B76C76">
        <w:rPr>
          <w:rFonts w:ascii="Arial" w:hAnsi="Arial" w:cs="Arial"/>
          <w:sz w:val="24"/>
          <w:szCs w:val="24"/>
        </w:rPr>
        <w:t xml:space="preserve"> convocatoria para la elección de la Jefatura de Tenencia de la Comunidad de </w:t>
      </w:r>
      <w:proofErr w:type="spellStart"/>
      <w:r w:rsidRPr="00B76C76">
        <w:rPr>
          <w:rFonts w:ascii="Arial" w:hAnsi="Arial" w:cs="Arial"/>
          <w:sz w:val="24"/>
          <w:szCs w:val="24"/>
        </w:rPr>
        <w:t>Tiríndaro</w:t>
      </w:r>
      <w:proofErr w:type="spellEnd"/>
      <w:r>
        <w:rPr>
          <w:rFonts w:ascii="Arial" w:hAnsi="Arial" w:cs="Arial"/>
          <w:sz w:val="24"/>
          <w:szCs w:val="24"/>
        </w:rPr>
        <w:t xml:space="preserve">, </w:t>
      </w:r>
      <w:r w:rsidRPr="00943963">
        <w:rPr>
          <w:rFonts w:ascii="Arial" w:hAnsi="Arial" w:cs="Arial"/>
          <w:sz w:val="24"/>
          <w:szCs w:val="24"/>
        </w:rPr>
        <w:t>como se argumenta a continuación:</w:t>
      </w:r>
    </w:p>
    <w:p w14:paraId="5BA602D3" w14:textId="77777777" w:rsidR="00B36828" w:rsidRPr="008967A8" w:rsidRDefault="00B36828" w:rsidP="00B36828">
      <w:pPr>
        <w:pStyle w:val="Prrafodelista"/>
        <w:jc w:val="center"/>
        <w:rPr>
          <w:rFonts w:ascii="Arial" w:hAnsi="Arial" w:cs="Arial"/>
        </w:rPr>
      </w:pPr>
    </w:p>
    <w:p w14:paraId="0AC739FD" w14:textId="77777777" w:rsidR="00B36828" w:rsidRPr="00C434C8" w:rsidRDefault="00B36828" w:rsidP="00B36828">
      <w:pPr>
        <w:pStyle w:val="Prrafodelista"/>
        <w:tabs>
          <w:tab w:val="left" w:pos="426"/>
        </w:tabs>
        <w:spacing w:after="240" w:line="360" w:lineRule="auto"/>
        <w:ind w:left="0"/>
        <w:jc w:val="center"/>
        <w:rPr>
          <w:rFonts w:ascii="Arial" w:hAnsi="Arial" w:cs="Arial"/>
          <w:b/>
          <w:color w:val="000000"/>
          <w:lang w:val="es-ES_tradnl"/>
        </w:rPr>
      </w:pPr>
      <w:r w:rsidRPr="00C434C8">
        <w:rPr>
          <w:rFonts w:ascii="Arial" w:hAnsi="Arial" w:cs="Arial"/>
          <w:b/>
          <w:bCs/>
          <w:lang w:eastAsia="es-MX"/>
        </w:rPr>
        <w:t xml:space="preserve">I. </w:t>
      </w:r>
      <w:r w:rsidRPr="00C434C8">
        <w:rPr>
          <w:rFonts w:ascii="Arial" w:hAnsi="Arial" w:cs="Arial"/>
          <w:b/>
          <w:color w:val="000000"/>
          <w:lang w:val="es-ES_tradnl"/>
        </w:rPr>
        <w:t>COMPETENCIA</w:t>
      </w:r>
    </w:p>
    <w:p w14:paraId="18085084" w14:textId="77777777" w:rsidR="00B36828" w:rsidRPr="00DE442D" w:rsidRDefault="00B36828" w:rsidP="00B36828">
      <w:pPr>
        <w:pStyle w:val="Sinespaciado"/>
        <w:spacing w:after="240" w:line="360" w:lineRule="auto"/>
        <w:jc w:val="both"/>
        <w:rPr>
          <w:rFonts w:ascii="Arial" w:hAnsi="Arial" w:cs="Arial"/>
          <w:sz w:val="24"/>
          <w:szCs w:val="24"/>
        </w:rPr>
      </w:pPr>
      <w:r w:rsidRPr="00DE442D">
        <w:rPr>
          <w:rFonts w:ascii="Arial" w:eastAsia="Times New Roman" w:hAnsi="Arial" w:cs="Arial"/>
          <w:sz w:val="24"/>
          <w:szCs w:val="24"/>
          <w:lang w:eastAsia="es-MX"/>
        </w:rPr>
        <w:t xml:space="preserve">Este </w:t>
      </w:r>
      <w:r w:rsidRPr="00DE442D">
        <w:rPr>
          <w:rFonts w:ascii="Arial" w:eastAsia="Times New Roman" w:hAnsi="Arial" w:cs="Arial"/>
          <w:i/>
          <w:iCs/>
          <w:sz w:val="24"/>
          <w:szCs w:val="24"/>
          <w:lang w:eastAsia="es-MX"/>
        </w:rPr>
        <w:t>Tribunal Electoral</w:t>
      </w:r>
      <w:r w:rsidRPr="00DE442D">
        <w:rPr>
          <w:rFonts w:ascii="Arial" w:eastAsia="Times New Roman" w:hAnsi="Arial" w:cs="Arial"/>
          <w:sz w:val="24"/>
          <w:szCs w:val="24"/>
          <w:lang w:eastAsia="es-MX"/>
        </w:rPr>
        <w:t xml:space="preserve"> es competente para conocer y resolver el presente asunto, por tratarse de un </w:t>
      </w:r>
      <w:r w:rsidRPr="00DE442D">
        <w:rPr>
          <w:rFonts w:ascii="Arial" w:eastAsia="Times New Roman" w:hAnsi="Arial" w:cs="Arial"/>
          <w:i/>
          <w:iCs/>
          <w:sz w:val="24"/>
          <w:szCs w:val="24"/>
          <w:lang w:eastAsia="es-MX"/>
        </w:rPr>
        <w:t>Juicio Ciudadano</w:t>
      </w:r>
      <w:r w:rsidRPr="00DE442D">
        <w:rPr>
          <w:rFonts w:ascii="Arial" w:eastAsia="Times New Roman" w:hAnsi="Arial" w:cs="Arial"/>
          <w:sz w:val="24"/>
          <w:szCs w:val="24"/>
          <w:lang w:eastAsia="es-MX"/>
        </w:rPr>
        <w:t xml:space="preserve"> interpuesto por </w:t>
      </w:r>
      <w:r>
        <w:rPr>
          <w:rFonts w:ascii="Arial" w:eastAsia="Times New Roman" w:hAnsi="Arial" w:cs="Arial"/>
          <w:sz w:val="24"/>
          <w:szCs w:val="24"/>
          <w:lang w:eastAsia="es-MX"/>
        </w:rPr>
        <w:t xml:space="preserve">diversos ciudadanos que se </w:t>
      </w:r>
      <w:r>
        <w:rPr>
          <w:rFonts w:ascii="Arial" w:eastAsia="Times New Roman" w:hAnsi="Arial" w:cs="Arial"/>
          <w:sz w:val="24"/>
          <w:szCs w:val="24"/>
          <w:lang w:eastAsia="es-MX"/>
        </w:rPr>
        <w:lastRenderedPageBreak/>
        <w:t xml:space="preserve">ostentan como integrantes de la </w:t>
      </w:r>
      <w:r w:rsidRPr="00FC0BCD">
        <w:rPr>
          <w:rFonts w:ascii="Arial" w:eastAsia="Times New Roman" w:hAnsi="Arial" w:cs="Arial"/>
          <w:i/>
          <w:iCs/>
          <w:sz w:val="24"/>
          <w:szCs w:val="24"/>
          <w:lang w:eastAsia="es-MX"/>
        </w:rPr>
        <w:t>comunidad</w:t>
      </w:r>
      <w:r>
        <w:rPr>
          <w:rFonts w:ascii="Arial" w:eastAsia="Times New Roman" w:hAnsi="Arial" w:cs="Arial"/>
          <w:sz w:val="24"/>
          <w:szCs w:val="24"/>
          <w:lang w:eastAsia="es-MX"/>
        </w:rPr>
        <w:t xml:space="preserve">, </w:t>
      </w:r>
      <w:r w:rsidRPr="00DE442D">
        <w:rPr>
          <w:rFonts w:ascii="Arial" w:eastAsia="Times New Roman" w:hAnsi="Arial" w:cs="Arial"/>
          <w:sz w:val="24"/>
          <w:szCs w:val="24"/>
          <w:lang w:eastAsia="es-MX"/>
        </w:rPr>
        <w:t xml:space="preserve">que controvierten </w:t>
      </w:r>
      <w:r>
        <w:rPr>
          <w:rFonts w:ascii="Arial" w:eastAsia="Times New Roman" w:hAnsi="Arial" w:cs="Arial"/>
          <w:sz w:val="24"/>
          <w:szCs w:val="24"/>
          <w:lang w:eastAsia="es-MX"/>
        </w:rPr>
        <w:t>la aprobación y emisión de la</w:t>
      </w:r>
      <w:r w:rsidRPr="00DA11CF">
        <w:rPr>
          <w:rFonts w:ascii="Arial" w:eastAsia="Times New Roman" w:hAnsi="Arial" w:cs="Arial"/>
          <w:i/>
          <w:iCs/>
          <w:sz w:val="24"/>
          <w:szCs w:val="24"/>
          <w:lang w:eastAsia="es-MX"/>
        </w:rPr>
        <w:t xml:space="preserve"> convocatoria</w:t>
      </w:r>
      <w:r>
        <w:rPr>
          <w:rFonts w:ascii="Arial" w:eastAsia="Times New Roman" w:hAnsi="Arial" w:cs="Arial"/>
          <w:sz w:val="24"/>
          <w:szCs w:val="24"/>
          <w:lang w:eastAsia="es-MX"/>
        </w:rPr>
        <w:t xml:space="preserve"> por parte de las </w:t>
      </w:r>
      <w:r w:rsidRPr="009C1428">
        <w:rPr>
          <w:rFonts w:ascii="Arial" w:eastAsia="Times New Roman" w:hAnsi="Arial" w:cs="Arial"/>
          <w:i/>
          <w:iCs/>
          <w:sz w:val="24"/>
          <w:szCs w:val="24"/>
          <w:lang w:eastAsia="es-MX"/>
        </w:rPr>
        <w:t>autoridades responsables</w:t>
      </w:r>
      <w:r>
        <w:rPr>
          <w:rFonts w:ascii="Arial" w:eastAsia="Times New Roman" w:hAnsi="Arial" w:cs="Arial"/>
          <w:sz w:val="24"/>
          <w:szCs w:val="24"/>
          <w:lang w:eastAsia="es-MX"/>
        </w:rPr>
        <w:t xml:space="preserve">, pues consideran que, al no ser la autoridad competente para ello, se vulneran los principios de legalidad, autonomía, certeza y seguridad jurídica.  </w:t>
      </w:r>
    </w:p>
    <w:p w14:paraId="120594DF" w14:textId="77777777" w:rsidR="00B36828" w:rsidRDefault="00B36828" w:rsidP="00B36828">
      <w:pPr>
        <w:spacing w:after="240" w:line="360" w:lineRule="auto"/>
        <w:ind w:right="49"/>
        <w:jc w:val="both"/>
        <w:rPr>
          <w:rFonts w:ascii="Arial" w:eastAsia="Times New Roman" w:hAnsi="Arial" w:cs="Arial"/>
          <w:i/>
          <w:iCs/>
          <w:sz w:val="24"/>
          <w:szCs w:val="24"/>
          <w:lang w:eastAsia="es-ES"/>
        </w:rPr>
      </w:pPr>
      <w:r w:rsidRPr="00DE442D">
        <w:rPr>
          <w:rFonts w:ascii="Arial" w:eastAsia="Times New Roman" w:hAnsi="Arial" w:cs="Arial"/>
          <w:sz w:val="24"/>
          <w:szCs w:val="24"/>
          <w:lang w:eastAsia="es-ES"/>
        </w:rPr>
        <w:t xml:space="preserve">Lo anterior, de conformidad con lo dispuesto en los artículos 98 A de la </w:t>
      </w:r>
      <w:r w:rsidRPr="00656887">
        <w:rPr>
          <w:rFonts w:ascii="Arial" w:eastAsia="Times New Roman" w:hAnsi="Arial" w:cs="Arial"/>
          <w:sz w:val="24"/>
          <w:szCs w:val="24"/>
          <w:lang w:eastAsia="es-ES"/>
        </w:rPr>
        <w:t>Constitución Política del esta Libre y Soberano del Estado de Michoacán</w:t>
      </w:r>
      <w:r w:rsidRPr="00DE442D">
        <w:rPr>
          <w:rFonts w:ascii="Arial" w:eastAsia="Times New Roman" w:hAnsi="Arial" w:cs="Arial"/>
          <w:sz w:val="24"/>
          <w:szCs w:val="24"/>
          <w:lang w:eastAsia="es-ES"/>
        </w:rPr>
        <w:t>;</w:t>
      </w:r>
      <w:r>
        <w:rPr>
          <w:rStyle w:val="Refdenotaalpie"/>
          <w:rFonts w:ascii="Arial" w:hAnsi="Arial" w:cs="Arial"/>
          <w:lang w:eastAsia="es-ES"/>
        </w:rPr>
        <w:footnoteReference w:id="46"/>
      </w:r>
      <w:r w:rsidRPr="00DE442D">
        <w:rPr>
          <w:rFonts w:ascii="Arial" w:eastAsia="Times New Roman" w:hAnsi="Arial" w:cs="Arial"/>
          <w:sz w:val="24"/>
          <w:szCs w:val="24"/>
          <w:lang w:eastAsia="es-ES"/>
        </w:rPr>
        <w:t xml:space="preserve"> 60, 64 fracción XIII y 66 fracciones II y III del Código Electoral del Estado de Michoacán de Ocampo,</w:t>
      </w:r>
      <w:r w:rsidRPr="00DE442D">
        <w:rPr>
          <w:rStyle w:val="Refdenotaalpie"/>
          <w:rFonts w:ascii="Arial" w:hAnsi="Arial" w:cs="Arial"/>
          <w:lang w:eastAsia="es-ES"/>
        </w:rPr>
        <w:footnoteReference w:id="47"/>
      </w:r>
      <w:r w:rsidRPr="00DE442D">
        <w:rPr>
          <w:rFonts w:ascii="Arial" w:eastAsia="Times New Roman" w:hAnsi="Arial" w:cs="Arial"/>
          <w:sz w:val="24"/>
          <w:szCs w:val="24"/>
          <w:lang w:eastAsia="es-ES"/>
        </w:rPr>
        <w:t xml:space="preserve"> así como 1, 73, 74 inciso c) y 76 de la </w:t>
      </w:r>
      <w:r w:rsidRPr="00DE442D">
        <w:rPr>
          <w:rFonts w:ascii="Arial" w:eastAsia="Times New Roman" w:hAnsi="Arial" w:cs="Arial"/>
          <w:i/>
          <w:iCs/>
          <w:sz w:val="24"/>
          <w:szCs w:val="24"/>
          <w:lang w:eastAsia="es-ES"/>
        </w:rPr>
        <w:t>Ley Electoral.</w:t>
      </w:r>
    </w:p>
    <w:p w14:paraId="7B2CFC56" w14:textId="77777777" w:rsidR="00B36828" w:rsidRDefault="00B36828" w:rsidP="00B36828">
      <w:pPr>
        <w:spacing w:after="240" w:line="360" w:lineRule="auto"/>
        <w:jc w:val="center"/>
        <w:rPr>
          <w:rFonts w:ascii="Arial" w:hAnsi="Arial" w:cs="Arial"/>
          <w:b/>
          <w:bCs/>
          <w:sz w:val="24"/>
          <w:szCs w:val="24"/>
        </w:rPr>
      </w:pPr>
      <w:r>
        <w:rPr>
          <w:rFonts w:ascii="Arial" w:hAnsi="Arial" w:cs="Arial"/>
          <w:b/>
          <w:bCs/>
          <w:sz w:val="24"/>
          <w:szCs w:val="24"/>
        </w:rPr>
        <w:t>II</w:t>
      </w:r>
      <w:r w:rsidRPr="00DE442D">
        <w:rPr>
          <w:rFonts w:ascii="Arial" w:hAnsi="Arial" w:cs="Arial"/>
          <w:b/>
          <w:bCs/>
          <w:sz w:val="24"/>
          <w:szCs w:val="24"/>
        </w:rPr>
        <w:t>. CAUSALES DE IMPROCEDENCIA</w:t>
      </w:r>
    </w:p>
    <w:p w14:paraId="07D95A78" w14:textId="77777777" w:rsidR="00B36828" w:rsidRDefault="00B36828" w:rsidP="00B36828">
      <w:pPr>
        <w:pStyle w:val="NormalWeb"/>
        <w:spacing w:after="240" w:line="360" w:lineRule="auto"/>
        <w:jc w:val="both"/>
        <w:rPr>
          <w:rFonts w:ascii="Arial" w:hAnsi="Arial" w:cs="Arial"/>
          <w:i/>
          <w:iCs/>
          <w:color w:val="000000"/>
        </w:rPr>
      </w:pPr>
      <w:r w:rsidRPr="00DE442D">
        <w:rPr>
          <w:rFonts w:ascii="Arial" w:hAnsi="Arial" w:cs="Arial"/>
          <w:color w:val="000000"/>
        </w:rPr>
        <w:t>El análisis de las causales de improcedencia es de orden público y de estudio preferente para este</w:t>
      </w:r>
      <w:r w:rsidRPr="00DE442D">
        <w:rPr>
          <w:rFonts w:ascii="Arial" w:hAnsi="Arial" w:cs="Arial"/>
          <w:i/>
          <w:iCs/>
          <w:color w:val="000000"/>
        </w:rPr>
        <w:t xml:space="preserve"> </w:t>
      </w:r>
      <w:r>
        <w:rPr>
          <w:rFonts w:ascii="Arial" w:hAnsi="Arial" w:cs="Arial"/>
          <w:i/>
          <w:iCs/>
          <w:color w:val="000000"/>
        </w:rPr>
        <w:t>Ó</w:t>
      </w:r>
      <w:r w:rsidRPr="00DE442D">
        <w:rPr>
          <w:rFonts w:ascii="Arial" w:hAnsi="Arial" w:cs="Arial"/>
          <w:i/>
          <w:iCs/>
          <w:color w:val="000000"/>
        </w:rPr>
        <w:t>rgano jurisdiccional</w:t>
      </w:r>
      <w:r w:rsidRPr="00DE442D">
        <w:rPr>
          <w:rFonts w:ascii="Arial" w:hAnsi="Arial" w:cs="Arial"/>
          <w:color w:val="000000"/>
        </w:rPr>
        <w:t>, pues de actualizarse se haría innecesario estudiar el fondo del litigio; esto en observancia a las garantías de debido proceso y de impartición de justicia pronta y expedita,</w:t>
      </w:r>
      <w:r w:rsidRPr="00DE442D">
        <w:rPr>
          <w:rStyle w:val="Refdenotaalpie"/>
          <w:rFonts w:ascii="Arial" w:hAnsi="Arial" w:cs="Arial"/>
          <w:color w:val="000000"/>
        </w:rPr>
        <w:footnoteReference w:id="48"/>
      </w:r>
      <w:r w:rsidRPr="00DE442D">
        <w:rPr>
          <w:rFonts w:ascii="Arial" w:hAnsi="Arial" w:cs="Arial"/>
          <w:color w:val="000000"/>
        </w:rPr>
        <w:t xml:space="preserve"> consagradas en los artículos 14 y 17 de la </w:t>
      </w:r>
      <w:r w:rsidRPr="00080658">
        <w:rPr>
          <w:rFonts w:ascii="Arial" w:hAnsi="Arial" w:cs="Arial"/>
          <w:color w:val="000000"/>
        </w:rPr>
        <w:t>Constitución Política de los Estados Unidos Mexicanos</w:t>
      </w:r>
      <w:r w:rsidRPr="00DE442D">
        <w:rPr>
          <w:rFonts w:ascii="Arial" w:hAnsi="Arial" w:cs="Arial"/>
          <w:i/>
          <w:iCs/>
          <w:color w:val="000000"/>
        </w:rPr>
        <w:t>.</w:t>
      </w:r>
      <w:r w:rsidRPr="00DE442D">
        <w:rPr>
          <w:rStyle w:val="Refdenotaalpie"/>
          <w:rFonts w:ascii="Arial" w:hAnsi="Arial" w:cs="Arial"/>
          <w:color w:val="000000"/>
        </w:rPr>
        <w:footnoteReference w:id="49"/>
      </w:r>
    </w:p>
    <w:p w14:paraId="38705E5F" w14:textId="77777777" w:rsidR="00B36828" w:rsidRDefault="00B36828" w:rsidP="00B36828">
      <w:pPr>
        <w:pStyle w:val="NormalWeb"/>
        <w:spacing w:after="240" w:line="360" w:lineRule="auto"/>
        <w:jc w:val="both"/>
        <w:rPr>
          <w:rFonts w:ascii="Arial" w:hAnsi="Arial" w:cs="Arial"/>
        </w:rPr>
      </w:pPr>
      <w:r w:rsidRPr="00DE442D">
        <w:rPr>
          <w:rFonts w:ascii="Arial" w:hAnsi="Arial" w:cs="Arial"/>
        </w:rPr>
        <w:t>De tal manera, la</w:t>
      </w:r>
      <w:r>
        <w:rPr>
          <w:rFonts w:ascii="Arial" w:hAnsi="Arial" w:cs="Arial"/>
        </w:rPr>
        <w:t>s</w:t>
      </w:r>
      <w:r w:rsidRPr="00DE442D">
        <w:rPr>
          <w:rFonts w:ascii="Arial" w:hAnsi="Arial" w:cs="Arial"/>
        </w:rPr>
        <w:t xml:space="preserve"> </w:t>
      </w:r>
      <w:r w:rsidRPr="00DE442D">
        <w:rPr>
          <w:rFonts w:ascii="Arial" w:hAnsi="Arial" w:cs="Arial"/>
          <w:i/>
          <w:iCs/>
        </w:rPr>
        <w:t>autoridad</w:t>
      </w:r>
      <w:r>
        <w:rPr>
          <w:rFonts w:ascii="Arial" w:hAnsi="Arial" w:cs="Arial"/>
          <w:i/>
          <w:iCs/>
        </w:rPr>
        <w:t>es</w:t>
      </w:r>
      <w:r w:rsidRPr="00DE442D">
        <w:rPr>
          <w:rFonts w:ascii="Arial" w:hAnsi="Arial" w:cs="Arial"/>
          <w:i/>
          <w:iCs/>
        </w:rPr>
        <w:t xml:space="preserve"> responsable</w:t>
      </w:r>
      <w:r>
        <w:rPr>
          <w:rFonts w:ascii="Arial" w:hAnsi="Arial" w:cs="Arial"/>
          <w:i/>
          <w:iCs/>
        </w:rPr>
        <w:t>s</w:t>
      </w:r>
      <w:r w:rsidRPr="00DE442D">
        <w:rPr>
          <w:rFonts w:ascii="Arial" w:hAnsi="Arial" w:cs="Arial"/>
        </w:rPr>
        <w:t xml:space="preserve"> al momento de rendir su informe circunstanciado </w:t>
      </w:r>
      <w:r>
        <w:rPr>
          <w:rFonts w:ascii="Arial" w:hAnsi="Arial" w:cs="Arial"/>
        </w:rPr>
        <w:t>señalan las siguientes causales de improcedencia:</w:t>
      </w:r>
    </w:p>
    <w:p w14:paraId="49E145DE" w14:textId="77777777" w:rsidR="00B36828" w:rsidRPr="00326705" w:rsidRDefault="00B36828" w:rsidP="00B36828">
      <w:pPr>
        <w:pStyle w:val="NormalWeb"/>
        <w:spacing w:after="240" w:line="360" w:lineRule="auto"/>
        <w:jc w:val="both"/>
        <w:rPr>
          <w:rFonts w:ascii="Arial" w:hAnsi="Arial" w:cs="Arial"/>
          <w:b/>
          <w:bCs/>
        </w:rPr>
      </w:pPr>
      <w:r>
        <w:rPr>
          <w:rFonts w:ascii="Arial" w:hAnsi="Arial" w:cs="Arial"/>
          <w:b/>
          <w:bCs/>
        </w:rPr>
        <w:t xml:space="preserve">a) </w:t>
      </w:r>
      <w:r w:rsidRPr="00326705">
        <w:rPr>
          <w:rFonts w:ascii="Arial" w:hAnsi="Arial" w:cs="Arial"/>
          <w:b/>
          <w:bCs/>
        </w:rPr>
        <w:t xml:space="preserve">La acción que promueve la </w:t>
      </w:r>
      <w:r w:rsidRPr="00326705">
        <w:rPr>
          <w:rFonts w:ascii="Arial" w:hAnsi="Arial" w:cs="Arial"/>
          <w:b/>
          <w:bCs/>
          <w:i/>
          <w:iCs/>
        </w:rPr>
        <w:t>parte actora</w:t>
      </w:r>
      <w:r w:rsidRPr="00326705">
        <w:rPr>
          <w:rFonts w:ascii="Arial" w:hAnsi="Arial" w:cs="Arial"/>
          <w:b/>
          <w:bCs/>
        </w:rPr>
        <w:t xml:space="preserve"> es improcedente porque no acredita afectación directa, personal y concreta a sus derechos político-electorales, es decir, no hay un interés jurídico o legitimo por los promoventes, por lo tanto, lo procedente es sobreseer el asunto. </w:t>
      </w:r>
    </w:p>
    <w:p w14:paraId="624229F1" w14:textId="77777777" w:rsidR="00B36828" w:rsidRPr="00B9395F" w:rsidRDefault="00B36828" w:rsidP="00B36828">
      <w:pPr>
        <w:pStyle w:val="NormalWeb"/>
        <w:spacing w:after="240" w:line="360" w:lineRule="auto"/>
        <w:jc w:val="both"/>
        <w:rPr>
          <w:rFonts w:ascii="Arial" w:hAnsi="Arial" w:cs="Arial"/>
        </w:rPr>
      </w:pPr>
      <w:r>
        <w:rPr>
          <w:rFonts w:ascii="Arial" w:hAnsi="Arial" w:cs="Arial"/>
        </w:rPr>
        <w:t xml:space="preserve">Al respecto, </w:t>
      </w:r>
      <w:r w:rsidRPr="0065363B">
        <w:rPr>
          <w:rFonts w:ascii="Arial" w:hAnsi="Arial" w:cs="Arial"/>
          <w:b/>
          <w:bCs/>
        </w:rPr>
        <w:t>se</w:t>
      </w:r>
      <w:r w:rsidRPr="00B908FB">
        <w:rPr>
          <w:rFonts w:ascii="Arial" w:hAnsi="Arial" w:cs="Arial"/>
          <w:b/>
          <w:bCs/>
        </w:rPr>
        <w:t xml:space="preserve"> desestima</w:t>
      </w:r>
      <w:r>
        <w:rPr>
          <w:rFonts w:ascii="Arial" w:hAnsi="Arial" w:cs="Arial"/>
        </w:rPr>
        <w:t xml:space="preserve"> dicha consideración, toda vez que la demanda sí fue promovida por parte legitima, debido a que</w:t>
      </w:r>
      <w:r w:rsidRPr="00B9395F">
        <w:rPr>
          <w:rFonts w:ascii="Arial" w:hAnsi="Arial" w:cs="Arial"/>
        </w:rPr>
        <w:t xml:space="preserve"> fue presentad</w:t>
      </w:r>
      <w:r>
        <w:rPr>
          <w:rFonts w:ascii="Arial" w:hAnsi="Arial" w:cs="Arial"/>
        </w:rPr>
        <w:t>a</w:t>
      </w:r>
      <w:r w:rsidRPr="00B9395F">
        <w:rPr>
          <w:rFonts w:ascii="Arial" w:hAnsi="Arial" w:cs="Arial"/>
        </w:rPr>
        <w:t xml:space="preserve"> por diversos ciudadanos, por su propio derecho y, en su calidad de </w:t>
      </w:r>
      <w:r>
        <w:rPr>
          <w:rFonts w:ascii="Arial" w:hAnsi="Arial" w:cs="Arial"/>
        </w:rPr>
        <w:t>integrantes</w:t>
      </w:r>
      <w:r w:rsidRPr="00B9395F">
        <w:rPr>
          <w:rFonts w:ascii="Arial" w:hAnsi="Arial" w:cs="Arial"/>
        </w:rPr>
        <w:t xml:space="preserve"> de la </w:t>
      </w:r>
      <w:r w:rsidRPr="00B9395F">
        <w:rPr>
          <w:rFonts w:ascii="Arial" w:hAnsi="Arial" w:cs="Arial"/>
          <w:i/>
          <w:iCs/>
        </w:rPr>
        <w:t>comunidad</w:t>
      </w:r>
      <w:r w:rsidRPr="00B9395F">
        <w:rPr>
          <w:rFonts w:ascii="Arial" w:hAnsi="Arial" w:cs="Arial"/>
        </w:rPr>
        <w:t xml:space="preserve">, quienes acuden en defensa de sus derechos de autodeterminación y autonomía. </w:t>
      </w:r>
    </w:p>
    <w:p w14:paraId="1F4FE9A8" w14:textId="77777777" w:rsidR="00B36828" w:rsidRDefault="00B36828" w:rsidP="00B36828">
      <w:pPr>
        <w:pStyle w:val="NormalWeb"/>
        <w:spacing w:after="240" w:line="360" w:lineRule="auto"/>
        <w:jc w:val="both"/>
        <w:rPr>
          <w:rFonts w:ascii="Arial" w:hAnsi="Arial" w:cs="Arial"/>
        </w:rPr>
      </w:pPr>
      <w:r>
        <w:rPr>
          <w:rFonts w:ascii="Arial" w:hAnsi="Arial" w:cs="Arial"/>
        </w:rPr>
        <w:t>Además, cuentan con i</w:t>
      </w:r>
      <w:r w:rsidRPr="00B9395F">
        <w:rPr>
          <w:rFonts w:ascii="Arial" w:hAnsi="Arial" w:cs="Arial"/>
        </w:rPr>
        <w:t>nterés jurídico</w:t>
      </w:r>
      <w:r>
        <w:rPr>
          <w:rFonts w:ascii="Arial" w:hAnsi="Arial" w:cs="Arial"/>
        </w:rPr>
        <w:t xml:space="preserve">, </w:t>
      </w:r>
      <w:r w:rsidRPr="00B9395F">
        <w:rPr>
          <w:rFonts w:ascii="Arial" w:hAnsi="Arial" w:cs="Arial"/>
        </w:rPr>
        <w:t xml:space="preserve">porque la </w:t>
      </w:r>
      <w:r w:rsidRPr="006C2762">
        <w:rPr>
          <w:rFonts w:ascii="Arial" w:hAnsi="Arial" w:cs="Arial"/>
          <w:i/>
          <w:iCs/>
        </w:rPr>
        <w:t>parte actora</w:t>
      </w:r>
      <w:r w:rsidRPr="00B9395F">
        <w:rPr>
          <w:rFonts w:ascii="Arial" w:hAnsi="Arial" w:cs="Arial"/>
        </w:rPr>
        <w:t xml:space="preserve"> </w:t>
      </w:r>
      <w:r>
        <w:rPr>
          <w:rFonts w:ascii="Arial" w:hAnsi="Arial" w:cs="Arial"/>
        </w:rPr>
        <w:t xml:space="preserve">manifiesta </w:t>
      </w:r>
      <w:r w:rsidRPr="00B9395F">
        <w:rPr>
          <w:rFonts w:ascii="Arial" w:hAnsi="Arial" w:cs="Arial"/>
        </w:rPr>
        <w:t>que, con la aprobación y emisión de la</w:t>
      </w:r>
      <w:r w:rsidRPr="00973CF7">
        <w:rPr>
          <w:rFonts w:ascii="Arial" w:hAnsi="Arial" w:cs="Arial"/>
          <w:i/>
          <w:iCs/>
        </w:rPr>
        <w:t xml:space="preserve"> convocatoria</w:t>
      </w:r>
      <w:r w:rsidRPr="00B9395F">
        <w:rPr>
          <w:rFonts w:ascii="Arial" w:hAnsi="Arial" w:cs="Arial"/>
        </w:rPr>
        <w:t xml:space="preserve"> por una autoridad que no tiene atribuciones para ello, se genera una violación a los principios de legalidad, autonomía, certeza y seguridad jurídica, al no aprobarse y emitirse por la autoridad competente, por tanto, es claro que cuenta con interés jurídico para promover el presente medio de impugnación</w:t>
      </w:r>
      <w:r>
        <w:rPr>
          <w:rFonts w:ascii="Arial" w:hAnsi="Arial" w:cs="Arial"/>
        </w:rPr>
        <w:t xml:space="preserve">. De ahí que de desestime dicha causal. </w:t>
      </w:r>
    </w:p>
    <w:p w14:paraId="57C3831C" w14:textId="77777777" w:rsidR="00B36828" w:rsidRPr="002C027A" w:rsidRDefault="00B36828" w:rsidP="00B36828">
      <w:pPr>
        <w:pStyle w:val="NormalWeb"/>
        <w:spacing w:after="240" w:line="360" w:lineRule="auto"/>
        <w:jc w:val="both"/>
        <w:rPr>
          <w:rFonts w:ascii="Arial" w:hAnsi="Arial" w:cs="Arial"/>
          <w:b/>
          <w:bCs/>
        </w:rPr>
      </w:pPr>
      <w:r w:rsidRPr="002C027A">
        <w:rPr>
          <w:rFonts w:ascii="Arial" w:hAnsi="Arial" w:cs="Arial"/>
          <w:b/>
          <w:bCs/>
        </w:rPr>
        <w:lastRenderedPageBreak/>
        <w:t>b) No existe afectación real, p</w:t>
      </w:r>
      <w:r>
        <w:rPr>
          <w:rFonts w:ascii="Arial" w:hAnsi="Arial" w:cs="Arial"/>
          <w:b/>
          <w:bCs/>
        </w:rPr>
        <w:t xml:space="preserve">orque </w:t>
      </w:r>
      <w:r w:rsidRPr="002C027A">
        <w:rPr>
          <w:rFonts w:ascii="Arial" w:hAnsi="Arial" w:cs="Arial"/>
          <w:b/>
          <w:bCs/>
        </w:rPr>
        <w:t xml:space="preserve">la sola emisión de una convocatoria no impide ni limita el ejercicio del derecho al voto o al registro de candidaturas, ya que fue emitida el trece de febrero y para efectos del quince de marzo por lo que el probable resultado, es un hecho futuro incierto que no tiene efectos de imposible reparación electoralmente. </w:t>
      </w:r>
    </w:p>
    <w:p w14:paraId="0289A20A" w14:textId="77777777" w:rsidR="00B36828" w:rsidRDefault="00B36828" w:rsidP="00B36828">
      <w:pPr>
        <w:pStyle w:val="NormalWeb"/>
        <w:spacing w:after="240" w:line="360" w:lineRule="auto"/>
        <w:jc w:val="both"/>
        <w:rPr>
          <w:rFonts w:ascii="Arial" w:hAnsi="Arial" w:cs="Arial"/>
        </w:rPr>
      </w:pPr>
      <w:r w:rsidRPr="00B908FB">
        <w:rPr>
          <w:rFonts w:ascii="Arial" w:hAnsi="Arial" w:cs="Arial"/>
          <w:b/>
          <w:bCs/>
        </w:rPr>
        <w:t>Se desestima</w:t>
      </w:r>
      <w:r>
        <w:rPr>
          <w:rFonts w:ascii="Arial" w:hAnsi="Arial" w:cs="Arial"/>
        </w:rPr>
        <w:t xml:space="preserve">, ya que a juicio de este </w:t>
      </w:r>
      <w:r w:rsidRPr="00E024F6">
        <w:rPr>
          <w:rFonts w:ascii="Arial" w:hAnsi="Arial" w:cs="Arial"/>
          <w:i/>
          <w:iCs/>
        </w:rPr>
        <w:t>Órgano jurisdiccional</w:t>
      </w:r>
      <w:r>
        <w:rPr>
          <w:rFonts w:ascii="Arial" w:hAnsi="Arial" w:cs="Arial"/>
        </w:rPr>
        <w:t xml:space="preserve">, las responsables parten de una apreciación incorrecta, ya que la </w:t>
      </w:r>
      <w:r w:rsidRPr="00B908FB">
        <w:rPr>
          <w:rFonts w:ascii="Arial" w:hAnsi="Arial" w:cs="Arial"/>
          <w:i/>
          <w:iCs/>
        </w:rPr>
        <w:t>parte actora</w:t>
      </w:r>
      <w:r>
        <w:rPr>
          <w:rFonts w:ascii="Arial" w:hAnsi="Arial" w:cs="Arial"/>
        </w:rPr>
        <w:t xml:space="preserve"> en su demanda, en sí no se agravia de que con la emisión de la</w:t>
      </w:r>
      <w:r w:rsidRPr="006A167E">
        <w:rPr>
          <w:rFonts w:ascii="Arial" w:hAnsi="Arial" w:cs="Arial"/>
          <w:i/>
          <w:iCs/>
        </w:rPr>
        <w:t xml:space="preserve"> convocatoria</w:t>
      </w:r>
      <w:r>
        <w:rPr>
          <w:rFonts w:ascii="Arial" w:hAnsi="Arial" w:cs="Arial"/>
        </w:rPr>
        <w:t xml:space="preserve"> se le impida o limite el ejercicio del derecho al voto o de ser votado, ni tampoco del probable resultado de la elección, sino que parte del hecho de que la</w:t>
      </w:r>
      <w:r w:rsidRPr="006A167E">
        <w:rPr>
          <w:rFonts w:ascii="Arial" w:hAnsi="Arial" w:cs="Arial"/>
          <w:i/>
          <w:iCs/>
        </w:rPr>
        <w:t xml:space="preserve"> convocatoria</w:t>
      </w:r>
      <w:r>
        <w:rPr>
          <w:rFonts w:ascii="Arial" w:hAnsi="Arial" w:cs="Arial"/>
        </w:rPr>
        <w:t xml:space="preserve"> fue aprobada y emitida por una autoridad que no tiene competencia ni atribuciones para ello, de ahí que si exista una afectación real, pues en caso de asistirle la razón, que una autoridad incompetente lleve a cabo tal acto, sí afecta su esfera jurídica de derechos, pues son integrantes de la </w:t>
      </w:r>
      <w:r w:rsidRPr="00B908FB">
        <w:rPr>
          <w:rFonts w:ascii="Arial" w:hAnsi="Arial" w:cs="Arial"/>
          <w:i/>
          <w:iCs/>
        </w:rPr>
        <w:t>comunidad</w:t>
      </w:r>
      <w:r>
        <w:rPr>
          <w:rFonts w:ascii="Arial" w:hAnsi="Arial" w:cs="Arial"/>
        </w:rPr>
        <w:t>.</w:t>
      </w:r>
    </w:p>
    <w:p w14:paraId="751A1D71" w14:textId="77777777" w:rsidR="00B36828" w:rsidRDefault="00B36828" w:rsidP="00B36828">
      <w:pPr>
        <w:pStyle w:val="NormalWeb"/>
        <w:spacing w:after="240" w:line="360" w:lineRule="auto"/>
        <w:jc w:val="both"/>
        <w:rPr>
          <w:rFonts w:ascii="Arial" w:hAnsi="Arial" w:cs="Arial"/>
          <w:b/>
          <w:bCs/>
        </w:rPr>
      </w:pPr>
      <w:r w:rsidRPr="00FC1095">
        <w:rPr>
          <w:rFonts w:ascii="Arial" w:hAnsi="Arial" w:cs="Arial"/>
          <w:b/>
          <w:bCs/>
        </w:rPr>
        <w:t xml:space="preserve">c) Falta de voluntad procesal y ausencia de firmas de quienes promueven, aunado a que </w:t>
      </w:r>
      <w:r>
        <w:rPr>
          <w:rFonts w:ascii="Arial" w:hAnsi="Arial" w:cs="Arial"/>
          <w:b/>
          <w:bCs/>
        </w:rPr>
        <w:t>les preguntaron a</w:t>
      </w:r>
      <w:r w:rsidRPr="00FC1095">
        <w:rPr>
          <w:rFonts w:ascii="Arial" w:hAnsi="Arial" w:cs="Arial"/>
          <w:b/>
          <w:bCs/>
        </w:rPr>
        <w:t xml:space="preserve"> María Guadalupe Juarez Espinosa, Silvia de la Cruz Espinoza, Elen Alonso Tellez y José Bautista Pérez, si firmaron la demanda y contestaron que no habían firmado demanda en su contra, que solo firmaron una lista que les ofreció Eloy Santos Diaz para recoger una despensa que les ofreció entregar por parte de tercera persona</w:t>
      </w:r>
      <w:r>
        <w:rPr>
          <w:rFonts w:ascii="Arial" w:hAnsi="Arial" w:cs="Arial"/>
          <w:b/>
          <w:bCs/>
        </w:rPr>
        <w:t>, por lo tanto, solicitan a este Tribunal requiera a los promoventes que ratifiquen la demanda.</w:t>
      </w:r>
    </w:p>
    <w:p w14:paraId="05E860A8" w14:textId="77777777" w:rsidR="00B36828" w:rsidRDefault="00B36828" w:rsidP="00B36828">
      <w:pPr>
        <w:pStyle w:val="NormalWeb"/>
        <w:spacing w:after="240" w:line="360" w:lineRule="auto"/>
        <w:jc w:val="both"/>
        <w:rPr>
          <w:rFonts w:ascii="Arial" w:hAnsi="Arial" w:cs="Arial"/>
        </w:rPr>
      </w:pPr>
      <w:r w:rsidRPr="0065363B">
        <w:rPr>
          <w:rFonts w:ascii="Arial" w:hAnsi="Arial" w:cs="Arial"/>
          <w:b/>
          <w:bCs/>
        </w:rPr>
        <w:t>Se desestima</w:t>
      </w:r>
      <w:r>
        <w:rPr>
          <w:rFonts w:ascii="Arial" w:hAnsi="Arial" w:cs="Arial"/>
        </w:rPr>
        <w:t xml:space="preserve"> dicha causal y solicitud, porque las </w:t>
      </w:r>
      <w:r w:rsidRPr="004A6094">
        <w:rPr>
          <w:rFonts w:ascii="Arial" w:hAnsi="Arial" w:cs="Arial"/>
          <w:i/>
          <w:iCs/>
        </w:rPr>
        <w:t xml:space="preserve">autoridades responsables </w:t>
      </w:r>
      <w:r>
        <w:rPr>
          <w:rFonts w:ascii="Arial" w:hAnsi="Arial" w:cs="Arial"/>
        </w:rPr>
        <w:t xml:space="preserve">con los argumentos vertidos no logran desvirtuar la presunción de autenticidad de la demanda y sus firmas, ello, pues su sola manifestación de que las personas señaladas dijeron no haber firmado la demanda y con ello tratar de poner en duda que las firmas correspondan a los promoventes, es insuficiente para que proceda la ratificación. </w:t>
      </w:r>
    </w:p>
    <w:p w14:paraId="3ED0C71A" w14:textId="77777777" w:rsidR="00B36828" w:rsidRDefault="00B36828" w:rsidP="00B36828">
      <w:pPr>
        <w:pStyle w:val="NormalWeb"/>
        <w:spacing w:after="240" w:line="360" w:lineRule="auto"/>
        <w:jc w:val="both"/>
        <w:rPr>
          <w:rFonts w:ascii="Arial" w:hAnsi="Arial" w:cs="Arial"/>
        </w:rPr>
      </w:pPr>
      <w:r>
        <w:rPr>
          <w:rFonts w:ascii="Arial" w:hAnsi="Arial" w:cs="Arial"/>
        </w:rPr>
        <w:t xml:space="preserve">Ello, porque en el expediente no obran elementos objetivos y razonables que pongan en duda la voluntad de los promoventes, y además porque las </w:t>
      </w:r>
      <w:r w:rsidRPr="00F054EB">
        <w:rPr>
          <w:rFonts w:ascii="Arial" w:hAnsi="Arial" w:cs="Arial"/>
          <w:i/>
          <w:iCs/>
        </w:rPr>
        <w:t xml:space="preserve">autoridades responsables </w:t>
      </w:r>
      <w:r>
        <w:rPr>
          <w:rFonts w:ascii="Arial" w:hAnsi="Arial" w:cs="Arial"/>
        </w:rPr>
        <w:t xml:space="preserve">no proporcionaron medio de prueba alguno para sustentar su afirmación. </w:t>
      </w:r>
    </w:p>
    <w:p w14:paraId="6A730184" w14:textId="77777777" w:rsidR="00B36828" w:rsidRDefault="00B36828" w:rsidP="00B36828">
      <w:pPr>
        <w:pStyle w:val="NormalWeb"/>
        <w:spacing w:after="240" w:line="360" w:lineRule="auto"/>
        <w:jc w:val="both"/>
        <w:rPr>
          <w:rFonts w:ascii="Arial" w:hAnsi="Arial" w:cs="Arial"/>
        </w:rPr>
      </w:pPr>
      <w:r>
        <w:rPr>
          <w:rFonts w:ascii="Arial" w:hAnsi="Arial" w:cs="Arial"/>
        </w:rPr>
        <w:t xml:space="preserve">Por lo tanto, es improcedente requerir la ratificación de demanda, únicamente por las </w:t>
      </w:r>
      <w:r w:rsidRPr="004A6094">
        <w:rPr>
          <w:rFonts w:ascii="Arial" w:hAnsi="Arial" w:cs="Arial"/>
          <w:i/>
          <w:iCs/>
        </w:rPr>
        <w:t>autoridades responsables</w:t>
      </w:r>
      <w:r>
        <w:rPr>
          <w:rFonts w:ascii="Arial" w:hAnsi="Arial" w:cs="Arial"/>
        </w:rPr>
        <w:t xml:space="preserve"> lo soliciten sin aportar medio de prueba alguno del que se demuestre la falta de voluntad de las personas firmantes de promover el presente </w:t>
      </w:r>
      <w:r w:rsidRPr="00D460B0">
        <w:rPr>
          <w:rFonts w:ascii="Arial" w:hAnsi="Arial" w:cs="Arial"/>
          <w:i/>
          <w:iCs/>
        </w:rPr>
        <w:t>Juicio Ciudadano</w:t>
      </w:r>
      <w:r>
        <w:rPr>
          <w:rFonts w:ascii="Arial" w:hAnsi="Arial" w:cs="Arial"/>
        </w:rPr>
        <w:t xml:space="preserve">, pues ello podría constituir una carga desproporcionada </w:t>
      </w:r>
      <w:r>
        <w:rPr>
          <w:rFonts w:ascii="Arial" w:hAnsi="Arial" w:cs="Arial"/>
        </w:rPr>
        <w:lastRenderedPageBreak/>
        <w:t xml:space="preserve">para la </w:t>
      </w:r>
      <w:r w:rsidRPr="00D460B0">
        <w:rPr>
          <w:rFonts w:ascii="Arial" w:hAnsi="Arial" w:cs="Arial"/>
          <w:i/>
          <w:iCs/>
        </w:rPr>
        <w:t>parte actora</w:t>
      </w:r>
      <w:r>
        <w:rPr>
          <w:rFonts w:ascii="Arial" w:hAnsi="Arial" w:cs="Arial"/>
        </w:rPr>
        <w:t xml:space="preserve"> y sin sustento alguno, y más aún porque la </w:t>
      </w:r>
      <w:r w:rsidRPr="004A6094">
        <w:rPr>
          <w:rFonts w:ascii="Arial" w:hAnsi="Arial" w:cs="Arial"/>
          <w:i/>
          <w:iCs/>
        </w:rPr>
        <w:t xml:space="preserve">parte actora </w:t>
      </w:r>
      <w:r>
        <w:rPr>
          <w:rFonts w:ascii="Arial" w:hAnsi="Arial" w:cs="Arial"/>
        </w:rPr>
        <w:t xml:space="preserve">se ostenta como personas integrantes de una comunidad indígena. </w:t>
      </w:r>
    </w:p>
    <w:p w14:paraId="590E1352" w14:textId="77777777" w:rsidR="00B36828" w:rsidRDefault="00B36828" w:rsidP="00B36828">
      <w:pPr>
        <w:pStyle w:val="NormalWeb"/>
        <w:spacing w:after="240" w:line="360" w:lineRule="auto"/>
        <w:jc w:val="both"/>
        <w:rPr>
          <w:rFonts w:ascii="Arial" w:hAnsi="Arial" w:cs="Arial"/>
        </w:rPr>
      </w:pPr>
      <w:r>
        <w:rPr>
          <w:rFonts w:ascii="Arial" w:hAnsi="Arial" w:cs="Arial"/>
        </w:rPr>
        <w:t xml:space="preserve">Por ello, bajo el principio de buena fe procesal y maximizando el pleno acceso a la justicia de la parte promovente, es que este </w:t>
      </w:r>
      <w:r w:rsidRPr="004A6094">
        <w:rPr>
          <w:rFonts w:ascii="Arial" w:hAnsi="Arial" w:cs="Arial"/>
          <w:i/>
          <w:iCs/>
        </w:rPr>
        <w:t>Órgano jurisdiccional</w:t>
      </w:r>
      <w:r>
        <w:rPr>
          <w:rFonts w:ascii="Arial" w:hAnsi="Arial" w:cs="Arial"/>
        </w:rPr>
        <w:t xml:space="preserve"> considera que la demanda sí fue promovida por la voluntad de las personas firmantes y, por tanto, se desestima la causal y solicitud hechas valer. </w:t>
      </w:r>
    </w:p>
    <w:p w14:paraId="0C081FFC" w14:textId="77777777" w:rsidR="00B36828" w:rsidRDefault="00B36828" w:rsidP="00B36828">
      <w:pPr>
        <w:tabs>
          <w:tab w:val="left" w:pos="851"/>
          <w:tab w:val="center" w:pos="3853"/>
        </w:tabs>
        <w:spacing w:after="240" w:line="360" w:lineRule="auto"/>
        <w:jc w:val="center"/>
        <w:rPr>
          <w:rFonts w:ascii="Arial" w:hAnsi="Arial" w:cs="Arial"/>
          <w:b/>
          <w:bCs/>
          <w:sz w:val="24"/>
          <w:szCs w:val="24"/>
        </w:rPr>
      </w:pPr>
      <w:r>
        <w:rPr>
          <w:rFonts w:ascii="Arial" w:hAnsi="Arial" w:cs="Arial"/>
          <w:b/>
          <w:bCs/>
          <w:sz w:val="24"/>
          <w:szCs w:val="24"/>
        </w:rPr>
        <w:t>III</w:t>
      </w:r>
      <w:r w:rsidRPr="00DE442D">
        <w:rPr>
          <w:rFonts w:ascii="Arial" w:hAnsi="Arial" w:cs="Arial"/>
          <w:b/>
          <w:bCs/>
          <w:sz w:val="24"/>
          <w:szCs w:val="24"/>
        </w:rPr>
        <w:t>. REQUISITOS DE PROCEDENCIA</w:t>
      </w:r>
    </w:p>
    <w:p w14:paraId="2EBFCF4E" w14:textId="77777777" w:rsidR="00B36828" w:rsidRPr="00DE442D" w:rsidRDefault="00B36828" w:rsidP="00B36828">
      <w:pPr>
        <w:tabs>
          <w:tab w:val="left" w:pos="1320"/>
          <w:tab w:val="center" w:pos="3853"/>
        </w:tabs>
        <w:spacing w:after="240" w:line="360" w:lineRule="auto"/>
        <w:jc w:val="both"/>
        <w:rPr>
          <w:rFonts w:ascii="Arial" w:hAnsi="Arial" w:cs="Arial"/>
          <w:sz w:val="24"/>
          <w:szCs w:val="24"/>
        </w:rPr>
      </w:pPr>
      <w:r w:rsidRPr="00DE442D">
        <w:rPr>
          <w:rFonts w:ascii="Arial" w:hAnsi="Arial" w:cs="Arial"/>
          <w:sz w:val="24"/>
          <w:szCs w:val="24"/>
        </w:rPr>
        <w:t xml:space="preserve">El </w:t>
      </w:r>
      <w:r w:rsidRPr="00DE442D">
        <w:rPr>
          <w:rFonts w:ascii="Arial" w:hAnsi="Arial" w:cs="Arial"/>
          <w:i/>
          <w:iCs/>
          <w:sz w:val="24"/>
          <w:szCs w:val="24"/>
        </w:rPr>
        <w:t>Juicio Ciudadano</w:t>
      </w:r>
      <w:r w:rsidRPr="00DE442D">
        <w:rPr>
          <w:rFonts w:ascii="Arial" w:hAnsi="Arial" w:cs="Arial"/>
          <w:sz w:val="24"/>
          <w:szCs w:val="24"/>
        </w:rPr>
        <w:t xml:space="preserve"> reúne los requisitos previstos en los artículos 9, 10, 15 fracción IV, 73 y 74 inciso c) de la </w:t>
      </w:r>
      <w:r w:rsidRPr="00DE442D">
        <w:rPr>
          <w:rFonts w:ascii="Arial" w:hAnsi="Arial" w:cs="Arial"/>
          <w:i/>
          <w:iCs/>
          <w:sz w:val="24"/>
          <w:szCs w:val="24"/>
        </w:rPr>
        <w:t>Ley Electoral</w:t>
      </w:r>
      <w:r w:rsidRPr="00DE442D">
        <w:rPr>
          <w:rFonts w:ascii="Arial" w:hAnsi="Arial" w:cs="Arial"/>
          <w:sz w:val="24"/>
          <w:szCs w:val="24"/>
        </w:rPr>
        <w:t xml:space="preserve">, como a continuación se precisa: </w:t>
      </w:r>
    </w:p>
    <w:p w14:paraId="0F80A520" w14:textId="77777777" w:rsidR="00B36828" w:rsidRPr="00D460B0" w:rsidRDefault="00B36828" w:rsidP="00B36828">
      <w:pPr>
        <w:numPr>
          <w:ilvl w:val="0"/>
          <w:numId w:val="1"/>
        </w:numPr>
        <w:tabs>
          <w:tab w:val="left" w:pos="284"/>
          <w:tab w:val="center" w:pos="3853"/>
        </w:tabs>
        <w:spacing w:after="240" w:line="360" w:lineRule="auto"/>
        <w:ind w:left="0" w:firstLine="0"/>
        <w:jc w:val="both"/>
        <w:rPr>
          <w:rFonts w:ascii="Arial" w:hAnsi="Arial" w:cs="Arial"/>
          <w:sz w:val="24"/>
          <w:szCs w:val="24"/>
        </w:rPr>
      </w:pPr>
      <w:r w:rsidRPr="00DE442D">
        <w:rPr>
          <w:rFonts w:ascii="Arial" w:hAnsi="Arial" w:cs="Arial"/>
          <w:b/>
          <w:bCs/>
          <w:sz w:val="24"/>
          <w:szCs w:val="24"/>
        </w:rPr>
        <w:t>Oportunidad.</w:t>
      </w:r>
      <w:r w:rsidRPr="00DE442D">
        <w:rPr>
          <w:rFonts w:ascii="Arial" w:hAnsi="Arial" w:cs="Arial"/>
          <w:sz w:val="24"/>
          <w:szCs w:val="24"/>
        </w:rPr>
        <w:t xml:space="preserve"> El medio de impugnación fue interpuesto dentro del plazo de cinco días establecidos en el artículo 9 de la </w:t>
      </w:r>
      <w:r w:rsidRPr="00DE442D">
        <w:rPr>
          <w:rFonts w:ascii="Arial" w:hAnsi="Arial" w:cs="Arial"/>
          <w:i/>
          <w:iCs/>
          <w:sz w:val="24"/>
          <w:szCs w:val="24"/>
        </w:rPr>
        <w:t>Ley Electoral</w:t>
      </w:r>
      <w:r w:rsidRPr="00DE442D">
        <w:rPr>
          <w:rFonts w:ascii="Arial" w:hAnsi="Arial" w:cs="Arial"/>
          <w:sz w:val="24"/>
          <w:szCs w:val="24"/>
        </w:rPr>
        <w:t xml:space="preserve">, toda vez que </w:t>
      </w:r>
      <w:r>
        <w:rPr>
          <w:rFonts w:ascii="Arial" w:hAnsi="Arial" w:cs="Arial"/>
          <w:sz w:val="24"/>
          <w:szCs w:val="24"/>
        </w:rPr>
        <w:t xml:space="preserve">la </w:t>
      </w:r>
      <w:r w:rsidRPr="00DA11CF">
        <w:rPr>
          <w:rFonts w:ascii="Arial" w:hAnsi="Arial" w:cs="Arial"/>
          <w:i/>
          <w:iCs/>
          <w:sz w:val="24"/>
          <w:szCs w:val="24"/>
        </w:rPr>
        <w:t xml:space="preserve">convocatoria </w:t>
      </w:r>
      <w:r>
        <w:rPr>
          <w:rFonts w:ascii="Arial" w:hAnsi="Arial" w:cs="Arial"/>
          <w:sz w:val="24"/>
          <w:szCs w:val="24"/>
        </w:rPr>
        <w:t xml:space="preserve">fue emitida el trece de febrero, </w:t>
      </w:r>
      <w:r w:rsidRPr="00DE442D">
        <w:rPr>
          <w:rFonts w:ascii="Arial" w:hAnsi="Arial" w:cs="Arial"/>
          <w:sz w:val="24"/>
          <w:szCs w:val="24"/>
        </w:rPr>
        <w:t>en tanto que el escrito</w:t>
      </w:r>
      <w:r>
        <w:rPr>
          <w:rFonts w:ascii="Arial" w:hAnsi="Arial" w:cs="Arial"/>
          <w:sz w:val="24"/>
          <w:szCs w:val="24"/>
        </w:rPr>
        <w:t xml:space="preserve"> de demanda</w:t>
      </w:r>
      <w:r w:rsidRPr="00DE442D">
        <w:rPr>
          <w:rFonts w:ascii="Arial" w:hAnsi="Arial" w:cs="Arial"/>
          <w:sz w:val="24"/>
          <w:szCs w:val="24"/>
        </w:rPr>
        <w:t xml:space="preserve"> se presentó ante la Oficialía de </w:t>
      </w:r>
      <w:r>
        <w:rPr>
          <w:rFonts w:ascii="Arial" w:hAnsi="Arial" w:cs="Arial"/>
          <w:sz w:val="24"/>
          <w:szCs w:val="24"/>
        </w:rPr>
        <w:t>P</w:t>
      </w:r>
      <w:r w:rsidRPr="00DE442D">
        <w:rPr>
          <w:rFonts w:ascii="Arial" w:hAnsi="Arial" w:cs="Arial"/>
          <w:sz w:val="24"/>
          <w:szCs w:val="24"/>
        </w:rPr>
        <w:t>artes de</w:t>
      </w:r>
      <w:r>
        <w:rPr>
          <w:rFonts w:ascii="Arial" w:hAnsi="Arial" w:cs="Arial"/>
          <w:sz w:val="24"/>
          <w:szCs w:val="24"/>
        </w:rPr>
        <w:t xml:space="preserve"> este </w:t>
      </w:r>
      <w:r w:rsidRPr="006C2762">
        <w:rPr>
          <w:rFonts w:ascii="Arial" w:hAnsi="Arial" w:cs="Arial"/>
          <w:i/>
          <w:iCs/>
          <w:sz w:val="24"/>
          <w:szCs w:val="24"/>
        </w:rPr>
        <w:t>Tribunal Electoral</w:t>
      </w:r>
      <w:r w:rsidRPr="00DE442D">
        <w:rPr>
          <w:rFonts w:ascii="Arial" w:hAnsi="Arial" w:cs="Arial"/>
          <w:i/>
          <w:iCs/>
          <w:sz w:val="24"/>
          <w:szCs w:val="24"/>
        </w:rPr>
        <w:t xml:space="preserve">, </w:t>
      </w:r>
      <w:r w:rsidRPr="00DE442D">
        <w:rPr>
          <w:rFonts w:ascii="Arial" w:hAnsi="Arial" w:cs="Arial"/>
          <w:sz w:val="24"/>
          <w:szCs w:val="24"/>
        </w:rPr>
        <w:t xml:space="preserve">el </w:t>
      </w:r>
      <w:r>
        <w:rPr>
          <w:rFonts w:ascii="Arial" w:hAnsi="Arial" w:cs="Arial"/>
          <w:sz w:val="24"/>
          <w:szCs w:val="24"/>
        </w:rPr>
        <w:t>diecisiete siguiente</w:t>
      </w:r>
      <w:r w:rsidRPr="00DE442D">
        <w:rPr>
          <w:rFonts w:ascii="Arial" w:hAnsi="Arial" w:cs="Arial"/>
          <w:sz w:val="24"/>
          <w:szCs w:val="24"/>
        </w:rPr>
        <w:t>, por lo que es evidente que su interposición fue oportuna.</w:t>
      </w:r>
      <w:r>
        <w:rPr>
          <w:rStyle w:val="Refdenotaalpie"/>
          <w:rFonts w:ascii="Arial" w:hAnsi="Arial" w:cs="Arial"/>
        </w:rPr>
        <w:footnoteReference w:id="50"/>
      </w:r>
    </w:p>
    <w:p w14:paraId="554B8288" w14:textId="77777777" w:rsidR="00B36828" w:rsidRPr="00DE442D" w:rsidRDefault="00B36828" w:rsidP="00B36828">
      <w:pPr>
        <w:numPr>
          <w:ilvl w:val="0"/>
          <w:numId w:val="1"/>
        </w:numPr>
        <w:tabs>
          <w:tab w:val="left" w:pos="284"/>
          <w:tab w:val="center" w:pos="3853"/>
        </w:tabs>
        <w:spacing w:after="240" w:line="360" w:lineRule="auto"/>
        <w:ind w:left="0" w:firstLine="0"/>
        <w:jc w:val="both"/>
        <w:rPr>
          <w:rFonts w:ascii="Arial" w:hAnsi="Arial" w:cs="Arial"/>
          <w:sz w:val="24"/>
          <w:szCs w:val="24"/>
        </w:rPr>
      </w:pPr>
      <w:r w:rsidRPr="00DE442D">
        <w:rPr>
          <w:rFonts w:ascii="Arial" w:hAnsi="Arial" w:cs="Arial"/>
          <w:b/>
          <w:bCs/>
          <w:sz w:val="24"/>
          <w:szCs w:val="24"/>
        </w:rPr>
        <w:t>Forma.</w:t>
      </w:r>
      <w:r w:rsidRPr="00DE442D">
        <w:rPr>
          <w:rFonts w:ascii="Arial" w:hAnsi="Arial" w:cs="Arial"/>
          <w:sz w:val="24"/>
          <w:szCs w:val="24"/>
        </w:rPr>
        <w:t xml:space="preserve"> Se cumple, porque la demanda se presentó por escrito, constan </w:t>
      </w:r>
      <w:r>
        <w:rPr>
          <w:rFonts w:ascii="Arial" w:hAnsi="Arial" w:cs="Arial"/>
          <w:sz w:val="24"/>
          <w:szCs w:val="24"/>
        </w:rPr>
        <w:t xml:space="preserve">los </w:t>
      </w:r>
      <w:r w:rsidRPr="00DE442D">
        <w:rPr>
          <w:rFonts w:ascii="Arial" w:hAnsi="Arial" w:cs="Arial"/>
          <w:sz w:val="24"/>
          <w:szCs w:val="24"/>
        </w:rPr>
        <w:t>nombre</w:t>
      </w:r>
      <w:r>
        <w:rPr>
          <w:rFonts w:ascii="Arial" w:hAnsi="Arial" w:cs="Arial"/>
          <w:sz w:val="24"/>
          <w:szCs w:val="24"/>
        </w:rPr>
        <w:t>s</w:t>
      </w:r>
      <w:r w:rsidRPr="00DE442D">
        <w:rPr>
          <w:rFonts w:ascii="Arial" w:hAnsi="Arial" w:cs="Arial"/>
          <w:sz w:val="24"/>
          <w:szCs w:val="24"/>
        </w:rPr>
        <w:t xml:space="preserve"> y firma</w:t>
      </w:r>
      <w:r>
        <w:rPr>
          <w:rFonts w:ascii="Arial" w:hAnsi="Arial" w:cs="Arial"/>
          <w:sz w:val="24"/>
          <w:szCs w:val="24"/>
        </w:rPr>
        <w:t>s</w:t>
      </w:r>
      <w:r w:rsidRPr="00DE442D">
        <w:rPr>
          <w:rFonts w:ascii="Arial" w:hAnsi="Arial" w:cs="Arial"/>
          <w:sz w:val="24"/>
          <w:szCs w:val="24"/>
        </w:rPr>
        <w:t xml:space="preserve"> de l</w:t>
      </w:r>
      <w:r>
        <w:rPr>
          <w:rFonts w:ascii="Arial" w:hAnsi="Arial" w:cs="Arial"/>
          <w:sz w:val="24"/>
          <w:szCs w:val="24"/>
        </w:rPr>
        <w:t>a</w:t>
      </w:r>
      <w:r w:rsidRPr="00DE2493">
        <w:rPr>
          <w:rFonts w:ascii="Arial" w:hAnsi="Arial" w:cs="Arial"/>
          <w:i/>
          <w:iCs/>
          <w:sz w:val="24"/>
          <w:szCs w:val="24"/>
        </w:rPr>
        <w:t xml:space="preserve"> parte</w:t>
      </w:r>
      <w:r w:rsidRPr="00DE442D">
        <w:rPr>
          <w:rFonts w:ascii="Arial" w:hAnsi="Arial" w:cs="Arial"/>
          <w:i/>
          <w:iCs/>
          <w:sz w:val="24"/>
          <w:szCs w:val="24"/>
        </w:rPr>
        <w:t xml:space="preserve"> actor</w:t>
      </w:r>
      <w:r>
        <w:rPr>
          <w:rFonts w:ascii="Arial" w:hAnsi="Arial" w:cs="Arial"/>
          <w:i/>
          <w:iCs/>
          <w:sz w:val="24"/>
          <w:szCs w:val="24"/>
        </w:rPr>
        <w:t>a</w:t>
      </w:r>
      <w:r w:rsidRPr="00DE442D">
        <w:rPr>
          <w:rFonts w:ascii="Arial" w:hAnsi="Arial" w:cs="Arial"/>
          <w:sz w:val="24"/>
          <w:szCs w:val="24"/>
        </w:rPr>
        <w:t xml:space="preserve"> y el carácter con el que se ostentan; </w:t>
      </w:r>
      <w:r w:rsidRPr="00DE442D">
        <w:rPr>
          <w:rFonts w:ascii="Arial" w:hAnsi="Arial" w:cs="Arial"/>
          <w:sz w:val="24"/>
          <w:szCs w:val="24"/>
          <w:lang w:val="es-ES"/>
        </w:rPr>
        <w:t>se indica el domicilio para oír y recibir notificaciones y autorizado</w:t>
      </w:r>
      <w:r w:rsidRPr="00DE442D">
        <w:rPr>
          <w:rFonts w:ascii="Arial" w:hAnsi="Arial" w:cs="Arial"/>
          <w:sz w:val="24"/>
          <w:szCs w:val="24"/>
        </w:rPr>
        <w:t>; asimismo, identifican su pretensión y la</w:t>
      </w:r>
      <w:r>
        <w:rPr>
          <w:rFonts w:ascii="Arial" w:hAnsi="Arial" w:cs="Arial"/>
          <w:sz w:val="24"/>
          <w:szCs w:val="24"/>
        </w:rPr>
        <w:t>s</w:t>
      </w:r>
      <w:r w:rsidRPr="00DE442D">
        <w:rPr>
          <w:rFonts w:ascii="Arial" w:hAnsi="Arial" w:cs="Arial"/>
          <w:sz w:val="24"/>
          <w:szCs w:val="24"/>
        </w:rPr>
        <w:t xml:space="preserve"> autoridad</w:t>
      </w:r>
      <w:r>
        <w:rPr>
          <w:rFonts w:ascii="Arial" w:hAnsi="Arial" w:cs="Arial"/>
          <w:sz w:val="24"/>
          <w:szCs w:val="24"/>
        </w:rPr>
        <w:t>es</w:t>
      </w:r>
      <w:r w:rsidRPr="00DE442D">
        <w:rPr>
          <w:rFonts w:ascii="Arial" w:hAnsi="Arial" w:cs="Arial"/>
          <w:sz w:val="24"/>
          <w:szCs w:val="24"/>
        </w:rPr>
        <w:t xml:space="preserve"> responsable</w:t>
      </w:r>
      <w:r>
        <w:rPr>
          <w:rFonts w:ascii="Arial" w:hAnsi="Arial" w:cs="Arial"/>
          <w:sz w:val="24"/>
          <w:szCs w:val="24"/>
        </w:rPr>
        <w:t>s</w:t>
      </w:r>
      <w:r w:rsidRPr="00DE442D">
        <w:rPr>
          <w:rFonts w:ascii="Arial" w:hAnsi="Arial" w:cs="Arial"/>
          <w:sz w:val="24"/>
          <w:szCs w:val="24"/>
        </w:rPr>
        <w:t>; además, aportan pruebas.</w:t>
      </w:r>
    </w:p>
    <w:p w14:paraId="4CDB874D" w14:textId="77777777" w:rsidR="00B36828" w:rsidRPr="009475B5" w:rsidRDefault="00B36828" w:rsidP="00B36828">
      <w:pPr>
        <w:numPr>
          <w:ilvl w:val="0"/>
          <w:numId w:val="1"/>
        </w:numPr>
        <w:tabs>
          <w:tab w:val="left" w:pos="284"/>
          <w:tab w:val="center" w:pos="3853"/>
        </w:tabs>
        <w:spacing w:after="240" w:line="360" w:lineRule="auto"/>
        <w:ind w:left="0" w:firstLine="0"/>
        <w:jc w:val="both"/>
        <w:rPr>
          <w:rFonts w:ascii="Arial" w:hAnsi="Arial" w:cs="Arial"/>
          <w:sz w:val="24"/>
          <w:szCs w:val="24"/>
        </w:rPr>
      </w:pPr>
      <w:r w:rsidRPr="009475B5">
        <w:rPr>
          <w:rFonts w:ascii="Arial" w:hAnsi="Arial" w:cs="Arial"/>
          <w:b/>
          <w:bCs/>
          <w:sz w:val="24"/>
          <w:szCs w:val="24"/>
        </w:rPr>
        <w:t xml:space="preserve">Legitimación. </w:t>
      </w:r>
      <w:r w:rsidRPr="009475B5">
        <w:rPr>
          <w:rFonts w:ascii="Arial" w:hAnsi="Arial" w:cs="Arial"/>
          <w:sz w:val="24"/>
          <w:szCs w:val="24"/>
        </w:rPr>
        <w:t xml:space="preserve">El </w:t>
      </w:r>
      <w:r w:rsidRPr="009475B5">
        <w:rPr>
          <w:rFonts w:ascii="Arial" w:hAnsi="Arial" w:cs="Arial"/>
          <w:i/>
          <w:iCs/>
          <w:sz w:val="24"/>
          <w:szCs w:val="24"/>
        </w:rPr>
        <w:t>Juicio Ciudadano</w:t>
      </w:r>
      <w:r w:rsidRPr="009475B5">
        <w:rPr>
          <w:rFonts w:ascii="Arial" w:hAnsi="Arial" w:cs="Arial"/>
          <w:sz w:val="24"/>
          <w:szCs w:val="24"/>
        </w:rPr>
        <w:t xml:space="preserve"> fue promovido por parte legítima, de conformidad con lo previsto en los artículos 13 fracción I, 15 fracción IV y 76</w:t>
      </w:r>
      <w:r>
        <w:rPr>
          <w:rFonts w:ascii="Arial" w:hAnsi="Arial" w:cs="Arial"/>
          <w:sz w:val="24"/>
          <w:szCs w:val="24"/>
        </w:rPr>
        <w:t xml:space="preserve"> </w:t>
      </w:r>
      <w:r w:rsidRPr="009475B5">
        <w:rPr>
          <w:rFonts w:ascii="Arial" w:hAnsi="Arial" w:cs="Arial"/>
          <w:sz w:val="24"/>
          <w:szCs w:val="24"/>
        </w:rPr>
        <w:t xml:space="preserve">fracción V de la </w:t>
      </w:r>
      <w:r w:rsidRPr="009475B5">
        <w:rPr>
          <w:rFonts w:ascii="Arial" w:hAnsi="Arial" w:cs="Arial"/>
          <w:i/>
          <w:iCs/>
          <w:sz w:val="24"/>
          <w:szCs w:val="24"/>
        </w:rPr>
        <w:t>Ley Electoral</w:t>
      </w:r>
      <w:r w:rsidRPr="009475B5">
        <w:rPr>
          <w:rFonts w:ascii="Arial" w:hAnsi="Arial" w:cs="Arial"/>
          <w:sz w:val="24"/>
          <w:szCs w:val="24"/>
        </w:rPr>
        <w:t xml:space="preserve">, ya que fue presentado por diversos ciudadanos, por su propio derecho y, en su calidad de </w:t>
      </w:r>
      <w:r>
        <w:rPr>
          <w:rFonts w:ascii="Arial" w:hAnsi="Arial" w:cs="Arial"/>
          <w:sz w:val="24"/>
          <w:szCs w:val="24"/>
        </w:rPr>
        <w:t>integrantes</w:t>
      </w:r>
      <w:r w:rsidRPr="009475B5">
        <w:rPr>
          <w:rFonts w:ascii="Arial" w:hAnsi="Arial" w:cs="Arial"/>
          <w:sz w:val="24"/>
          <w:szCs w:val="24"/>
        </w:rPr>
        <w:t xml:space="preserve"> de la </w:t>
      </w:r>
      <w:r w:rsidRPr="009475B5">
        <w:rPr>
          <w:rFonts w:ascii="Arial" w:hAnsi="Arial" w:cs="Arial"/>
          <w:i/>
          <w:iCs/>
          <w:sz w:val="24"/>
          <w:szCs w:val="24"/>
        </w:rPr>
        <w:t>comunidad</w:t>
      </w:r>
      <w:r w:rsidRPr="009475B5">
        <w:rPr>
          <w:rFonts w:ascii="Arial" w:hAnsi="Arial" w:cs="Arial"/>
          <w:sz w:val="24"/>
          <w:szCs w:val="24"/>
        </w:rPr>
        <w:t xml:space="preserve">, quienes acuden en defensa de sus derechos </w:t>
      </w:r>
      <w:r>
        <w:rPr>
          <w:rFonts w:ascii="Arial" w:hAnsi="Arial" w:cs="Arial"/>
          <w:sz w:val="24"/>
          <w:szCs w:val="24"/>
        </w:rPr>
        <w:t xml:space="preserve">de autodeterminación y autonomía. </w:t>
      </w:r>
    </w:p>
    <w:p w14:paraId="1CE28465" w14:textId="77777777" w:rsidR="00B36828" w:rsidRPr="009475B5" w:rsidRDefault="00B36828" w:rsidP="00B36828">
      <w:pPr>
        <w:numPr>
          <w:ilvl w:val="0"/>
          <w:numId w:val="1"/>
        </w:numPr>
        <w:tabs>
          <w:tab w:val="left" w:pos="284"/>
          <w:tab w:val="center" w:pos="3853"/>
        </w:tabs>
        <w:spacing w:after="240" w:line="360" w:lineRule="auto"/>
        <w:ind w:left="0" w:firstLine="0"/>
        <w:jc w:val="both"/>
        <w:rPr>
          <w:rFonts w:ascii="Arial" w:hAnsi="Arial" w:cs="Arial"/>
          <w:sz w:val="24"/>
          <w:szCs w:val="24"/>
        </w:rPr>
      </w:pPr>
      <w:r w:rsidRPr="009475B5">
        <w:rPr>
          <w:rFonts w:ascii="Arial" w:hAnsi="Arial" w:cs="Arial"/>
          <w:b/>
          <w:bCs/>
          <w:sz w:val="24"/>
          <w:szCs w:val="24"/>
        </w:rPr>
        <w:t>Interés jurídico.</w:t>
      </w:r>
      <w:r w:rsidRPr="009475B5">
        <w:rPr>
          <w:rFonts w:ascii="Arial" w:hAnsi="Arial" w:cs="Arial"/>
          <w:sz w:val="24"/>
          <w:szCs w:val="24"/>
        </w:rPr>
        <w:t xml:space="preserve"> Se satisface, porque la </w:t>
      </w:r>
      <w:r w:rsidRPr="009475B5">
        <w:rPr>
          <w:rFonts w:ascii="Arial" w:hAnsi="Arial" w:cs="Arial"/>
          <w:i/>
          <w:iCs/>
          <w:sz w:val="24"/>
          <w:szCs w:val="24"/>
        </w:rPr>
        <w:t>parte actora</w:t>
      </w:r>
      <w:r w:rsidRPr="009475B5">
        <w:rPr>
          <w:rFonts w:ascii="Arial" w:hAnsi="Arial" w:cs="Arial"/>
          <w:sz w:val="24"/>
          <w:szCs w:val="24"/>
        </w:rPr>
        <w:t xml:space="preserve"> considera que, con la</w:t>
      </w:r>
      <w:r>
        <w:rPr>
          <w:rFonts w:ascii="Arial" w:hAnsi="Arial" w:cs="Arial"/>
          <w:sz w:val="24"/>
          <w:szCs w:val="24"/>
        </w:rPr>
        <w:t xml:space="preserve"> aprobación y emisión de la</w:t>
      </w:r>
      <w:r w:rsidRPr="00DA11CF">
        <w:rPr>
          <w:rFonts w:ascii="Arial" w:hAnsi="Arial" w:cs="Arial"/>
          <w:i/>
          <w:iCs/>
          <w:sz w:val="24"/>
          <w:szCs w:val="24"/>
        </w:rPr>
        <w:t xml:space="preserve"> convocatoria</w:t>
      </w:r>
      <w:r>
        <w:rPr>
          <w:rFonts w:ascii="Arial" w:hAnsi="Arial" w:cs="Arial"/>
          <w:sz w:val="24"/>
          <w:szCs w:val="24"/>
        </w:rPr>
        <w:t xml:space="preserve"> por una autoridad que no tiene atribuciones para ello</w:t>
      </w:r>
      <w:r w:rsidRPr="009475B5">
        <w:rPr>
          <w:rFonts w:ascii="Arial" w:hAnsi="Arial" w:cs="Arial"/>
          <w:sz w:val="24"/>
          <w:szCs w:val="24"/>
        </w:rPr>
        <w:t>, se genera una v</w:t>
      </w:r>
      <w:r>
        <w:rPr>
          <w:rFonts w:ascii="Arial" w:hAnsi="Arial" w:cs="Arial"/>
          <w:sz w:val="24"/>
          <w:szCs w:val="24"/>
        </w:rPr>
        <w:t>iolación</w:t>
      </w:r>
      <w:r w:rsidRPr="009475B5">
        <w:rPr>
          <w:rFonts w:ascii="Arial" w:hAnsi="Arial" w:cs="Arial"/>
          <w:sz w:val="24"/>
          <w:szCs w:val="24"/>
        </w:rPr>
        <w:t xml:space="preserve"> a </w:t>
      </w:r>
      <w:r>
        <w:rPr>
          <w:rFonts w:ascii="Arial" w:hAnsi="Arial" w:cs="Arial"/>
          <w:sz w:val="24"/>
          <w:szCs w:val="24"/>
        </w:rPr>
        <w:t>los principios de legalidad, autonomía, certeza y seguridad jurídica</w:t>
      </w:r>
      <w:r w:rsidRPr="009475B5">
        <w:rPr>
          <w:rFonts w:ascii="Arial" w:hAnsi="Arial" w:cs="Arial"/>
          <w:sz w:val="24"/>
          <w:szCs w:val="24"/>
        </w:rPr>
        <w:t xml:space="preserve">, al no </w:t>
      </w:r>
      <w:r>
        <w:rPr>
          <w:rFonts w:ascii="Arial" w:hAnsi="Arial" w:cs="Arial"/>
          <w:sz w:val="24"/>
          <w:szCs w:val="24"/>
        </w:rPr>
        <w:t>aprobarse y emitirse por la autoridad competente</w:t>
      </w:r>
      <w:r w:rsidRPr="009475B5">
        <w:rPr>
          <w:rFonts w:ascii="Arial" w:hAnsi="Arial" w:cs="Arial"/>
          <w:sz w:val="24"/>
          <w:szCs w:val="24"/>
        </w:rPr>
        <w:t>, por tanto, es claro que cuenta con interés jurídico para promover el presente medio de impugnación.</w:t>
      </w:r>
      <w:r w:rsidRPr="009475B5">
        <w:rPr>
          <w:rStyle w:val="Refdenotaalpie"/>
          <w:rFonts w:ascii="Arial" w:hAnsi="Arial" w:cs="Arial"/>
        </w:rPr>
        <w:footnoteReference w:id="51"/>
      </w:r>
    </w:p>
    <w:p w14:paraId="38FDCDFD" w14:textId="77777777" w:rsidR="00B36828" w:rsidRDefault="00B36828" w:rsidP="00B36828">
      <w:pPr>
        <w:numPr>
          <w:ilvl w:val="0"/>
          <w:numId w:val="1"/>
        </w:numPr>
        <w:tabs>
          <w:tab w:val="left" w:pos="426"/>
          <w:tab w:val="center" w:pos="3853"/>
        </w:tabs>
        <w:spacing w:after="240" w:line="360" w:lineRule="auto"/>
        <w:ind w:left="0" w:firstLine="0"/>
        <w:jc w:val="both"/>
        <w:rPr>
          <w:rFonts w:ascii="Arial" w:hAnsi="Arial" w:cs="Arial"/>
          <w:sz w:val="24"/>
          <w:szCs w:val="24"/>
        </w:rPr>
      </w:pPr>
      <w:r w:rsidRPr="00DE442D">
        <w:rPr>
          <w:rFonts w:ascii="Arial" w:hAnsi="Arial" w:cs="Arial"/>
          <w:b/>
          <w:bCs/>
          <w:sz w:val="24"/>
          <w:szCs w:val="24"/>
        </w:rPr>
        <w:lastRenderedPageBreak/>
        <w:t>Definitividad.</w:t>
      </w:r>
      <w:r w:rsidRPr="00DE442D">
        <w:rPr>
          <w:rFonts w:ascii="Arial" w:hAnsi="Arial" w:cs="Arial"/>
          <w:sz w:val="24"/>
          <w:szCs w:val="24"/>
        </w:rPr>
        <w:t xml:space="preserve"> Se tiene por cumplido este requisito de procedibilidad, porque en la legislación</w:t>
      </w:r>
      <w:r w:rsidRPr="00DE442D">
        <w:rPr>
          <w:rFonts w:ascii="Arial" w:hAnsi="Arial" w:cs="Arial"/>
          <w:i/>
          <w:iCs/>
          <w:sz w:val="24"/>
          <w:szCs w:val="24"/>
        </w:rPr>
        <w:t xml:space="preserve"> </w:t>
      </w:r>
      <w:r w:rsidRPr="00DE442D">
        <w:rPr>
          <w:rFonts w:ascii="Arial" w:hAnsi="Arial" w:cs="Arial"/>
          <w:sz w:val="24"/>
          <w:szCs w:val="24"/>
        </w:rPr>
        <w:t xml:space="preserve">no se advierte algún medio de defensa </w:t>
      </w:r>
      <w:r>
        <w:rPr>
          <w:rFonts w:ascii="Arial" w:hAnsi="Arial" w:cs="Arial"/>
          <w:sz w:val="24"/>
          <w:szCs w:val="24"/>
        </w:rPr>
        <w:t>e</w:t>
      </w:r>
      <w:r w:rsidRPr="00DE442D">
        <w:rPr>
          <w:rFonts w:ascii="Arial" w:hAnsi="Arial" w:cs="Arial"/>
          <w:sz w:val="24"/>
          <w:szCs w:val="24"/>
        </w:rPr>
        <w:t xml:space="preserve">n relación </w:t>
      </w:r>
      <w:r>
        <w:rPr>
          <w:rFonts w:ascii="Arial" w:hAnsi="Arial" w:cs="Arial"/>
          <w:sz w:val="24"/>
          <w:szCs w:val="24"/>
        </w:rPr>
        <w:t>con</w:t>
      </w:r>
      <w:r w:rsidRPr="00DE442D">
        <w:rPr>
          <w:rFonts w:ascii="Arial" w:hAnsi="Arial" w:cs="Arial"/>
          <w:sz w:val="24"/>
          <w:szCs w:val="24"/>
        </w:rPr>
        <w:t xml:space="preserve"> la pretensión concreta, que deba agotarse previo a acudir a esta instancia jurisdiccional.</w:t>
      </w:r>
    </w:p>
    <w:p w14:paraId="7BD43EB2" w14:textId="77777777" w:rsidR="00B36828" w:rsidRDefault="00B36828" w:rsidP="00B36828">
      <w:pPr>
        <w:tabs>
          <w:tab w:val="left" w:pos="426"/>
          <w:tab w:val="center" w:pos="3853"/>
        </w:tabs>
        <w:spacing w:after="240" w:line="360" w:lineRule="auto"/>
        <w:jc w:val="center"/>
        <w:rPr>
          <w:rFonts w:ascii="Arial" w:hAnsi="Arial" w:cs="Arial"/>
          <w:b/>
          <w:bCs/>
          <w:sz w:val="24"/>
          <w:szCs w:val="24"/>
        </w:rPr>
      </w:pPr>
      <w:r w:rsidRPr="001E776E">
        <w:rPr>
          <w:rFonts w:ascii="Arial" w:hAnsi="Arial" w:cs="Arial"/>
          <w:b/>
          <w:bCs/>
          <w:color w:val="000000"/>
          <w:sz w:val="24"/>
          <w:szCs w:val="24"/>
        </w:rPr>
        <w:t>I</w:t>
      </w:r>
      <w:r>
        <w:rPr>
          <w:rFonts w:ascii="Arial" w:hAnsi="Arial" w:cs="Arial"/>
          <w:b/>
          <w:bCs/>
          <w:color w:val="000000"/>
          <w:sz w:val="24"/>
          <w:szCs w:val="24"/>
        </w:rPr>
        <w:t>V</w:t>
      </w:r>
      <w:r w:rsidRPr="001E776E">
        <w:rPr>
          <w:rFonts w:ascii="Arial" w:hAnsi="Arial" w:cs="Arial"/>
          <w:b/>
          <w:bCs/>
          <w:color w:val="000000"/>
          <w:sz w:val="24"/>
          <w:szCs w:val="24"/>
        </w:rPr>
        <w:t xml:space="preserve">. </w:t>
      </w:r>
      <w:r w:rsidRPr="00C434C8">
        <w:rPr>
          <w:rFonts w:ascii="Arial" w:eastAsia="Arial MT" w:hAnsi="Arial" w:cs="Arial"/>
          <w:b/>
          <w:bCs/>
          <w:sz w:val="24"/>
          <w:szCs w:val="24"/>
        </w:rPr>
        <w:t>DEBER DE JUZGAR CON</w:t>
      </w:r>
      <w:r w:rsidRPr="001E776E">
        <w:rPr>
          <w:rFonts w:ascii="Arial" w:eastAsia="Arial MT" w:hAnsi="Arial" w:cs="Arial"/>
          <w:b/>
          <w:bCs/>
          <w:sz w:val="24"/>
          <w:szCs w:val="24"/>
        </w:rPr>
        <w:t xml:space="preserve"> </w:t>
      </w:r>
      <w:r w:rsidRPr="001E776E">
        <w:rPr>
          <w:rFonts w:ascii="Arial" w:hAnsi="Arial" w:cs="Arial"/>
          <w:b/>
          <w:bCs/>
          <w:sz w:val="24"/>
          <w:szCs w:val="24"/>
        </w:rPr>
        <w:t>PERSPECTIVA INTERCULTURAL</w:t>
      </w:r>
    </w:p>
    <w:p w14:paraId="18762010" w14:textId="77777777" w:rsidR="00B36828" w:rsidRPr="00DE442D" w:rsidRDefault="00B36828" w:rsidP="00B36828">
      <w:pPr>
        <w:pStyle w:val="NormalWeb"/>
        <w:shd w:val="clear" w:color="auto" w:fill="FFFFFF"/>
        <w:spacing w:after="240" w:line="360" w:lineRule="auto"/>
        <w:ind w:right="49"/>
        <w:jc w:val="both"/>
        <w:rPr>
          <w:rFonts w:ascii="Arial" w:hAnsi="Arial" w:cs="Arial"/>
          <w:b/>
          <w:bCs/>
          <w:color w:val="000000"/>
        </w:rPr>
      </w:pPr>
      <w:r w:rsidRPr="00DE442D">
        <w:rPr>
          <w:rFonts w:ascii="Arial" w:hAnsi="Arial" w:cs="Arial"/>
        </w:rPr>
        <w:t xml:space="preserve">En el caso concreto, </w:t>
      </w:r>
      <w:r w:rsidRPr="003F4B30">
        <w:rPr>
          <w:rFonts w:ascii="Arial" w:hAnsi="Arial" w:cs="Arial"/>
        </w:rPr>
        <w:t>los</w:t>
      </w:r>
      <w:r w:rsidRPr="003F4B30">
        <w:rPr>
          <w:rFonts w:ascii="Arial" w:hAnsi="Arial" w:cs="Arial"/>
          <w:i/>
          <w:iCs/>
        </w:rPr>
        <w:t xml:space="preserve"> </w:t>
      </w:r>
      <w:r w:rsidRPr="003F4B30">
        <w:rPr>
          <w:rFonts w:ascii="Arial" w:hAnsi="Arial" w:cs="Arial"/>
        </w:rPr>
        <w:t>promoventes</w:t>
      </w:r>
      <w:r w:rsidRPr="003F4B30">
        <w:rPr>
          <w:rFonts w:ascii="Arial" w:hAnsi="Arial" w:cs="Arial"/>
          <w:i/>
          <w:iCs/>
        </w:rPr>
        <w:t xml:space="preserve"> </w:t>
      </w:r>
      <w:r w:rsidRPr="003F4B30">
        <w:rPr>
          <w:rFonts w:ascii="Arial" w:hAnsi="Arial" w:cs="Arial"/>
        </w:rPr>
        <w:t>se ostentan como ciudadanos comuneros integrantes de la</w:t>
      </w:r>
      <w:r>
        <w:rPr>
          <w:rFonts w:ascii="Arial" w:hAnsi="Arial" w:cs="Arial"/>
          <w:i/>
          <w:iCs/>
        </w:rPr>
        <w:t xml:space="preserve"> comunidad</w:t>
      </w:r>
      <w:r w:rsidRPr="003F4B30">
        <w:rPr>
          <w:rFonts w:ascii="Arial" w:hAnsi="Arial" w:cs="Arial"/>
        </w:rPr>
        <w:t>, la cual refieren ser indígena, de ahí la necesidad de precisar aquella perspectiva de juzgamiento que enmarcará el estudio de fondo de la presente ejecutoria.</w:t>
      </w:r>
      <w:r>
        <w:rPr>
          <w:rFonts w:ascii="Arial" w:hAnsi="Arial" w:cs="Arial"/>
          <w:i/>
          <w:iCs/>
        </w:rPr>
        <w:t xml:space="preserve"> </w:t>
      </w:r>
    </w:p>
    <w:p w14:paraId="06B8C0C9" w14:textId="77777777" w:rsidR="00B36828" w:rsidRPr="00DE442D" w:rsidRDefault="00B36828" w:rsidP="00B36828">
      <w:pPr>
        <w:pStyle w:val="NormalWeb"/>
        <w:shd w:val="clear" w:color="auto" w:fill="FFFFFF"/>
        <w:spacing w:after="240" w:line="360" w:lineRule="auto"/>
        <w:ind w:right="49"/>
        <w:jc w:val="both"/>
        <w:rPr>
          <w:rFonts w:ascii="Arial" w:hAnsi="Arial" w:cs="Arial"/>
        </w:rPr>
      </w:pPr>
      <w:r w:rsidRPr="00DE442D">
        <w:rPr>
          <w:rFonts w:ascii="Arial" w:hAnsi="Arial" w:cs="Arial"/>
        </w:rPr>
        <w:t xml:space="preserve">Ha sido criterio de la </w:t>
      </w:r>
      <w:r w:rsidRPr="00DE442D">
        <w:rPr>
          <w:rFonts w:ascii="Arial" w:hAnsi="Arial" w:cs="Arial"/>
          <w:i/>
          <w:iCs/>
        </w:rPr>
        <w:t>Sala Superior</w:t>
      </w:r>
      <w:r w:rsidRPr="00DE442D">
        <w:rPr>
          <w:rFonts w:ascii="Arial" w:hAnsi="Arial" w:cs="Arial"/>
        </w:rPr>
        <w:t xml:space="preserve"> que las autoridades, especialmente, las jurisdiccionales, al resolver conflictos electorales relacionados con los pueblos y comunidades indígenas, </w:t>
      </w:r>
      <w:r w:rsidRPr="00DE442D">
        <w:rPr>
          <w:rFonts w:ascii="Arial" w:hAnsi="Arial" w:cs="Arial"/>
          <w:b/>
          <w:bCs/>
        </w:rPr>
        <w:t>deben realizar un análisis integral</w:t>
      </w:r>
      <w:r w:rsidRPr="00DE442D">
        <w:rPr>
          <w:rFonts w:ascii="Arial" w:hAnsi="Arial" w:cs="Arial"/>
        </w:rPr>
        <w:t xml:space="preserve"> </w:t>
      </w:r>
      <w:r w:rsidRPr="00DE442D">
        <w:rPr>
          <w:rFonts w:ascii="Arial" w:hAnsi="Arial" w:cs="Arial"/>
          <w:b/>
          <w:bCs/>
        </w:rPr>
        <w:t>de los casos que le son planteados</w:t>
      </w:r>
      <w:r w:rsidRPr="00DE442D">
        <w:rPr>
          <w:rFonts w:ascii="Arial" w:hAnsi="Arial" w:cs="Arial"/>
        </w:rPr>
        <w:t>, a efecto de que lo resuelto garantice, en la medida más amplia posible, la forma en que dichos pueblos y comunidades ejercen sus derechos a la participación política y a la autodeterminación.</w:t>
      </w:r>
      <w:r w:rsidRPr="00DE442D">
        <w:rPr>
          <w:rStyle w:val="Refdenotaalpie"/>
          <w:rFonts w:ascii="Arial" w:eastAsia="Arial MT" w:hAnsi="Arial" w:cs="Arial"/>
        </w:rPr>
        <w:footnoteReference w:id="52"/>
      </w:r>
    </w:p>
    <w:p w14:paraId="78C8909E" w14:textId="77777777" w:rsidR="00B36828" w:rsidRPr="00DE442D" w:rsidRDefault="00B36828" w:rsidP="00B36828">
      <w:pPr>
        <w:pStyle w:val="NormalWeb"/>
        <w:shd w:val="clear" w:color="auto" w:fill="FFFFFF"/>
        <w:spacing w:after="240" w:line="360" w:lineRule="auto"/>
        <w:ind w:right="49"/>
        <w:jc w:val="both"/>
        <w:rPr>
          <w:rFonts w:ascii="Arial" w:hAnsi="Arial" w:cs="Arial"/>
        </w:rPr>
      </w:pPr>
      <w:r w:rsidRPr="00DE442D">
        <w:rPr>
          <w:rFonts w:ascii="Arial" w:hAnsi="Arial" w:cs="Arial"/>
        </w:rPr>
        <w:t>Tal premisa tiene su justificación en que las resoluciones contribuyan al desarrollo y la paz social del pueblo, comunidad o grupo indígena de que se trate, mediante la protección de sus intereses legítimos y evitar que se agrave la problemática que precede a los asuntos o se desencadenen nuevos conflictos al interior de los pueblos y comunidades.</w:t>
      </w:r>
      <w:r w:rsidRPr="00DE442D">
        <w:rPr>
          <w:rStyle w:val="Refdenotaalpie"/>
          <w:rFonts w:ascii="Arial" w:eastAsia="Arial MT" w:hAnsi="Arial" w:cs="Arial"/>
        </w:rPr>
        <w:footnoteReference w:id="53"/>
      </w:r>
    </w:p>
    <w:p w14:paraId="4161070B" w14:textId="77777777" w:rsidR="00B36828" w:rsidRDefault="00B36828" w:rsidP="00B36828">
      <w:pPr>
        <w:pStyle w:val="NormalWeb"/>
        <w:shd w:val="clear" w:color="auto" w:fill="FFFFFF"/>
        <w:spacing w:after="240" w:line="360" w:lineRule="auto"/>
        <w:ind w:right="49"/>
        <w:jc w:val="both"/>
        <w:rPr>
          <w:rFonts w:ascii="Arial" w:hAnsi="Arial" w:cs="Arial"/>
        </w:rPr>
      </w:pPr>
      <w:r w:rsidRPr="00DE442D">
        <w:rPr>
          <w:rFonts w:ascii="Arial" w:hAnsi="Arial" w:cs="Arial"/>
        </w:rPr>
        <w:t>Ello, sobre todo, cuando el pueblo, comunidad o grupo indígena, o bien, el sujeto perteneciente a alguna de ellas se encuentre en una situación de desigualdad material (altos índices de pobreza, escasos medios de transporte y comunicación, analfabetismo, entre otros), lo cual puede verse agravado por el desconocimiento, en algunos casos, del lenguaje español y, principalmente, de la normativa aplicable.</w:t>
      </w:r>
    </w:p>
    <w:p w14:paraId="4257FE66" w14:textId="77777777" w:rsidR="00B36828" w:rsidRPr="00DE442D" w:rsidRDefault="00B36828" w:rsidP="00B36828">
      <w:pPr>
        <w:pStyle w:val="NormalWeb"/>
        <w:shd w:val="clear" w:color="auto" w:fill="FFFFFF"/>
        <w:spacing w:after="240" w:line="360" w:lineRule="auto"/>
        <w:ind w:right="49"/>
        <w:jc w:val="both"/>
        <w:rPr>
          <w:rFonts w:ascii="Arial" w:hAnsi="Arial" w:cs="Arial"/>
        </w:rPr>
      </w:pPr>
      <w:r w:rsidRPr="00DE442D">
        <w:rPr>
          <w:rFonts w:ascii="Arial" w:hAnsi="Arial" w:cs="Arial"/>
        </w:rPr>
        <w:t>Ante tales escenarios, las autoridades que intervengan en la tramitación, sustanciación y resolución de asuntos en los que se encuentren de por medio derechos indígenas, están obligadas a proporcionarles la ayuda y el asesoramiento pertinentes para el adecuado desarrollo de alguna diligencia o acto procesal, sin perjuicio de la debida observancia al principio de imparcialidad.</w:t>
      </w:r>
    </w:p>
    <w:p w14:paraId="44C75AE2" w14:textId="77777777" w:rsidR="00B36828" w:rsidRPr="00DE442D" w:rsidRDefault="00B36828" w:rsidP="00B36828">
      <w:pPr>
        <w:pStyle w:val="NormalWeb"/>
        <w:shd w:val="clear" w:color="auto" w:fill="FFFFFF"/>
        <w:spacing w:after="240" w:line="360" w:lineRule="auto"/>
        <w:ind w:right="49"/>
        <w:jc w:val="both"/>
        <w:rPr>
          <w:rFonts w:ascii="Arial" w:hAnsi="Arial" w:cs="Arial"/>
        </w:rPr>
      </w:pPr>
      <w:r w:rsidRPr="00DE442D">
        <w:rPr>
          <w:rFonts w:ascii="Arial" w:hAnsi="Arial" w:cs="Arial"/>
        </w:rPr>
        <w:lastRenderedPageBreak/>
        <w:t xml:space="preserve">Ejemplo de lo anterior, se presenta cuando en aras de cumplir la obligación correlativa a garantizar el ejercicio de los derechos de acceso pleno a la jurisdicción y al debido proceso de las comunidades indígenas y sus integrantes, atendiendo a sus costumbres y especificidades culturales, económicas o sociales, en los juicios en materia indígena, la exigencia de las formalidades se analiza de una manera flexible, conforme con la sana crítica, la lógica y las máximas de la experiencia, como una forma de protección jurídica especial en su favor acorde </w:t>
      </w:r>
      <w:r>
        <w:rPr>
          <w:rFonts w:ascii="Arial" w:hAnsi="Arial" w:cs="Arial"/>
        </w:rPr>
        <w:t>con e</w:t>
      </w:r>
      <w:r w:rsidRPr="00DE442D">
        <w:rPr>
          <w:rFonts w:ascii="Arial" w:hAnsi="Arial" w:cs="Arial"/>
        </w:rPr>
        <w:t>l criterio de progresividad.</w:t>
      </w:r>
    </w:p>
    <w:p w14:paraId="2EF6630C" w14:textId="77777777" w:rsidR="00B36828" w:rsidRPr="00DE442D" w:rsidRDefault="00B36828" w:rsidP="00B36828">
      <w:pPr>
        <w:pStyle w:val="NormalWeb"/>
        <w:shd w:val="clear" w:color="auto" w:fill="FFFFFF"/>
        <w:spacing w:after="240" w:line="360" w:lineRule="auto"/>
        <w:ind w:right="49"/>
        <w:jc w:val="both"/>
        <w:rPr>
          <w:rFonts w:ascii="Arial" w:hAnsi="Arial" w:cs="Arial"/>
        </w:rPr>
      </w:pPr>
      <w:r w:rsidRPr="00DE442D">
        <w:rPr>
          <w:rFonts w:ascii="Arial" w:hAnsi="Arial" w:cs="Arial"/>
        </w:rPr>
        <w:t>Esto es, se debe dispensar una justicia en la que los pueblos, comunidades o grupos indígenas, en tanto colectivo o, en su defecto, sus integrantes, se puedan defender sin que se interpongan impedimentos procesales por los que, indebidamente, se prescinda de sus particulares circunstancias, ya que la efectividad de la administración de justicia electoral se debe traducir en un actuar que sustraiga al ciudadano de esas comunidades de una resolución o sentencia alejada de formalismos exagerados e innecesarios, para que, en forma completa y real, el órgano jurisdiccional resuelva el fondo del problema planteado.</w:t>
      </w:r>
    </w:p>
    <w:p w14:paraId="3D42A01F" w14:textId="77777777" w:rsidR="00B36828" w:rsidRPr="00DE442D" w:rsidRDefault="00B36828" w:rsidP="00B36828">
      <w:pPr>
        <w:pStyle w:val="NormalWeb"/>
        <w:shd w:val="clear" w:color="auto" w:fill="FFFFFF"/>
        <w:spacing w:after="240" w:line="360" w:lineRule="auto"/>
        <w:ind w:right="49"/>
        <w:jc w:val="both"/>
        <w:rPr>
          <w:rFonts w:ascii="Arial" w:hAnsi="Arial" w:cs="Arial"/>
        </w:rPr>
      </w:pPr>
      <w:r w:rsidRPr="00DE442D">
        <w:rPr>
          <w:rFonts w:ascii="Arial" w:hAnsi="Arial" w:cs="Arial"/>
        </w:rPr>
        <w:t xml:space="preserve">Las directrices anteriores han sido sostenidas por la </w:t>
      </w:r>
      <w:r w:rsidRPr="00DE442D">
        <w:rPr>
          <w:rFonts w:ascii="Arial" w:hAnsi="Arial" w:cs="Arial"/>
          <w:i/>
          <w:iCs/>
        </w:rPr>
        <w:t>Sala Superior</w:t>
      </w:r>
      <w:r w:rsidRPr="00DE442D">
        <w:rPr>
          <w:rFonts w:ascii="Arial" w:hAnsi="Arial" w:cs="Arial"/>
        </w:rPr>
        <w:t xml:space="preserve"> en las jurisprudencias </w:t>
      </w:r>
      <w:r w:rsidRPr="00DE442D">
        <w:rPr>
          <w:rFonts w:ascii="Arial" w:hAnsi="Arial" w:cs="Arial"/>
          <w:b/>
          <w:bCs/>
        </w:rPr>
        <w:t>27/2011, 28/2011, 7/2013</w:t>
      </w:r>
      <w:r w:rsidRPr="00DE442D">
        <w:rPr>
          <w:rFonts w:ascii="Arial" w:hAnsi="Arial" w:cs="Arial"/>
        </w:rPr>
        <w:t xml:space="preserve"> y </w:t>
      </w:r>
      <w:r w:rsidRPr="00DE442D">
        <w:rPr>
          <w:rFonts w:ascii="Arial" w:hAnsi="Arial" w:cs="Arial"/>
          <w:b/>
          <w:bCs/>
        </w:rPr>
        <w:t>27/2016</w:t>
      </w:r>
      <w:r w:rsidRPr="00DE442D">
        <w:rPr>
          <w:rFonts w:ascii="Arial" w:hAnsi="Arial" w:cs="Arial"/>
        </w:rPr>
        <w:t xml:space="preserve">, y la tesis </w:t>
      </w:r>
      <w:r w:rsidRPr="00DE442D">
        <w:rPr>
          <w:rFonts w:ascii="Arial" w:hAnsi="Arial" w:cs="Arial"/>
          <w:b/>
          <w:bCs/>
        </w:rPr>
        <w:t>XXXVIII/2011</w:t>
      </w:r>
      <w:r w:rsidRPr="00DE442D">
        <w:rPr>
          <w:rFonts w:ascii="Arial" w:hAnsi="Arial" w:cs="Arial"/>
        </w:rPr>
        <w:t>, de rubros siguientes:</w:t>
      </w:r>
    </w:p>
    <w:p w14:paraId="40059A28" w14:textId="77777777" w:rsidR="00B36828" w:rsidRPr="00DE442D" w:rsidRDefault="00B36828">
      <w:pPr>
        <w:pStyle w:val="NormalWeb"/>
        <w:numPr>
          <w:ilvl w:val="0"/>
          <w:numId w:val="2"/>
        </w:numPr>
        <w:shd w:val="clear" w:color="auto" w:fill="FFFFFF"/>
        <w:spacing w:after="240" w:line="240" w:lineRule="auto"/>
        <w:ind w:right="49"/>
        <w:jc w:val="both"/>
        <w:rPr>
          <w:rFonts w:ascii="Arial" w:hAnsi="Arial" w:cs="Arial"/>
          <w:i/>
          <w:iCs/>
          <w:sz w:val="22"/>
          <w:szCs w:val="22"/>
        </w:rPr>
      </w:pPr>
      <w:r w:rsidRPr="00DE442D">
        <w:rPr>
          <w:rFonts w:ascii="Arial" w:hAnsi="Arial" w:cs="Arial"/>
          <w:i/>
          <w:iCs/>
          <w:sz w:val="22"/>
          <w:szCs w:val="22"/>
        </w:rPr>
        <w:t>COMUNIDADES INDÍGENAS. EL ANÁLISIS DE LA LEGITIMACIÓN ACTIVA EN EL JUICIO PARA LA PROTECCIÓN DE LOS DERECHOS POLÍTICO-ELECTORALES DEL CIUDADANO, DEBE SER FLEXIBLE.</w:t>
      </w:r>
    </w:p>
    <w:p w14:paraId="31F7C2A7" w14:textId="77777777" w:rsidR="00B36828" w:rsidRPr="00DE442D" w:rsidRDefault="00B36828">
      <w:pPr>
        <w:pStyle w:val="NormalWeb"/>
        <w:numPr>
          <w:ilvl w:val="0"/>
          <w:numId w:val="2"/>
        </w:numPr>
        <w:shd w:val="clear" w:color="auto" w:fill="FFFFFF"/>
        <w:spacing w:after="240" w:line="240" w:lineRule="auto"/>
        <w:ind w:right="49"/>
        <w:jc w:val="both"/>
        <w:rPr>
          <w:rFonts w:ascii="Arial" w:hAnsi="Arial" w:cs="Arial"/>
          <w:i/>
          <w:iCs/>
          <w:sz w:val="22"/>
          <w:szCs w:val="22"/>
        </w:rPr>
      </w:pPr>
      <w:r w:rsidRPr="00DE442D">
        <w:rPr>
          <w:rFonts w:ascii="Arial" w:hAnsi="Arial" w:cs="Arial"/>
          <w:i/>
          <w:iCs/>
          <w:sz w:val="22"/>
          <w:szCs w:val="22"/>
        </w:rPr>
        <w:t xml:space="preserve">COMUNIDADES INDÍGENAS. LAS NORMAS PROCESALES DEBEN INTERPRETARSE DE LA FORMA QUE LES RESULTE MÁS FAVORABLE. </w:t>
      </w:r>
    </w:p>
    <w:p w14:paraId="08F35D82" w14:textId="77777777" w:rsidR="00B36828" w:rsidRPr="00DE442D" w:rsidRDefault="00B36828">
      <w:pPr>
        <w:pStyle w:val="NormalWeb"/>
        <w:numPr>
          <w:ilvl w:val="0"/>
          <w:numId w:val="2"/>
        </w:numPr>
        <w:shd w:val="clear" w:color="auto" w:fill="FFFFFF"/>
        <w:spacing w:after="240" w:line="240" w:lineRule="auto"/>
        <w:ind w:right="49"/>
        <w:jc w:val="both"/>
        <w:rPr>
          <w:rFonts w:ascii="Arial" w:hAnsi="Arial" w:cs="Arial"/>
          <w:i/>
          <w:iCs/>
          <w:sz w:val="22"/>
          <w:szCs w:val="22"/>
        </w:rPr>
      </w:pPr>
      <w:r w:rsidRPr="00DE442D">
        <w:rPr>
          <w:rFonts w:ascii="Arial" w:hAnsi="Arial" w:cs="Arial"/>
          <w:i/>
          <w:iCs/>
          <w:sz w:val="22"/>
          <w:szCs w:val="22"/>
        </w:rPr>
        <w:t>COMUNIDADES INDÍGENAS. REGLAS PROBATORIAS APLICABLES EN LOS JUICIOS ELECTORALES (LEGISLACIÓN DE OAXACA).</w:t>
      </w:r>
    </w:p>
    <w:p w14:paraId="7B56F9B9" w14:textId="77777777" w:rsidR="00B36828" w:rsidRPr="00DE442D" w:rsidRDefault="00B36828">
      <w:pPr>
        <w:pStyle w:val="NormalWeb"/>
        <w:numPr>
          <w:ilvl w:val="0"/>
          <w:numId w:val="2"/>
        </w:numPr>
        <w:shd w:val="clear" w:color="auto" w:fill="FFFFFF"/>
        <w:spacing w:after="240" w:line="240" w:lineRule="auto"/>
        <w:ind w:right="49"/>
        <w:jc w:val="both"/>
        <w:rPr>
          <w:rFonts w:ascii="Arial" w:hAnsi="Arial" w:cs="Arial"/>
          <w:i/>
          <w:iCs/>
          <w:sz w:val="22"/>
          <w:szCs w:val="22"/>
        </w:rPr>
      </w:pPr>
      <w:r w:rsidRPr="00DE442D">
        <w:rPr>
          <w:rFonts w:ascii="Arial" w:hAnsi="Arial" w:cs="Arial"/>
          <w:i/>
          <w:iCs/>
          <w:sz w:val="22"/>
          <w:szCs w:val="22"/>
        </w:rPr>
        <w:t>PUEBLOS INDÍGENAS. SE DEBE GARANTIZAR A LOS CIUDADANOS QUE LOS CONFORMAN UN EFECTIVO ACCESO A LA JURISDICCIÓN ELECTORAL.</w:t>
      </w:r>
    </w:p>
    <w:p w14:paraId="52B72292" w14:textId="77777777" w:rsidR="00B36828" w:rsidRPr="00DE442D" w:rsidRDefault="00B36828">
      <w:pPr>
        <w:pStyle w:val="NormalWeb"/>
        <w:numPr>
          <w:ilvl w:val="0"/>
          <w:numId w:val="2"/>
        </w:numPr>
        <w:shd w:val="clear" w:color="auto" w:fill="FFFFFF"/>
        <w:spacing w:after="240" w:line="240" w:lineRule="auto"/>
        <w:ind w:right="49"/>
        <w:jc w:val="both"/>
        <w:rPr>
          <w:rFonts w:ascii="Arial" w:hAnsi="Arial" w:cs="Arial"/>
          <w:i/>
          <w:iCs/>
          <w:sz w:val="22"/>
          <w:szCs w:val="22"/>
        </w:rPr>
      </w:pPr>
      <w:r w:rsidRPr="00DE442D">
        <w:rPr>
          <w:rFonts w:ascii="Arial" w:hAnsi="Arial" w:cs="Arial"/>
          <w:i/>
          <w:iCs/>
          <w:sz w:val="22"/>
          <w:szCs w:val="22"/>
        </w:rPr>
        <w:t>COMUNIDADES INDÍGENAS. DEBEN FLEXIBILIZARSE LAS FORMALIDADES EXIGIDAS PARA LA ADMISIÓN Y VALORACIÓN DE MEDIOS DE PRUEBA.</w:t>
      </w:r>
    </w:p>
    <w:p w14:paraId="56B61853" w14:textId="77777777" w:rsidR="00B36828" w:rsidRPr="00DE442D" w:rsidRDefault="00B36828" w:rsidP="00B36828">
      <w:pPr>
        <w:pStyle w:val="NormalWeb"/>
        <w:shd w:val="clear" w:color="auto" w:fill="FFFFFF"/>
        <w:tabs>
          <w:tab w:val="left" w:pos="8503"/>
        </w:tabs>
        <w:spacing w:after="240" w:line="360" w:lineRule="auto"/>
        <w:ind w:right="49"/>
        <w:jc w:val="both"/>
        <w:rPr>
          <w:rFonts w:ascii="Arial" w:hAnsi="Arial" w:cs="Arial"/>
        </w:rPr>
      </w:pPr>
      <w:r w:rsidRPr="00DE442D">
        <w:rPr>
          <w:rFonts w:ascii="Arial" w:hAnsi="Arial" w:cs="Arial"/>
        </w:rPr>
        <w:t xml:space="preserve">Por ende, este </w:t>
      </w:r>
      <w:r w:rsidRPr="00DE442D">
        <w:rPr>
          <w:rFonts w:ascii="Arial" w:hAnsi="Arial" w:cs="Arial"/>
          <w:i/>
          <w:iCs/>
        </w:rPr>
        <w:t>Tribunal Electoral</w:t>
      </w:r>
      <w:r w:rsidRPr="00DE442D">
        <w:rPr>
          <w:rFonts w:ascii="Arial" w:hAnsi="Arial" w:cs="Arial"/>
        </w:rPr>
        <w:t xml:space="preserve"> se encuentra obligado a juzgar el presente asunto con una perspectiva intercultural (indígena), reconociendo que, en este caso, las personas inmersas pertenecen a una comunidad indígena.</w:t>
      </w:r>
    </w:p>
    <w:p w14:paraId="22D00777" w14:textId="77777777" w:rsidR="00B36828" w:rsidRDefault="00B36828" w:rsidP="00B36828">
      <w:pPr>
        <w:pStyle w:val="NormalWeb"/>
        <w:shd w:val="clear" w:color="auto" w:fill="FFFFFF"/>
        <w:tabs>
          <w:tab w:val="left" w:pos="8503"/>
        </w:tabs>
        <w:spacing w:after="0" w:line="360" w:lineRule="auto"/>
        <w:ind w:right="49"/>
        <w:jc w:val="both"/>
        <w:rPr>
          <w:rFonts w:ascii="Arial" w:hAnsi="Arial" w:cs="Arial"/>
        </w:rPr>
      </w:pPr>
      <w:r w:rsidRPr="00DE442D">
        <w:rPr>
          <w:rFonts w:ascii="Arial" w:hAnsi="Arial" w:cs="Arial"/>
        </w:rPr>
        <w:t xml:space="preserve">En esos términos, si bien este </w:t>
      </w:r>
      <w:r>
        <w:rPr>
          <w:rFonts w:ascii="Arial" w:hAnsi="Arial" w:cs="Arial"/>
          <w:i/>
          <w:iCs/>
        </w:rPr>
        <w:t>Ó</w:t>
      </w:r>
      <w:r w:rsidRPr="00DE442D">
        <w:rPr>
          <w:rFonts w:ascii="Arial" w:hAnsi="Arial" w:cs="Arial"/>
          <w:i/>
          <w:iCs/>
        </w:rPr>
        <w:t>rgano jurisdiccional</w:t>
      </w:r>
      <w:r w:rsidRPr="00DE442D">
        <w:rPr>
          <w:rFonts w:ascii="Arial" w:hAnsi="Arial" w:cs="Arial"/>
        </w:rPr>
        <w:t xml:space="preserve"> asume la importancia y obligatoriedad de la aplicación de la perspectiva intercultural descrita, no desconoce que existen límites constitucionales y convencionales en su implementación, ya que, se reconoce el derecho de libre determinación de los pueblos originarios, pero </w:t>
      </w:r>
      <w:r w:rsidRPr="00DE442D">
        <w:rPr>
          <w:rFonts w:ascii="Arial" w:hAnsi="Arial" w:cs="Arial"/>
        </w:rPr>
        <w:lastRenderedPageBreak/>
        <w:t>éste no es ilimitado, sino que debe respetar los derechos humanos de las personas y la preservación de la unidad nacional.</w:t>
      </w:r>
      <w:r w:rsidRPr="00DE442D">
        <w:rPr>
          <w:rStyle w:val="Refdenotaalpie"/>
          <w:rFonts w:ascii="Arial" w:eastAsia="Arial MT" w:hAnsi="Arial" w:cs="Arial"/>
        </w:rPr>
        <w:footnoteReference w:id="54"/>
      </w:r>
    </w:p>
    <w:p w14:paraId="21BB1582" w14:textId="77777777" w:rsidR="00B36828" w:rsidRDefault="00B36828" w:rsidP="00B36828">
      <w:pPr>
        <w:pStyle w:val="NormalWeb"/>
        <w:shd w:val="clear" w:color="auto" w:fill="FFFFFF"/>
        <w:tabs>
          <w:tab w:val="left" w:pos="8503"/>
        </w:tabs>
        <w:spacing w:after="0" w:line="360" w:lineRule="auto"/>
        <w:ind w:right="49"/>
        <w:jc w:val="both"/>
        <w:rPr>
          <w:rFonts w:ascii="Arial" w:hAnsi="Arial" w:cs="Arial"/>
        </w:rPr>
      </w:pPr>
    </w:p>
    <w:p w14:paraId="2134D553" w14:textId="77777777" w:rsidR="00B36828" w:rsidRDefault="00B36828" w:rsidP="00B36828">
      <w:pPr>
        <w:tabs>
          <w:tab w:val="left" w:pos="426"/>
          <w:tab w:val="center" w:pos="3853"/>
        </w:tabs>
        <w:spacing w:after="0" w:line="360" w:lineRule="auto"/>
        <w:jc w:val="center"/>
        <w:rPr>
          <w:rFonts w:ascii="Arial" w:hAnsi="Arial" w:cs="Arial"/>
          <w:b/>
          <w:bCs/>
          <w:i/>
          <w:iCs/>
          <w:sz w:val="24"/>
          <w:szCs w:val="24"/>
        </w:rPr>
      </w:pPr>
      <w:r>
        <w:rPr>
          <w:rFonts w:ascii="Arial" w:hAnsi="Arial" w:cs="Arial"/>
          <w:b/>
          <w:bCs/>
          <w:sz w:val="24"/>
          <w:szCs w:val="24"/>
        </w:rPr>
        <w:t>V</w:t>
      </w:r>
      <w:r w:rsidRPr="00DE442D">
        <w:rPr>
          <w:rFonts w:ascii="Arial" w:hAnsi="Arial" w:cs="Arial"/>
          <w:b/>
          <w:bCs/>
          <w:sz w:val="24"/>
          <w:szCs w:val="24"/>
        </w:rPr>
        <w:t xml:space="preserve">. CONTEXTO DE LA </w:t>
      </w:r>
      <w:r w:rsidRPr="00DE442D">
        <w:rPr>
          <w:rFonts w:ascii="Arial" w:hAnsi="Arial" w:cs="Arial"/>
          <w:b/>
          <w:bCs/>
          <w:i/>
          <w:iCs/>
          <w:sz w:val="24"/>
          <w:szCs w:val="24"/>
        </w:rPr>
        <w:t>COMUNIDAD</w:t>
      </w:r>
    </w:p>
    <w:p w14:paraId="02E8945E"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2F908B01" w14:textId="77777777" w:rsidR="00B36828" w:rsidRPr="00DE442D" w:rsidRDefault="00B36828" w:rsidP="00B36828">
      <w:pPr>
        <w:tabs>
          <w:tab w:val="left" w:pos="426"/>
          <w:tab w:val="center" w:pos="3853"/>
        </w:tabs>
        <w:spacing w:after="0" w:line="360" w:lineRule="auto"/>
        <w:jc w:val="both"/>
        <w:rPr>
          <w:rFonts w:ascii="Arial" w:hAnsi="Arial" w:cs="Arial"/>
          <w:sz w:val="24"/>
          <w:szCs w:val="24"/>
        </w:rPr>
      </w:pPr>
      <w:r w:rsidRPr="00DE442D">
        <w:rPr>
          <w:rFonts w:ascii="Arial" w:hAnsi="Arial" w:cs="Arial"/>
          <w:sz w:val="24"/>
          <w:szCs w:val="24"/>
        </w:rPr>
        <w:t>L</w:t>
      </w:r>
      <w:r>
        <w:rPr>
          <w:rFonts w:ascii="Arial" w:hAnsi="Arial" w:cs="Arial"/>
          <w:sz w:val="24"/>
          <w:szCs w:val="24"/>
        </w:rPr>
        <w:t xml:space="preserve">a </w:t>
      </w:r>
      <w:r w:rsidRPr="00863414">
        <w:rPr>
          <w:rFonts w:ascii="Arial" w:hAnsi="Arial" w:cs="Arial"/>
          <w:i/>
          <w:iCs/>
          <w:sz w:val="24"/>
          <w:szCs w:val="24"/>
        </w:rPr>
        <w:t>parte actora</w:t>
      </w:r>
      <w:r>
        <w:rPr>
          <w:rFonts w:ascii="Arial" w:hAnsi="Arial" w:cs="Arial"/>
          <w:sz w:val="24"/>
          <w:szCs w:val="24"/>
        </w:rPr>
        <w:t xml:space="preserve"> se ostenta como comuneros </w:t>
      </w:r>
      <w:r w:rsidRPr="00DE442D">
        <w:rPr>
          <w:rFonts w:ascii="Arial" w:hAnsi="Arial" w:cs="Arial"/>
          <w:sz w:val="24"/>
          <w:szCs w:val="24"/>
        </w:rPr>
        <w:t xml:space="preserve">integrantes de la </w:t>
      </w:r>
      <w:r w:rsidRPr="00DE442D">
        <w:rPr>
          <w:rFonts w:ascii="Arial" w:hAnsi="Arial" w:cs="Arial"/>
          <w:i/>
          <w:sz w:val="24"/>
          <w:szCs w:val="24"/>
        </w:rPr>
        <w:t>comunidad</w:t>
      </w:r>
      <w:r w:rsidRPr="00DE442D">
        <w:rPr>
          <w:rFonts w:ascii="Arial" w:hAnsi="Arial" w:cs="Arial"/>
          <w:sz w:val="24"/>
          <w:szCs w:val="24"/>
        </w:rPr>
        <w:t xml:space="preserve">, </w:t>
      </w:r>
      <w:r>
        <w:rPr>
          <w:rFonts w:ascii="Arial" w:hAnsi="Arial" w:cs="Arial"/>
          <w:sz w:val="24"/>
          <w:szCs w:val="24"/>
        </w:rPr>
        <w:t xml:space="preserve">la cual refieren ser indígena, </w:t>
      </w:r>
      <w:r w:rsidRPr="00DE442D">
        <w:rPr>
          <w:rFonts w:ascii="Arial" w:hAnsi="Arial" w:cs="Arial"/>
          <w:sz w:val="24"/>
          <w:szCs w:val="24"/>
        </w:rPr>
        <w:t>por lo que resulta necesario establecer algunos aspectos interculturales esenciales de ese pue</w:t>
      </w:r>
      <w:r w:rsidRPr="00A82BEA">
        <w:rPr>
          <w:rFonts w:ascii="Arial" w:hAnsi="Arial" w:cs="Arial"/>
          <w:sz w:val="24"/>
          <w:szCs w:val="24"/>
        </w:rPr>
        <w:t>blo purépecha</w:t>
      </w:r>
      <w:r w:rsidRPr="00DE442D">
        <w:rPr>
          <w:rFonts w:ascii="Arial" w:hAnsi="Arial" w:cs="Arial"/>
          <w:sz w:val="24"/>
          <w:szCs w:val="24"/>
        </w:rPr>
        <w:t>.</w:t>
      </w:r>
      <w:r w:rsidRPr="00DE442D">
        <w:rPr>
          <w:rFonts w:ascii="Arial" w:hAnsi="Arial" w:cs="Arial"/>
          <w:sz w:val="24"/>
          <w:szCs w:val="24"/>
          <w:vertAlign w:val="superscript"/>
        </w:rPr>
        <w:footnoteReference w:id="55"/>
      </w:r>
    </w:p>
    <w:p w14:paraId="57316953"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1DA27C55" w14:textId="77777777" w:rsidR="00B36828" w:rsidRDefault="00B36828" w:rsidP="00B36828">
      <w:pPr>
        <w:tabs>
          <w:tab w:val="left" w:pos="426"/>
          <w:tab w:val="center" w:pos="3853"/>
        </w:tabs>
        <w:spacing w:after="0" w:line="360" w:lineRule="auto"/>
        <w:jc w:val="both"/>
        <w:rPr>
          <w:rFonts w:ascii="Arial" w:hAnsi="Arial" w:cs="Arial"/>
          <w:sz w:val="24"/>
          <w:szCs w:val="24"/>
        </w:rPr>
      </w:pPr>
      <w:r w:rsidRPr="00DE442D">
        <w:rPr>
          <w:rFonts w:ascii="Arial" w:hAnsi="Arial" w:cs="Arial"/>
          <w:sz w:val="24"/>
          <w:szCs w:val="24"/>
        </w:rPr>
        <w:t>Lo anterior, a efecto de evitar la imposición de determinaciones que resulten ajenas, o que no se considere al conjunto de autoridades tradicionales, y que, a la postre, puedan resultar un factor agravante o desencadenante de otros escenarios de conflicto dentro de esa comunidad.</w:t>
      </w:r>
    </w:p>
    <w:p w14:paraId="7D8880EC" w14:textId="77777777" w:rsidR="00B36828" w:rsidRPr="00DE442D" w:rsidRDefault="00B36828" w:rsidP="00B36828">
      <w:pPr>
        <w:tabs>
          <w:tab w:val="left" w:pos="426"/>
          <w:tab w:val="center" w:pos="3853"/>
        </w:tabs>
        <w:spacing w:after="0" w:line="360" w:lineRule="auto"/>
        <w:jc w:val="both"/>
        <w:rPr>
          <w:rFonts w:ascii="Arial" w:hAnsi="Arial" w:cs="Arial"/>
          <w:sz w:val="24"/>
          <w:szCs w:val="24"/>
        </w:rPr>
      </w:pPr>
    </w:p>
    <w:p w14:paraId="78C6D8D7" w14:textId="77777777" w:rsidR="00B36828" w:rsidRDefault="00B36828" w:rsidP="00B36828">
      <w:pPr>
        <w:tabs>
          <w:tab w:val="left" w:pos="426"/>
          <w:tab w:val="center" w:pos="3853"/>
        </w:tabs>
        <w:spacing w:after="0" w:line="360" w:lineRule="auto"/>
        <w:jc w:val="both"/>
        <w:rPr>
          <w:rFonts w:ascii="Arial" w:hAnsi="Arial" w:cs="Arial"/>
          <w:sz w:val="24"/>
          <w:szCs w:val="24"/>
        </w:rPr>
      </w:pPr>
      <w:r w:rsidRPr="00DE442D">
        <w:rPr>
          <w:rFonts w:ascii="Arial" w:hAnsi="Arial" w:cs="Arial"/>
          <w:sz w:val="24"/>
          <w:szCs w:val="24"/>
        </w:rPr>
        <w:t>Para ello, es necesario realizar un análisis contextual de la controversia para garantizar en mayor medida los derechos colectivos de la</w:t>
      </w:r>
      <w:r w:rsidRPr="00DE442D">
        <w:rPr>
          <w:rFonts w:ascii="Arial" w:hAnsi="Arial" w:cs="Arial"/>
          <w:i/>
          <w:iCs/>
          <w:sz w:val="24"/>
          <w:szCs w:val="24"/>
        </w:rPr>
        <w:t xml:space="preserve"> comunidad,</w:t>
      </w:r>
      <w:r w:rsidRPr="00DE442D">
        <w:rPr>
          <w:rFonts w:ascii="Arial" w:hAnsi="Arial" w:cs="Arial"/>
          <w:sz w:val="24"/>
          <w:szCs w:val="24"/>
          <w:vertAlign w:val="superscript"/>
        </w:rPr>
        <w:footnoteReference w:id="56"/>
      </w:r>
      <w:r w:rsidRPr="00DE442D">
        <w:rPr>
          <w:rFonts w:ascii="Arial" w:hAnsi="Arial" w:cs="Arial"/>
          <w:sz w:val="24"/>
          <w:szCs w:val="24"/>
        </w:rPr>
        <w:t xml:space="preserve"> a fin de definir claramente sus límites y resolver desde una perspectiva intercultural, atendiendo tanto a los principios o valores constitucionales y convencionales como a los valores y principios de la </w:t>
      </w:r>
      <w:r w:rsidRPr="00DE442D">
        <w:rPr>
          <w:rFonts w:ascii="Arial" w:hAnsi="Arial" w:cs="Arial"/>
          <w:i/>
          <w:iCs/>
          <w:sz w:val="24"/>
          <w:szCs w:val="24"/>
        </w:rPr>
        <w:t>comunidad</w:t>
      </w:r>
      <w:r w:rsidRPr="00DE442D">
        <w:rPr>
          <w:rFonts w:ascii="Arial" w:hAnsi="Arial" w:cs="Arial"/>
          <w:sz w:val="24"/>
          <w:szCs w:val="24"/>
        </w:rPr>
        <w:t>, lo que implica tener en cuenta sus sistemas normativos, reconociendo sus especificidades culturales y las instituciones que le son propias, al momento de adoptar la decisión.</w:t>
      </w:r>
      <w:r w:rsidRPr="00DE442D">
        <w:rPr>
          <w:rFonts w:ascii="Arial" w:hAnsi="Arial" w:cs="Arial"/>
          <w:sz w:val="24"/>
          <w:szCs w:val="24"/>
          <w:vertAlign w:val="superscript"/>
        </w:rPr>
        <w:footnoteReference w:id="57"/>
      </w:r>
    </w:p>
    <w:p w14:paraId="7F799ABA"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7731BDB0" w14:textId="77777777" w:rsidR="00B36828" w:rsidRDefault="00B36828" w:rsidP="00B36828">
      <w:pPr>
        <w:tabs>
          <w:tab w:val="left" w:pos="426"/>
          <w:tab w:val="center" w:pos="3853"/>
        </w:tabs>
        <w:spacing w:after="0" w:line="360" w:lineRule="auto"/>
        <w:jc w:val="both"/>
        <w:rPr>
          <w:rFonts w:ascii="Arial" w:hAnsi="Arial" w:cs="Arial"/>
          <w:sz w:val="24"/>
          <w:szCs w:val="24"/>
        </w:rPr>
      </w:pPr>
      <w:r w:rsidRPr="00DE442D">
        <w:rPr>
          <w:rFonts w:ascii="Arial" w:hAnsi="Arial" w:cs="Arial"/>
          <w:sz w:val="24"/>
          <w:szCs w:val="24"/>
        </w:rPr>
        <w:t xml:space="preserve">Al respecto, la </w:t>
      </w:r>
      <w:r w:rsidRPr="00DE442D">
        <w:rPr>
          <w:rFonts w:ascii="Arial" w:hAnsi="Arial" w:cs="Arial"/>
          <w:i/>
          <w:iCs/>
          <w:sz w:val="24"/>
          <w:szCs w:val="24"/>
        </w:rPr>
        <w:t>Constitución Local</w:t>
      </w:r>
      <w:r w:rsidRPr="00DE442D">
        <w:rPr>
          <w:rFonts w:ascii="Arial" w:hAnsi="Arial" w:cs="Arial"/>
          <w:sz w:val="24"/>
          <w:szCs w:val="24"/>
        </w:rPr>
        <w:t>, en su artículo 3</w:t>
      </w:r>
      <w:r>
        <w:rPr>
          <w:rFonts w:ascii="Arial" w:hAnsi="Arial" w:cs="Arial"/>
          <w:sz w:val="24"/>
          <w:szCs w:val="24"/>
        </w:rPr>
        <w:t>°</w:t>
      </w:r>
      <w:r w:rsidRPr="00DE442D">
        <w:rPr>
          <w:rFonts w:ascii="Arial" w:hAnsi="Arial" w:cs="Arial"/>
          <w:sz w:val="24"/>
          <w:szCs w:val="24"/>
        </w:rPr>
        <w:t xml:space="preserve">, reconoce que el Estado de Michoacán tiene una composición multicultural, pluriétnica y multilingüe sustentada originalmente en sus pueblos y comunidades indígenas, </w:t>
      </w:r>
      <w:proofErr w:type="spellStart"/>
      <w:r w:rsidRPr="00DE442D">
        <w:rPr>
          <w:rFonts w:ascii="Arial" w:hAnsi="Arial" w:cs="Arial"/>
          <w:sz w:val="24"/>
          <w:szCs w:val="24"/>
        </w:rPr>
        <w:t>P’urhépecha</w:t>
      </w:r>
      <w:proofErr w:type="spellEnd"/>
      <w:r w:rsidRPr="00DE442D">
        <w:rPr>
          <w:rFonts w:ascii="Arial" w:hAnsi="Arial" w:cs="Arial"/>
          <w:sz w:val="24"/>
          <w:szCs w:val="24"/>
        </w:rPr>
        <w:t xml:space="preserve">, Nahua, </w:t>
      </w:r>
      <w:proofErr w:type="spellStart"/>
      <w:r w:rsidRPr="00DE442D">
        <w:rPr>
          <w:rFonts w:ascii="Arial" w:hAnsi="Arial" w:cs="Arial"/>
          <w:sz w:val="24"/>
          <w:szCs w:val="24"/>
        </w:rPr>
        <w:t>Hñahñú</w:t>
      </w:r>
      <w:proofErr w:type="spellEnd"/>
      <w:r w:rsidRPr="00DE442D">
        <w:rPr>
          <w:rFonts w:ascii="Arial" w:hAnsi="Arial" w:cs="Arial"/>
          <w:sz w:val="24"/>
          <w:szCs w:val="24"/>
        </w:rPr>
        <w:t xml:space="preserve"> u Otomí, </w:t>
      </w:r>
      <w:proofErr w:type="spellStart"/>
      <w:r w:rsidRPr="00DE442D">
        <w:rPr>
          <w:rFonts w:ascii="Arial" w:hAnsi="Arial" w:cs="Arial"/>
          <w:sz w:val="24"/>
          <w:szCs w:val="24"/>
        </w:rPr>
        <w:t>Jñatjo</w:t>
      </w:r>
      <w:proofErr w:type="spellEnd"/>
      <w:r w:rsidRPr="00DE442D">
        <w:rPr>
          <w:rFonts w:ascii="Arial" w:hAnsi="Arial" w:cs="Arial"/>
          <w:sz w:val="24"/>
          <w:szCs w:val="24"/>
        </w:rPr>
        <w:t xml:space="preserve"> o Mazahua, Matlatzinca o </w:t>
      </w:r>
      <w:proofErr w:type="spellStart"/>
      <w:r w:rsidRPr="00DE442D">
        <w:rPr>
          <w:rFonts w:ascii="Arial" w:hAnsi="Arial" w:cs="Arial"/>
          <w:sz w:val="24"/>
          <w:szCs w:val="24"/>
        </w:rPr>
        <w:t>Pirinda</w:t>
      </w:r>
      <w:proofErr w:type="spellEnd"/>
      <w:r w:rsidRPr="00DE442D">
        <w:rPr>
          <w:rFonts w:ascii="Arial" w:hAnsi="Arial" w:cs="Arial"/>
          <w:sz w:val="24"/>
          <w:szCs w:val="24"/>
        </w:rPr>
        <w:t xml:space="preserve"> y a todos aquellos que preservan todas o parte de sus instituciones económicas, sociales, culturales, políticas y territoriales, garantizándole los derechos consagrados en la </w:t>
      </w:r>
      <w:r w:rsidRPr="00DE442D">
        <w:rPr>
          <w:rFonts w:ascii="Arial" w:hAnsi="Arial" w:cs="Arial"/>
          <w:i/>
          <w:iCs/>
          <w:sz w:val="24"/>
          <w:szCs w:val="24"/>
        </w:rPr>
        <w:t xml:space="preserve">Constitución </w:t>
      </w:r>
      <w:r>
        <w:rPr>
          <w:rFonts w:ascii="Arial" w:hAnsi="Arial" w:cs="Arial"/>
          <w:i/>
          <w:iCs/>
          <w:sz w:val="24"/>
          <w:szCs w:val="24"/>
        </w:rPr>
        <w:t>F</w:t>
      </w:r>
      <w:r w:rsidRPr="00DE442D">
        <w:rPr>
          <w:rFonts w:ascii="Arial" w:hAnsi="Arial" w:cs="Arial"/>
          <w:i/>
          <w:iCs/>
          <w:sz w:val="24"/>
          <w:szCs w:val="24"/>
        </w:rPr>
        <w:t>e</w:t>
      </w:r>
      <w:r>
        <w:rPr>
          <w:rFonts w:ascii="Arial" w:hAnsi="Arial" w:cs="Arial"/>
          <w:i/>
          <w:iCs/>
          <w:sz w:val="24"/>
          <w:szCs w:val="24"/>
        </w:rPr>
        <w:t>d</w:t>
      </w:r>
      <w:r w:rsidRPr="00DE442D">
        <w:rPr>
          <w:rFonts w:ascii="Arial" w:hAnsi="Arial" w:cs="Arial"/>
          <w:i/>
          <w:iCs/>
          <w:sz w:val="24"/>
          <w:szCs w:val="24"/>
        </w:rPr>
        <w:t xml:space="preserve">eral </w:t>
      </w:r>
      <w:r w:rsidRPr="00DE442D">
        <w:rPr>
          <w:rFonts w:ascii="Arial" w:hAnsi="Arial" w:cs="Arial"/>
          <w:sz w:val="24"/>
          <w:szCs w:val="24"/>
        </w:rPr>
        <w:t>y los instrumentos internacionales relacionados con la materia.</w:t>
      </w:r>
    </w:p>
    <w:p w14:paraId="4A470D56"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22D77496" w14:textId="77777777" w:rsidR="00B36828" w:rsidRDefault="00B36828" w:rsidP="00B36828">
      <w:pPr>
        <w:tabs>
          <w:tab w:val="left" w:pos="426"/>
          <w:tab w:val="center" w:pos="3853"/>
        </w:tabs>
        <w:spacing w:after="0" w:line="360" w:lineRule="auto"/>
        <w:jc w:val="both"/>
        <w:rPr>
          <w:rFonts w:ascii="Arial" w:hAnsi="Arial" w:cs="Arial"/>
          <w:sz w:val="24"/>
          <w:szCs w:val="24"/>
        </w:rPr>
      </w:pPr>
      <w:r w:rsidRPr="00DE442D">
        <w:rPr>
          <w:rFonts w:ascii="Arial" w:hAnsi="Arial" w:cs="Arial"/>
          <w:sz w:val="24"/>
          <w:szCs w:val="24"/>
        </w:rPr>
        <w:lastRenderedPageBreak/>
        <w:t xml:space="preserve">Asimismo, reconoce a los pueblos y comunidades indígenas como personas morales, con personalidad jurídica y patrimonio propio, para ejercer derechos y contraer obligaciones. </w:t>
      </w:r>
    </w:p>
    <w:p w14:paraId="3EA057E3" w14:textId="77777777" w:rsidR="00B36828" w:rsidRPr="00DE442D" w:rsidRDefault="00B36828" w:rsidP="00B36828">
      <w:pPr>
        <w:tabs>
          <w:tab w:val="left" w:pos="426"/>
          <w:tab w:val="center" w:pos="3853"/>
        </w:tabs>
        <w:spacing w:after="0" w:line="360" w:lineRule="auto"/>
        <w:jc w:val="both"/>
        <w:rPr>
          <w:rFonts w:ascii="Arial" w:hAnsi="Arial" w:cs="Arial"/>
          <w:sz w:val="24"/>
          <w:szCs w:val="24"/>
        </w:rPr>
      </w:pPr>
    </w:p>
    <w:p w14:paraId="28587E8D" w14:textId="77777777" w:rsidR="00B36828" w:rsidRDefault="00B36828" w:rsidP="00B36828">
      <w:pPr>
        <w:tabs>
          <w:tab w:val="left" w:pos="426"/>
          <w:tab w:val="center" w:pos="3853"/>
        </w:tabs>
        <w:spacing w:after="0" w:line="360" w:lineRule="auto"/>
        <w:jc w:val="both"/>
        <w:rPr>
          <w:rFonts w:ascii="Arial" w:hAnsi="Arial" w:cs="Arial"/>
          <w:sz w:val="24"/>
          <w:szCs w:val="24"/>
        </w:rPr>
      </w:pPr>
      <w:r w:rsidRPr="00DE442D">
        <w:rPr>
          <w:rFonts w:ascii="Arial" w:hAnsi="Arial" w:cs="Arial"/>
          <w:sz w:val="24"/>
          <w:szCs w:val="24"/>
        </w:rPr>
        <w:t xml:space="preserve">En el caso concreto, el artículo 15 de la </w:t>
      </w:r>
      <w:r w:rsidRPr="00DE442D">
        <w:rPr>
          <w:rFonts w:ascii="Arial" w:hAnsi="Arial" w:cs="Arial"/>
          <w:i/>
          <w:iCs/>
          <w:sz w:val="24"/>
          <w:szCs w:val="24"/>
        </w:rPr>
        <w:t>Constitución Local</w:t>
      </w:r>
      <w:r w:rsidRPr="00DE442D">
        <w:rPr>
          <w:rFonts w:ascii="Arial" w:hAnsi="Arial" w:cs="Arial"/>
          <w:sz w:val="24"/>
          <w:szCs w:val="24"/>
        </w:rPr>
        <w:t xml:space="preserve">, destaca los municipios que integran el Estado de Michoacán, entre ellos, se encuentra </w:t>
      </w:r>
      <w:r>
        <w:rPr>
          <w:rFonts w:ascii="Arial" w:hAnsi="Arial" w:cs="Arial"/>
          <w:b/>
          <w:bCs/>
          <w:sz w:val="24"/>
          <w:szCs w:val="24"/>
        </w:rPr>
        <w:t>Zacapu</w:t>
      </w:r>
      <w:r w:rsidRPr="00DE442D">
        <w:rPr>
          <w:rFonts w:ascii="Arial" w:hAnsi="Arial" w:cs="Arial"/>
          <w:sz w:val="24"/>
          <w:szCs w:val="24"/>
        </w:rPr>
        <w:t>, dicha municipalidad en términos de lo dispuesto en el numeral 10 fracción I</w:t>
      </w:r>
      <w:r>
        <w:rPr>
          <w:rFonts w:ascii="Arial" w:hAnsi="Arial" w:cs="Arial"/>
          <w:sz w:val="24"/>
          <w:szCs w:val="24"/>
        </w:rPr>
        <w:t>I</w:t>
      </w:r>
      <w:r w:rsidRPr="00DE442D">
        <w:rPr>
          <w:rFonts w:ascii="Arial" w:hAnsi="Arial" w:cs="Arial"/>
          <w:sz w:val="24"/>
          <w:szCs w:val="24"/>
        </w:rPr>
        <w:t xml:space="preserve"> de la Ley Orgánica de División Territorial de Michoacán, </w:t>
      </w:r>
      <w:r>
        <w:rPr>
          <w:rFonts w:ascii="Arial" w:hAnsi="Arial" w:cs="Arial"/>
          <w:sz w:val="24"/>
          <w:szCs w:val="24"/>
        </w:rPr>
        <w:t>su cabecera es Villa de Zacapu de Mier, se</w:t>
      </w:r>
      <w:r w:rsidRPr="00DE442D">
        <w:rPr>
          <w:rFonts w:ascii="Arial" w:hAnsi="Arial" w:cs="Arial"/>
          <w:sz w:val="24"/>
          <w:szCs w:val="24"/>
        </w:rPr>
        <w:t xml:space="preserve"> encuentra conformada por las tenencias de: </w:t>
      </w:r>
      <w:r>
        <w:rPr>
          <w:rFonts w:ascii="Arial" w:hAnsi="Arial" w:cs="Arial"/>
          <w:sz w:val="24"/>
          <w:szCs w:val="24"/>
        </w:rPr>
        <w:t>Naranja</w:t>
      </w:r>
      <w:r w:rsidRPr="00DE442D">
        <w:rPr>
          <w:rFonts w:ascii="Arial" w:hAnsi="Arial" w:cs="Arial"/>
          <w:sz w:val="24"/>
          <w:szCs w:val="24"/>
        </w:rPr>
        <w:t>,</w:t>
      </w:r>
      <w:r w:rsidRPr="006C2762">
        <w:rPr>
          <w:rFonts w:ascii="Arial" w:hAnsi="Arial" w:cs="Arial"/>
          <w:b/>
          <w:bCs/>
          <w:sz w:val="24"/>
          <w:szCs w:val="24"/>
        </w:rPr>
        <w:t xml:space="preserve"> </w:t>
      </w:r>
      <w:proofErr w:type="spellStart"/>
      <w:r w:rsidRPr="006C2762">
        <w:rPr>
          <w:rFonts w:ascii="Arial" w:hAnsi="Arial" w:cs="Arial"/>
          <w:b/>
          <w:bCs/>
          <w:sz w:val="24"/>
          <w:szCs w:val="24"/>
        </w:rPr>
        <w:t>Tiríndaro</w:t>
      </w:r>
      <w:proofErr w:type="spellEnd"/>
      <w:r>
        <w:rPr>
          <w:rFonts w:ascii="Arial" w:hAnsi="Arial" w:cs="Arial"/>
          <w:sz w:val="24"/>
          <w:szCs w:val="24"/>
        </w:rPr>
        <w:t xml:space="preserve"> y </w:t>
      </w:r>
      <w:proofErr w:type="spellStart"/>
      <w:r w:rsidRPr="006C2762">
        <w:rPr>
          <w:rFonts w:ascii="Arial" w:hAnsi="Arial" w:cs="Arial"/>
          <w:sz w:val="24"/>
          <w:szCs w:val="24"/>
        </w:rPr>
        <w:t>Terejero</w:t>
      </w:r>
      <w:proofErr w:type="spellEnd"/>
      <w:r w:rsidRPr="006C2762">
        <w:rPr>
          <w:rFonts w:ascii="Arial" w:hAnsi="Arial" w:cs="Arial"/>
          <w:sz w:val="24"/>
          <w:szCs w:val="24"/>
        </w:rPr>
        <w:t>.</w:t>
      </w:r>
      <w:r w:rsidRPr="00DE442D">
        <w:rPr>
          <w:rFonts w:ascii="Arial" w:hAnsi="Arial" w:cs="Arial"/>
          <w:sz w:val="24"/>
          <w:szCs w:val="24"/>
        </w:rPr>
        <w:t xml:space="preserve"> </w:t>
      </w:r>
    </w:p>
    <w:p w14:paraId="65FBADF4" w14:textId="77777777" w:rsidR="00B36828" w:rsidRPr="00DE442D" w:rsidRDefault="00B36828" w:rsidP="00B36828">
      <w:pPr>
        <w:tabs>
          <w:tab w:val="left" w:pos="426"/>
          <w:tab w:val="center" w:pos="3853"/>
        </w:tabs>
        <w:spacing w:after="0" w:line="360" w:lineRule="auto"/>
        <w:jc w:val="both"/>
        <w:rPr>
          <w:rFonts w:ascii="Arial" w:hAnsi="Arial" w:cs="Arial"/>
          <w:sz w:val="24"/>
          <w:szCs w:val="24"/>
        </w:rPr>
      </w:pPr>
    </w:p>
    <w:p w14:paraId="034D5577" w14:textId="77777777" w:rsidR="00B36828" w:rsidRDefault="00B36828" w:rsidP="00B36828">
      <w:pPr>
        <w:tabs>
          <w:tab w:val="left" w:pos="426"/>
          <w:tab w:val="center" w:pos="3853"/>
        </w:tabs>
        <w:spacing w:after="0" w:line="360" w:lineRule="auto"/>
        <w:jc w:val="both"/>
        <w:rPr>
          <w:rFonts w:ascii="Arial" w:hAnsi="Arial" w:cs="Arial"/>
          <w:sz w:val="24"/>
          <w:szCs w:val="24"/>
        </w:rPr>
      </w:pPr>
      <w:r>
        <w:rPr>
          <w:rFonts w:ascii="Arial" w:hAnsi="Arial" w:cs="Arial"/>
          <w:sz w:val="24"/>
          <w:szCs w:val="24"/>
        </w:rPr>
        <w:t xml:space="preserve">En dicho numeral y fracción, se establece que a la </w:t>
      </w:r>
      <w:r w:rsidRPr="006C2762">
        <w:rPr>
          <w:rFonts w:ascii="Arial" w:hAnsi="Arial" w:cs="Arial"/>
          <w:b/>
          <w:bCs/>
          <w:sz w:val="24"/>
          <w:szCs w:val="24"/>
        </w:rPr>
        <w:t xml:space="preserve">Tenencia de </w:t>
      </w:r>
      <w:proofErr w:type="spellStart"/>
      <w:r w:rsidRPr="006C2762">
        <w:rPr>
          <w:rFonts w:ascii="Arial" w:hAnsi="Arial" w:cs="Arial"/>
          <w:b/>
          <w:bCs/>
          <w:sz w:val="24"/>
          <w:szCs w:val="24"/>
        </w:rPr>
        <w:t>Tiríndaro</w:t>
      </w:r>
      <w:proofErr w:type="spellEnd"/>
      <w:r>
        <w:rPr>
          <w:rFonts w:ascii="Arial" w:hAnsi="Arial" w:cs="Arial"/>
          <w:sz w:val="24"/>
          <w:szCs w:val="24"/>
        </w:rPr>
        <w:t xml:space="preserve"> corresponde su cabecera pueblo </w:t>
      </w:r>
      <w:proofErr w:type="spellStart"/>
      <w:r>
        <w:rPr>
          <w:rFonts w:ascii="Arial" w:hAnsi="Arial" w:cs="Arial"/>
          <w:sz w:val="24"/>
          <w:szCs w:val="24"/>
        </w:rPr>
        <w:t>Tiríndaro</w:t>
      </w:r>
      <w:proofErr w:type="spellEnd"/>
      <w:r>
        <w:rPr>
          <w:rFonts w:ascii="Arial" w:hAnsi="Arial" w:cs="Arial"/>
          <w:sz w:val="24"/>
          <w:szCs w:val="24"/>
        </w:rPr>
        <w:t xml:space="preserve"> y los ranchos San Cristobal y El </w:t>
      </w:r>
      <w:proofErr w:type="spellStart"/>
      <w:r>
        <w:rPr>
          <w:rFonts w:ascii="Arial" w:hAnsi="Arial" w:cs="Arial"/>
          <w:sz w:val="24"/>
          <w:szCs w:val="24"/>
        </w:rPr>
        <w:t>Cuyolote</w:t>
      </w:r>
      <w:proofErr w:type="spellEnd"/>
      <w:r>
        <w:rPr>
          <w:rFonts w:ascii="Arial" w:hAnsi="Arial" w:cs="Arial"/>
          <w:sz w:val="24"/>
          <w:szCs w:val="24"/>
        </w:rPr>
        <w:t>.</w:t>
      </w:r>
    </w:p>
    <w:p w14:paraId="48D47851"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1A189D36" w14:textId="77777777" w:rsidR="00B36828" w:rsidRDefault="00B36828" w:rsidP="00B36828">
      <w:pPr>
        <w:tabs>
          <w:tab w:val="left" w:pos="426"/>
          <w:tab w:val="center" w:pos="3853"/>
        </w:tabs>
        <w:spacing w:after="0" w:line="360" w:lineRule="auto"/>
        <w:jc w:val="both"/>
        <w:rPr>
          <w:rFonts w:ascii="Arial" w:hAnsi="Arial" w:cs="Arial"/>
          <w:sz w:val="24"/>
          <w:szCs w:val="24"/>
        </w:rPr>
      </w:pPr>
      <w:r w:rsidRPr="00DE442D">
        <w:rPr>
          <w:rFonts w:ascii="Arial" w:hAnsi="Arial" w:cs="Arial"/>
          <w:b/>
          <w:bCs/>
          <w:sz w:val="24"/>
          <w:szCs w:val="24"/>
        </w:rPr>
        <w:t xml:space="preserve">Ubicación: </w:t>
      </w:r>
      <w:r w:rsidRPr="00DE442D">
        <w:rPr>
          <w:rFonts w:ascii="Arial" w:hAnsi="Arial" w:cs="Arial"/>
          <w:sz w:val="24"/>
          <w:szCs w:val="24"/>
        </w:rPr>
        <w:t xml:space="preserve">La </w:t>
      </w:r>
      <w:r w:rsidRPr="00DE442D">
        <w:rPr>
          <w:rFonts w:ascii="Arial" w:hAnsi="Arial" w:cs="Arial"/>
          <w:i/>
          <w:iCs/>
          <w:sz w:val="24"/>
          <w:szCs w:val="24"/>
        </w:rPr>
        <w:t xml:space="preserve">comunidad </w:t>
      </w:r>
      <w:r w:rsidRPr="00DE442D">
        <w:rPr>
          <w:rFonts w:ascii="Arial" w:hAnsi="Arial" w:cs="Arial"/>
          <w:sz w:val="24"/>
          <w:szCs w:val="24"/>
        </w:rPr>
        <w:t xml:space="preserve">está situada a </w:t>
      </w:r>
      <w:r>
        <w:rPr>
          <w:rFonts w:ascii="Arial" w:hAnsi="Arial" w:cs="Arial"/>
          <w:sz w:val="24"/>
          <w:szCs w:val="24"/>
        </w:rPr>
        <w:t>7.2</w:t>
      </w:r>
      <w:r w:rsidRPr="00DE442D">
        <w:rPr>
          <w:rFonts w:ascii="Arial" w:hAnsi="Arial" w:cs="Arial"/>
          <w:sz w:val="24"/>
          <w:szCs w:val="24"/>
        </w:rPr>
        <w:t xml:space="preserve"> kilómetros en dirección noroeste de</w:t>
      </w:r>
      <w:r>
        <w:rPr>
          <w:rFonts w:ascii="Arial" w:hAnsi="Arial" w:cs="Arial"/>
          <w:sz w:val="24"/>
          <w:szCs w:val="24"/>
        </w:rPr>
        <w:t xml:space="preserve"> Zacapu</w:t>
      </w:r>
      <w:r w:rsidRPr="00DE442D">
        <w:rPr>
          <w:rFonts w:ascii="Arial" w:hAnsi="Arial" w:cs="Arial"/>
          <w:sz w:val="24"/>
          <w:szCs w:val="24"/>
        </w:rPr>
        <w:t xml:space="preserve">, Michoacán. </w:t>
      </w:r>
    </w:p>
    <w:p w14:paraId="3D53ECAB" w14:textId="77777777" w:rsidR="00B36828" w:rsidRPr="00DE442D" w:rsidRDefault="00B36828" w:rsidP="00B36828">
      <w:pPr>
        <w:tabs>
          <w:tab w:val="left" w:pos="426"/>
          <w:tab w:val="center" w:pos="3853"/>
        </w:tabs>
        <w:spacing w:after="0" w:line="360" w:lineRule="auto"/>
        <w:jc w:val="both"/>
        <w:rPr>
          <w:rFonts w:ascii="Arial" w:hAnsi="Arial" w:cs="Arial"/>
          <w:sz w:val="24"/>
          <w:szCs w:val="24"/>
        </w:rPr>
      </w:pPr>
    </w:p>
    <w:p w14:paraId="57AB43F8" w14:textId="77777777" w:rsidR="00B36828" w:rsidRDefault="00B36828" w:rsidP="00B36828">
      <w:pPr>
        <w:tabs>
          <w:tab w:val="left" w:pos="426"/>
          <w:tab w:val="center" w:pos="3853"/>
        </w:tabs>
        <w:spacing w:after="0" w:line="360" w:lineRule="auto"/>
        <w:jc w:val="both"/>
        <w:rPr>
          <w:rFonts w:ascii="Arial" w:hAnsi="Arial" w:cs="Arial"/>
          <w:sz w:val="24"/>
          <w:szCs w:val="24"/>
        </w:rPr>
      </w:pPr>
      <w:r w:rsidRPr="00DE442D">
        <w:rPr>
          <w:rFonts w:ascii="Arial" w:hAnsi="Arial" w:cs="Arial"/>
          <w:b/>
          <w:bCs/>
          <w:sz w:val="24"/>
          <w:szCs w:val="24"/>
        </w:rPr>
        <w:t>Población:</w:t>
      </w:r>
      <w:r w:rsidRPr="00DE442D">
        <w:rPr>
          <w:rFonts w:ascii="Arial" w:hAnsi="Arial" w:cs="Arial"/>
          <w:sz w:val="24"/>
          <w:szCs w:val="24"/>
        </w:rPr>
        <w:t xml:space="preserve"> De acuerdo con el Censo de Población y Vivienda de dos mil veinte efectuado por el Instituto Nacional de Estadística y Geografía, la población total de la</w:t>
      </w:r>
      <w:r w:rsidRPr="00DE442D">
        <w:rPr>
          <w:rFonts w:ascii="Arial" w:hAnsi="Arial" w:cs="Arial"/>
          <w:i/>
          <w:iCs/>
          <w:sz w:val="24"/>
          <w:szCs w:val="24"/>
        </w:rPr>
        <w:t xml:space="preserve"> comunidad</w:t>
      </w:r>
      <w:r w:rsidRPr="00DE442D">
        <w:rPr>
          <w:rFonts w:ascii="Arial" w:hAnsi="Arial" w:cs="Arial"/>
          <w:sz w:val="24"/>
          <w:szCs w:val="24"/>
        </w:rPr>
        <w:t xml:space="preserve"> es de </w:t>
      </w:r>
      <w:r>
        <w:rPr>
          <w:rFonts w:ascii="Arial" w:hAnsi="Arial" w:cs="Arial"/>
          <w:sz w:val="24"/>
          <w:szCs w:val="24"/>
        </w:rPr>
        <w:t>3448</w:t>
      </w:r>
      <w:r w:rsidRPr="00DE442D">
        <w:rPr>
          <w:rFonts w:ascii="Arial" w:hAnsi="Arial" w:cs="Arial"/>
          <w:sz w:val="24"/>
          <w:szCs w:val="24"/>
        </w:rPr>
        <w:t xml:space="preserve"> (</w:t>
      </w:r>
      <w:r>
        <w:rPr>
          <w:rFonts w:ascii="Arial" w:hAnsi="Arial" w:cs="Arial"/>
          <w:sz w:val="24"/>
          <w:szCs w:val="24"/>
        </w:rPr>
        <w:t xml:space="preserve">tres mil cuatrocientas cuarenta y ocho </w:t>
      </w:r>
      <w:r w:rsidRPr="00DE442D">
        <w:rPr>
          <w:rFonts w:ascii="Arial" w:hAnsi="Arial" w:cs="Arial"/>
          <w:sz w:val="24"/>
          <w:szCs w:val="24"/>
        </w:rPr>
        <w:t xml:space="preserve">personas), de las cuales </w:t>
      </w:r>
      <w:r>
        <w:rPr>
          <w:rFonts w:ascii="Arial" w:hAnsi="Arial" w:cs="Arial"/>
          <w:sz w:val="24"/>
          <w:szCs w:val="24"/>
        </w:rPr>
        <w:t>1779</w:t>
      </w:r>
      <w:r w:rsidRPr="00DE442D">
        <w:rPr>
          <w:rFonts w:ascii="Arial" w:hAnsi="Arial" w:cs="Arial"/>
          <w:sz w:val="24"/>
          <w:szCs w:val="24"/>
        </w:rPr>
        <w:t xml:space="preserve"> (</w:t>
      </w:r>
      <w:r>
        <w:rPr>
          <w:rFonts w:ascii="Arial" w:hAnsi="Arial" w:cs="Arial"/>
          <w:sz w:val="24"/>
          <w:szCs w:val="24"/>
        </w:rPr>
        <w:t>mil setecientas setenta y nueve</w:t>
      </w:r>
      <w:r w:rsidRPr="00DE442D">
        <w:rPr>
          <w:rFonts w:ascii="Arial" w:hAnsi="Arial" w:cs="Arial"/>
          <w:sz w:val="24"/>
          <w:szCs w:val="24"/>
        </w:rPr>
        <w:t xml:space="preserve">) son mujeres y </w:t>
      </w:r>
      <w:r>
        <w:rPr>
          <w:rFonts w:ascii="Arial" w:hAnsi="Arial" w:cs="Arial"/>
          <w:sz w:val="24"/>
          <w:szCs w:val="24"/>
        </w:rPr>
        <w:t>1669</w:t>
      </w:r>
      <w:r w:rsidRPr="00DE442D">
        <w:rPr>
          <w:rFonts w:ascii="Arial" w:hAnsi="Arial" w:cs="Arial"/>
          <w:sz w:val="24"/>
          <w:szCs w:val="24"/>
        </w:rPr>
        <w:t xml:space="preserve"> (</w:t>
      </w:r>
      <w:r>
        <w:rPr>
          <w:rFonts w:ascii="Arial" w:hAnsi="Arial" w:cs="Arial"/>
          <w:sz w:val="24"/>
          <w:szCs w:val="24"/>
        </w:rPr>
        <w:t>mil seiscientos sesenta y nueve</w:t>
      </w:r>
      <w:r w:rsidRPr="00DE442D">
        <w:rPr>
          <w:rFonts w:ascii="Arial" w:hAnsi="Arial" w:cs="Arial"/>
          <w:sz w:val="24"/>
          <w:szCs w:val="24"/>
        </w:rPr>
        <w:t>) son hombres.</w:t>
      </w:r>
      <w:r w:rsidRPr="00DE442D">
        <w:rPr>
          <w:rFonts w:ascii="Arial" w:hAnsi="Arial" w:cs="Arial"/>
          <w:sz w:val="24"/>
          <w:szCs w:val="24"/>
          <w:vertAlign w:val="superscript"/>
        </w:rPr>
        <w:footnoteReference w:id="58"/>
      </w:r>
    </w:p>
    <w:p w14:paraId="605B77DA" w14:textId="77777777" w:rsidR="00B36828" w:rsidRPr="00DE442D" w:rsidRDefault="00B36828" w:rsidP="00B36828">
      <w:pPr>
        <w:tabs>
          <w:tab w:val="left" w:pos="426"/>
          <w:tab w:val="center" w:pos="3853"/>
        </w:tabs>
        <w:spacing w:after="0" w:line="360" w:lineRule="auto"/>
        <w:jc w:val="both"/>
        <w:rPr>
          <w:rFonts w:ascii="Arial" w:hAnsi="Arial" w:cs="Arial"/>
          <w:sz w:val="24"/>
          <w:szCs w:val="24"/>
        </w:rPr>
      </w:pPr>
    </w:p>
    <w:p w14:paraId="3011E294" w14:textId="77777777" w:rsidR="00B36828" w:rsidRDefault="00B36828" w:rsidP="00B36828">
      <w:pPr>
        <w:tabs>
          <w:tab w:val="left" w:pos="426"/>
          <w:tab w:val="center" w:pos="3853"/>
        </w:tabs>
        <w:spacing w:after="0" w:line="360" w:lineRule="auto"/>
        <w:jc w:val="both"/>
        <w:rPr>
          <w:rFonts w:ascii="Arial" w:hAnsi="Arial" w:cs="Arial"/>
          <w:sz w:val="24"/>
          <w:szCs w:val="24"/>
        </w:rPr>
      </w:pPr>
      <w:r w:rsidRPr="00DE442D">
        <w:rPr>
          <w:rFonts w:ascii="Arial" w:hAnsi="Arial" w:cs="Arial"/>
          <w:b/>
          <w:bCs/>
          <w:sz w:val="24"/>
          <w:szCs w:val="24"/>
        </w:rPr>
        <w:t xml:space="preserve">Lengua: </w:t>
      </w:r>
      <w:r w:rsidRPr="00DE442D">
        <w:rPr>
          <w:rFonts w:ascii="Arial" w:hAnsi="Arial" w:cs="Arial"/>
          <w:sz w:val="24"/>
          <w:szCs w:val="24"/>
        </w:rPr>
        <w:t xml:space="preserve">Conforme con el censo de población ya mencionado, </w:t>
      </w:r>
      <w:proofErr w:type="spellStart"/>
      <w:r>
        <w:rPr>
          <w:rFonts w:ascii="Arial" w:hAnsi="Arial" w:cs="Arial"/>
          <w:sz w:val="24"/>
          <w:szCs w:val="24"/>
        </w:rPr>
        <w:t>Tiríndaro</w:t>
      </w:r>
      <w:proofErr w:type="spellEnd"/>
      <w:r>
        <w:rPr>
          <w:rFonts w:ascii="Arial" w:hAnsi="Arial" w:cs="Arial"/>
          <w:sz w:val="24"/>
          <w:szCs w:val="24"/>
        </w:rPr>
        <w:t xml:space="preserve"> </w:t>
      </w:r>
      <w:r w:rsidRPr="00DE442D">
        <w:rPr>
          <w:rFonts w:ascii="Arial" w:hAnsi="Arial" w:cs="Arial"/>
          <w:sz w:val="24"/>
          <w:szCs w:val="24"/>
        </w:rPr>
        <w:t xml:space="preserve">es una </w:t>
      </w:r>
      <w:r>
        <w:rPr>
          <w:rFonts w:ascii="Arial" w:hAnsi="Arial" w:cs="Arial"/>
          <w:sz w:val="24"/>
          <w:szCs w:val="24"/>
        </w:rPr>
        <w:t xml:space="preserve">comunidad </w:t>
      </w:r>
      <w:r w:rsidRPr="00DE442D">
        <w:rPr>
          <w:rFonts w:ascii="Arial" w:hAnsi="Arial" w:cs="Arial"/>
          <w:sz w:val="24"/>
          <w:szCs w:val="24"/>
        </w:rPr>
        <w:t xml:space="preserve">con </w:t>
      </w:r>
      <w:r>
        <w:rPr>
          <w:rFonts w:ascii="Arial" w:hAnsi="Arial" w:cs="Arial"/>
          <w:sz w:val="24"/>
          <w:szCs w:val="24"/>
        </w:rPr>
        <w:t>28.65</w:t>
      </w:r>
      <w:r w:rsidRPr="00DE442D">
        <w:rPr>
          <w:rFonts w:ascii="Arial" w:hAnsi="Arial" w:cs="Arial"/>
          <w:sz w:val="24"/>
          <w:szCs w:val="24"/>
        </w:rPr>
        <w:t>% (</w:t>
      </w:r>
      <w:r>
        <w:rPr>
          <w:rFonts w:ascii="Arial" w:hAnsi="Arial" w:cs="Arial"/>
          <w:sz w:val="24"/>
          <w:szCs w:val="24"/>
        </w:rPr>
        <w:t xml:space="preserve">veintiocho punto sesenta y cinco </w:t>
      </w:r>
      <w:r w:rsidRPr="00DE442D">
        <w:rPr>
          <w:rFonts w:ascii="Arial" w:hAnsi="Arial" w:cs="Arial"/>
          <w:sz w:val="24"/>
          <w:szCs w:val="24"/>
        </w:rPr>
        <w:t xml:space="preserve">por ciento) de población indígena y </w:t>
      </w:r>
      <w:r>
        <w:rPr>
          <w:rFonts w:ascii="Arial" w:hAnsi="Arial" w:cs="Arial"/>
          <w:sz w:val="24"/>
          <w:szCs w:val="24"/>
        </w:rPr>
        <w:t xml:space="preserve">10.85 </w:t>
      </w:r>
      <w:r w:rsidRPr="00DE442D">
        <w:rPr>
          <w:rFonts w:ascii="Arial" w:hAnsi="Arial" w:cs="Arial"/>
          <w:sz w:val="24"/>
          <w:szCs w:val="24"/>
        </w:rPr>
        <w:t>(</w:t>
      </w:r>
      <w:r>
        <w:rPr>
          <w:rFonts w:ascii="Arial" w:hAnsi="Arial" w:cs="Arial"/>
          <w:sz w:val="24"/>
          <w:szCs w:val="24"/>
        </w:rPr>
        <w:t xml:space="preserve">diez punto ochenta y cinco </w:t>
      </w:r>
      <w:r w:rsidRPr="00DE442D">
        <w:rPr>
          <w:rFonts w:ascii="Arial" w:hAnsi="Arial" w:cs="Arial"/>
          <w:sz w:val="24"/>
          <w:szCs w:val="24"/>
        </w:rPr>
        <w:t xml:space="preserve">por ciento) de población hablante de lengua indígena y de acuerdo con </w:t>
      </w:r>
      <w:r>
        <w:rPr>
          <w:rFonts w:ascii="Arial" w:hAnsi="Arial" w:cs="Arial"/>
          <w:sz w:val="24"/>
          <w:szCs w:val="24"/>
        </w:rPr>
        <w:t>el Catálogo Nacional de Pueblos y Comunidades Indígenas y Afromexicanas</w:t>
      </w:r>
      <w:r>
        <w:rPr>
          <w:rStyle w:val="Refdenotaalpie"/>
          <w:rFonts w:ascii="Arial" w:hAnsi="Arial" w:cs="Arial"/>
        </w:rPr>
        <w:footnoteReference w:id="59"/>
      </w:r>
      <w:r>
        <w:rPr>
          <w:rFonts w:ascii="Arial" w:hAnsi="Arial" w:cs="Arial"/>
          <w:sz w:val="24"/>
          <w:szCs w:val="24"/>
        </w:rPr>
        <w:t xml:space="preserve"> de la Constancia de Registro, </w:t>
      </w:r>
      <w:r w:rsidRPr="00DE442D">
        <w:rPr>
          <w:rFonts w:ascii="Arial" w:hAnsi="Arial" w:cs="Arial"/>
          <w:sz w:val="24"/>
          <w:szCs w:val="24"/>
        </w:rPr>
        <w:t>se reconoce a</w:t>
      </w:r>
      <w:r>
        <w:rPr>
          <w:rFonts w:ascii="Arial" w:hAnsi="Arial" w:cs="Arial"/>
          <w:sz w:val="24"/>
          <w:szCs w:val="24"/>
        </w:rPr>
        <w:t xml:space="preserve"> </w:t>
      </w:r>
      <w:proofErr w:type="spellStart"/>
      <w:r>
        <w:rPr>
          <w:rFonts w:ascii="Arial" w:hAnsi="Arial" w:cs="Arial"/>
          <w:sz w:val="24"/>
          <w:szCs w:val="24"/>
        </w:rPr>
        <w:t>Tiríndaro</w:t>
      </w:r>
      <w:proofErr w:type="spellEnd"/>
      <w:r>
        <w:rPr>
          <w:rFonts w:ascii="Arial" w:hAnsi="Arial" w:cs="Arial"/>
          <w:sz w:val="24"/>
          <w:szCs w:val="24"/>
        </w:rPr>
        <w:t xml:space="preserve"> </w:t>
      </w:r>
      <w:r w:rsidRPr="00DE442D">
        <w:rPr>
          <w:rFonts w:ascii="Arial" w:hAnsi="Arial" w:cs="Arial"/>
          <w:sz w:val="24"/>
          <w:szCs w:val="24"/>
        </w:rPr>
        <w:t>como una comunidad indígena perteneciente al pueblo Purépecha (Tarasco) del Municipio de</w:t>
      </w:r>
      <w:r>
        <w:rPr>
          <w:rFonts w:ascii="Arial" w:hAnsi="Arial" w:cs="Arial"/>
          <w:sz w:val="24"/>
          <w:szCs w:val="24"/>
        </w:rPr>
        <w:t xml:space="preserve"> Zacapu</w:t>
      </w:r>
      <w:r w:rsidRPr="00DE442D">
        <w:rPr>
          <w:rFonts w:ascii="Arial" w:hAnsi="Arial" w:cs="Arial"/>
          <w:sz w:val="24"/>
          <w:szCs w:val="24"/>
        </w:rPr>
        <w:t>, Michoacán</w:t>
      </w:r>
      <w:r>
        <w:rPr>
          <w:rStyle w:val="Refdenotaalpie"/>
          <w:rFonts w:ascii="Arial" w:hAnsi="Arial" w:cs="Arial"/>
        </w:rPr>
        <w:footnoteReference w:id="60"/>
      </w:r>
      <w:r w:rsidRPr="00DE442D">
        <w:rPr>
          <w:rFonts w:ascii="Arial" w:hAnsi="Arial" w:cs="Arial"/>
          <w:sz w:val="24"/>
          <w:szCs w:val="24"/>
        </w:rPr>
        <w:t xml:space="preserve"> y es un asentamiento histórico en el que sus integrantes hablan la lengua Purépecha de conformidad con el Catálogo de las Lenguas Indígenas Nacionales: Variantes Lingüísticas de México con sus autodenominaciones y referencias geoestadísticas, vigente, publicado por el Instituto Nacional de Lenguas Indígenas. </w:t>
      </w:r>
    </w:p>
    <w:p w14:paraId="392E0F53"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370EA889" w14:textId="77777777" w:rsidR="00B36828" w:rsidRDefault="00B36828" w:rsidP="00B36828">
      <w:pPr>
        <w:tabs>
          <w:tab w:val="left" w:pos="426"/>
          <w:tab w:val="center" w:pos="3853"/>
        </w:tabs>
        <w:spacing w:after="0" w:line="360" w:lineRule="auto"/>
        <w:jc w:val="both"/>
        <w:rPr>
          <w:rFonts w:ascii="Arial" w:hAnsi="Arial" w:cs="Arial"/>
          <w:sz w:val="24"/>
          <w:szCs w:val="24"/>
        </w:rPr>
      </w:pPr>
      <w:r w:rsidRPr="00DE442D">
        <w:rPr>
          <w:rFonts w:ascii="Arial" w:hAnsi="Arial" w:cs="Arial"/>
          <w:sz w:val="24"/>
          <w:szCs w:val="24"/>
        </w:rPr>
        <w:lastRenderedPageBreak/>
        <w:t>Ahora bien, conforme con el “Catálogo de Localidades Indígenas 2010”</w:t>
      </w:r>
      <w:r w:rsidRPr="00DE442D">
        <w:rPr>
          <w:rFonts w:ascii="Arial" w:hAnsi="Arial" w:cs="Arial"/>
          <w:sz w:val="24"/>
          <w:szCs w:val="24"/>
          <w:vertAlign w:val="superscript"/>
        </w:rPr>
        <w:footnoteReference w:id="61"/>
      </w:r>
      <w:r w:rsidRPr="00DE442D">
        <w:rPr>
          <w:rFonts w:ascii="Arial" w:hAnsi="Arial" w:cs="Arial"/>
          <w:sz w:val="24"/>
          <w:szCs w:val="24"/>
        </w:rPr>
        <w:t xml:space="preserve"> el Municipio de </w:t>
      </w:r>
      <w:r>
        <w:rPr>
          <w:rFonts w:ascii="Arial" w:hAnsi="Arial" w:cs="Arial"/>
          <w:sz w:val="24"/>
          <w:szCs w:val="24"/>
        </w:rPr>
        <w:t xml:space="preserve">Zacapu </w:t>
      </w:r>
      <w:r w:rsidRPr="00DE442D">
        <w:rPr>
          <w:rFonts w:ascii="Arial" w:hAnsi="Arial" w:cs="Arial"/>
          <w:sz w:val="24"/>
          <w:szCs w:val="24"/>
        </w:rPr>
        <w:t xml:space="preserve">es considerado como un municipio indígena, en tanto que la </w:t>
      </w:r>
      <w:r w:rsidRPr="00DE442D">
        <w:rPr>
          <w:rFonts w:ascii="Arial" w:hAnsi="Arial" w:cs="Arial"/>
          <w:i/>
          <w:iCs/>
          <w:sz w:val="24"/>
          <w:szCs w:val="24"/>
        </w:rPr>
        <w:t>comunidad</w:t>
      </w:r>
      <w:r w:rsidRPr="00DE442D">
        <w:rPr>
          <w:rFonts w:ascii="Arial" w:hAnsi="Arial" w:cs="Arial"/>
          <w:sz w:val="24"/>
          <w:szCs w:val="24"/>
        </w:rPr>
        <w:t>, identificada como una localidad con un grado de marginación</w:t>
      </w:r>
      <w:r>
        <w:rPr>
          <w:rFonts w:ascii="Arial" w:hAnsi="Arial" w:cs="Arial"/>
          <w:sz w:val="24"/>
          <w:szCs w:val="24"/>
        </w:rPr>
        <w:t xml:space="preserve"> medio</w:t>
      </w:r>
      <w:r w:rsidRPr="00DE442D">
        <w:rPr>
          <w:rFonts w:ascii="Arial" w:hAnsi="Arial" w:cs="Arial"/>
          <w:sz w:val="24"/>
          <w:szCs w:val="24"/>
        </w:rPr>
        <w:t xml:space="preserve">.  </w:t>
      </w:r>
    </w:p>
    <w:p w14:paraId="48647140"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50598A27" w14:textId="77777777" w:rsidR="00B36828" w:rsidRDefault="00B36828" w:rsidP="00B36828">
      <w:pPr>
        <w:tabs>
          <w:tab w:val="left" w:pos="426"/>
          <w:tab w:val="center" w:pos="3853"/>
        </w:tabs>
        <w:spacing w:after="0" w:line="360" w:lineRule="auto"/>
        <w:jc w:val="center"/>
        <w:rPr>
          <w:rFonts w:ascii="Arial" w:hAnsi="Arial" w:cs="Arial"/>
          <w:b/>
          <w:bCs/>
          <w:sz w:val="24"/>
          <w:szCs w:val="24"/>
        </w:rPr>
      </w:pPr>
      <w:r>
        <w:rPr>
          <w:rFonts w:ascii="Arial" w:hAnsi="Arial" w:cs="Arial"/>
          <w:b/>
          <w:bCs/>
          <w:sz w:val="24"/>
          <w:szCs w:val="24"/>
        </w:rPr>
        <w:t>VI</w:t>
      </w:r>
      <w:r w:rsidRPr="00DE442D">
        <w:rPr>
          <w:rFonts w:ascii="Arial" w:hAnsi="Arial" w:cs="Arial"/>
          <w:b/>
          <w:bCs/>
          <w:sz w:val="24"/>
          <w:szCs w:val="24"/>
        </w:rPr>
        <w:t>. ESTUDIO DE FONDO</w:t>
      </w:r>
    </w:p>
    <w:p w14:paraId="1615D535" w14:textId="77777777" w:rsidR="00B36828" w:rsidRPr="00DE442D" w:rsidRDefault="00B36828" w:rsidP="00B36828">
      <w:pPr>
        <w:tabs>
          <w:tab w:val="left" w:pos="426"/>
          <w:tab w:val="center" w:pos="3853"/>
        </w:tabs>
        <w:spacing w:after="0" w:line="360" w:lineRule="auto"/>
        <w:jc w:val="center"/>
        <w:rPr>
          <w:rFonts w:ascii="Arial" w:hAnsi="Arial" w:cs="Arial"/>
          <w:b/>
          <w:bCs/>
          <w:sz w:val="24"/>
          <w:szCs w:val="24"/>
        </w:rPr>
      </w:pPr>
    </w:p>
    <w:p w14:paraId="5EA12054" w14:textId="77777777" w:rsidR="00B36828" w:rsidRPr="00C434C8" w:rsidRDefault="00B36828">
      <w:pPr>
        <w:pStyle w:val="Prrafodelista"/>
        <w:numPr>
          <w:ilvl w:val="0"/>
          <w:numId w:val="5"/>
        </w:numPr>
        <w:spacing w:line="360" w:lineRule="auto"/>
        <w:rPr>
          <w:rFonts w:ascii="Arial" w:hAnsi="Arial" w:cs="Arial"/>
          <w:b/>
          <w:bCs/>
        </w:rPr>
      </w:pPr>
      <w:r w:rsidRPr="00D356DF">
        <w:rPr>
          <w:rFonts w:ascii="Arial" w:hAnsi="Arial" w:cs="Arial"/>
          <w:b/>
          <w:bCs/>
        </w:rPr>
        <w:t xml:space="preserve">Planteamientos de la </w:t>
      </w:r>
      <w:r w:rsidRPr="00D356DF">
        <w:rPr>
          <w:rFonts w:ascii="Arial" w:hAnsi="Arial" w:cs="Arial"/>
          <w:b/>
          <w:bCs/>
          <w:i/>
          <w:iCs/>
        </w:rPr>
        <w:t>parte actora</w:t>
      </w:r>
    </w:p>
    <w:p w14:paraId="66621AB1" w14:textId="77777777" w:rsidR="00B36828" w:rsidRPr="00D356DF" w:rsidRDefault="00B36828" w:rsidP="00B36828">
      <w:pPr>
        <w:pStyle w:val="Prrafodelista"/>
        <w:spacing w:line="360" w:lineRule="auto"/>
        <w:ind w:left="0"/>
        <w:rPr>
          <w:rFonts w:ascii="Arial" w:hAnsi="Arial" w:cs="Arial"/>
          <w:b/>
          <w:bCs/>
        </w:rPr>
      </w:pPr>
    </w:p>
    <w:p w14:paraId="5CA6F2E2" w14:textId="77777777" w:rsidR="00B36828" w:rsidRPr="00DE442D" w:rsidRDefault="00B36828" w:rsidP="00B36828">
      <w:pPr>
        <w:spacing w:after="0" w:line="360" w:lineRule="auto"/>
        <w:jc w:val="both"/>
        <w:rPr>
          <w:rFonts w:ascii="Arial" w:hAnsi="Arial" w:cs="Arial"/>
          <w:bCs/>
          <w:sz w:val="24"/>
          <w:szCs w:val="24"/>
        </w:rPr>
      </w:pPr>
      <w:r w:rsidRPr="00DE442D">
        <w:rPr>
          <w:rFonts w:ascii="Arial" w:hAnsi="Arial" w:cs="Arial"/>
          <w:sz w:val="24"/>
          <w:szCs w:val="24"/>
        </w:rPr>
        <w:t xml:space="preserve">La </w:t>
      </w:r>
      <w:r w:rsidRPr="00DE442D">
        <w:rPr>
          <w:rFonts w:ascii="Arial" w:hAnsi="Arial" w:cs="Arial"/>
          <w:i/>
          <w:iCs/>
          <w:sz w:val="24"/>
          <w:szCs w:val="24"/>
        </w:rPr>
        <w:t>Sala Superior</w:t>
      </w:r>
      <w:r w:rsidRPr="00DE442D">
        <w:rPr>
          <w:rFonts w:ascii="Arial" w:hAnsi="Arial" w:cs="Arial"/>
          <w:sz w:val="24"/>
          <w:szCs w:val="24"/>
        </w:rPr>
        <w:t xml:space="preserve"> ha determinado que, tratándose de medios de impugnación en materia electoral, el juzgador debe leer de manera cuidadosa y detallada el contenido del escrito inicial, a fin de identificar la verdadera intención de quien promueve, asimismo, ha sostenido que, se debe identificar su causa de pedir,</w:t>
      </w:r>
      <w:r w:rsidRPr="00DE442D">
        <w:rPr>
          <w:rFonts w:ascii="Arial" w:hAnsi="Arial" w:cs="Arial"/>
          <w:bCs/>
          <w:sz w:val="24"/>
          <w:szCs w:val="24"/>
          <w:vertAlign w:val="superscript"/>
        </w:rPr>
        <w:footnoteReference w:id="62"/>
      </w:r>
      <w:r w:rsidRPr="00DE442D">
        <w:rPr>
          <w:rFonts w:ascii="Arial" w:hAnsi="Arial" w:cs="Arial"/>
          <w:sz w:val="24"/>
          <w:szCs w:val="24"/>
        </w:rPr>
        <w:t xml:space="preserve"> </w:t>
      </w:r>
      <w:r w:rsidRPr="00DE442D">
        <w:rPr>
          <w:rFonts w:ascii="Arial" w:hAnsi="Arial" w:cs="Arial"/>
          <w:bCs/>
          <w:sz w:val="24"/>
          <w:szCs w:val="24"/>
        </w:rPr>
        <w:t>sin que, omitir su transcripción constituya una lesión a los principios de congruencia y exhaustividad por parte de este</w:t>
      </w:r>
      <w:r w:rsidRPr="00DE442D">
        <w:rPr>
          <w:rFonts w:ascii="Arial" w:hAnsi="Arial" w:cs="Arial"/>
          <w:bCs/>
          <w:i/>
          <w:iCs/>
          <w:sz w:val="24"/>
          <w:szCs w:val="24"/>
        </w:rPr>
        <w:t xml:space="preserve"> Tribunal Electoral</w:t>
      </w:r>
      <w:r w:rsidRPr="00DE442D">
        <w:rPr>
          <w:rFonts w:ascii="Arial" w:hAnsi="Arial" w:cs="Arial"/>
          <w:bCs/>
          <w:sz w:val="24"/>
          <w:szCs w:val="24"/>
        </w:rPr>
        <w:t>, dado que, tales principios se satisfacen cuando se precisan los puntos sujetos a debate derivados de la demanda o escrito de expresión de agravios, se estudian y se da respuesta a éstos, sin introducir aspectos distintos a los que conforman la litis, lo anterior, sin perjuicio, de estimarlo necesario, realizar una síntesis de éstos.</w:t>
      </w:r>
      <w:r w:rsidRPr="00DE442D">
        <w:rPr>
          <w:rStyle w:val="Refdenotaalpie"/>
          <w:rFonts w:ascii="Arial" w:hAnsi="Arial" w:cs="Arial"/>
          <w:bCs/>
        </w:rPr>
        <w:footnoteReference w:id="63"/>
      </w:r>
    </w:p>
    <w:p w14:paraId="0BC0A83D" w14:textId="77777777" w:rsidR="00B36828" w:rsidRDefault="00B36828" w:rsidP="00B36828">
      <w:pPr>
        <w:tabs>
          <w:tab w:val="left" w:pos="709"/>
          <w:tab w:val="center" w:pos="3853"/>
        </w:tabs>
        <w:spacing w:after="0" w:line="360" w:lineRule="auto"/>
        <w:jc w:val="both"/>
        <w:rPr>
          <w:rFonts w:ascii="Arial" w:hAnsi="Arial" w:cs="Arial"/>
          <w:sz w:val="24"/>
          <w:szCs w:val="24"/>
        </w:rPr>
      </w:pPr>
    </w:p>
    <w:p w14:paraId="7902E15B" w14:textId="77777777" w:rsidR="00B36828" w:rsidRDefault="00B36828" w:rsidP="00B36828">
      <w:pPr>
        <w:tabs>
          <w:tab w:val="left" w:pos="709"/>
          <w:tab w:val="center" w:pos="3853"/>
        </w:tabs>
        <w:spacing w:after="0" w:line="360" w:lineRule="auto"/>
        <w:jc w:val="both"/>
        <w:rPr>
          <w:rFonts w:ascii="Arial" w:hAnsi="Arial" w:cs="Arial"/>
          <w:sz w:val="24"/>
          <w:szCs w:val="24"/>
          <w:lang w:val="es-ES"/>
        </w:rPr>
      </w:pPr>
      <w:r w:rsidRPr="00DE442D">
        <w:rPr>
          <w:rFonts w:ascii="Arial" w:hAnsi="Arial" w:cs="Arial"/>
          <w:sz w:val="24"/>
          <w:szCs w:val="24"/>
        </w:rPr>
        <w:t xml:space="preserve">En esa tesitura, de acuerdo con lo establecido en el artículo 32 fracción II y 33 de la </w:t>
      </w:r>
      <w:r w:rsidRPr="00DE442D">
        <w:rPr>
          <w:rFonts w:ascii="Arial" w:hAnsi="Arial" w:cs="Arial"/>
          <w:i/>
          <w:iCs/>
          <w:sz w:val="24"/>
          <w:szCs w:val="24"/>
        </w:rPr>
        <w:t>Ley Electoral</w:t>
      </w:r>
      <w:r w:rsidRPr="00DE442D">
        <w:rPr>
          <w:rFonts w:ascii="Arial" w:hAnsi="Arial" w:cs="Arial"/>
          <w:sz w:val="24"/>
          <w:szCs w:val="24"/>
        </w:rPr>
        <w:t xml:space="preserve">, </w:t>
      </w:r>
      <w:r w:rsidRPr="00DE442D">
        <w:rPr>
          <w:rFonts w:ascii="Arial" w:hAnsi="Arial" w:cs="Arial"/>
          <w:sz w:val="24"/>
          <w:szCs w:val="24"/>
          <w:lang w:val="es-ES"/>
        </w:rPr>
        <w:t xml:space="preserve">este </w:t>
      </w:r>
      <w:r>
        <w:rPr>
          <w:rFonts w:ascii="Arial" w:hAnsi="Arial" w:cs="Arial"/>
          <w:i/>
          <w:iCs/>
          <w:sz w:val="24"/>
          <w:szCs w:val="24"/>
          <w:lang w:val="es-ES"/>
        </w:rPr>
        <w:t>Ó</w:t>
      </w:r>
      <w:r w:rsidRPr="00DE442D">
        <w:rPr>
          <w:rFonts w:ascii="Arial" w:hAnsi="Arial" w:cs="Arial"/>
          <w:i/>
          <w:iCs/>
          <w:sz w:val="24"/>
          <w:szCs w:val="24"/>
          <w:lang w:val="es-ES"/>
        </w:rPr>
        <w:t>rgano jurisdiccional</w:t>
      </w:r>
      <w:r w:rsidRPr="00DE442D">
        <w:rPr>
          <w:rFonts w:ascii="Arial" w:hAnsi="Arial" w:cs="Arial"/>
          <w:sz w:val="24"/>
          <w:szCs w:val="24"/>
          <w:lang w:val="es-ES"/>
        </w:rPr>
        <w:t xml:space="preserve"> al resolver los medios de impugnación deberá suplir las deficiencias u omisiones en los agravios, cuando los mismos puedan ser deducidos claramente de los hechos expuestos.</w:t>
      </w:r>
    </w:p>
    <w:p w14:paraId="7E8C5EE9" w14:textId="77777777" w:rsidR="00B36828" w:rsidRDefault="00B36828" w:rsidP="00B36828">
      <w:pPr>
        <w:tabs>
          <w:tab w:val="left" w:pos="709"/>
          <w:tab w:val="center" w:pos="3853"/>
        </w:tabs>
        <w:spacing w:after="0" w:line="360" w:lineRule="auto"/>
        <w:jc w:val="both"/>
        <w:rPr>
          <w:rFonts w:ascii="Arial" w:hAnsi="Arial" w:cs="Arial"/>
          <w:sz w:val="24"/>
          <w:szCs w:val="24"/>
          <w:lang w:val="es-ES"/>
        </w:rPr>
      </w:pPr>
    </w:p>
    <w:p w14:paraId="6A21FE6A" w14:textId="77777777" w:rsidR="00B36828" w:rsidRPr="00DE442D" w:rsidRDefault="00B36828" w:rsidP="00B36828">
      <w:pPr>
        <w:tabs>
          <w:tab w:val="left" w:pos="709"/>
          <w:tab w:val="center" w:pos="3853"/>
        </w:tabs>
        <w:spacing w:after="0" w:line="360" w:lineRule="auto"/>
        <w:jc w:val="both"/>
        <w:rPr>
          <w:rFonts w:ascii="Arial" w:hAnsi="Arial" w:cs="Arial"/>
          <w:sz w:val="24"/>
          <w:szCs w:val="24"/>
        </w:rPr>
      </w:pPr>
      <w:r w:rsidRPr="00DE442D">
        <w:rPr>
          <w:rFonts w:ascii="Arial" w:hAnsi="Arial" w:cs="Arial"/>
          <w:sz w:val="24"/>
          <w:szCs w:val="24"/>
        </w:rPr>
        <w:t xml:space="preserve">Asimismo, tanto </w:t>
      </w:r>
      <w:r w:rsidRPr="00DE442D">
        <w:rPr>
          <w:rFonts w:ascii="Arial" w:hAnsi="Arial" w:cs="Arial"/>
          <w:i/>
          <w:iCs/>
          <w:sz w:val="24"/>
          <w:szCs w:val="24"/>
        </w:rPr>
        <w:t>Sala Superior,</w:t>
      </w:r>
      <w:r w:rsidRPr="00DE442D">
        <w:rPr>
          <w:rStyle w:val="Refdenotaalpie"/>
          <w:rFonts w:ascii="Arial" w:hAnsi="Arial" w:cs="Arial"/>
        </w:rPr>
        <w:footnoteReference w:id="64"/>
      </w:r>
      <w:r w:rsidRPr="00DE442D">
        <w:rPr>
          <w:rFonts w:ascii="Arial" w:hAnsi="Arial" w:cs="Arial"/>
          <w:i/>
          <w:iCs/>
          <w:sz w:val="24"/>
          <w:szCs w:val="24"/>
        </w:rPr>
        <w:t xml:space="preserve"> </w:t>
      </w:r>
      <w:r w:rsidRPr="00DE442D">
        <w:rPr>
          <w:rFonts w:ascii="Arial" w:hAnsi="Arial" w:cs="Arial"/>
          <w:sz w:val="24"/>
          <w:szCs w:val="24"/>
        </w:rPr>
        <w:t xml:space="preserve">como </w:t>
      </w:r>
      <w:r w:rsidRPr="00B636F8">
        <w:rPr>
          <w:rFonts w:ascii="Arial" w:hAnsi="Arial" w:cs="Arial"/>
          <w:i/>
          <w:iCs/>
          <w:sz w:val="24"/>
          <w:szCs w:val="24"/>
        </w:rPr>
        <w:t>Sala Regional Toluca</w:t>
      </w:r>
      <w:r w:rsidRPr="00DE442D">
        <w:rPr>
          <w:rFonts w:ascii="Arial" w:hAnsi="Arial" w:cs="Arial"/>
          <w:sz w:val="24"/>
          <w:szCs w:val="24"/>
        </w:rPr>
        <w:t>,</w:t>
      </w:r>
      <w:r w:rsidRPr="00DE442D">
        <w:rPr>
          <w:rStyle w:val="Refdenotaalpie"/>
          <w:rFonts w:ascii="Arial" w:hAnsi="Arial" w:cs="Arial"/>
        </w:rPr>
        <w:footnoteReference w:id="65"/>
      </w:r>
      <w:r w:rsidRPr="00DE442D">
        <w:rPr>
          <w:rFonts w:ascii="Arial" w:hAnsi="Arial" w:cs="Arial"/>
          <w:sz w:val="24"/>
          <w:szCs w:val="24"/>
        </w:rPr>
        <w:t xml:space="preserve"> han considerado que en casos que involucren derechos de personas, comunidades y pueblos indígenas, para lograr el pleno acceso a la jurisdicción deben ser observadas diversas reglas, entre las cuales se encuentra el suplir totalmente los agravios que implica, incluso, su confección ante su ausencia.</w:t>
      </w:r>
    </w:p>
    <w:p w14:paraId="352A0665"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28441B06" w14:textId="77777777" w:rsidR="00B36828" w:rsidRDefault="00B36828" w:rsidP="00B36828">
      <w:pPr>
        <w:tabs>
          <w:tab w:val="left" w:pos="426"/>
          <w:tab w:val="center" w:pos="3853"/>
        </w:tabs>
        <w:spacing w:after="0" w:line="360" w:lineRule="auto"/>
        <w:jc w:val="both"/>
        <w:rPr>
          <w:rFonts w:ascii="Arial" w:hAnsi="Arial" w:cs="Arial"/>
          <w:sz w:val="24"/>
          <w:szCs w:val="24"/>
        </w:rPr>
      </w:pPr>
      <w:r w:rsidRPr="00DE442D">
        <w:rPr>
          <w:rFonts w:ascii="Arial" w:hAnsi="Arial" w:cs="Arial"/>
          <w:sz w:val="24"/>
          <w:szCs w:val="24"/>
        </w:rPr>
        <w:lastRenderedPageBreak/>
        <w:t xml:space="preserve">Bajo lo antes señalado, este </w:t>
      </w:r>
      <w:r>
        <w:rPr>
          <w:rFonts w:ascii="Arial" w:hAnsi="Arial" w:cs="Arial"/>
          <w:i/>
          <w:iCs/>
          <w:sz w:val="24"/>
          <w:szCs w:val="24"/>
        </w:rPr>
        <w:t>Ó</w:t>
      </w:r>
      <w:r w:rsidRPr="00DE442D">
        <w:rPr>
          <w:rFonts w:ascii="Arial" w:hAnsi="Arial" w:cs="Arial"/>
          <w:i/>
          <w:iCs/>
          <w:sz w:val="24"/>
          <w:szCs w:val="24"/>
        </w:rPr>
        <w:t>rgano jurisdiccional</w:t>
      </w:r>
      <w:r w:rsidRPr="00DE442D">
        <w:rPr>
          <w:rFonts w:ascii="Arial" w:hAnsi="Arial" w:cs="Arial"/>
          <w:sz w:val="24"/>
          <w:szCs w:val="24"/>
        </w:rPr>
        <w:t xml:space="preserve"> considera que en el caso concreto es necesario suplir la deficiencia en la expresión de los agravios, dado que la demanda fue presentada por quienes se ostentan como integrantes de la </w:t>
      </w:r>
      <w:r w:rsidRPr="00DE442D">
        <w:rPr>
          <w:rFonts w:ascii="Arial" w:hAnsi="Arial" w:cs="Arial"/>
          <w:i/>
          <w:iCs/>
          <w:sz w:val="24"/>
          <w:szCs w:val="24"/>
        </w:rPr>
        <w:t>comunidad</w:t>
      </w:r>
      <w:r w:rsidRPr="00DE442D">
        <w:rPr>
          <w:rFonts w:ascii="Arial" w:hAnsi="Arial" w:cs="Arial"/>
          <w:sz w:val="24"/>
          <w:szCs w:val="24"/>
        </w:rPr>
        <w:t xml:space="preserve">, la cual, conforme </w:t>
      </w:r>
      <w:r>
        <w:rPr>
          <w:rFonts w:ascii="Arial" w:hAnsi="Arial" w:cs="Arial"/>
          <w:sz w:val="24"/>
          <w:szCs w:val="24"/>
        </w:rPr>
        <w:t>con</w:t>
      </w:r>
      <w:r w:rsidRPr="00DE442D">
        <w:rPr>
          <w:rFonts w:ascii="Arial" w:hAnsi="Arial" w:cs="Arial"/>
          <w:sz w:val="24"/>
          <w:szCs w:val="24"/>
        </w:rPr>
        <w:t xml:space="preserve"> lo ya señalado anteriormente, es una comunidad indígena perteneciente al Municipio de </w:t>
      </w:r>
      <w:r>
        <w:rPr>
          <w:rFonts w:ascii="Arial" w:hAnsi="Arial" w:cs="Arial"/>
          <w:sz w:val="24"/>
          <w:szCs w:val="24"/>
        </w:rPr>
        <w:t xml:space="preserve">Zacapu, Michoacán. </w:t>
      </w:r>
    </w:p>
    <w:p w14:paraId="57CD6FD9" w14:textId="77777777" w:rsidR="00B36828" w:rsidRPr="00DE442D" w:rsidRDefault="00B36828" w:rsidP="00B36828">
      <w:pPr>
        <w:tabs>
          <w:tab w:val="left" w:pos="426"/>
          <w:tab w:val="center" w:pos="3853"/>
        </w:tabs>
        <w:spacing w:after="0" w:line="360" w:lineRule="auto"/>
        <w:jc w:val="both"/>
        <w:rPr>
          <w:rFonts w:ascii="Arial" w:hAnsi="Arial" w:cs="Arial"/>
          <w:sz w:val="24"/>
          <w:szCs w:val="24"/>
        </w:rPr>
      </w:pPr>
    </w:p>
    <w:p w14:paraId="7F48BA49" w14:textId="77777777" w:rsidR="00B36828" w:rsidRDefault="00B36828" w:rsidP="00B36828">
      <w:pPr>
        <w:tabs>
          <w:tab w:val="left" w:pos="709"/>
          <w:tab w:val="center" w:pos="3853"/>
        </w:tabs>
        <w:spacing w:after="0" w:line="360" w:lineRule="auto"/>
        <w:jc w:val="both"/>
        <w:rPr>
          <w:rFonts w:ascii="Arial" w:hAnsi="Arial" w:cs="Arial"/>
          <w:sz w:val="24"/>
          <w:szCs w:val="24"/>
        </w:rPr>
      </w:pPr>
      <w:r w:rsidRPr="00DE442D">
        <w:rPr>
          <w:rFonts w:ascii="Arial" w:hAnsi="Arial" w:cs="Arial"/>
          <w:sz w:val="24"/>
          <w:szCs w:val="24"/>
        </w:rPr>
        <w:t>En ese sentido, de la lectura y análisis integral del escrito de demanda, se desprende que,</w:t>
      </w:r>
      <w:r>
        <w:rPr>
          <w:rFonts w:ascii="Arial" w:hAnsi="Arial" w:cs="Arial"/>
          <w:sz w:val="24"/>
          <w:szCs w:val="24"/>
        </w:rPr>
        <w:t xml:space="preserve"> a fin de controvertir la aprobación y emisión de la </w:t>
      </w:r>
      <w:r w:rsidRPr="003B5489">
        <w:rPr>
          <w:rFonts w:ascii="Arial" w:hAnsi="Arial" w:cs="Arial"/>
          <w:i/>
          <w:iCs/>
          <w:sz w:val="24"/>
          <w:szCs w:val="24"/>
        </w:rPr>
        <w:t>convocatoria</w:t>
      </w:r>
      <w:r w:rsidRPr="003B5489">
        <w:rPr>
          <w:rFonts w:ascii="Arial" w:hAnsi="Arial" w:cs="Arial"/>
          <w:sz w:val="24"/>
          <w:szCs w:val="24"/>
        </w:rPr>
        <w:t>, la</w:t>
      </w:r>
      <w:r>
        <w:rPr>
          <w:rFonts w:ascii="Arial" w:hAnsi="Arial" w:cs="Arial"/>
          <w:i/>
          <w:iCs/>
          <w:sz w:val="24"/>
          <w:szCs w:val="24"/>
        </w:rPr>
        <w:t xml:space="preserve"> parte actora </w:t>
      </w:r>
      <w:r w:rsidRPr="003B5489">
        <w:rPr>
          <w:rFonts w:ascii="Arial" w:hAnsi="Arial" w:cs="Arial"/>
          <w:sz w:val="24"/>
          <w:szCs w:val="24"/>
        </w:rPr>
        <w:t xml:space="preserve">hace depender su </w:t>
      </w:r>
      <w:r w:rsidRPr="003B5489">
        <w:rPr>
          <w:rFonts w:ascii="Arial" w:hAnsi="Arial" w:cs="Arial"/>
          <w:b/>
          <w:bCs/>
          <w:sz w:val="24"/>
          <w:szCs w:val="24"/>
        </w:rPr>
        <w:t>concepto de agravio</w:t>
      </w:r>
      <w:r w:rsidRPr="003B5489">
        <w:rPr>
          <w:rFonts w:ascii="Arial" w:hAnsi="Arial" w:cs="Arial"/>
          <w:sz w:val="24"/>
          <w:szCs w:val="24"/>
        </w:rPr>
        <w:t xml:space="preserve"> de que</w:t>
      </w:r>
      <w:r>
        <w:rPr>
          <w:rFonts w:ascii="Arial" w:hAnsi="Arial" w:cs="Arial"/>
          <w:sz w:val="24"/>
          <w:szCs w:val="24"/>
        </w:rPr>
        <w:t xml:space="preserve"> las </w:t>
      </w:r>
      <w:r w:rsidRPr="003B5489">
        <w:rPr>
          <w:rFonts w:ascii="Arial" w:hAnsi="Arial" w:cs="Arial"/>
          <w:i/>
          <w:iCs/>
          <w:sz w:val="24"/>
          <w:szCs w:val="24"/>
        </w:rPr>
        <w:t xml:space="preserve">autoridades responsables </w:t>
      </w:r>
      <w:r w:rsidRPr="003B5489">
        <w:rPr>
          <w:rFonts w:ascii="Arial" w:hAnsi="Arial" w:cs="Arial"/>
          <w:sz w:val="24"/>
          <w:szCs w:val="24"/>
        </w:rPr>
        <w:t>vulneraron</w:t>
      </w:r>
      <w:r w:rsidRPr="003B5489">
        <w:rPr>
          <w:rFonts w:ascii="Arial" w:eastAsia="Times New Roman" w:hAnsi="Arial" w:cs="Arial"/>
          <w:sz w:val="24"/>
          <w:szCs w:val="24"/>
          <w:lang w:eastAsia="es-MX"/>
        </w:rPr>
        <w:t xml:space="preserve"> </w:t>
      </w:r>
      <w:r>
        <w:rPr>
          <w:rFonts w:ascii="Arial" w:eastAsia="Times New Roman" w:hAnsi="Arial" w:cs="Arial"/>
          <w:sz w:val="24"/>
          <w:szCs w:val="24"/>
          <w:lang w:eastAsia="es-MX"/>
        </w:rPr>
        <w:t xml:space="preserve">los principios de legalidad, autonomía, certeza y seguridad jurídica, </w:t>
      </w:r>
      <w:r>
        <w:rPr>
          <w:rFonts w:ascii="Arial" w:hAnsi="Arial" w:cs="Arial"/>
          <w:sz w:val="24"/>
          <w:szCs w:val="24"/>
        </w:rPr>
        <w:t xml:space="preserve">ya que, a su consideración, no cuentan con competencia y atribuciones para efectuar el acto controvertido. </w:t>
      </w:r>
    </w:p>
    <w:p w14:paraId="241F7649" w14:textId="77777777" w:rsidR="00B36828" w:rsidRDefault="00B36828" w:rsidP="00B36828">
      <w:pPr>
        <w:tabs>
          <w:tab w:val="left" w:pos="709"/>
          <w:tab w:val="center" w:pos="3853"/>
        </w:tabs>
        <w:spacing w:after="0" w:line="360" w:lineRule="auto"/>
        <w:jc w:val="both"/>
        <w:rPr>
          <w:rFonts w:ascii="Arial" w:eastAsia="Times New Roman" w:hAnsi="Arial" w:cs="Arial"/>
          <w:sz w:val="24"/>
          <w:szCs w:val="24"/>
          <w:lang w:eastAsia="es-MX"/>
        </w:rPr>
      </w:pPr>
    </w:p>
    <w:p w14:paraId="66099A6B" w14:textId="77777777" w:rsidR="00B36828" w:rsidRDefault="00B36828" w:rsidP="00B36828">
      <w:pPr>
        <w:tabs>
          <w:tab w:val="left" w:pos="709"/>
          <w:tab w:val="center" w:pos="3853"/>
        </w:tabs>
        <w:spacing w:after="0" w:line="360" w:lineRule="auto"/>
        <w:jc w:val="both"/>
        <w:rPr>
          <w:rFonts w:ascii="Arial" w:hAnsi="Arial" w:cs="Arial"/>
          <w:sz w:val="24"/>
          <w:szCs w:val="24"/>
        </w:rPr>
      </w:pPr>
      <w:r>
        <w:rPr>
          <w:rFonts w:ascii="Arial" w:hAnsi="Arial" w:cs="Arial"/>
          <w:sz w:val="24"/>
          <w:szCs w:val="24"/>
        </w:rPr>
        <w:t>Y lo sustentan en las siguientes premisas:</w:t>
      </w:r>
    </w:p>
    <w:p w14:paraId="1975FB27" w14:textId="77777777" w:rsidR="00B36828" w:rsidRDefault="00B36828" w:rsidP="00B36828">
      <w:pPr>
        <w:tabs>
          <w:tab w:val="left" w:pos="709"/>
          <w:tab w:val="center" w:pos="3853"/>
        </w:tabs>
        <w:spacing w:after="0" w:line="360" w:lineRule="auto"/>
        <w:jc w:val="both"/>
        <w:rPr>
          <w:rFonts w:ascii="Arial" w:hAnsi="Arial" w:cs="Arial"/>
          <w:sz w:val="24"/>
          <w:szCs w:val="24"/>
        </w:rPr>
      </w:pPr>
    </w:p>
    <w:p w14:paraId="5E30B971" w14:textId="77777777" w:rsidR="00B36828" w:rsidRDefault="00B36828">
      <w:pPr>
        <w:pStyle w:val="Prrafodelista"/>
        <w:numPr>
          <w:ilvl w:val="0"/>
          <w:numId w:val="4"/>
        </w:numPr>
        <w:tabs>
          <w:tab w:val="left" w:pos="709"/>
          <w:tab w:val="center" w:pos="3853"/>
        </w:tabs>
        <w:spacing w:line="360" w:lineRule="auto"/>
        <w:jc w:val="both"/>
        <w:rPr>
          <w:rFonts w:ascii="Arial" w:hAnsi="Arial" w:cs="Arial"/>
        </w:rPr>
      </w:pPr>
      <w:r>
        <w:rPr>
          <w:rFonts w:ascii="Arial" w:hAnsi="Arial" w:cs="Arial"/>
        </w:rPr>
        <w:t xml:space="preserve">Existe una violación al principio de legalidad, toda vez que la Jefatura de Tenencia carece de atribuciones para emitir la </w:t>
      </w:r>
      <w:r w:rsidRPr="00F91192">
        <w:rPr>
          <w:rFonts w:ascii="Arial" w:hAnsi="Arial" w:cs="Arial"/>
          <w:i/>
          <w:iCs/>
        </w:rPr>
        <w:t xml:space="preserve">convocatoria </w:t>
      </w:r>
      <w:r>
        <w:rPr>
          <w:rFonts w:ascii="Arial" w:hAnsi="Arial" w:cs="Arial"/>
        </w:rPr>
        <w:t>para renovar dicho cargo, toda vez que el artículo 84 de la Ley Orgánica Municipal del Estado de Michoacán de Ocampo</w:t>
      </w:r>
      <w:r>
        <w:rPr>
          <w:rStyle w:val="Refdenotaalpie"/>
          <w:rFonts w:ascii="Arial" w:eastAsia="Calibri" w:hAnsi="Arial" w:cs="Arial"/>
        </w:rPr>
        <w:footnoteReference w:id="66"/>
      </w:r>
      <w:r>
        <w:rPr>
          <w:rFonts w:ascii="Arial" w:hAnsi="Arial" w:cs="Arial"/>
        </w:rPr>
        <w:t xml:space="preserve"> prevé que la autoridad competente para tal efecto es el </w:t>
      </w:r>
      <w:r w:rsidRPr="00A643BB">
        <w:rPr>
          <w:rFonts w:ascii="Arial" w:hAnsi="Arial" w:cs="Arial"/>
          <w:i/>
          <w:iCs/>
        </w:rPr>
        <w:t xml:space="preserve">Ayuntamiento </w:t>
      </w:r>
      <w:r w:rsidRPr="007522CC">
        <w:rPr>
          <w:rFonts w:ascii="Arial" w:hAnsi="Arial" w:cs="Arial"/>
        </w:rPr>
        <w:t xml:space="preserve">y, además, por uso y costumbre de la </w:t>
      </w:r>
      <w:r w:rsidRPr="007522CC">
        <w:rPr>
          <w:rFonts w:ascii="Arial" w:hAnsi="Arial" w:cs="Arial"/>
          <w:i/>
          <w:iCs/>
        </w:rPr>
        <w:t>comunidad</w:t>
      </w:r>
      <w:r w:rsidRPr="007522CC">
        <w:rPr>
          <w:rFonts w:ascii="Arial" w:hAnsi="Arial" w:cs="Arial"/>
        </w:rPr>
        <w:t xml:space="preserve"> así ha sido realizado. </w:t>
      </w:r>
    </w:p>
    <w:p w14:paraId="0E471FB0" w14:textId="77777777" w:rsidR="00B36828" w:rsidRDefault="00B36828">
      <w:pPr>
        <w:pStyle w:val="Prrafodelista"/>
        <w:numPr>
          <w:ilvl w:val="0"/>
          <w:numId w:val="4"/>
        </w:numPr>
        <w:tabs>
          <w:tab w:val="left" w:pos="709"/>
          <w:tab w:val="center" w:pos="3853"/>
        </w:tabs>
        <w:spacing w:line="360" w:lineRule="auto"/>
        <w:jc w:val="both"/>
        <w:rPr>
          <w:rFonts w:ascii="Arial" w:hAnsi="Arial" w:cs="Arial"/>
        </w:rPr>
      </w:pPr>
      <w:r>
        <w:rPr>
          <w:rFonts w:ascii="Arial" w:hAnsi="Arial" w:cs="Arial"/>
        </w:rPr>
        <w:t xml:space="preserve">El hecho de que la Jefatura de Tenencia emita la </w:t>
      </w:r>
      <w:r w:rsidRPr="007522CC">
        <w:rPr>
          <w:rFonts w:ascii="Arial" w:hAnsi="Arial" w:cs="Arial"/>
          <w:i/>
          <w:iCs/>
        </w:rPr>
        <w:t xml:space="preserve">convocatoria </w:t>
      </w:r>
      <w:r>
        <w:rPr>
          <w:rFonts w:ascii="Arial" w:hAnsi="Arial" w:cs="Arial"/>
        </w:rPr>
        <w:t xml:space="preserve">implica una usurpación de funciones, ya que no cuenta con tales atribuciones, lo que resultaría en una eventual nulidad del acto por vicio de origen derivado de incompetencia. </w:t>
      </w:r>
    </w:p>
    <w:p w14:paraId="59974B2C" w14:textId="77777777" w:rsidR="00B36828" w:rsidRDefault="00B36828">
      <w:pPr>
        <w:pStyle w:val="Prrafodelista"/>
        <w:numPr>
          <w:ilvl w:val="0"/>
          <w:numId w:val="4"/>
        </w:numPr>
        <w:tabs>
          <w:tab w:val="left" w:pos="709"/>
          <w:tab w:val="center" w:pos="3853"/>
        </w:tabs>
        <w:spacing w:line="360" w:lineRule="auto"/>
        <w:jc w:val="both"/>
        <w:rPr>
          <w:rFonts w:ascii="Arial" w:hAnsi="Arial" w:cs="Arial"/>
        </w:rPr>
      </w:pPr>
      <w:r>
        <w:rPr>
          <w:rFonts w:ascii="Arial" w:hAnsi="Arial" w:cs="Arial"/>
        </w:rPr>
        <w:t xml:space="preserve">El procedimiento realizado por las </w:t>
      </w:r>
      <w:r w:rsidRPr="005A4DFD">
        <w:rPr>
          <w:rFonts w:ascii="Arial" w:hAnsi="Arial" w:cs="Arial"/>
          <w:i/>
          <w:iCs/>
        </w:rPr>
        <w:t>autoridades responsables</w:t>
      </w:r>
      <w:r>
        <w:rPr>
          <w:rFonts w:ascii="Arial" w:hAnsi="Arial" w:cs="Arial"/>
        </w:rPr>
        <w:t xml:space="preserve"> no se ajusta al uso y costumbre que rigen la </w:t>
      </w:r>
      <w:r w:rsidRPr="00973CF7">
        <w:rPr>
          <w:rFonts w:ascii="Arial" w:hAnsi="Arial" w:cs="Arial"/>
          <w:i/>
          <w:iCs/>
        </w:rPr>
        <w:t>comunidad,</w:t>
      </w:r>
      <w:r>
        <w:rPr>
          <w:rFonts w:ascii="Arial" w:hAnsi="Arial" w:cs="Arial"/>
        </w:rPr>
        <w:t xml:space="preserve"> ya que la </w:t>
      </w:r>
      <w:r w:rsidRPr="005A4DFD">
        <w:rPr>
          <w:rFonts w:ascii="Arial" w:hAnsi="Arial" w:cs="Arial"/>
          <w:i/>
          <w:iCs/>
        </w:rPr>
        <w:t>convocatoria</w:t>
      </w:r>
      <w:r>
        <w:rPr>
          <w:rFonts w:ascii="Arial" w:hAnsi="Arial" w:cs="Arial"/>
        </w:rPr>
        <w:t xml:space="preserve"> es emitida por el </w:t>
      </w:r>
      <w:r w:rsidRPr="005A4DFD">
        <w:rPr>
          <w:rFonts w:ascii="Arial" w:hAnsi="Arial" w:cs="Arial"/>
          <w:i/>
          <w:iCs/>
        </w:rPr>
        <w:t>Ayuntamiento</w:t>
      </w:r>
      <w:r>
        <w:rPr>
          <w:rFonts w:ascii="Arial" w:hAnsi="Arial" w:cs="Arial"/>
        </w:rPr>
        <w:t xml:space="preserve">, a través de una Comisión Organizadora, quien conduce el proceso. </w:t>
      </w:r>
    </w:p>
    <w:p w14:paraId="1C2BC595" w14:textId="77777777" w:rsidR="00B36828" w:rsidRDefault="00B36828">
      <w:pPr>
        <w:pStyle w:val="Prrafodelista"/>
        <w:numPr>
          <w:ilvl w:val="0"/>
          <w:numId w:val="4"/>
        </w:numPr>
        <w:tabs>
          <w:tab w:val="left" w:pos="709"/>
          <w:tab w:val="center" w:pos="3853"/>
        </w:tabs>
        <w:spacing w:line="360" w:lineRule="auto"/>
        <w:jc w:val="both"/>
        <w:rPr>
          <w:rFonts w:ascii="Arial" w:hAnsi="Arial" w:cs="Arial"/>
        </w:rPr>
      </w:pPr>
      <w:r>
        <w:rPr>
          <w:rFonts w:ascii="Arial" w:hAnsi="Arial" w:cs="Arial"/>
        </w:rPr>
        <w:t xml:space="preserve">Un cambio en la forma de celebrar la elección de la Jefatura de Tenencia no puede acontecer de un momento a otro por la decisión de solo cuatro personas y no puede estar por encima del deseo de la Asamblea General, por lo que, al no existir un proceso deliberativo, no es factible un cambio en el uso y costumbre de la </w:t>
      </w:r>
      <w:r w:rsidRPr="009C5968">
        <w:rPr>
          <w:rFonts w:ascii="Arial" w:hAnsi="Arial" w:cs="Arial"/>
          <w:i/>
          <w:iCs/>
        </w:rPr>
        <w:t>comunidad.</w:t>
      </w:r>
      <w:r>
        <w:rPr>
          <w:rFonts w:ascii="Arial" w:hAnsi="Arial" w:cs="Arial"/>
        </w:rPr>
        <w:t xml:space="preserve"> </w:t>
      </w:r>
    </w:p>
    <w:p w14:paraId="56479C80" w14:textId="77777777" w:rsidR="00B36828" w:rsidRDefault="00B36828">
      <w:pPr>
        <w:pStyle w:val="Prrafodelista"/>
        <w:numPr>
          <w:ilvl w:val="0"/>
          <w:numId w:val="4"/>
        </w:numPr>
        <w:tabs>
          <w:tab w:val="left" w:pos="709"/>
          <w:tab w:val="center" w:pos="3853"/>
        </w:tabs>
        <w:spacing w:line="360" w:lineRule="auto"/>
        <w:jc w:val="both"/>
        <w:rPr>
          <w:rFonts w:ascii="Arial" w:hAnsi="Arial" w:cs="Arial"/>
        </w:rPr>
      </w:pPr>
      <w:r>
        <w:rPr>
          <w:rFonts w:ascii="Arial" w:hAnsi="Arial" w:cs="Arial"/>
        </w:rPr>
        <w:t xml:space="preserve">Por tanto, la alteración del esquema electivo de las autoridades civiles de la </w:t>
      </w:r>
      <w:r w:rsidRPr="00B53421">
        <w:rPr>
          <w:rFonts w:ascii="Arial" w:hAnsi="Arial" w:cs="Arial"/>
          <w:i/>
          <w:iCs/>
        </w:rPr>
        <w:t>tenencia</w:t>
      </w:r>
      <w:r>
        <w:rPr>
          <w:rFonts w:ascii="Arial" w:hAnsi="Arial" w:cs="Arial"/>
        </w:rPr>
        <w:t xml:space="preserve"> sin la decisión formal de la Asamblea General en cuanto máxima autoridad comunitaria constituye una vulneración a los derechos de autonomía y autodeterminación. </w:t>
      </w:r>
    </w:p>
    <w:p w14:paraId="144BBD42" w14:textId="77777777" w:rsidR="00B36828" w:rsidRDefault="00B36828">
      <w:pPr>
        <w:pStyle w:val="Prrafodelista"/>
        <w:numPr>
          <w:ilvl w:val="0"/>
          <w:numId w:val="4"/>
        </w:numPr>
        <w:tabs>
          <w:tab w:val="left" w:pos="709"/>
          <w:tab w:val="center" w:pos="3853"/>
        </w:tabs>
        <w:spacing w:line="360" w:lineRule="auto"/>
        <w:jc w:val="both"/>
        <w:rPr>
          <w:rFonts w:ascii="Arial" w:hAnsi="Arial" w:cs="Arial"/>
        </w:rPr>
      </w:pPr>
      <w:r>
        <w:rPr>
          <w:rFonts w:ascii="Arial" w:hAnsi="Arial" w:cs="Arial"/>
        </w:rPr>
        <w:lastRenderedPageBreak/>
        <w:t xml:space="preserve">Cuando se presenta una integración indebida o parcial de la Comisión Organizadora, se compromete el principio de certeza, porque el órgano rector del proceso deja de ofrecer garantías estructurales de neutralidad, ya que la composición de la autoridad organizadora no es un dato accesorio, es una condición epistémica de confiabilidad del procedimiento. </w:t>
      </w:r>
    </w:p>
    <w:p w14:paraId="38A84FE3" w14:textId="77777777" w:rsidR="00B36828" w:rsidRDefault="00B36828">
      <w:pPr>
        <w:pStyle w:val="Prrafodelista"/>
        <w:numPr>
          <w:ilvl w:val="0"/>
          <w:numId w:val="4"/>
        </w:numPr>
        <w:tabs>
          <w:tab w:val="left" w:pos="709"/>
          <w:tab w:val="center" w:pos="3853"/>
        </w:tabs>
        <w:spacing w:line="360" w:lineRule="auto"/>
        <w:jc w:val="both"/>
        <w:rPr>
          <w:rFonts w:ascii="Arial" w:hAnsi="Arial" w:cs="Arial"/>
        </w:rPr>
      </w:pPr>
      <w:r>
        <w:rPr>
          <w:rFonts w:ascii="Arial" w:hAnsi="Arial" w:cs="Arial"/>
        </w:rPr>
        <w:t>Si quien ejerce el cargo, participa en la organización o influye estructuralmente en el proceso, se rompe la simetría que debe existir entre los contendientes, afectando la objetividad del resultado y la confianza en la autenticidad de la elección.</w:t>
      </w:r>
    </w:p>
    <w:p w14:paraId="2C0D992C" w14:textId="77777777" w:rsidR="00B36828" w:rsidRDefault="00B36828">
      <w:pPr>
        <w:pStyle w:val="Prrafodelista"/>
        <w:numPr>
          <w:ilvl w:val="0"/>
          <w:numId w:val="4"/>
        </w:numPr>
        <w:tabs>
          <w:tab w:val="left" w:pos="709"/>
          <w:tab w:val="center" w:pos="3853"/>
        </w:tabs>
        <w:spacing w:line="360" w:lineRule="auto"/>
        <w:jc w:val="both"/>
        <w:rPr>
          <w:rFonts w:ascii="Arial" w:hAnsi="Arial" w:cs="Arial"/>
        </w:rPr>
      </w:pPr>
      <w:r>
        <w:rPr>
          <w:rFonts w:ascii="Arial" w:hAnsi="Arial" w:cs="Arial"/>
        </w:rPr>
        <w:t xml:space="preserve">La ausencia de un órgano imparcial para el registro y la resolución de controversias afecta tanto la certeza como la seguridad jurídica. </w:t>
      </w:r>
    </w:p>
    <w:p w14:paraId="20BA016E" w14:textId="77777777" w:rsidR="00B36828" w:rsidRDefault="00B36828" w:rsidP="00B36828">
      <w:pPr>
        <w:tabs>
          <w:tab w:val="left" w:pos="709"/>
          <w:tab w:val="center" w:pos="3853"/>
        </w:tabs>
        <w:spacing w:after="0" w:line="360" w:lineRule="auto"/>
        <w:jc w:val="both"/>
        <w:rPr>
          <w:rFonts w:ascii="Arial" w:hAnsi="Arial" w:cs="Arial"/>
          <w:sz w:val="24"/>
          <w:szCs w:val="24"/>
        </w:rPr>
      </w:pPr>
    </w:p>
    <w:p w14:paraId="1AD5A7A3" w14:textId="77777777" w:rsidR="00B36828" w:rsidRDefault="00B36828" w:rsidP="00B36828">
      <w:pPr>
        <w:tabs>
          <w:tab w:val="left" w:pos="709"/>
          <w:tab w:val="center" w:pos="3853"/>
        </w:tabs>
        <w:spacing w:after="0" w:line="360" w:lineRule="auto"/>
        <w:jc w:val="both"/>
        <w:rPr>
          <w:rFonts w:ascii="Arial" w:hAnsi="Arial" w:cs="Arial"/>
          <w:sz w:val="24"/>
          <w:szCs w:val="24"/>
        </w:rPr>
      </w:pPr>
      <w:r w:rsidRPr="00205C75">
        <w:rPr>
          <w:rFonts w:ascii="Arial" w:hAnsi="Arial" w:cs="Arial"/>
          <w:sz w:val="24"/>
          <w:szCs w:val="24"/>
        </w:rPr>
        <w:t xml:space="preserve">Asimismo, al momento de desahogar la vista otorgada respecto al informe circunstanciado rendido por las </w:t>
      </w:r>
      <w:r w:rsidRPr="00046FD5">
        <w:rPr>
          <w:rFonts w:ascii="Arial" w:hAnsi="Arial" w:cs="Arial"/>
          <w:i/>
          <w:iCs/>
          <w:sz w:val="24"/>
          <w:szCs w:val="24"/>
        </w:rPr>
        <w:t>autoridades</w:t>
      </w:r>
      <w:r w:rsidRPr="00205C75">
        <w:rPr>
          <w:rFonts w:ascii="Arial" w:hAnsi="Arial" w:cs="Arial"/>
          <w:sz w:val="24"/>
          <w:szCs w:val="24"/>
        </w:rPr>
        <w:t xml:space="preserve"> </w:t>
      </w:r>
      <w:r w:rsidRPr="00205C75">
        <w:rPr>
          <w:rFonts w:ascii="Arial" w:hAnsi="Arial" w:cs="Arial"/>
          <w:i/>
          <w:iCs/>
          <w:sz w:val="24"/>
          <w:szCs w:val="24"/>
        </w:rPr>
        <w:t>responsables</w:t>
      </w:r>
      <w:r w:rsidRPr="00205C75">
        <w:rPr>
          <w:rFonts w:ascii="Arial" w:hAnsi="Arial" w:cs="Arial"/>
          <w:sz w:val="24"/>
          <w:szCs w:val="24"/>
        </w:rPr>
        <w:t>, refirió lo siguiente:</w:t>
      </w:r>
    </w:p>
    <w:p w14:paraId="118CE76B" w14:textId="77777777" w:rsidR="00B36828" w:rsidRDefault="00B36828" w:rsidP="00B36828">
      <w:pPr>
        <w:tabs>
          <w:tab w:val="left" w:pos="709"/>
          <w:tab w:val="center" w:pos="3853"/>
        </w:tabs>
        <w:spacing w:after="0" w:line="360" w:lineRule="auto"/>
        <w:jc w:val="both"/>
        <w:rPr>
          <w:rFonts w:ascii="Arial" w:hAnsi="Arial" w:cs="Arial"/>
          <w:sz w:val="24"/>
          <w:szCs w:val="24"/>
        </w:rPr>
      </w:pPr>
    </w:p>
    <w:p w14:paraId="6596A71F" w14:textId="77777777" w:rsidR="00B36828" w:rsidRDefault="00B36828">
      <w:pPr>
        <w:pStyle w:val="Prrafodelista"/>
        <w:numPr>
          <w:ilvl w:val="0"/>
          <w:numId w:val="9"/>
        </w:numPr>
        <w:tabs>
          <w:tab w:val="left" w:pos="709"/>
          <w:tab w:val="center" w:pos="3853"/>
        </w:tabs>
        <w:spacing w:line="360" w:lineRule="auto"/>
        <w:jc w:val="both"/>
        <w:rPr>
          <w:rFonts w:ascii="Arial" w:hAnsi="Arial" w:cs="Arial"/>
        </w:rPr>
      </w:pPr>
      <w:r>
        <w:rPr>
          <w:rFonts w:ascii="Arial" w:hAnsi="Arial" w:cs="Arial"/>
        </w:rPr>
        <w:t xml:space="preserve">Las </w:t>
      </w:r>
      <w:r w:rsidRPr="00046FD5">
        <w:rPr>
          <w:rFonts w:ascii="Arial" w:hAnsi="Arial" w:cs="Arial"/>
          <w:i/>
          <w:iCs/>
        </w:rPr>
        <w:t>autoridades responsables</w:t>
      </w:r>
      <w:r>
        <w:rPr>
          <w:rFonts w:ascii="Arial" w:hAnsi="Arial" w:cs="Arial"/>
        </w:rPr>
        <w:t xml:space="preserve"> no logran acreditar que cuentan con facultades legales para emitir la</w:t>
      </w:r>
      <w:r w:rsidRPr="00046FD5">
        <w:rPr>
          <w:rFonts w:ascii="Arial" w:hAnsi="Arial" w:cs="Arial"/>
          <w:i/>
          <w:iCs/>
        </w:rPr>
        <w:t xml:space="preserve"> convocatoria</w:t>
      </w:r>
      <w:r>
        <w:rPr>
          <w:rFonts w:ascii="Arial" w:hAnsi="Arial" w:cs="Arial"/>
        </w:rPr>
        <w:t xml:space="preserve">, ya que no citan disposición normativa alguna que les otorgue competencia expresa para organizar el proceso electivo. </w:t>
      </w:r>
    </w:p>
    <w:p w14:paraId="5F963364" w14:textId="77777777" w:rsidR="00B36828" w:rsidRDefault="00B36828">
      <w:pPr>
        <w:pStyle w:val="Prrafodelista"/>
        <w:numPr>
          <w:ilvl w:val="0"/>
          <w:numId w:val="9"/>
        </w:numPr>
        <w:tabs>
          <w:tab w:val="left" w:pos="709"/>
          <w:tab w:val="center" w:pos="3853"/>
        </w:tabs>
        <w:spacing w:line="360" w:lineRule="auto"/>
        <w:jc w:val="both"/>
        <w:rPr>
          <w:rFonts w:ascii="Arial" w:hAnsi="Arial" w:cs="Arial"/>
        </w:rPr>
      </w:pPr>
      <w:r>
        <w:rPr>
          <w:rFonts w:ascii="Arial" w:hAnsi="Arial" w:cs="Arial"/>
        </w:rPr>
        <w:t xml:space="preserve">Las </w:t>
      </w:r>
      <w:r w:rsidRPr="00046FD5">
        <w:rPr>
          <w:rFonts w:ascii="Arial" w:hAnsi="Arial" w:cs="Arial"/>
          <w:i/>
          <w:iCs/>
        </w:rPr>
        <w:t>autoridades responsables</w:t>
      </w:r>
      <w:r>
        <w:rPr>
          <w:rFonts w:ascii="Arial" w:hAnsi="Arial" w:cs="Arial"/>
        </w:rPr>
        <w:t xml:space="preserve"> no acreditan que la supuesta Asamblea General haya sido convocada mediante una convocatoria pública válida, ya que no existe constancia de haya sido difundida de manera general entre los habitantes de la </w:t>
      </w:r>
      <w:r w:rsidRPr="008078B6">
        <w:rPr>
          <w:rFonts w:ascii="Arial" w:hAnsi="Arial" w:cs="Arial"/>
          <w:i/>
          <w:iCs/>
        </w:rPr>
        <w:t>comunidad</w:t>
      </w:r>
      <w:r>
        <w:rPr>
          <w:rFonts w:ascii="Arial" w:hAnsi="Arial" w:cs="Arial"/>
        </w:rPr>
        <w:t>, ni de que se haya realizado con la anticipación necesaria para permitir la participación efectiva de los ciudadanos.</w:t>
      </w:r>
    </w:p>
    <w:p w14:paraId="203E6915" w14:textId="77777777" w:rsidR="00B36828" w:rsidRDefault="00B36828">
      <w:pPr>
        <w:pStyle w:val="Prrafodelista"/>
        <w:numPr>
          <w:ilvl w:val="0"/>
          <w:numId w:val="9"/>
        </w:numPr>
        <w:tabs>
          <w:tab w:val="left" w:pos="709"/>
          <w:tab w:val="center" w:pos="3853"/>
        </w:tabs>
        <w:spacing w:line="360" w:lineRule="auto"/>
        <w:jc w:val="both"/>
        <w:rPr>
          <w:rFonts w:ascii="Arial" w:hAnsi="Arial" w:cs="Arial"/>
        </w:rPr>
      </w:pPr>
      <w:r>
        <w:rPr>
          <w:rFonts w:ascii="Arial" w:hAnsi="Arial" w:cs="Arial"/>
        </w:rPr>
        <w:t xml:space="preserve">La lista de asistencia no se encuentra debidamente integrada al supuesto instrumento en el que pretenden documentar la Asamblea General, ya que aparece como un documento aislado, sin vinculación material ni formal con el acta correspondiente, sin certificación alguna y sin elementos que permitan establecer con certeza que las personas que la suscribieron efectivamente participaron en la supuesta asamblea. </w:t>
      </w:r>
    </w:p>
    <w:p w14:paraId="155217BC" w14:textId="77777777" w:rsidR="00B36828" w:rsidRPr="00651698" w:rsidRDefault="00B36828">
      <w:pPr>
        <w:pStyle w:val="Prrafodelista"/>
        <w:numPr>
          <w:ilvl w:val="0"/>
          <w:numId w:val="9"/>
        </w:numPr>
        <w:tabs>
          <w:tab w:val="left" w:pos="709"/>
          <w:tab w:val="center" w:pos="3853"/>
        </w:tabs>
        <w:spacing w:line="360" w:lineRule="auto"/>
        <w:jc w:val="both"/>
        <w:rPr>
          <w:rFonts w:ascii="Arial" w:hAnsi="Arial" w:cs="Arial"/>
        </w:rPr>
      </w:pPr>
      <w:r>
        <w:rPr>
          <w:rFonts w:ascii="Arial" w:hAnsi="Arial" w:cs="Arial"/>
        </w:rPr>
        <w:t xml:space="preserve">La ausencia de una convocatoria pública válida y la deficiente integración documental de la supuesta acta de asamblea, impiden tener por acreditado que la comunidad haya decidido modificar el método tradicional de elección de Jefe o Jefa de </w:t>
      </w:r>
      <w:r w:rsidRPr="00651698">
        <w:rPr>
          <w:rFonts w:ascii="Arial" w:hAnsi="Arial" w:cs="Arial"/>
          <w:i/>
          <w:iCs/>
        </w:rPr>
        <w:t>Tenencia</w:t>
      </w:r>
      <w:r>
        <w:rPr>
          <w:rFonts w:ascii="Arial" w:hAnsi="Arial" w:cs="Arial"/>
          <w:i/>
          <w:iCs/>
        </w:rPr>
        <w:t xml:space="preserve">. </w:t>
      </w:r>
    </w:p>
    <w:p w14:paraId="09653741"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0B0575AF" w14:textId="77777777" w:rsidR="00B36828" w:rsidRDefault="00B36828" w:rsidP="00B36828">
      <w:pPr>
        <w:tabs>
          <w:tab w:val="left" w:pos="426"/>
          <w:tab w:val="center" w:pos="3853"/>
        </w:tabs>
        <w:spacing w:after="0" w:line="360" w:lineRule="auto"/>
        <w:jc w:val="both"/>
        <w:rPr>
          <w:rFonts w:ascii="Arial" w:hAnsi="Arial" w:cs="Arial"/>
          <w:sz w:val="24"/>
          <w:szCs w:val="24"/>
        </w:rPr>
      </w:pPr>
      <w:r w:rsidRPr="00DE442D">
        <w:rPr>
          <w:rFonts w:ascii="Arial" w:hAnsi="Arial" w:cs="Arial"/>
          <w:sz w:val="24"/>
          <w:szCs w:val="24"/>
        </w:rPr>
        <w:t xml:space="preserve">En ese sentido, la </w:t>
      </w:r>
      <w:r w:rsidRPr="00DE442D">
        <w:rPr>
          <w:rFonts w:ascii="Arial" w:hAnsi="Arial" w:cs="Arial"/>
          <w:b/>
          <w:bCs/>
          <w:sz w:val="24"/>
          <w:szCs w:val="24"/>
        </w:rPr>
        <w:t xml:space="preserve">pretensión </w:t>
      </w:r>
      <w:r w:rsidRPr="00DE442D">
        <w:rPr>
          <w:rFonts w:ascii="Arial" w:hAnsi="Arial" w:cs="Arial"/>
          <w:sz w:val="24"/>
          <w:szCs w:val="24"/>
        </w:rPr>
        <w:t>de l</w:t>
      </w:r>
      <w:r>
        <w:rPr>
          <w:rFonts w:ascii="Arial" w:hAnsi="Arial" w:cs="Arial"/>
          <w:sz w:val="24"/>
          <w:szCs w:val="24"/>
        </w:rPr>
        <w:t xml:space="preserve">a </w:t>
      </w:r>
      <w:r w:rsidRPr="003718E5">
        <w:rPr>
          <w:rFonts w:ascii="Arial" w:hAnsi="Arial" w:cs="Arial"/>
          <w:i/>
          <w:iCs/>
          <w:sz w:val="24"/>
          <w:szCs w:val="24"/>
        </w:rPr>
        <w:t>parte actora</w:t>
      </w:r>
      <w:r w:rsidRPr="00DE442D">
        <w:rPr>
          <w:rFonts w:ascii="Arial" w:hAnsi="Arial" w:cs="Arial"/>
          <w:sz w:val="24"/>
          <w:szCs w:val="24"/>
        </w:rPr>
        <w:t xml:space="preserve"> estriba en que se revoque el </w:t>
      </w:r>
      <w:r w:rsidRPr="00DE442D">
        <w:rPr>
          <w:rFonts w:ascii="Arial" w:hAnsi="Arial" w:cs="Arial"/>
          <w:i/>
          <w:iCs/>
          <w:sz w:val="24"/>
          <w:szCs w:val="24"/>
        </w:rPr>
        <w:t>ac</w:t>
      </w:r>
      <w:r>
        <w:rPr>
          <w:rFonts w:ascii="Arial" w:hAnsi="Arial" w:cs="Arial"/>
          <w:i/>
          <w:iCs/>
          <w:sz w:val="24"/>
          <w:szCs w:val="24"/>
        </w:rPr>
        <w:t>to</w:t>
      </w:r>
      <w:r w:rsidRPr="00DE442D">
        <w:rPr>
          <w:rFonts w:ascii="Arial" w:hAnsi="Arial" w:cs="Arial"/>
          <w:i/>
          <w:iCs/>
          <w:sz w:val="24"/>
          <w:szCs w:val="24"/>
        </w:rPr>
        <w:t xml:space="preserve"> impugnado</w:t>
      </w:r>
      <w:r w:rsidRPr="00DE442D">
        <w:rPr>
          <w:rFonts w:ascii="Arial" w:hAnsi="Arial" w:cs="Arial"/>
          <w:sz w:val="24"/>
          <w:szCs w:val="24"/>
        </w:rPr>
        <w:t xml:space="preserve"> </w:t>
      </w:r>
      <w:r>
        <w:rPr>
          <w:rFonts w:ascii="Arial" w:hAnsi="Arial" w:cs="Arial"/>
          <w:sz w:val="24"/>
          <w:szCs w:val="24"/>
        </w:rPr>
        <w:t xml:space="preserve">y se reconozca al </w:t>
      </w:r>
      <w:r w:rsidRPr="003B5489">
        <w:rPr>
          <w:rFonts w:ascii="Arial" w:hAnsi="Arial" w:cs="Arial"/>
          <w:i/>
          <w:iCs/>
          <w:sz w:val="24"/>
          <w:szCs w:val="24"/>
        </w:rPr>
        <w:t>Ayuntamiento</w:t>
      </w:r>
      <w:r>
        <w:rPr>
          <w:rFonts w:ascii="Arial" w:hAnsi="Arial" w:cs="Arial"/>
          <w:sz w:val="24"/>
          <w:szCs w:val="24"/>
        </w:rPr>
        <w:t xml:space="preserve"> como la autoridad competente para aprobar y emitir la </w:t>
      </w:r>
      <w:r w:rsidRPr="003718E5">
        <w:rPr>
          <w:rFonts w:ascii="Arial" w:hAnsi="Arial" w:cs="Arial"/>
          <w:i/>
          <w:iCs/>
          <w:sz w:val="24"/>
          <w:szCs w:val="24"/>
        </w:rPr>
        <w:t>convocatoria.</w:t>
      </w:r>
      <w:r>
        <w:rPr>
          <w:rFonts w:ascii="Arial" w:hAnsi="Arial" w:cs="Arial"/>
          <w:sz w:val="24"/>
          <w:szCs w:val="24"/>
        </w:rPr>
        <w:t xml:space="preserve"> </w:t>
      </w:r>
    </w:p>
    <w:p w14:paraId="6B806F79"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394157F0" w14:textId="77777777" w:rsidR="00B36828" w:rsidRPr="00C434C8" w:rsidRDefault="00B36828">
      <w:pPr>
        <w:pStyle w:val="Prrafodelista"/>
        <w:numPr>
          <w:ilvl w:val="0"/>
          <w:numId w:val="5"/>
        </w:numPr>
        <w:spacing w:line="360" w:lineRule="auto"/>
        <w:jc w:val="both"/>
        <w:rPr>
          <w:rFonts w:ascii="Arial" w:hAnsi="Arial" w:cs="Arial"/>
          <w:b/>
          <w:bCs/>
        </w:rPr>
      </w:pPr>
      <w:r w:rsidRPr="00D356DF">
        <w:rPr>
          <w:rFonts w:ascii="Arial" w:hAnsi="Arial" w:cs="Arial"/>
          <w:b/>
          <w:bCs/>
        </w:rPr>
        <w:lastRenderedPageBreak/>
        <w:t xml:space="preserve">Manifestaciones de las </w:t>
      </w:r>
      <w:r w:rsidRPr="00D356DF">
        <w:rPr>
          <w:rFonts w:ascii="Arial" w:hAnsi="Arial" w:cs="Arial"/>
          <w:b/>
          <w:bCs/>
          <w:i/>
          <w:iCs/>
        </w:rPr>
        <w:t>autoridades responsables</w:t>
      </w:r>
    </w:p>
    <w:p w14:paraId="1AD76A15" w14:textId="77777777" w:rsidR="00B36828" w:rsidRPr="00D356DF" w:rsidRDefault="00B36828" w:rsidP="00B36828">
      <w:pPr>
        <w:pStyle w:val="Prrafodelista"/>
        <w:spacing w:line="360" w:lineRule="auto"/>
        <w:ind w:left="0"/>
        <w:jc w:val="both"/>
        <w:rPr>
          <w:rFonts w:ascii="Arial" w:hAnsi="Arial" w:cs="Arial"/>
          <w:b/>
          <w:bCs/>
        </w:rPr>
      </w:pPr>
    </w:p>
    <w:p w14:paraId="550D5D94" w14:textId="77777777" w:rsidR="00B36828" w:rsidRDefault="00B36828" w:rsidP="00B36828">
      <w:pPr>
        <w:widowControl w:val="0"/>
        <w:autoSpaceDE w:val="0"/>
        <w:autoSpaceDN w:val="0"/>
        <w:spacing w:after="0" w:line="360" w:lineRule="auto"/>
        <w:jc w:val="both"/>
        <w:rPr>
          <w:rFonts w:ascii="Arial" w:eastAsia="Times New Roman" w:hAnsi="Arial" w:cs="Arial"/>
          <w:sz w:val="24"/>
          <w:szCs w:val="24"/>
          <w:lang w:eastAsia="es-MX"/>
        </w:rPr>
      </w:pPr>
      <w:r w:rsidRPr="00D02FF5">
        <w:rPr>
          <w:rFonts w:ascii="Arial" w:eastAsia="Times New Roman" w:hAnsi="Arial" w:cs="Arial"/>
          <w:sz w:val="24"/>
          <w:szCs w:val="24"/>
          <w:lang w:eastAsia="es-MX"/>
        </w:rPr>
        <w:t xml:space="preserve">Si bien es cierto, el informe circunstanciado no forma parte de la </w:t>
      </w:r>
      <w:r w:rsidRPr="00D02FF5">
        <w:rPr>
          <w:rFonts w:ascii="Arial" w:eastAsia="Times New Roman" w:hAnsi="Arial" w:cs="Arial"/>
          <w:i/>
          <w:iCs/>
          <w:sz w:val="24"/>
          <w:szCs w:val="24"/>
          <w:lang w:eastAsia="es-MX"/>
        </w:rPr>
        <w:t>litis</w:t>
      </w:r>
      <w:r w:rsidRPr="00D02FF5">
        <w:rPr>
          <w:rFonts w:ascii="Arial" w:eastAsia="Times New Roman" w:hAnsi="Arial" w:cs="Arial"/>
          <w:sz w:val="24"/>
          <w:szCs w:val="24"/>
          <w:lang w:eastAsia="es-MX"/>
        </w:rPr>
        <w:t>, también lo es que</w:t>
      </w:r>
      <w:r>
        <w:rPr>
          <w:rFonts w:ascii="Arial" w:eastAsia="Times New Roman" w:hAnsi="Arial" w:cs="Arial"/>
          <w:sz w:val="24"/>
          <w:szCs w:val="24"/>
          <w:lang w:eastAsia="es-MX"/>
        </w:rPr>
        <w:t xml:space="preserve"> </w:t>
      </w:r>
      <w:r w:rsidRPr="00D02FF5">
        <w:rPr>
          <w:rFonts w:ascii="Arial" w:eastAsia="Times New Roman" w:hAnsi="Arial" w:cs="Arial"/>
          <w:sz w:val="24"/>
          <w:szCs w:val="24"/>
          <w:lang w:eastAsia="es-MX"/>
        </w:rPr>
        <w:t>la autoridad tiene el derecho de avalar su p</w:t>
      </w:r>
      <w:r>
        <w:rPr>
          <w:rFonts w:ascii="Arial" w:eastAsia="Times New Roman" w:hAnsi="Arial" w:cs="Arial"/>
          <w:sz w:val="24"/>
          <w:szCs w:val="24"/>
          <w:lang w:eastAsia="es-MX"/>
        </w:rPr>
        <w:t>roceder</w:t>
      </w:r>
      <w:r w:rsidRPr="00D02FF5">
        <w:rPr>
          <w:rFonts w:ascii="Arial" w:eastAsia="Times New Roman" w:hAnsi="Arial" w:cs="Arial"/>
          <w:sz w:val="24"/>
          <w:szCs w:val="24"/>
          <w:lang w:eastAsia="es-MX"/>
        </w:rPr>
        <w:t xml:space="preserve">, pues se encuentra involucrado directamente en los actos </w:t>
      </w:r>
      <w:r>
        <w:rPr>
          <w:rFonts w:ascii="Arial" w:eastAsia="Times New Roman" w:hAnsi="Arial" w:cs="Arial"/>
          <w:sz w:val="24"/>
          <w:szCs w:val="24"/>
          <w:lang w:eastAsia="es-MX"/>
        </w:rPr>
        <w:t xml:space="preserve">relativos a la aprobación y emisión de la </w:t>
      </w:r>
      <w:r w:rsidRPr="009069C5">
        <w:rPr>
          <w:rFonts w:ascii="Arial" w:eastAsia="Times New Roman" w:hAnsi="Arial" w:cs="Arial"/>
          <w:i/>
          <w:iCs/>
          <w:sz w:val="24"/>
          <w:szCs w:val="24"/>
          <w:lang w:eastAsia="es-MX"/>
        </w:rPr>
        <w:t>convocatoria</w:t>
      </w:r>
      <w:r>
        <w:rPr>
          <w:rFonts w:ascii="Arial" w:eastAsia="Times New Roman" w:hAnsi="Arial" w:cs="Arial"/>
          <w:i/>
          <w:iCs/>
          <w:sz w:val="24"/>
          <w:szCs w:val="24"/>
          <w:lang w:eastAsia="es-MX"/>
        </w:rPr>
        <w:t>.</w:t>
      </w:r>
      <w:r w:rsidRPr="00D02FF5">
        <w:rPr>
          <w:rFonts w:ascii="Arial" w:eastAsia="Times New Roman" w:hAnsi="Arial" w:cs="Arial"/>
          <w:sz w:val="24"/>
          <w:szCs w:val="24"/>
          <w:vertAlign w:val="superscript"/>
          <w:lang w:eastAsia="es-MX"/>
        </w:rPr>
        <w:footnoteReference w:id="67"/>
      </w:r>
      <w:r>
        <w:rPr>
          <w:rFonts w:ascii="Arial" w:eastAsia="Times New Roman" w:hAnsi="Arial" w:cs="Arial"/>
          <w:sz w:val="24"/>
          <w:szCs w:val="24"/>
          <w:lang w:eastAsia="es-MX"/>
        </w:rPr>
        <w:t xml:space="preserve"> </w:t>
      </w:r>
      <w:r w:rsidRPr="00D02FF5">
        <w:rPr>
          <w:rFonts w:ascii="Arial" w:eastAsia="Times New Roman" w:hAnsi="Arial" w:cs="Arial"/>
          <w:sz w:val="24"/>
          <w:szCs w:val="24"/>
          <w:lang w:eastAsia="es-MX"/>
        </w:rPr>
        <w:t>En el caso, dentro del cumplimiento del trámite de ley y la emisión del informe circunstanciado</w:t>
      </w:r>
      <w:r w:rsidRPr="00D02FF5">
        <w:rPr>
          <w:rFonts w:ascii="Arial" w:eastAsia="Times New Roman" w:hAnsi="Arial" w:cs="Arial"/>
          <w:sz w:val="24"/>
          <w:szCs w:val="24"/>
          <w:vertAlign w:val="superscript"/>
          <w:lang w:eastAsia="es-MX"/>
        </w:rPr>
        <w:footnoteReference w:id="68"/>
      </w:r>
      <w:r w:rsidRPr="00D02FF5">
        <w:rPr>
          <w:rFonts w:ascii="Arial" w:eastAsia="Times New Roman" w:hAnsi="Arial" w:cs="Arial"/>
          <w:sz w:val="24"/>
          <w:szCs w:val="24"/>
          <w:lang w:eastAsia="es-MX"/>
        </w:rPr>
        <w:t>, l</w:t>
      </w:r>
      <w:r>
        <w:rPr>
          <w:rFonts w:ascii="Arial" w:eastAsia="Times New Roman" w:hAnsi="Arial" w:cs="Arial"/>
          <w:sz w:val="24"/>
          <w:szCs w:val="24"/>
          <w:lang w:eastAsia="es-MX"/>
        </w:rPr>
        <w:t xml:space="preserve">as </w:t>
      </w:r>
      <w:r w:rsidRPr="00651698">
        <w:rPr>
          <w:rFonts w:ascii="Arial" w:eastAsia="Times New Roman" w:hAnsi="Arial" w:cs="Arial"/>
          <w:i/>
          <w:iCs/>
          <w:sz w:val="24"/>
          <w:szCs w:val="24"/>
          <w:lang w:eastAsia="es-MX"/>
        </w:rPr>
        <w:t>autoridades responsables</w:t>
      </w:r>
      <w:r w:rsidRPr="00D02FF5">
        <w:rPr>
          <w:rFonts w:ascii="Arial" w:eastAsia="Times New Roman" w:hAnsi="Arial" w:cs="Arial"/>
          <w:i/>
          <w:iCs/>
          <w:sz w:val="24"/>
          <w:szCs w:val="24"/>
          <w:lang w:eastAsia="es-MX"/>
        </w:rPr>
        <w:t xml:space="preserve"> </w:t>
      </w:r>
      <w:r w:rsidRPr="00D02FF5">
        <w:rPr>
          <w:rFonts w:ascii="Arial" w:eastAsia="Times New Roman" w:hAnsi="Arial" w:cs="Arial"/>
          <w:sz w:val="24"/>
          <w:szCs w:val="24"/>
          <w:lang w:eastAsia="es-MX"/>
        </w:rPr>
        <w:t>expus</w:t>
      </w:r>
      <w:r>
        <w:rPr>
          <w:rFonts w:ascii="Arial" w:eastAsia="Times New Roman" w:hAnsi="Arial" w:cs="Arial"/>
          <w:sz w:val="24"/>
          <w:szCs w:val="24"/>
          <w:lang w:eastAsia="es-MX"/>
        </w:rPr>
        <w:t>ieron</w:t>
      </w:r>
      <w:r w:rsidRPr="00D02FF5">
        <w:rPr>
          <w:rFonts w:ascii="Arial" w:eastAsia="Times New Roman" w:hAnsi="Arial" w:cs="Arial"/>
          <w:sz w:val="24"/>
          <w:szCs w:val="24"/>
          <w:lang w:eastAsia="es-MX"/>
        </w:rPr>
        <w:t xml:space="preserve"> lo siguiente:</w:t>
      </w:r>
    </w:p>
    <w:p w14:paraId="7CCBC836" w14:textId="77777777" w:rsidR="00B36828" w:rsidRPr="00D02FF5" w:rsidRDefault="00B36828" w:rsidP="00B36828">
      <w:pPr>
        <w:widowControl w:val="0"/>
        <w:autoSpaceDE w:val="0"/>
        <w:autoSpaceDN w:val="0"/>
        <w:spacing w:after="0" w:line="360" w:lineRule="auto"/>
        <w:jc w:val="both"/>
        <w:rPr>
          <w:rFonts w:ascii="Arial" w:eastAsia="Times New Roman" w:hAnsi="Arial" w:cs="Arial"/>
          <w:sz w:val="24"/>
          <w:szCs w:val="24"/>
          <w:lang w:eastAsia="es-MX"/>
        </w:rPr>
      </w:pPr>
    </w:p>
    <w:p w14:paraId="30CCAA77" w14:textId="77777777" w:rsidR="00B36828" w:rsidRPr="002C68BB" w:rsidRDefault="00B36828">
      <w:pPr>
        <w:pStyle w:val="Prrafodelista"/>
        <w:numPr>
          <w:ilvl w:val="0"/>
          <w:numId w:val="6"/>
        </w:numPr>
        <w:spacing w:after="240" w:line="360" w:lineRule="auto"/>
        <w:jc w:val="both"/>
        <w:rPr>
          <w:rFonts w:ascii="Arial" w:hAnsi="Arial" w:cs="Arial"/>
        </w:rPr>
      </w:pPr>
      <w:r>
        <w:rPr>
          <w:rFonts w:ascii="Arial" w:hAnsi="Arial" w:cs="Arial"/>
        </w:rPr>
        <w:t xml:space="preserve">El proceso de elección de Jefe o Jefa de Tenencia se lleva a cabo de manera libre y secreta durante la jornada electoral, manteniendo comunicaciones conjuntas con el </w:t>
      </w:r>
      <w:r w:rsidRPr="004A413D">
        <w:rPr>
          <w:rFonts w:ascii="Arial" w:hAnsi="Arial" w:cs="Arial"/>
          <w:i/>
          <w:iCs/>
        </w:rPr>
        <w:t>Ayuntamiento</w:t>
      </w:r>
      <w:r w:rsidRPr="002C68BB">
        <w:rPr>
          <w:rFonts w:ascii="Arial" w:hAnsi="Arial" w:cs="Arial"/>
        </w:rPr>
        <w:t xml:space="preserve">, como se advierte del Acta de Cabildo de veinticinco de noviembre de dos mil veinticinco, de la </w:t>
      </w:r>
      <w:r w:rsidRPr="00F93368">
        <w:rPr>
          <w:rFonts w:ascii="Arial" w:hAnsi="Arial" w:cs="Arial"/>
          <w:i/>
          <w:iCs/>
        </w:rPr>
        <w:t>Vigésima Sesión Ordinaria</w:t>
      </w:r>
      <w:r w:rsidRPr="002C68BB">
        <w:rPr>
          <w:rFonts w:ascii="Arial" w:hAnsi="Arial" w:cs="Arial"/>
        </w:rPr>
        <w:t>, en la que, en su punto sexto del orden del día, se aprob</w:t>
      </w:r>
      <w:r>
        <w:rPr>
          <w:rFonts w:ascii="Arial" w:hAnsi="Arial" w:cs="Arial"/>
        </w:rPr>
        <w:t xml:space="preserve">ó </w:t>
      </w:r>
      <w:r w:rsidRPr="002C68BB">
        <w:rPr>
          <w:rFonts w:ascii="Arial" w:hAnsi="Arial" w:cs="Arial"/>
        </w:rPr>
        <w:t xml:space="preserve">el proyecto presentado por los Jefes de Tenencia de Naranja de Tapia, </w:t>
      </w:r>
      <w:proofErr w:type="spellStart"/>
      <w:r w:rsidRPr="002C68BB">
        <w:rPr>
          <w:rFonts w:ascii="Arial" w:hAnsi="Arial" w:cs="Arial"/>
        </w:rPr>
        <w:t>Terejero</w:t>
      </w:r>
      <w:proofErr w:type="spellEnd"/>
      <w:r w:rsidRPr="002C68BB">
        <w:rPr>
          <w:rFonts w:ascii="Arial" w:hAnsi="Arial" w:cs="Arial"/>
        </w:rPr>
        <w:t xml:space="preserve"> y </w:t>
      </w:r>
      <w:proofErr w:type="spellStart"/>
      <w:r w:rsidRPr="002C68BB">
        <w:rPr>
          <w:rFonts w:ascii="Arial" w:hAnsi="Arial" w:cs="Arial"/>
        </w:rPr>
        <w:t>Tir</w:t>
      </w:r>
      <w:r>
        <w:rPr>
          <w:rFonts w:ascii="Arial" w:hAnsi="Arial" w:cs="Arial"/>
        </w:rPr>
        <w:t>í</w:t>
      </w:r>
      <w:r w:rsidRPr="002C68BB">
        <w:rPr>
          <w:rFonts w:ascii="Arial" w:hAnsi="Arial" w:cs="Arial"/>
        </w:rPr>
        <w:t>ndaro</w:t>
      </w:r>
      <w:proofErr w:type="spellEnd"/>
      <w:r w:rsidRPr="002C68BB">
        <w:rPr>
          <w:rFonts w:ascii="Arial" w:hAnsi="Arial" w:cs="Arial"/>
        </w:rPr>
        <w:t>, del Municipio de Zacapu</w:t>
      </w:r>
      <w:r>
        <w:rPr>
          <w:rFonts w:ascii="Arial" w:hAnsi="Arial" w:cs="Arial"/>
        </w:rPr>
        <w:t xml:space="preserve">, para la emisión de la convocatoria. </w:t>
      </w:r>
    </w:p>
    <w:p w14:paraId="36B471F8" w14:textId="77777777" w:rsidR="00B36828" w:rsidRDefault="00B36828">
      <w:pPr>
        <w:pStyle w:val="Prrafodelista"/>
        <w:numPr>
          <w:ilvl w:val="0"/>
          <w:numId w:val="6"/>
        </w:numPr>
        <w:spacing w:after="240" w:line="360" w:lineRule="auto"/>
        <w:jc w:val="both"/>
        <w:rPr>
          <w:rFonts w:ascii="Arial" w:hAnsi="Arial" w:cs="Arial"/>
        </w:rPr>
      </w:pPr>
      <w:r>
        <w:rPr>
          <w:rFonts w:ascii="Arial" w:hAnsi="Arial" w:cs="Arial"/>
        </w:rPr>
        <w:t xml:space="preserve">Su actuación emana del derecho a la libre autodeterminación y se cumple con el principio de legalidad, puesto que la </w:t>
      </w:r>
      <w:r w:rsidRPr="006A167E">
        <w:rPr>
          <w:rFonts w:ascii="Arial" w:hAnsi="Arial" w:cs="Arial"/>
          <w:i/>
          <w:iCs/>
        </w:rPr>
        <w:t>convocatoria</w:t>
      </w:r>
      <w:r>
        <w:rPr>
          <w:rFonts w:ascii="Arial" w:hAnsi="Arial" w:cs="Arial"/>
        </w:rPr>
        <w:t xml:space="preserve"> no es un acto arbitrario, sino el resultado de un proceso deliberativo que culminó en la autorización unánime del Cabildo del </w:t>
      </w:r>
      <w:r w:rsidRPr="00F35EA0">
        <w:rPr>
          <w:rFonts w:ascii="Arial" w:hAnsi="Arial" w:cs="Arial"/>
          <w:i/>
          <w:iCs/>
        </w:rPr>
        <w:t>Ayuntamiento</w:t>
      </w:r>
      <w:r>
        <w:rPr>
          <w:rFonts w:ascii="Arial" w:hAnsi="Arial" w:cs="Arial"/>
        </w:rPr>
        <w:t xml:space="preserve">, lo que constituye un acto administrativo firme y válido. </w:t>
      </w:r>
    </w:p>
    <w:p w14:paraId="43850FA9" w14:textId="77777777" w:rsidR="00B36828" w:rsidRDefault="00B36828" w:rsidP="00B36828">
      <w:pPr>
        <w:tabs>
          <w:tab w:val="left" w:pos="426"/>
          <w:tab w:val="center" w:pos="3853"/>
        </w:tabs>
        <w:spacing w:after="240" w:line="360" w:lineRule="auto"/>
        <w:jc w:val="both"/>
        <w:rPr>
          <w:rFonts w:ascii="Arial" w:hAnsi="Arial" w:cs="Arial"/>
          <w:sz w:val="24"/>
          <w:szCs w:val="24"/>
        </w:rPr>
      </w:pPr>
      <w:r>
        <w:rPr>
          <w:rFonts w:ascii="Arial" w:hAnsi="Arial" w:cs="Arial"/>
          <w:sz w:val="24"/>
          <w:szCs w:val="24"/>
        </w:rPr>
        <w:t xml:space="preserve">Con base en lo todo lo anterior, </w:t>
      </w:r>
      <w:r w:rsidRPr="00DE442D">
        <w:rPr>
          <w:rFonts w:ascii="Arial" w:hAnsi="Arial" w:cs="Arial"/>
          <w:sz w:val="24"/>
          <w:szCs w:val="24"/>
        </w:rPr>
        <w:t xml:space="preserve">la </w:t>
      </w:r>
      <w:r w:rsidRPr="00DE442D">
        <w:rPr>
          <w:rFonts w:ascii="Arial" w:hAnsi="Arial" w:cs="Arial"/>
          <w:b/>
          <w:bCs/>
          <w:sz w:val="24"/>
          <w:szCs w:val="24"/>
        </w:rPr>
        <w:t>cuestión jurídica</w:t>
      </w:r>
      <w:r w:rsidRPr="00DE442D">
        <w:rPr>
          <w:rFonts w:ascii="Arial" w:hAnsi="Arial" w:cs="Arial"/>
          <w:sz w:val="24"/>
          <w:szCs w:val="24"/>
        </w:rPr>
        <w:t xml:space="preserve"> a resolver </w:t>
      </w:r>
      <w:r>
        <w:rPr>
          <w:rFonts w:ascii="Arial" w:hAnsi="Arial" w:cs="Arial"/>
          <w:sz w:val="24"/>
          <w:szCs w:val="24"/>
        </w:rPr>
        <w:t xml:space="preserve">en el presente Juicio, </w:t>
      </w:r>
      <w:r w:rsidRPr="00DE442D">
        <w:rPr>
          <w:rFonts w:ascii="Arial" w:hAnsi="Arial" w:cs="Arial"/>
          <w:sz w:val="24"/>
          <w:szCs w:val="24"/>
        </w:rPr>
        <w:t xml:space="preserve">consiste en determinar, si debe revocarse el </w:t>
      </w:r>
      <w:r w:rsidRPr="00DE442D">
        <w:rPr>
          <w:rFonts w:ascii="Arial" w:hAnsi="Arial" w:cs="Arial"/>
          <w:i/>
          <w:iCs/>
          <w:sz w:val="24"/>
          <w:szCs w:val="24"/>
        </w:rPr>
        <w:t>ac</w:t>
      </w:r>
      <w:r>
        <w:rPr>
          <w:rFonts w:ascii="Arial" w:hAnsi="Arial" w:cs="Arial"/>
          <w:i/>
          <w:iCs/>
          <w:sz w:val="24"/>
          <w:szCs w:val="24"/>
        </w:rPr>
        <w:t>to</w:t>
      </w:r>
      <w:r w:rsidRPr="00DE442D">
        <w:rPr>
          <w:rFonts w:ascii="Arial" w:hAnsi="Arial" w:cs="Arial"/>
          <w:i/>
          <w:iCs/>
          <w:sz w:val="24"/>
          <w:szCs w:val="24"/>
        </w:rPr>
        <w:t xml:space="preserve"> impugnado </w:t>
      </w:r>
      <w:r w:rsidRPr="00DE442D">
        <w:rPr>
          <w:rFonts w:ascii="Arial" w:hAnsi="Arial" w:cs="Arial"/>
          <w:sz w:val="24"/>
          <w:szCs w:val="24"/>
        </w:rPr>
        <w:t>conforme con la pretensión de</w:t>
      </w:r>
      <w:r>
        <w:rPr>
          <w:rFonts w:ascii="Arial" w:hAnsi="Arial" w:cs="Arial"/>
          <w:sz w:val="24"/>
          <w:szCs w:val="24"/>
        </w:rPr>
        <w:t xml:space="preserve"> la </w:t>
      </w:r>
      <w:r w:rsidRPr="00032A39">
        <w:rPr>
          <w:rFonts w:ascii="Arial" w:hAnsi="Arial" w:cs="Arial"/>
          <w:i/>
          <w:iCs/>
          <w:sz w:val="24"/>
          <w:szCs w:val="24"/>
        </w:rPr>
        <w:t>parte actora</w:t>
      </w:r>
      <w:r w:rsidRPr="00DE442D">
        <w:rPr>
          <w:rFonts w:ascii="Arial" w:hAnsi="Arial" w:cs="Arial"/>
          <w:sz w:val="24"/>
          <w:szCs w:val="24"/>
        </w:rPr>
        <w:t>, lo que conlleva a estudiar y analizar si sus agravios son suficientes para demostrar si la determinación de la</w:t>
      </w:r>
      <w:r>
        <w:rPr>
          <w:rFonts w:ascii="Arial" w:hAnsi="Arial" w:cs="Arial"/>
          <w:sz w:val="24"/>
          <w:szCs w:val="24"/>
        </w:rPr>
        <w:t>s</w:t>
      </w:r>
      <w:r w:rsidRPr="00DE442D">
        <w:rPr>
          <w:rFonts w:ascii="Arial" w:hAnsi="Arial" w:cs="Arial"/>
          <w:sz w:val="24"/>
          <w:szCs w:val="24"/>
        </w:rPr>
        <w:t xml:space="preserve"> </w:t>
      </w:r>
      <w:r w:rsidRPr="00DE442D">
        <w:rPr>
          <w:rFonts w:ascii="Arial" w:hAnsi="Arial" w:cs="Arial"/>
          <w:i/>
          <w:iCs/>
          <w:sz w:val="24"/>
          <w:szCs w:val="24"/>
        </w:rPr>
        <w:t>autoridad</w:t>
      </w:r>
      <w:r>
        <w:rPr>
          <w:rFonts w:ascii="Arial" w:hAnsi="Arial" w:cs="Arial"/>
          <w:i/>
          <w:iCs/>
          <w:sz w:val="24"/>
          <w:szCs w:val="24"/>
        </w:rPr>
        <w:t>es</w:t>
      </w:r>
      <w:r w:rsidRPr="00DE442D">
        <w:rPr>
          <w:rFonts w:ascii="Arial" w:hAnsi="Arial" w:cs="Arial"/>
          <w:i/>
          <w:iCs/>
          <w:sz w:val="24"/>
          <w:szCs w:val="24"/>
        </w:rPr>
        <w:t xml:space="preserve"> responsable</w:t>
      </w:r>
      <w:r>
        <w:rPr>
          <w:rFonts w:ascii="Arial" w:hAnsi="Arial" w:cs="Arial"/>
          <w:i/>
          <w:iCs/>
          <w:sz w:val="24"/>
          <w:szCs w:val="24"/>
        </w:rPr>
        <w:t>s</w:t>
      </w:r>
      <w:r w:rsidRPr="00DE442D">
        <w:rPr>
          <w:rFonts w:ascii="Arial" w:hAnsi="Arial" w:cs="Arial"/>
          <w:sz w:val="24"/>
          <w:szCs w:val="24"/>
        </w:rPr>
        <w:t xml:space="preserve"> fue incorrecta o si</w:t>
      </w:r>
      <w:r>
        <w:rPr>
          <w:rFonts w:ascii="Arial" w:hAnsi="Arial" w:cs="Arial"/>
          <w:sz w:val="24"/>
          <w:szCs w:val="24"/>
        </w:rPr>
        <w:t>,</w:t>
      </w:r>
      <w:r w:rsidRPr="00DE442D">
        <w:rPr>
          <w:rFonts w:ascii="Arial" w:hAnsi="Arial" w:cs="Arial"/>
          <w:sz w:val="24"/>
          <w:szCs w:val="24"/>
        </w:rPr>
        <w:t xml:space="preserve"> por el contrario</w:t>
      </w:r>
      <w:r>
        <w:rPr>
          <w:rFonts w:ascii="Arial" w:hAnsi="Arial" w:cs="Arial"/>
          <w:sz w:val="24"/>
          <w:szCs w:val="24"/>
        </w:rPr>
        <w:t>,</w:t>
      </w:r>
      <w:r w:rsidRPr="00DE442D">
        <w:rPr>
          <w:rFonts w:ascii="Arial" w:hAnsi="Arial" w:cs="Arial"/>
          <w:sz w:val="24"/>
          <w:szCs w:val="24"/>
        </w:rPr>
        <w:t xml:space="preserve"> deben subsistir sus consideraciones.</w:t>
      </w:r>
    </w:p>
    <w:p w14:paraId="62B694B1" w14:textId="77777777" w:rsidR="00B36828" w:rsidRPr="00DE442D" w:rsidRDefault="00B36828">
      <w:pPr>
        <w:pStyle w:val="Prrafodelista"/>
        <w:numPr>
          <w:ilvl w:val="0"/>
          <w:numId w:val="5"/>
        </w:numPr>
        <w:spacing w:after="240" w:line="360" w:lineRule="auto"/>
        <w:jc w:val="both"/>
        <w:rPr>
          <w:rFonts w:ascii="Arial" w:hAnsi="Arial" w:cs="Arial"/>
          <w:b/>
          <w:bCs/>
        </w:rPr>
      </w:pPr>
      <w:r w:rsidRPr="00DE442D">
        <w:rPr>
          <w:rFonts w:ascii="Arial" w:hAnsi="Arial" w:cs="Arial"/>
          <w:b/>
          <w:bCs/>
        </w:rPr>
        <w:t xml:space="preserve">Identificación del tipo de controversia </w:t>
      </w:r>
    </w:p>
    <w:p w14:paraId="11734363" w14:textId="77777777" w:rsidR="00B36828" w:rsidRDefault="00B36828" w:rsidP="00B36828">
      <w:pPr>
        <w:spacing w:after="0" w:line="360" w:lineRule="auto"/>
        <w:jc w:val="both"/>
        <w:rPr>
          <w:rFonts w:ascii="Arial" w:hAnsi="Arial" w:cs="Arial"/>
          <w:sz w:val="24"/>
          <w:szCs w:val="24"/>
        </w:rPr>
      </w:pPr>
      <w:r w:rsidRPr="00DE442D">
        <w:rPr>
          <w:rFonts w:ascii="Arial" w:eastAsia="Arial" w:hAnsi="Arial" w:cs="Arial"/>
          <w:sz w:val="24"/>
          <w:szCs w:val="24"/>
        </w:rPr>
        <w:t xml:space="preserve">Este </w:t>
      </w:r>
      <w:r>
        <w:rPr>
          <w:rFonts w:ascii="Arial" w:eastAsia="Arial" w:hAnsi="Arial" w:cs="Arial"/>
          <w:i/>
          <w:sz w:val="24"/>
          <w:szCs w:val="24"/>
        </w:rPr>
        <w:t>Ó</w:t>
      </w:r>
      <w:r w:rsidRPr="00DE442D">
        <w:rPr>
          <w:rFonts w:ascii="Arial" w:eastAsia="Arial" w:hAnsi="Arial" w:cs="Arial"/>
          <w:i/>
          <w:sz w:val="24"/>
          <w:szCs w:val="24"/>
        </w:rPr>
        <w:t>rgano jurisdiccional</w:t>
      </w:r>
      <w:r w:rsidRPr="00DE442D">
        <w:rPr>
          <w:rFonts w:ascii="Arial" w:eastAsia="Arial" w:hAnsi="Arial" w:cs="Arial"/>
          <w:sz w:val="24"/>
          <w:szCs w:val="24"/>
        </w:rPr>
        <w:t xml:space="preserve">, debe tomar en consideración el tipo de conflicto que se resuelve, </w:t>
      </w:r>
      <w:r w:rsidRPr="00DE442D">
        <w:rPr>
          <w:rFonts w:ascii="Arial" w:hAnsi="Arial" w:cs="Arial"/>
          <w:sz w:val="24"/>
          <w:szCs w:val="24"/>
        </w:rPr>
        <w:t>para poder resolverlo atendiendo a una perspectiva intercultural y</w:t>
      </w:r>
      <w:r w:rsidRPr="00DE442D">
        <w:rPr>
          <w:rFonts w:ascii="Arial" w:eastAsia="Arial" w:hAnsi="Arial" w:cs="Arial"/>
          <w:sz w:val="24"/>
          <w:szCs w:val="24"/>
        </w:rPr>
        <w:t xml:space="preserve"> con la finalidad de atenderlo de manera óptima y maximizar los derechos de las personas integrantes de las comunidades, los derechos colectivos frente a los individuales o los derechos de la comunidad frente a intervenciones estatales</w:t>
      </w:r>
      <w:r w:rsidRPr="00DE442D">
        <w:rPr>
          <w:rFonts w:ascii="Arial" w:hAnsi="Arial" w:cs="Arial"/>
          <w:sz w:val="24"/>
          <w:szCs w:val="24"/>
        </w:rPr>
        <w:t xml:space="preserve">. </w:t>
      </w:r>
    </w:p>
    <w:p w14:paraId="0DECF4D3" w14:textId="77777777" w:rsidR="00B36828" w:rsidRDefault="00B36828" w:rsidP="00B36828">
      <w:pPr>
        <w:spacing w:after="0" w:line="360" w:lineRule="auto"/>
        <w:jc w:val="both"/>
        <w:rPr>
          <w:rFonts w:ascii="Arial" w:hAnsi="Arial" w:cs="Arial"/>
          <w:sz w:val="24"/>
          <w:szCs w:val="24"/>
        </w:rPr>
      </w:pPr>
    </w:p>
    <w:p w14:paraId="5678FD8C" w14:textId="77777777" w:rsidR="00B36828" w:rsidRDefault="00B36828" w:rsidP="00B36828">
      <w:pPr>
        <w:shd w:val="clear" w:color="auto" w:fill="FFFFFF"/>
        <w:spacing w:after="0" w:line="360" w:lineRule="auto"/>
        <w:jc w:val="both"/>
        <w:rPr>
          <w:rFonts w:ascii="Arial" w:hAnsi="Arial" w:cs="Arial"/>
          <w:sz w:val="24"/>
          <w:szCs w:val="24"/>
        </w:rPr>
      </w:pPr>
      <w:r w:rsidRPr="00DE442D">
        <w:rPr>
          <w:rFonts w:ascii="Arial" w:hAnsi="Arial" w:cs="Arial"/>
          <w:sz w:val="24"/>
          <w:szCs w:val="24"/>
        </w:rPr>
        <w:t xml:space="preserve">En este tipo de casos, la </w:t>
      </w:r>
      <w:r w:rsidRPr="00DE442D">
        <w:rPr>
          <w:rFonts w:ascii="Arial" w:hAnsi="Arial" w:cs="Arial"/>
          <w:i/>
          <w:iCs/>
          <w:sz w:val="24"/>
          <w:szCs w:val="24"/>
        </w:rPr>
        <w:t>Sala Superior</w:t>
      </w:r>
      <w:r w:rsidRPr="00DE442D">
        <w:rPr>
          <w:rFonts w:ascii="Arial" w:hAnsi="Arial" w:cs="Arial"/>
          <w:sz w:val="24"/>
          <w:szCs w:val="24"/>
        </w:rPr>
        <w:t xml:space="preserve"> ha seguido una línea jurisprudencial fuerte en el sentido de reconocer límites a la autonomía de las comunidades indígenas en </w:t>
      </w:r>
      <w:r w:rsidRPr="00DE442D">
        <w:rPr>
          <w:rFonts w:ascii="Arial" w:hAnsi="Arial" w:cs="Arial"/>
          <w:sz w:val="24"/>
          <w:szCs w:val="24"/>
        </w:rPr>
        <w:lastRenderedPageBreak/>
        <w:t>los derechos fundamentales de sus individuos y protegerlos frente a intervenciones no justificadas que comentan las comunidades en su perjuicio.</w:t>
      </w:r>
    </w:p>
    <w:p w14:paraId="7AA3B4DB" w14:textId="77777777" w:rsidR="00B36828" w:rsidRPr="00DE442D" w:rsidRDefault="00B36828" w:rsidP="00B36828">
      <w:pPr>
        <w:shd w:val="clear" w:color="auto" w:fill="FFFFFF"/>
        <w:spacing w:after="0" w:line="360" w:lineRule="auto"/>
        <w:jc w:val="both"/>
        <w:rPr>
          <w:rFonts w:ascii="Arial" w:hAnsi="Arial" w:cs="Arial"/>
          <w:sz w:val="24"/>
          <w:szCs w:val="24"/>
        </w:rPr>
      </w:pPr>
    </w:p>
    <w:p w14:paraId="755E1CF5" w14:textId="77777777" w:rsidR="00B36828" w:rsidRDefault="00B36828" w:rsidP="00B36828">
      <w:pPr>
        <w:shd w:val="clear" w:color="auto" w:fill="FFFFFF"/>
        <w:spacing w:after="0" w:line="360" w:lineRule="auto"/>
        <w:jc w:val="both"/>
        <w:rPr>
          <w:rFonts w:ascii="Arial" w:hAnsi="Arial" w:cs="Arial"/>
          <w:sz w:val="24"/>
          <w:szCs w:val="24"/>
          <w:lang w:eastAsia="es-MX"/>
        </w:rPr>
      </w:pPr>
      <w:r w:rsidRPr="00DE442D">
        <w:rPr>
          <w:rFonts w:ascii="Arial" w:hAnsi="Arial" w:cs="Arial"/>
          <w:sz w:val="24"/>
          <w:szCs w:val="24"/>
        </w:rPr>
        <w:t>Así, e</w:t>
      </w:r>
      <w:r w:rsidRPr="00DE442D">
        <w:rPr>
          <w:rFonts w:ascii="Arial" w:hAnsi="Arial" w:cs="Arial"/>
          <w:sz w:val="24"/>
          <w:szCs w:val="24"/>
          <w:lang w:eastAsia="es-MX"/>
        </w:rPr>
        <w:t xml:space="preserve">n la jurisprudencia 18/2018, de rubro: </w:t>
      </w:r>
      <w:r w:rsidRPr="001B1B3A">
        <w:rPr>
          <w:rFonts w:ascii="Arial" w:hAnsi="Arial" w:cs="Arial"/>
          <w:b/>
          <w:bCs/>
          <w:i/>
          <w:iCs/>
          <w:sz w:val="24"/>
          <w:szCs w:val="24"/>
          <w:lang w:eastAsia="es-MX"/>
        </w:rPr>
        <w:t>“</w:t>
      </w:r>
      <w:r w:rsidRPr="00DE442D">
        <w:rPr>
          <w:rFonts w:ascii="Arial" w:hAnsi="Arial" w:cs="Arial"/>
          <w:b/>
          <w:i/>
          <w:iCs/>
          <w:sz w:val="24"/>
          <w:szCs w:val="24"/>
          <w:lang w:eastAsia="es-MX"/>
        </w:rPr>
        <w:t>COMUNIDADES INDÍGENAS. DEBER DE IDENTIFICAR EL TIPO DE LA CONTROVERSIA PARA JUZGAR CON PERSPECTIVA INTERCULTURAL, A FIN DE MAXIMIZAR O PONDERAR LOS DERECHOS QUE CORRESPONDAN</w:t>
      </w:r>
      <w:r w:rsidRPr="001B1B3A">
        <w:rPr>
          <w:rFonts w:ascii="Arial" w:hAnsi="Arial" w:cs="Arial"/>
          <w:b/>
          <w:bCs/>
          <w:i/>
          <w:iCs/>
          <w:sz w:val="24"/>
          <w:szCs w:val="24"/>
          <w:lang w:eastAsia="es-MX"/>
        </w:rPr>
        <w:t>”,</w:t>
      </w:r>
      <w:r w:rsidRPr="00DE442D">
        <w:rPr>
          <w:rFonts w:ascii="Arial" w:hAnsi="Arial" w:cs="Arial"/>
          <w:sz w:val="24"/>
          <w:szCs w:val="24"/>
          <w:lang w:eastAsia="es-MX"/>
        </w:rPr>
        <w:t xml:space="preserve"> </w:t>
      </w:r>
      <w:r w:rsidRPr="00DE442D">
        <w:rPr>
          <w:rFonts w:ascii="Arial" w:hAnsi="Arial" w:cs="Arial"/>
          <w:i/>
          <w:iCs/>
          <w:sz w:val="24"/>
          <w:szCs w:val="24"/>
          <w:lang w:eastAsia="es-MX"/>
        </w:rPr>
        <w:t xml:space="preserve">Sala </w:t>
      </w:r>
      <w:r>
        <w:rPr>
          <w:rFonts w:ascii="Arial" w:hAnsi="Arial" w:cs="Arial"/>
          <w:i/>
          <w:iCs/>
          <w:sz w:val="24"/>
          <w:szCs w:val="24"/>
          <w:lang w:eastAsia="es-MX"/>
        </w:rPr>
        <w:t>S</w:t>
      </w:r>
      <w:r w:rsidRPr="00DE442D">
        <w:rPr>
          <w:rFonts w:ascii="Arial" w:hAnsi="Arial" w:cs="Arial"/>
          <w:i/>
          <w:iCs/>
          <w:sz w:val="24"/>
          <w:szCs w:val="24"/>
          <w:lang w:eastAsia="es-MX"/>
        </w:rPr>
        <w:t>uperior</w:t>
      </w:r>
      <w:r w:rsidRPr="00DE442D">
        <w:rPr>
          <w:rFonts w:ascii="Arial" w:hAnsi="Arial" w:cs="Arial"/>
          <w:sz w:val="24"/>
          <w:szCs w:val="24"/>
          <w:lang w:eastAsia="es-MX"/>
        </w:rPr>
        <w:t xml:space="preserve"> dispuso que las autoridades impartidoras de justicia </w:t>
      </w:r>
      <w:r w:rsidRPr="00DE442D">
        <w:rPr>
          <w:rFonts w:ascii="Arial" w:hAnsi="Arial" w:cs="Arial"/>
          <w:b/>
          <w:bCs/>
          <w:sz w:val="24"/>
          <w:szCs w:val="24"/>
          <w:lang w:eastAsia="es-MX"/>
        </w:rPr>
        <w:t>tienen el deber de identificar claramente el tipo de controversias comunitarias sometidas a su consideración</w:t>
      </w:r>
      <w:r w:rsidRPr="00DE442D">
        <w:rPr>
          <w:rFonts w:ascii="Arial" w:hAnsi="Arial" w:cs="Arial"/>
          <w:sz w:val="24"/>
          <w:szCs w:val="24"/>
          <w:lang w:eastAsia="es-MX"/>
        </w:rPr>
        <w:t>, a efecto de garantizar y proteger los derechos político-electorales de las personas, así como los derechos colectivos de los pueblos y comunidades indígenas, y poder analizar, ponderar y resolver adecuadamente y con perspectiva intercultural cada caso.</w:t>
      </w:r>
    </w:p>
    <w:p w14:paraId="3689D652" w14:textId="77777777" w:rsidR="00B36828" w:rsidRDefault="00B36828" w:rsidP="00B36828">
      <w:pPr>
        <w:shd w:val="clear" w:color="auto" w:fill="FFFFFF"/>
        <w:spacing w:after="0" w:line="360" w:lineRule="auto"/>
        <w:jc w:val="both"/>
        <w:rPr>
          <w:rFonts w:ascii="Arial" w:hAnsi="Arial" w:cs="Arial"/>
          <w:sz w:val="24"/>
          <w:szCs w:val="24"/>
          <w:lang w:eastAsia="es-MX"/>
        </w:rPr>
      </w:pPr>
    </w:p>
    <w:p w14:paraId="60EFD03E" w14:textId="77777777" w:rsidR="00B36828" w:rsidRDefault="00B36828" w:rsidP="00B36828">
      <w:pPr>
        <w:shd w:val="clear" w:color="auto" w:fill="FFFFFF"/>
        <w:spacing w:after="0" w:line="360" w:lineRule="auto"/>
        <w:jc w:val="both"/>
        <w:rPr>
          <w:rFonts w:ascii="Arial" w:hAnsi="Arial" w:cs="Arial"/>
          <w:sz w:val="24"/>
          <w:szCs w:val="24"/>
          <w:lang w:eastAsia="es-MX"/>
        </w:rPr>
      </w:pPr>
      <w:r w:rsidRPr="00DE442D">
        <w:rPr>
          <w:rFonts w:ascii="Arial" w:hAnsi="Arial" w:cs="Arial"/>
          <w:sz w:val="24"/>
          <w:szCs w:val="24"/>
          <w:lang w:eastAsia="es-MX"/>
        </w:rPr>
        <w:t xml:space="preserve">En ese sentido, atendiendo a la naturaleza de los conflictos, la </w:t>
      </w:r>
      <w:r w:rsidRPr="00DE442D">
        <w:rPr>
          <w:rFonts w:ascii="Arial" w:hAnsi="Arial" w:cs="Arial"/>
          <w:i/>
          <w:iCs/>
          <w:sz w:val="24"/>
          <w:szCs w:val="24"/>
          <w:lang w:eastAsia="es-MX"/>
        </w:rPr>
        <w:t xml:space="preserve">Sala Superior </w:t>
      </w:r>
      <w:r w:rsidRPr="00DE442D">
        <w:rPr>
          <w:rFonts w:ascii="Arial" w:hAnsi="Arial" w:cs="Arial"/>
          <w:sz w:val="24"/>
          <w:szCs w:val="24"/>
          <w:lang w:eastAsia="es-MX"/>
        </w:rPr>
        <w:t>identificó que tales controversias, pueden ser de tres tipos: intracomunitarias, extracomunitarias e intercomunitarias.</w:t>
      </w:r>
    </w:p>
    <w:p w14:paraId="6B14CD29" w14:textId="77777777" w:rsidR="00B36828" w:rsidRPr="00DE442D" w:rsidRDefault="00B36828" w:rsidP="00B36828">
      <w:pPr>
        <w:shd w:val="clear" w:color="auto" w:fill="FFFFFF"/>
        <w:spacing w:after="0" w:line="360" w:lineRule="auto"/>
        <w:jc w:val="both"/>
        <w:rPr>
          <w:rFonts w:ascii="Arial" w:hAnsi="Arial" w:cs="Arial"/>
          <w:sz w:val="24"/>
          <w:szCs w:val="24"/>
          <w:lang w:eastAsia="es-MX"/>
        </w:rPr>
      </w:pPr>
    </w:p>
    <w:p w14:paraId="180F9AA7" w14:textId="77777777" w:rsidR="00B36828" w:rsidRPr="00DE442D" w:rsidRDefault="00B36828">
      <w:pPr>
        <w:numPr>
          <w:ilvl w:val="0"/>
          <w:numId w:val="3"/>
        </w:numPr>
        <w:shd w:val="clear" w:color="auto" w:fill="FFFFFF"/>
        <w:spacing w:after="0" w:line="360" w:lineRule="auto"/>
        <w:contextualSpacing/>
        <w:jc w:val="both"/>
        <w:rPr>
          <w:rFonts w:ascii="Arial" w:hAnsi="Arial" w:cs="Arial"/>
          <w:sz w:val="24"/>
          <w:szCs w:val="24"/>
          <w:u w:color="000000"/>
          <w:bdr w:val="nil"/>
        </w:rPr>
      </w:pPr>
      <w:r w:rsidRPr="00DE442D">
        <w:rPr>
          <w:rFonts w:ascii="Arial" w:hAnsi="Arial" w:cs="Arial"/>
          <w:sz w:val="24"/>
          <w:szCs w:val="24"/>
          <w:lang w:eastAsia="es-MX"/>
        </w:rPr>
        <w:t xml:space="preserve">Las primeras </w:t>
      </w:r>
      <w:r w:rsidRPr="001B1B3A">
        <w:rPr>
          <w:rFonts w:ascii="Arial" w:hAnsi="Arial" w:cs="Arial"/>
          <w:b/>
          <w:bCs/>
          <w:sz w:val="24"/>
          <w:szCs w:val="24"/>
          <w:lang w:eastAsia="es-MX"/>
        </w:rPr>
        <w:t>(intracomunitarias)</w:t>
      </w:r>
      <w:r w:rsidRPr="00DE442D">
        <w:rPr>
          <w:rFonts w:ascii="Arial" w:hAnsi="Arial" w:cs="Arial"/>
          <w:sz w:val="24"/>
          <w:szCs w:val="24"/>
          <w:lang w:eastAsia="es-MX"/>
        </w:rPr>
        <w:t xml:space="preserve"> existen cuando la autonomía de las comunidades se refleja en “restricciones internas” a sus propios miembros, esto es, cuando tal autonomía se contrapone a éstos. En esa clase de conflictos, se deben ponderar los derechos de la comunidad frente a los derechos de los individuos o los grupos que cuestionen la aplicación de las normas consuetudinarias.</w:t>
      </w:r>
    </w:p>
    <w:p w14:paraId="29ACBCC8" w14:textId="77777777" w:rsidR="00B36828" w:rsidRPr="00DE442D" w:rsidRDefault="00B36828">
      <w:pPr>
        <w:numPr>
          <w:ilvl w:val="0"/>
          <w:numId w:val="3"/>
        </w:numPr>
        <w:shd w:val="clear" w:color="auto" w:fill="FFFFFF"/>
        <w:spacing w:after="0" w:line="360" w:lineRule="auto"/>
        <w:contextualSpacing/>
        <w:jc w:val="both"/>
        <w:rPr>
          <w:rFonts w:ascii="Arial" w:hAnsi="Arial" w:cs="Arial"/>
          <w:sz w:val="24"/>
          <w:szCs w:val="24"/>
          <w:u w:color="000000"/>
          <w:bdr w:val="nil"/>
        </w:rPr>
      </w:pPr>
      <w:r w:rsidRPr="00DE442D">
        <w:rPr>
          <w:rFonts w:ascii="Arial" w:hAnsi="Arial" w:cs="Arial"/>
          <w:sz w:val="24"/>
          <w:szCs w:val="24"/>
          <w:lang w:eastAsia="es-MX"/>
        </w:rPr>
        <w:t xml:space="preserve">Las segundas </w:t>
      </w:r>
      <w:r w:rsidRPr="001B1B3A">
        <w:rPr>
          <w:rFonts w:ascii="Arial" w:hAnsi="Arial" w:cs="Arial"/>
          <w:b/>
          <w:bCs/>
          <w:sz w:val="24"/>
          <w:szCs w:val="24"/>
          <w:lang w:eastAsia="es-MX"/>
        </w:rPr>
        <w:t>(extracomunitarias)</w:t>
      </w:r>
      <w:r w:rsidRPr="00DE442D">
        <w:rPr>
          <w:rFonts w:ascii="Arial" w:hAnsi="Arial" w:cs="Arial"/>
          <w:sz w:val="24"/>
          <w:szCs w:val="24"/>
          <w:lang w:eastAsia="es-MX"/>
        </w:rPr>
        <w:t xml:space="preserve"> se presentan cuando los derechos de las comunidades se encuentran en relación de tensión o conflicto con normas de origen estatal o respecto de grupos de la sociedad que no pertenecen a la comunidad. En estos casos, se debe analizar y ponderar la necesidad de cualquier interferencia o decisión externa y se privilegiará la adopción de “protecciones externas” a favor de la autonomía de la comunidad.</w:t>
      </w:r>
    </w:p>
    <w:p w14:paraId="62D2FC67" w14:textId="77777777" w:rsidR="00B36828" w:rsidRPr="00DE442D" w:rsidRDefault="00B36828">
      <w:pPr>
        <w:numPr>
          <w:ilvl w:val="0"/>
          <w:numId w:val="3"/>
        </w:numPr>
        <w:shd w:val="clear" w:color="auto" w:fill="FFFFFF"/>
        <w:spacing w:after="0" w:line="360" w:lineRule="auto"/>
        <w:contextualSpacing/>
        <w:jc w:val="both"/>
        <w:rPr>
          <w:rFonts w:ascii="Arial" w:hAnsi="Arial" w:cs="Arial"/>
          <w:sz w:val="24"/>
          <w:szCs w:val="24"/>
          <w:u w:color="000000"/>
          <w:bdr w:val="nil"/>
        </w:rPr>
      </w:pPr>
      <w:r w:rsidRPr="00DE442D">
        <w:rPr>
          <w:rFonts w:ascii="Arial" w:hAnsi="Arial" w:cs="Arial"/>
          <w:sz w:val="24"/>
          <w:szCs w:val="24"/>
          <w:lang w:eastAsia="es-MX"/>
        </w:rPr>
        <w:t xml:space="preserve">Finalmente, las terceras </w:t>
      </w:r>
      <w:r w:rsidRPr="001B1B3A">
        <w:rPr>
          <w:rFonts w:ascii="Arial" w:hAnsi="Arial" w:cs="Arial"/>
          <w:b/>
          <w:bCs/>
          <w:sz w:val="24"/>
          <w:szCs w:val="24"/>
          <w:lang w:eastAsia="es-MX"/>
        </w:rPr>
        <w:t xml:space="preserve">(intercomunitarias) </w:t>
      </w:r>
      <w:r w:rsidRPr="00DE442D">
        <w:rPr>
          <w:rFonts w:ascii="Arial" w:hAnsi="Arial" w:cs="Arial"/>
          <w:sz w:val="24"/>
          <w:szCs w:val="24"/>
          <w:lang w:eastAsia="es-MX"/>
        </w:rPr>
        <w:t>son las que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 comunidades.</w:t>
      </w:r>
    </w:p>
    <w:p w14:paraId="5329DAA7" w14:textId="77777777" w:rsidR="00B36828" w:rsidRPr="00DE442D" w:rsidRDefault="00B36828" w:rsidP="00B36828">
      <w:pPr>
        <w:shd w:val="clear" w:color="auto" w:fill="FFFFFF"/>
        <w:spacing w:after="0" w:line="360" w:lineRule="auto"/>
        <w:ind w:left="720"/>
        <w:contextualSpacing/>
        <w:jc w:val="both"/>
        <w:rPr>
          <w:rFonts w:ascii="Arial" w:hAnsi="Arial" w:cs="Arial"/>
          <w:sz w:val="24"/>
          <w:szCs w:val="24"/>
          <w:u w:color="000000"/>
          <w:bdr w:val="nil"/>
        </w:rPr>
      </w:pPr>
    </w:p>
    <w:p w14:paraId="07B60D57" w14:textId="77777777" w:rsidR="00B36828" w:rsidRDefault="00B36828" w:rsidP="00B36828">
      <w:pPr>
        <w:shd w:val="clear" w:color="auto" w:fill="FFFFFF"/>
        <w:spacing w:after="0" w:line="360" w:lineRule="auto"/>
        <w:jc w:val="both"/>
        <w:rPr>
          <w:rFonts w:ascii="Arial" w:hAnsi="Arial" w:cs="Arial"/>
          <w:sz w:val="24"/>
          <w:szCs w:val="24"/>
        </w:rPr>
      </w:pPr>
      <w:r w:rsidRPr="00DE442D">
        <w:rPr>
          <w:rFonts w:ascii="Arial" w:hAnsi="Arial" w:cs="Arial"/>
          <w:sz w:val="24"/>
          <w:szCs w:val="24"/>
        </w:rPr>
        <w:t>Con lo anterior, las autoridades propiciamos y participamos en la solución de la controversia, con un enfoque distinto a la concepción tradicional de la jurisdicción entendida como la función de un tercero imparcial desvinculado de la problemática.</w:t>
      </w:r>
    </w:p>
    <w:p w14:paraId="6E2A7FD2" w14:textId="77777777" w:rsidR="00B36828" w:rsidRPr="00DE442D" w:rsidRDefault="00B36828" w:rsidP="00B36828">
      <w:pPr>
        <w:shd w:val="clear" w:color="auto" w:fill="FFFFFF"/>
        <w:spacing w:after="0" w:line="360" w:lineRule="auto"/>
        <w:jc w:val="both"/>
        <w:rPr>
          <w:rFonts w:ascii="Arial" w:hAnsi="Arial" w:cs="Arial"/>
          <w:sz w:val="24"/>
          <w:szCs w:val="24"/>
        </w:rPr>
      </w:pPr>
    </w:p>
    <w:p w14:paraId="6F76847C" w14:textId="77777777" w:rsidR="00B36828" w:rsidRDefault="00B36828" w:rsidP="00B36828">
      <w:pPr>
        <w:spacing w:after="0" w:line="360" w:lineRule="auto"/>
        <w:jc w:val="both"/>
        <w:rPr>
          <w:rFonts w:ascii="Arial" w:hAnsi="Arial" w:cs="Arial"/>
          <w:sz w:val="24"/>
          <w:szCs w:val="24"/>
        </w:rPr>
      </w:pPr>
      <w:r w:rsidRPr="00DE442D">
        <w:rPr>
          <w:rFonts w:ascii="Arial" w:hAnsi="Arial" w:cs="Arial"/>
          <w:sz w:val="24"/>
          <w:szCs w:val="24"/>
        </w:rPr>
        <w:t xml:space="preserve">Debido a todo lo expuesto, este </w:t>
      </w:r>
      <w:r>
        <w:rPr>
          <w:rFonts w:ascii="Arial" w:hAnsi="Arial" w:cs="Arial"/>
          <w:i/>
          <w:iCs/>
          <w:sz w:val="24"/>
          <w:szCs w:val="24"/>
        </w:rPr>
        <w:t>Ó</w:t>
      </w:r>
      <w:r w:rsidRPr="00DE442D">
        <w:rPr>
          <w:rFonts w:ascii="Arial" w:hAnsi="Arial" w:cs="Arial"/>
          <w:i/>
          <w:iCs/>
          <w:sz w:val="24"/>
          <w:szCs w:val="24"/>
        </w:rPr>
        <w:t>rgano jurisdiccional</w:t>
      </w:r>
      <w:r w:rsidRPr="00DE442D">
        <w:rPr>
          <w:rFonts w:ascii="Arial" w:hAnsi="Arial" w:cs="Arial"/>
          <w:sz w:val="24"/>
          <w:szCs w:val="24"/>
        </w:rPr>
        <w:t xml:space="preserve"> considera que</w:t>
      </w:r>
      <w:r w:rsidRPr="00DE442D">
        <w:rPr>
          <w:rFonts w:ascii="Arial" w:hAnsi="Arial" w:cs="Arial"/>
          <w:spacing w:val="1"/>
          <w:sz w:val="24"/>
          <w:szCs w:val="24"/>
        </w:rPr>
        <w:t xml:space="preserve"> </w:t>
      </w:r>
      <w:r w:rsidRPr="00DE442D">
        <w:rPr>
          <w:rFonts w:ascii="Arial" w:hAnsi="Arial" w:cs="Arial"/>
          <w:sz w:val="24"/>
          <w:szCs w:val="24"/>
        </w:rPr>
        <w:t>el</w:t>
      </w:r>
      <w:r w:rsidRPr="00DE442D">
        <w:rPr>
          <w:rFonts w:ascii="Arial" w:hAnsi="Arial" w:cs="Arial"/>
          <w:spacing w:val="1"/>
          <w:sz w:val="24"/>
          <w:szCs w:val="24"/>
        </w:rPr>
        <w:t xml:space="preserve"> </w:t>
      </w:r>
      <w:r w:rsidRPr="00DE442D">
        <w:rPr>
          <w:rFonts w:ascii="Arial" w:hAnsi="Arial" w:cs="Arial"/>
          <w:sz w:val="24"/>
          <w:szCs w:val="24"/>
        </w:rPr>
        <w:t>conflicto</w:t>
      </w:r>
      <w:r w:rsidRPr="00DE442D">
        <w:rPr>
          <w:rFonts w:ascii="Arial" w:hAnsi="Arial" w:cs="Arial"/>
          <w:spacing w:val="1"/>
          <w:sz w:val="24"/>
          <w:szCs w:val="24"/>
        </w:rPr>
        <w:t xml:space="preserve"> </w:t>
      </w:r>
      <w:r w:rsidRPr="00DE442D">
        <w:rPr>
          <w:rFonts w:ascii="Arial" w:hAnsi="Arial" w:cs="Arial"/>
          <w:sz w:val="24"/>
          <w:szCs w:val="24"/>
        </w:rPr>
        <w:t>en</w:t>
      </w:r>
      <w:r w:rsidRPr="00DE442D">
        <w:rPr>
          <w:rFonts w:ascii="Arial" w:hAnsi="Arial" w:cs="Arial"/>
          <w:spacing w:val="1"/>
          <w:sz w:val="24"/>
          <w:szCs w:val="24"/>
        </w:rPr>
        <w:t xml:space="preserve"> </w:t>
      </w:r>
      <w:r w:rsidRPr="00DE442D">
        <w:rPr>
          <w:rFonts w:ascii="Arial" w:hAnsi="Arial" w:cs="Arial"/>
          <w:sz w:val="24"/>
          <w:szCs w:val="24"/>
        </w:rPr>
        <w:t>este</w:t>
      </w:r>
      <w:r w:rsidRPr="00DE442D">
        <w:rPr>
          <w:rFonts w:ascii="Arial" w:hAnsi="Arial" w:cs="Arial"/>
          <w:spacing w:val="1"/>
          <w:sz w:val="24"/>
          <w:szCs w:val="24"/>
        </w:rPr>
        <w:t xml:space="preserve"> </w:t>
      </w:r>
      <w:r w:rsidRPr="00DE442D">
        <w:rPr>
          <w:rFonts w:ascii="Arial" w:hAnsi="Arial" w:cs="Arial"/>
          <w:sz w:val="24"/>
          <w:szCs w:val="24"/>
        </w:rPr>
        <w:t>asunto</w:t>
      </w:r>
      <w:r w:rsidRPr="00DE442D">
        <w:rPr>
          <w:rFonts w:ascii="Arial" w:hAnsi="Arial" w:cs="Arial"/>
          <w:spacing w:val="1"/>
          <w:sz w:val="24"/>
          <w:szCs w:val="24"/>
        </w:rPr>
        <w:t xml:space="preserve"> </w:t>
      </w:r>
      <w:r w:rsidRPr="00DE442D">
        <w:rPr>
          <w:rFonts w:ascii="Arial" w:hAnsi="Arial" w:cs="Arial"/>
          <w:sz w:val="24"/>
          <w:szCs w:val="24"/>
        </w:rPr>
        <w:t>es</w:t>
      </w:r>
      <w:r w:rsidRPr="00DE442D">
        <w:rPr>
          <w:rFonts w:ascii="Arial" w:hAnsi="Arial" w:cs="Arial"/>
          <w:spacing w:val="1"/>
          <w:sz w:val="24"/>
          <w:szCs w:val="24"/>
        </w:rPr>
        <w:t xml:space="preserve"> </w:t>
      </w:r>
      <w:r w:rsidRPr="00DE442D">
        <w:rPr>
          <w:rFonts w:ascii="Arial" w:hAnsi="Arial" w:cs="Arial"/>
          <w:sz w:val="24"/>
          <w:szCs w:val="24"/>
        </w:rPr>
        <w:t>de</w:t>
      </w:r>
      <w:r w:rsidRPr="00DE442D">
        <w:rPr>
          <w:rFonts w:ascii="Arial" w:hAnsi="Arial" w:cs="Arial"/>
          <w:spacing w:val="1"/>
          <w:sz w:val="24"/>
          <w:szCs w:val="24"/>
        </w:rPr>
        <w:t xml:space="preserve"> </w:t>
      </w:r>
      <w:r w:rsidRPr="00DE442D">
        <w:rPr>
          <w:rFonts w:ascii="Arial" w:hAnsi="Arial" w:cs="Arial"/>
          <w:sz w:val="24"/>
          <w:szCs w:val="24"/>
        </w:rPr>
        <w:t>carácter</w:t>
      </w:r>
      <w:r w:rsidRPr="00DE442D">
        <w:rPr>
          <w:rFonts w:ascii="Arial" w:hAnsi="Arial" w:cs="Arial"/>
          <w:spacing w:val="1"/>
          <w:sz w:val="24"/>
          <w:szCs w:val="24"/>
        </w:rPr>
        <w:t xml:space="preserve"> </w:t>
      </w:r>
      <w:r>
        <w:rPr>
          <w:rFonts w:ascii="Arial" w:hAnsi="Arial" w:cs="Arial"/>
          <w:b/>
          <w:sz w:val="24"/>
          <w:szCs w:val="24"/>
        </w:rPr>
        <w:t>intra</w:t>
      </w:r>
      <w:r w:rsidRPr="00DE442D">
        <w:rPr>
          <w:rFonts w:ascii="Arial" w:hAnsi="Arial" w:cs="Arial"/>
          <w:b/>
          <w:sz w:val="24"/>
          <w:szCs w:val="24"/>
        </w:rPr>
        <w:t>comunitario</w:t>
      </w:r>
      <w:r w:rsidRPr="00DE442D">
        <w:rPr>
          <w:rFonts w:ascii="Arial" w:hAnsi="Arial" w:cs="Arial"/>
          <w:bCs/>
          <w:sz w:val="24"/>
          <w:szCs w:val="24"/>
        </w:rPr>
        <w:t>,</w:t>
      </w:r>
      <w:r w:rsidRPr="00DE442D">
        <w:rPr>
          <w:rFonts w:ascii="Arial" w:hAnsi="Arial" w:cs="Arial"/>
          <w:b/>
          <w:sz w:val="24"/>
          <w:szCs w:val="24"/>
        </w:rPr>
        <w:t xml:space="preserve"> </w:t>
      </w:r>
      <w:r w:rsidRPr="00DE442D">
        <w:rPr>
          <w:rFonts w:ascii="Arial" w:hAnsi="Arial" w:cs="Arial"/>
          <w:sz w:val="24"/>
          <w:szCs w:val="24"/>
        </w:rPr>
        <w:t>ya que se está ante un conflicto en el que se</w:t>
      </w:r>
      <w:r w:rsidRPr="00DE442D">
        <w:rPr>
          <w:rFonts w:ascii="Arial" w:hAnsi="Arial" w:cs="Arial"/>
          <w:spacing w:val="1"/>
          <w:sz w:val="24"/>
          <w:szCs w:val="24"/>
        </w:rPr>
        <w:t xml:space="preserve"> </w:t>
      </w:r>
      <w:r w:rsidRPr="00DE442D">
        <w:rPr>
          <w:rFonts w:ascii="Arial" w:hAnsi="Arial" w:cs="Arial"/>
          <w:sz w:val="24"/>
          <w:szCs w:val="24"/>
        </w:rPr>
        <w:t>ponen en tensión los derechos de autodeterminación y autonomía de la</w:t>
      </w:r>
      <w:r w:rsidRPr="00DE442D">
        <w:rPr>
          <w:rFonts w:ascii="Arial" w:hAnsi="Arial" w:cs="Arial"/>
          <w:spacing w:val="1"/>
          <w:sz w:val="24"/>
          <w:szCs w:val="24"/>
        </w:rPr>
        <w:t xml:space="preserve"> </w:t>
      </w:r>
      <w:r w:rsidRPr="00DE442D">
        <w:rPr>
          <w:rFonts w:ascii="Arial" w:hAnsi="Arial" w:cs="Arial"/>
          <w:sz w:val="24"/>
          <w:szCs w:val="24"/>
        </w:rPr>
        <w:t>propia</w:t>
      </w:r>
      <w:r w:rsidRPr="00DE442D">
        <w:rPr>
          <w:rFonts w:ascii="Arial" w:hAnsi="Arial" w:cs="Arial"/>
          <w:spacing w:val="1"/>
          <w:sz w:val="24"/>
          <w:szCs w:val="24"/>
        </w:rPr>
        <w:t xml:space="preserve"> </w:t>
      </w:r>
      <w:r w:rsidRPr="00DE442D">
        <w:rPr>
          <w:rFonts w:ascii="Arial" w:hAnsi="Arial" w:cs="Arial"/>
          <w:i/>
          <w:iCs/>
          <w:sz w:val="24"/>
          <w:szCs w:val="24"/>
        </w:rPr>
        <w:t>comunidad</w:t>
      </w:r>
      <w:r w:rsidRPr="00DE442D">
        <w:rPr>
          <w:rFonts w:ascii="Arial" w:hAnsi="Arial" w:cs="Arial"/>
          <w:sz w:val="24"/>
          <w:szCs w:val="24"/>
        </w:rPr>
        <w:t>,</w:t>
      </w:r>
      <w:r>
        <w:rPr>
          <w:rFonts w:ascii="Arial" w:hAnsi="Arial" w:cs="Arial"/>
          <w:sz w:val="24"/>
          <w:szCs w:val="24"/>
        </w:rPr>
        <w:t xml:space="preserve"> por las decisiones adoptadas por propios miembros de ésta. </w:t>
      </w:r>
    </w:p>
    <w:p w14:paraId="30C58A26" w14:textId="77777777" w:rsidR="00B36828" w:rsidRPr="00DE442D" w:rsidRDefault="00B36828" w:rsidP="00B36828">
      <w:pPr>
        <w:spacing w:after="0" w:line="360" w:lineRule="auto"/>
        <w:jc w:val="both"/>
        <w:rPr>
          <w:rFonts w:ascii="Arial" w:hAnsi="Arial" w:cs="Arial"/>
          <w:sz w:val="24"/>
          <w:szCs w:val="24"/>
        </w:rPr>
      </w:pPr>
    </w:p>
    <w:p w14:paraId="2551AC72" w14:textId="77777777" w:rsidR="00B36828" w:rsidRDefault="00B36828" w:rsidP="00B36828">
      <w:pPr>
        <w:tabs>
          <w:tab w:val="left" w:pos="426"/>
          <w:tab w:val="center" w:pos="3853"/>
        </w:tabs>
        <w:spacing w:after="0" w:line="360" w:lineRule="auto"/>
        <w:jc w:val="both"/>
        <w:rPr>
          <w:rFonts w:ascii="Arial" w:eastAsia="Times New Roman" w:hAnsi="Arial"/>
          <w:sz w:val="24"/>
          <w:szCs w:val="24"/>
          <w:lang w:eastAsia="es-MX"/>
        </w:rPr>
      </w:pPr>
      <w:r w:rsidRPr="00DE442D">
        <w:rPr>
          <w:rFonts w:ascii="Arial" w:eastAsia="Times New Roman" w:hAnsi="Arial"/>
          <w:sz w:val="24"/>
          <w:szCs w:val="24"/>
          <w:lang w:eastAsia="es-MX"/>
        </w:rPr>
        <w:t>Lo anterior, partiendo de</w:t>
      </w:r>
      <w:r>
        <w:rPr>
          <w:rFonts w:ascii="Arial" w:eastAsia="Times New Roman" w:hAnsi="Arial"/>
          <w:sz w:val="24"/>
          <w:szCs w:val="24"/>
          <w:lang w:eastAsia="es-MX"/>
        </w:rPr>
        <w:t xml:space="preserve"> que, por un lado, la </w:t>
      </w:r>
      <w:r w:rsidRPr="00E07E7C">
        <w:rPr>
          <w:rFonts w:ascii="Arial" w:eastAsia="Times New Roman" w:hAnsi="Arial"/>
          <w:i/>
          <w:iCs/>
          <w:sz w:val="24"/>
          <w:szCs w:val="24"/>
          <w:lang w:eastAsia="es-MX"/>
        </w:rPr>
        <w:t>parte actora</w:t>
      </w:r>
      <w:r>
        <w:rPr>
          <w:rFonts w:ascii="Arial" w:eastAsia="Times New Roman" w:hAnsi="Arial"/>
          <w:sz w:val="24"/>
          <w:szCs w:val="24"/>
          <w:lang w:eastAsia="es-MX"/>
        </w:rPr>
        <w:t xml:space="preserve"> manifiesta que</w:t>
      </w:r>
      <w:r w:rsidRPr="00DE442D">
        <w:rPr>
          <w:rFonts w:ascii="Arial" w:eastAsia="Times New Roman" w:hAnsi="Arial"/>
          <w:sz w:val="24"/>
          <w:szCs w:val="24"/>
          <w:lang w:eastAsia="es-MX"/>
        </w:rPr>
        <w:t xml:space="preserve"> </w:t>
      </w:r>
      <w:r>
        <w:rPr>
          <w:rFonts w:ascii="Arial" w:eastAsia="Times New Roman" w:hAnsi="Arial"/>
          <w:sz w:val="24"/>
          <w:szCs w:val="24"/>
          <w:lang w:eastAsia="es-MX"/>
        </w:rPr>
        <w:t xml:space="preserve">las </w:t>
      </w:r>
      <w:r w:rsidRPr="00E07E7C">
        <w:rPr>
          <w:rFonts w:ascii="Arial" w:eastAsia="Times New Roman" w:hAnsi="Arial"/>
          <w:i/>
          <w:iCs/>
          <w:sz w:val="24"/>
          <w:szCs w:val="24"/>
          <w:lang w:eastAsia="es-MX"/>
        </w:rPr>
        <w:t>autoridades responsables</w:t>
      </w:r>
      <w:r>
        <w:rPr>
          <w:rFonts w:ascii="Arial" w:eastAsia="Times New Roman" w:hAnsi="Arial"/>
          <w:sz w:val="24"/>
          <w:szCs w:val="24"/>
          <w:lang w:eastAsia="es-MX"/>
        </w:rPr>
        <w:t xml:space="preserve"> no tienen competencia ni atribuciones para aprobar y emitir la </w:t>
      </w:r>
      <w:r w:rsidRPr="00B00972">
        <w:rPr>
          <w:rFonts w:ascii="Arial" w:eastAsia="Times New Roman" w:hAnsi="Arial"/>
          <w:i/>
          <w:iCs/>
          <w:sz w:val="24"/>
          <w:szCs w:val="24"/>
          <w:lang w:eastAsia="es-MX"/>
        </w:rPr>
        <w:t>convocatoria</w:t>
      </w:r>
      <w:r>
        <w:rPr>
          <w:rFonts w:ascii="Arial" w:eastAsia="Times New Roman" w:hAnsi="Arial"/>
          <w:sz w:val="24"/>
          <w:szCs w:val="24"/>
          <w:lang w:eastAsia="es-MX"/>
        </w:rPr>
        <w:t xml:space="preserve">, toda vez que conforme con la </w:t>
      </w:r>
      <w:r w:rsidRPr="00B00972">
        <w:rPr>
          <w:rFonts w:ascii="Arial" w:eastAsia="Times New Roman" w:hAnsi="Arial"/>
          <w:i/>
          <w:iCs/>
          <w:sz w:val="24"/>
          <w:szCs w:val="24"/>
          <w:lang w:eastAsia="es-MX"/>
        </w:rPr>
        <w:t>Ley Orgánica Municipal</w:t>
      </w:r>
      <w:r>
        <w:rPr>
          <w:rFonts w:ascii="Arial" w:eastAsia="Times New Roman" w:hAnsi="Arial"/>
          <w:sz w:val="24"/>
          <w:szCs w:val="24"/>
          <w:lang w:eastAsia="es-MX"/>
        </w:rPr>
        <w:t xml:space="preserve"> y el uso y costumbre de la</w:t>
      </w:r>
      <w:r w:rsidRPr="00B00972">
        <w:rPr>
          <w:rFonts w:ascii="Arial" w:eastAsia="Times New Roman" w:hAnsi="Arial"/>
          <w:i/>
          <w:iCs/>
          <w:sz w:val="24"/>
          <w:szCs w:val="24"/>
          <w:lang w:eastAsia="es-MX"/>
        </w:rPr>
        <w:t xml:space="preserve"> comunidad</w:t>
      </w:r>
      <w:r>
        <w:rPr>
          <w:rFonts w:ascii="Arial" w:eastAsia="Times New Roman" w:hAnsi="Arial"/>
          <w:sz w:val="24"/>
          <w:szCs w:val="24"/>
          <w:lang w:eastAsia="es-MX"/>
        </w:rPr>
        <w:t xml:space="preserve">, es el </w:t>
      </w:r>
      <w:r w:rsidRPr="00B00972">
        <w:rPr>
          <w:rFonts w:ascii="Arial" w:eastAsia="Times New Roman" w:hAnsi="Arial"/>
          <w:i/>
          <w:iCs/>
          <w:sz w:val="24"/>
          <w:szCs w:val="24"/>
          <w:lang w:eastAsia="es-MX"/>
        </w:rPr>
        <w:t>Ayuntamiento</w:t>
      </w:r>
      <w:r>
        <w:rPr>
          <w:rFonts w:ascii="Arial" w:eastAsia="Times New Roman" w:hAnsi="Arial"/>
          <w:sz w:val="24"/>
          <w:szCs w:val="24"/>
          <w:lang w:eastAsia="es-MX"/>
        </w:rPr>
        <w:t xml:space="preserve">, el órgano competente para ello, y, por el otro, las </w:t>
      </w:r>
      <w:r w:rsidRPr="00B00972">
        <w:rPr>
          <w:rFonts w:ascii="Arial" w:eastAsia="Times New Roman" w:hAnsi="Arial"/>
          <w:i/>
          <w:iCs/>
          <w:sz w:val="24"/>
          <w:szCs w:val="24"/>
          <w:lang w:eastAsia="es-MX"/>
        </w:rPr>
        <w:t>autoridades responsables</w:t>
      </w:r>
      <w:r>
        <w:rPr>
          <w:rFonts w:ascii="Arial" w:eastAsia="Times New Roman" w:hAnsi="Arial"/>
          <w:sz w:val="24"/>
          <w:szCs w:val="24"/>
          <w:lang w:eastAsia="es-MX"/>
        </w:rPr>
        <w:t xml:space="preserve">, estiman que conforme con los usos y costumbres de la </w:t>
      </w:r>
      <w:r w:rsidRPr="00B00972">
        <w:rPr>
          <w:rFonts w:ascii="Arial" w:eastAsia="Times New Roman" w:hAnsi="Arial"/>
          <w:i/>
          <w:iCs/>
          <w:sz w:val="24"/>
          <w:szCs w:val="24"/>
          <w:lang w:eastAsia="es-MX"/>
        </w:rPr>
        <w:t>comunidad</w:t>
      </w:r>
      <w:r>
        <w:rPr>
          <w:rFonts w:ascii="Arial" w:eastAsia="Times New Roman" w:hAnsi="Arial"/>
          <w:sz w:val="24"/>
          <w:szCs w:val="24"/>
          <w:lang w:eastAsia="es-MX"/>
        </w:rPr>
        <w:t xml:space="preserve">, sí pueden emitir tal acto. </w:t>
      </w:r>
    </w:p>
    <w:p w14:paraId="495166AF" w14:textId="77777777" w:rsidR="00B36828" w:rsidRDefault="00B36828" w:rsidP="00B36828">
      <w:pPr>
        <w:tabs>
          <w:tab w:val="left" w:pos="426"/>
          <w:tab w:val="center" w:pos="3853"/>
        </w:tabs>
        <w:spacing w:after="0" w:line="360" w:lineRule="auto"/>
        <w:jc w:val="both"/>
        <w:rPr>
          <w:rFonts w:ascii="Arial" w:eastAsia="Times New Roman" w:hAnsi="Arial"/>
          <w:sz w:val="24"/>
          <w:szCs w:val="24"/>
          <w:lang w:eastAsia="es-MX"/>
        </w:rPr>
      </w:pPr>
    </w:p>
    <w:p w14:paraId="52DD162C" w14:textId="77777777" w:rsidR="00B36828" w:rsidRDefault="00B36828" w:rsidP="00B36828">
      <w:pPr>
        <w:shd w:val="clear" w:color="auto" w:fill="FFFFFF"/>
        <w:spacing w:after="0" w:line="360" w:lineRule="auto"/>
        <w:ind w:right="49"/>
        <w:jc w:val="both"/>
        <w:rPr>
          <w:rFonts w:ascii="Arial" w:hAnsi="Arial" w:cs="Arial"/>
          <w:sz w:val="24"/>
          <w:szCs w:val="24"/>
        </w:rPr>
      </w:pPr>
      <w:r>
        <w:rPr>
          <w:rFonts w:ascii="Arial" w:hAnsi="Arial" w:cs="Arial"/>
          <w:sz w:val="24"/>
          <w:szCs w:val="24"/>
        </w:rPr>
        <w:t>De ahí que</w:t>
      </w:r>
      <w:r w:rsidRPr="00DE442D">
        <w:rPr>
          <w:rFonts w:ascii="Arial" w:hAnsi="Arial" w:cs="Arial"/>
          <w:sz w:val="24"/>
          <w:szCs w:val="24"/>
        </w:rPr>
        <w:t xml:space="preserve">, este </w:t>
      </w:r>
      <w:r w:rsidRPr="00DE442D">
        <w:rPr>
          <w:rFonts w:ascii="Arial" w:hAnsi="Arial" w:cs="Arial"/>
          <w:i/>
          <w:iCs/>
          <w:sz w:val="24"/>
          <w:szCs w:val="24"/>
        </w:rPr>
        <w:t>Tribunal Electoral</w:t>
      </w:r>
      <w:r w:rsidRPr="00DE442D">
        <w:rPr>
          <w:rFonts w:ascii="Arial" w:hAnsi="Arial" w:cs="Arial"/>
          <w:sz w:val="24"/>
          <w:szCs w:val="24"/>
        </w:rPr>
        <w:t xml:space="preserve">, analizará la presente controversia considerándola como </w:t>
      </w:r>
      <w:r>
        <w:rPr>
          <w:rFonts w:ascii="Arial" w:hAnsi="Arial" w:cs="Arial"/>
          <w:sz w:val="24"/>
          <w:szCs w:val="24"/>
        </w:rPr>
        <w:t>intra</w:t>
      </w:r>
      <w:r w:rsidRPr="00DE442D">
        <w:rPr>
          <w:rFonts w:ascii="Arial" w:hAnsi="Arial" w:cs="Arial"/>
          <w:sz w:val="24"/>
          <w:szCs w:val="24"/>
        </w:rPr>
        <w:t xml:space="preserve">comunitaria en términos de lo razonado, </w:t>
      </w:r>
      <w:r w:rsidRPr="00DE442D">
        <w:rPr>
          <w:rFonts w:ascii="Arial" w:hAnsi="Arial" w:cs="Arial"/>
          <w:b/>
          <w:bCs/>
          <w:sz w:val="24"/>
          <w:szCs w:val="24"/>
        </w:rPr>
        <w:t xml:space="preserve">de tal forma que se buscará en todo momento privilegiar los derechos de la </w:t>
      </w:r>
      <w:r w:rsidRPr="00DE442D">
        <w:rPr>
          <w:rFonts w:ascii="Arial" w:hAnsi="Arial" w:cs="Arial"/>
          <w:b/>
          <w:bCs/>
          <w:i/>
          <w:iCs/>
          <w:sz w:val="24"/>
          <w:szCs w:val="24"/>
        </w:rPr>
        <w:t>comunidad</w:t>
      </w:r>
      <w:r w:rsidRPr="00DE442D">
        <w:rPr>
          <w:rFonts w:ascii="Arial" w:hAnsi="Arial" w:cs="Arial"/>
          <w:b/>
          <w:i/>
          <w:sz w:val="24"/>
          <w:szCs w:val="24"/>
        </w:rPr>
        <w:t xml:space="preserve"> </w:t>
      </w:r>
      <w:r w:rsidRPr="00DE442D">
        <w:rPr>
          <w:rFonts w:ascii="Arial" w:hAnsi="Arial" w:cs="Arial"/>
          <w:b/>
          <w:bCs/>
          <w:sz w:val="24"/>
          <w:szCs w:val="24"/>
        </w:rPr>
        <w:t>frente a los individuales o de grupo que cuestionen su normativa interna</w:t>
      </w:r>
      <w:r w:rsidRPr="00DE442D">
        <w:rPr>
          <w:rFonts w:ascii="Arial" w:hAnsi="Arial" w:cs="Arial"/>
          <w:sz w:val="24"/>
          <w:szCs w:val="24"/>
        </w:rPr>
        <w:t xml:space="preserve"> de conformidad con lo establecido en la jurisprudencia 18/2018.</w:t>
      </w:r>
    </w:p>
    <w:p w14:paraId="06A88495" w14:textId="77777777" w:rsidR="00B36828" w:rsidRPr="00DE442D" w:rsidRDefault="00B36828" w:rsidP="00B36828">
      <w:pPr>
        <w:shd w:val="clear" w:color="auto" w:fill="FFFFFF"/>
        <w:spacing w:after="0" w:line="360" w:lineRule="auto"/>
        <w:ind w:right="49"/>
        <w:jc w:val="both"/>
        <w:rPr>
          <w:rFonts w:ascii="Arial" w:hAnsi="Arial" w:cs="Arial"/>
          <w:sz w:val="24"/>
          <w:szCs w:val="24"/>
        </w:rPr>
      </w:pPr>
    </w:p>
    <w:p w14:paraId="09F2FF81" w14:textId="77777777" w:rsidR="00B36828" w:rsidRDefault="00B36828">
      <w:pPr>
        <w:pStyle w:val="Prrafodelista"/>
        <w:numPr>
          <w:ilvl w:val="0"/>
          <w:numId w:val="5"/>
        </w:numPr>
        <w:spacing w:line="360" w:lineRule="auto"/>
        <w:jc w:val="both"/>
        <w:rPr>
          <w:rFonts w:ascii="Arial" w:hAnsi="Arial" w:cs="Arial"/>
          <w:b/>
          <w:bCs/>
        </w:rPr>
      </w:pPr>
      <w:r w:rsidRPr="00DE442D">
        <w:rPr>
          <w:rFonts w:ascii="Arial" w:hAnsi="Arial" w:cs="Arial"/>
          <w:b/>
          <w:bCs/>
        </w:rPr>
        <w:t>Marco normativo</w:t>
      </w:r>
    </w:p>
    <w:p w14:paraId="4A40B441" w14:textId="77777777" w:rsidR="00B36828" w:rsidRDefault="00B36828" w:rsidP="00B36828">
      <w:pPr>
        <w:pStyle w:val="Prrafodelista"/>
        <w:spacing w:line="360" w:lineRule="auto"/>
        <w:ind w:left="0"/>
        <w:jc w:val="both"/>
        <w:rPr>
          <w:rFonts w:ascii="Arial" w:hAnsi="Arial" w:cs="Arial"/>
          <w:b/>
          <w:bCs/>
        </w:rPr>
      </w:pPr>
    </w:p>
    <w:p w14:paraId="2F500AE4" w14:textId="77777777" w:rsidR="00B36828" w:rsidRDefault="00B36828" w:rsidP="00B36828">
      <w:pPr>
        <w:tabs>
          <w:tab w:val="left" w:pos="426"/>
          <w:tab w:val="center" w:pos="3853"/>
        </w:tabs>
        <w:spacing w:after="0" w:line="360" w:lineRule="auto"/>
        <w:jc w:val="both"/>
        <w:rPr>
          <w:rFonts w:ascii="Arial" w:hAnsi="Arial" w:cs="Arial"/>
          <w:b/>
          <w:bCs/>
          <w:iCs/>
          <w:sz w:val="24"/>
          <w:szCs w:val="24"/>
        </w:rPr>
      </w:pPr>
      <w:r w:rsidRPr="005B383D">
        <w:rPr>
          <w:rFonts w:ascii="Arial" w:hAnsi="Arial" w:cs="Arial"/>
          <w:b/>
          <w:bCs/>
          <w:iCs/>
          <w:sz w:val="24"/>
          <w:szCs w:val="24"/>
        </w:rPr>
        <w:t xml:space="preserve">Derecho de autogobierno de las comunidades indígenas </w:t>
      </w:r>
    </w:p>
    <w:p w14:paraId="2CBE882C" w14:textId="77777777" w:rsidR="00B36828" w:rsidRDefault="00B36828" w:rsidP="00B36828">
      <w:pPr>
        <w:tabs>
          <w:tab w:val="left" w:pos="426"/>
          <w:tab w:val="center" w:pos="3853"/>
        </w:tabs>
        <w:spacing w:after="0" w:line="360" w:lineRule="auto"/>
        <w:jc w:val="both"/>
        <w:rPr>
          <w:rFonts w:ascii="Arial" w:hAnsi="Arial" w:cs="Arial"/>
          <w:b/>
          <w:bCs/>
          <w:iCs/>
          <w:sz w:val="24"/>
          <w:szCs w:val="24"/>
        </w:rPr>
      </w:pPr>
    </w:p>
    <w:p w14:paraId="247AD46E"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 xml:space="preserve">Conforme con lo dispuesto en el artículo 2 párrafo segundo de la </w:t>
      </w:r>
      <w:r w:rsidRPr="005B383D">
        <w:rPr>
          <w:rFonts w:ascii="Arial" w:hAnsi="Arial" w:cs="Arial"/>
          <w:i/>
          <w:iCs/>
          <w:sz w:val="24"/>
          <w:szCs w:val="24"/>
        </w:rPr>
        <w:t>Constitución Federal</w:t>
      </w:r>
      <w:r w:rsidRPr="005B383D">
        <w:rPr>
          <w:rFonts w:ascii="Arial" w:hAnsi="Arial" w:cs="Arial"/>
          <w:iCs/>
          <w:sz w:val="24"/>
          <w:szCs w:val="24"/>
        </w:rPr>
        <w:t>, se desprende el principio por el cual todos los órganos del Estado que se dediquen a legislar, administrar, programar, presupuestar, ejercer el presupuesto y juzguen, lo hagan con una perspectiva pluricultural, esto es, juzgar con una perspectiva indígena.</w:t>
      </w:r>
    </w:p>
    <w:p w14:paraId="17344EA3"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4CB9926A"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 xml:space="preserve">En ese sentido, aunque de conformidad con lo dispuesto en el artículo 41 párrafo primero de la </w:t>
      </w:r>
      <w:r w:rsidRPr="005B383D">
        <w:rPr>
          <w:rFonts w:ascii="Arial" w:hAnsi="Arial" w:cs="Arial"/>
          <w:i/>
          <w:iCs/>
          <w:sz w:val="24"/>
          <w:szCs w:val="24"/>
        </w:rPr>
        <w:t>Constitución Federal</w:t>
      </w:r>
      <w:r w:rsidRPr="005B383D">
        <w:rPr>
          <w:rFonts w:ascii="Arial" w:hAnsi="Arial" w:cs="Arial"/>
          <w:iCs/>
          <w:sz w:val="24"/>
          <w:szCs w:val="24"/>
        </w:rPr>
        <w:t xml:space="preserve">, el pueblo ejerce su soberanía por medio de los Poderes de la Unión, en los casos de la competencia de éstos, y por los de los Estados y la Ciudad de México, en lo que toca a sus regímenes interiores, lo jurídicamente relevante es que tal concepto de soberanía, a la luz de los derechos de los pueblos indígenas, recobra un nuevo sentido a partir de su derecho a decidir su propias formas de gobierno, como se reconoce y reafirma en el artículo 2 párrafo quinto, apartado A, fracciones II y III de la </w:t>
      </w:r>
      <w:r w:rsidRPr="005B383D">
        <w:rPr>
          <w:rFonts w:ascii="Arial" w:hAnsi="Arial" w:cs="Arial"/>
          <w:i/>
          <w:iCs/>
          <w:sz w:val="24"/>
          <w:szCs w:val="24"/>
        </w:rPr>
        <w:t>Constitución Federal</w:t>
      </w:r>
      <w:r w:rsidRPr="005B383D">
        <w:rPr>
          <w:rFonts w:ascii="Arial" w:hAnsi="Arial" w:cs="Arial"/>
          <w:iCs/>
          <w:sz w:val="24"/>
          <w:szCs w:val="24"/>
        </w:rPr>
        <w:t>.</w:t>
      </w:r>
    </w:p>
    <w:p w14:paraId="0632C620"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64E77664"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lastRenderedPageBreak/>
        <w:t>La libre determinación es un derecho fundamental de los pueblos y comunidades indígenas, esto es, un derecho básico y fundante para decidir sus formas internas de convivencia y organización, y de elegir a sus autoridades, de acuerdo con sus normas, procedimientos y prácticas tradicionales, a fin de ejercer sus propias formas de gobierno interno.</w:t>
      </w:r>
    </w:p>
    <w:p w14:paraId="1EB5C015"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3D96B2BB" w14:textId="77777777" w:rsidR="00B36828" w:rsidRDefault="00B36828" w:rsidP="00B36828">
      <w:pPr>
        <w:tabs>
          <w:tab w:val="left" w:pos="426"/>
          <w:tab w:val="center" w:pos="3853"/>
        </w:tabs>
        <w:spacing w:after="0" w:line="360" w:lineRule="auto"/>
        <w:jc w:val="both"/>
        <w:rPr>
          <w:rFonts w:ascii="Arial" w:hAnsi="Arial" w:cs="Arial"/>
          <w:i/>
          <w:sz w:val="24"/>
          <w:szCs w:val="24"/>
        </w:rPr>
      </w:pPr>
      <w:r w:rsidRPr="005B383D">
        <w:rPr>
          <w:rFonts w:ascii="Arial" w:hAnsi="Arial" w:cs="Arial"/>
          <w:iCs/>
          <w:sz w:val="24"/>
          <w:szCs w:val="24"/>
        </w:rPr>
        <w:t xml:space="preserve">Para el efecto de que la justicia sea pronta y efectiva en términos de lo establecido en los artículos 17 párrafo segundo de la </w:t>
      </w:r>
      <w:r w:rsidRPr="005B383D">
        <w:rPr>
          <w:rFonts w:ascii="Arial" w:hAnsi="Arial" w:cs="Arial"/>
          <w:i/>
          <w:iCs/>
          <w:sz w:val="24"/>
          <w:szCs w:val="24"/>
        </w:rPr>
        <w:t>Constitución Federal</w:t>
      </w:r>
      <w:r w:rsidRPr="005B383D">
        <w:rPr>
          <w:rFonts w:ascii="Arial" w:hAnsi="Arial" w:cs="Arial"/>
          <w:iCs/>
          <w:sz w:val="24"/>
          <w:szCs w:val="24"/>
        </w:rPr>
        <w:t xml:space="preserve"> y 8 párrafo 1 de la Convención Americana sobre Derechos Humanos, no se debe demorar o postergar el derecho a la autodeterminación, porque se trata de </w:t>
      </w:r>
      <w:r w:rsidRPr="003B42F2">
        <w:rPr>
          <w:rFonts w:ascii="Arial" w:hAnsi="Arial" w:cs="Arial"/>
          <w:i/>
          <w:sz w:val="24"/>
          <w:szCs w:val="24"/>
        </w:rPr>
        <w:t>“</w:t>
      </w:r>
      <w:r w:rsidRPr="005B383D">
        <w:rPr>
          <w:rFonts w:ascii="Arial" w:hAnsi="Arial" w:cs="Arial"/>
          <w:i/>
          <w:iCs/>
          <w:sz w:val="24"/>
          <w:szCs w:val="24"/>
        </w:rPr>
        <w:t>la piedra angular de los derechos colectivos… y representa el elemento básico para la permanencia de los pueblos y comunidades indígenas…</w:t>
      </w:r>
      <w:r w:rsidRPr="003B42F2">
        <w:rPr>
          <w:rFonts w:ascii="Arial" w:hAnsi="Arial" w:cs="Arial"/>
          <w:i/>
          <w:sz w:val="24"/>
          <w:szCs w:val="24"/>
        </w:rPr>
        <w:t>”,</w:t>
      </w:r>
      <w:r w:rsidRPr="005B383D">
        <w:rPr>
          <w:rFonts w:ascii="Arial" w:hAnsi="Arial" w:cs="Arial"/>
          <w:iCs/>
          <w:sz w:val="24"/>
          <w:szCs w:val="24"/>
        </w:rPr>
        <w:t xml:space="preserve"> así como implica el </w:t>
      </w:r>
      <w:r w:rsidRPr="003B42F2">
        <w:rPr>
          <w:rFonts w:ascii="Arial" w:hAnsi="Arial" w:cs="Arial"/>
          <w:i/>
          <w:sz w:val="24"/>
          <w:szCs w:val="24"/>
        </w:rPr>
        <w:t>“</w:t>
      </w:r>
      <w:r w:rsidRPr="005B383D">
        <w:rPr>
          <w:rFonts w:ascii="Arial" w:hAnsi="Arial" w:cs="Arial"/>
          <w:i/>
          <w:iCs/>
          <w:sz w:val="24"/>
          <w:szCs w:val="24"/>
        </w:rPr>
        <w:t>derecho, como sujetos diferenciados, a definir una posición autonómica y propia frente a la nación</w:t>
      </w:r>
      <w:r w:rsidRPr="003B42F2">
        <w:rPr>
          <w:rFonts w:ascii="Arial" w:hAnsi="Arial" w:cs="Arial"/>
          <w:i/>
          <w:sz w:val="24"/>
          <w:szCs w:val="24"/>
        </w:rPr>
        <w:t>”.</w:t>
      </w:r>
      <w:r w:rsidRPr="005B383D">
        <w:rPr>
          <w:rFonts w:ascii="Arial" w:hAnsi="Arial" w:cs="Arial"/>
          <w:iCs/>
          <w:sz w:val="24"/>
          <w:szCs w:val="24"/>
          <w:vertAlign w:val="superscript"/>
        </w:rPr>
        <w:footnoteReference w:id="69"/>
      </w:r>
    </w:p>
    <w:p w14:paraId="59538640"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745228AD"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 xml:space="preserve">Además, el derecho a la libre determinación se debe maximizar. En efecto, el derecho a decidir sobre lo propio se debe promover, respetar, proteger y garantizar de forma íntegra, pronta y de la manera más amplia, mediante decisiones que tengan una perspectiva intercultural y progresiva, en términos de lo dispuesto en los artículos 2 párrafo quinto, apartado A, fracciones I y III de la </w:t>
      </w:r>
      <w:r w:rsidRPr="005B383D">
        <w:rPr>
          <w:rFonts w:ascii="Arial" w:hAnsi="Arial" w:cs="Arial"/>
          <w:i/>
          <w:iCs/>
          <w:sz w:val="24"/>
          <w:szCs w:val="24"/>
        </w:rPr>
        <w:t>Constitución Federal</w:t>
      </w:r>
      <w:r>
        <w:rPr>
          <w:rFonts w:ascii="Arial" w:hAnsi="Arial" w:cs="Arial"/>
          <w:iCs/>
          <w:sz w:val="24"/>
          <w:szCs w:val="24"/>
        </w:rPr>
        <w:t>,</w:t>
      </w:r>
      <w:r w:rsidRPr="005B383D">
        <w:rPr>
          <w:rFonts w:ascii="Arial" w:hAnsi="Arial" w:cs="Arial"/>
          <w:iCs/>
          <w:sz w:val="24"/>
          <w:szCs w:val="24"/>
        </w:rPr>
        <w:t xml:space="preserve"> 3º, 4º y 5º de la Declaración de los Pueblos Indígenas y 4º del Convenio 169 de la Organización Internacional del Trabajo.</w:t>
      </w:r>
      <w:r w:rsidRPr="005B383D">
        <w:rPr>
          <w:rFonts w:ascii="Arial" w:hAnsi="Arial" w:cs="Arial"/>
          <w:iCs/>
          <w:sz w:val="24"/>
          <w:szCs w:val="24"/>
          <w:vertAlign w:val="superscript"/>
        </w:rPr>
        <w:footnoteReference w:id="70"/>
      </w:r>
    </w:p>
    <w:p w14:paraId="0EEF767A" w14:textId="77777777" w:rsidR="00B36828" w:rsidRDefault="00B36828" w:rsidP="00B36828">
      <w:pPr>
        <w:tabs>
          <w:tab w:val="left" w:pos="426"/>
          <w:tab w:val="center" w:pos="3853"/>
        </w:tabs>
        <w:spacing w:after="0" w:line="360" w:lineRule="auto"/>
        <w:jc w:val="both"/>
        <w:rPr>
          <w:rFonts w:ascii="Arial" w:hAnsi="Arial" w:cs="Arial"/>
          <w:iCs/>
          <w:sz w:val="24"/>
          <w:szCs w:val="24"/>
        </w:rPr>
      </w:pPr>
    </w:p>
    <w:p w14:paraId="13A0E317"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Igualmente, en estos casos existe la necesidad de atender al principio constitucional de interdependencia e indivisibilidad del derecho a la autodeterminación de las comunidades indígenas, de manera tal que el Estado (su administración y la forma en que se imparte justicia) no se debe convertir en un obstáculo que inhiba el ejercicio de los derechos sino, por el contrario, se debe constituir en una instancia que acompañe su disfrute y que facilite su realización.</w:t>
      </w:r>
    </w:p>
    <w:p w14:paraId="1E34A8BF"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Así, la interpretación que se realice de lo previsto en las disposiciones citadas del Pacto Federal, como un derecho de los pueblos y las comunidades indígenas debe descansar, inevitablemente, sobre la necesidad de que se integren nuevas formas de gobierno y decisiones políticas y económicas al interior de los grupos indígenas de este país, con el fin de hacer efectivo el principio constitucional de contar con una nación pluriétnica y pluricultural, en el que la legitimidad en la toma de decisiones descanse en la población que la integra.</w:t>
      </w:r>
    </w:p>
    <w:p w14:paraId="653A747C" w14:textId="77777777" w:rsidR="00B36828" w:rsidRDefault="00B36828" w:rsidP="00B36828">
      <w:pPr>
        <w:tabs>
          <w:tab w:val="left" w:pos="426"/>
          <w:tab w:val="center" w:pos="3853"/>
        </w:tabs>
        <w:spacing w:after="0" w:line="360" w:lineRule="auto"/>
        <w:jc w:val="both"/>
        <w:rPr>
          <w:rFonts w:ascii="Arial" w:hAnsi="Arial" w:cs="Arial"/>
          <w:iCs/>
          <w:sz w:val="24"/>
          <w:szCs w:val="24"/>
        </w:rPr>
      </w:pPr>
    </w:p>
    <w:p w14:paraId="0E93B5BB" w14:textId="77777777" w:rsidR="00B36828" w:rsidRDefault="00B36828" w:rsidP="00B36828">
      <w:pPr>
        <w:tabs>
          <w:tab w:val="left" w:pos="426"/>
          <w:tab w:val="center" w:pos="3853"/>
        </w:tabs>
        <w:spacing w:after="0" w:line="360" w:lineRule="auto"/>
        <w:jc w:val="both"/>
        <w:rPr>
          <w:rFonts w:ascii="Arial" w:hAnsi="Arial" w:cs="Arial"/>
          <w:i/>
          <w:iCs/>
          <w:sz w:val="24"/>
          <w:szCs w:val="24"/>
        </w:rPr>
      </w:pPr>
      <w:r w:rsidRPr="005B383D">
        <w:rPr>
          <w:rFonts w:ascii="Arial" w:hAnsi="Arial" w:cs="Arial"/>
          <w:iCs/>
          <w:sz w:val="24"/>
          <w:szCs w:val="24"/>
        </w:rPr>
        <w:lastRenderedPageBreak/>
        <w:t xml:space="preserve">De tal forma, que cualquier determinación que recaiga en la población, deberá contar con una mayor legitimidad democrática y respetar la composición pluricultural a que se refiere lo dispuesto en el artículo 2 párrafo primero de la </w:t>
      </w:r>
      <w:r w:rsidRPr="005B383D">
        <w:rPr>
          <w:rFonts w:ascii="Arial" w:hAnsi="Arial" w:cs="Arial"/>
          <w:i/>
          <w:iCs/>
          <w:sz w:val="24"/>
          <w:szCs w:val="24"/>
        </w:rPr>
        <w:t>Constitució</w:t>
      </w:r>
      <w:r>
        <w:rPr>
          <w:rFonts w:ascii="Arial" w:hAnsi="Arial" w:cs="Arial"/>
          <w:i/>
          <w:iCs/>
          <w:sz w:val="24"/>
          <w:szCs w:val="24"/>
        </w:rPr>
        <w:t>n Federal</w:t>
      </w:r>
      <w:r w:rsidRPr="005B383D">
        <w:rPr>
          <w:rFonts w:ascii="Arial" w:hAnsi="Arial" w:cs="Arial"/>
          <w:i/>
          <w:iCs/>
          <w:sz w:val="24"/>
          <w:szCs w:val="24"/>
        </w:rPr>
        <w:t>.</w:t>
      </w:r>
    </w:p>
    <w:p w14:paraId="53AF8400" w14:textId="77777777" w:rsidR="00B36828" w:rsidRPr="005B383D" w:rsidRDefault="00B36828" w:rsidP="00B36828">
      <w:pPr>
        <w:tabs>
          <w:tab w:val="left" w:pos="426"/>
          <w:tab w:val="center" w:pos="3853"/>
        </w:tabs>
        <w:spacing w:after="0" w:line="360" w:lineRule="auto"/>
        <w:jc w:val="both"/>
        <w:rPr>
          <w:rFonts w:ascii="Arial" w:hAnsi="Arial" w:cs="Arial"/>
          <w:i/>
          <w:iCs/>
          <w:sz w:val="24"/>
          <w:szCs w:val="24"/>
        </w:rPr>
      </w:pPr>
    </w:p>
    <w:p w14:paraId="0F67CF44"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 xml:space="preserve">Al respecto </w:t>
      </w:r>
      <w:r w:rsidRPr="00F348D5">
        <w:rPr>
          <w:rFonts w:ascii="Arial" w:hAnsi="Arial" w:cs="Arial"/>
          <w:i/>
          <w:sz w:val="24"/>
          <w:szCs w:val="24"/>
        </w:rPr>
        <w:t>Sala Regional Toluca</w:t>
      </w:r>
      <w:r w:rsidRPr="005B383D">
        <w:rPr>
          <w:rFonts w:ascii="Arial" w:hAnsi="Arial" w:cs="Arial"/>
          <w:iCs/>
          <w:sz w:val="24"/>
          <w:szCs w:val="24"/>
        </w:rPr>
        <w:t xml:space="preserve"> al resolver diversos juicios para la protección de los derechos político-electorales de la ciudadanía ha establecido múltiples precedentes en materia indígena, de los que se destaca lo siguiente:</w:t>
      </w:r>
      <w:r w:rsidRPr="005B383D">
        <w:rPr>
          <w:rFonts w:ascii="Arial" w:hAnsi="Arial" w:cs="Arial"/>
          <w:iCs/>
          <w:sz w:val="24"/>
          <w:szCs w:val="24"/>
          <w:vertAlign w:val="superscript"/>
        </w:rPr>
        <w:footnoteReference w:id="71"/>
      </w:r>
    </w:p>
    <w:p w14:paraId="1C872053"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06EFC19C"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C434C8">
        <w:rPr>
          <w:rFonts w:ascii="Arial" w:hAnsi="Arial" w:cs="Arial"/>
          <w:b/>
          <w:bCs/>
          <w:iCs/>
          <w:sz w:val="24"/>
          <w:szCs w:val="24"/>
        </w:rPr>
        <w:t>a)</w:t>
      </w:r>
      <w:r w:rsidRPr="005B383D">
        <w:rPr>
          <w:rFonts w:ascii="Arial" w:hAnsi="Arial" w:cs="Arial"/>
          <w:iCs/>
          <w:sz w:val="24"/>
          <w:szCs w:val="24"/>
        </w:rPr>
        <w:t xml:space="preserve"> El reconocimiento, a nivel convencional, constitucional y legal general, de la composición pluricultural y pluriétnica de la nación sustentada, originalmente, en sus pueblos indígenas, y sus comunidades, cuya conciencia de identidad constituye un criterio fundamental tiene como efecto garantizarles a tales pueblos y comunidades (incluidos grupos indígenas) su derecho a la libre determinación y autonomía,</w:t>
      </w:r>
      <w:r w:rsidRPr="005B383D">
        <w:rPr>
          <w:rFonts w:ascii="Arial" w:hAnsi="Arial" w:cs="Arial"/>
          <w:iCs/>
          <w:sz w:val="24"/>
          <w:szCs w:val="24"/>
          <w:vertAlign w:val="superscript"/>
        </w:rPr>
        <w:footnoteReference w:id="72"/>
      </w:r>
      <w:r w:rsidRPr="005B383D">
        <w:rPr>
          <w:rFonts w:ascii="Arial" w:hAnsi="Arial" w:cs="Arial"/>
          <w:iCs/>
          <w:sz w:val="24"/>
          <w:szCs w:val="24"/>
        </w:rPr>
        <w:t xml:space="preserve"> sin perjuicio de la unidad nacional, atendiendo a criterios etnolingüísticos y de asentamiento físico, así como de paridad de género.</w:t>
      </w:r>
    </w:p>
    <w:p w14:paraId="36E32CA7"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4434D83C"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 xml:space="preserve">En tal virtud, implica la obligación de todas las autoridades de promover, respetar, proteger y garantizar, en el ámbito de sus competencias, los derechos humanos de dichos pueblos y comunidades indígenas de conformidad con los principios de universalidad, interdependencia, indivisibilidad y progresividad, conforme </w:t>
      </w:r>
      <w:r>
        <w:rPr>
          <w:rFonts w:ascii="Arial" w:hAnsi="Arial" w:cs="Arial"/>
          <w:iCs/>
          <w:sz w:val="24"/>
          <w:szCs w:val="24"/>
        </w:rPr>
        <w:t>con</w:t>
      </w:r>
      <w:r w:rsidRPr="005B383D">
        <w:rPr>
          <w:rFonts w:ascii="Arial" w:hAnsi="Arial" w:cs="Arial"/>
          <w:iCs/>
          <w:sz w:val="24"/>
          <w:szCs w:val="24"/>
        </w:rPr>
        <w:t xml:space="preserve"> lo dispuesto en los artículos 1 párrafos primero a tercero, así como 2 de la </w:t>
      </w:r>
      <w:r w:rsidRPr="005B383D">
        <w:rPr>
          <w:rFonts w:ascii="Arial" w:hAnsi="Arial" w:cs="Arial"/>
          <w:i/>
          <w:iCs/>
          <w:sz w:val="24"/>
          <w:szCs w:val="24"/>
        </w:rPr>
        <w:t>Constitución</w:t>
      </w:r>
      <w:r>
        <w:rPr>
          <w:rFonts w:ascii="Arial" w:hAnsi="Arial" w:cs="Arial"/>
          <w:i/>
          <w:iCs/>
          <w:sz w:val="24"/>
          <w:szCs w:val="24"/>
        </w:rPr>
        <w:t xml:space="preserve"> Federal</w:t>
      </w:r>
      <w:r w:rsidRPr="005B383D">
        <w:rPr>
          <w:rFonts w:ascii="Arial" w:hAnsi="Arial" w:cs="Arial"/>
          <w:iCs/>
          <w:sz w:val="24"/>
          <w:szCs w:val="24"/>
        </w:rPr>
        <w:t>.</w:t>
      </w:r>
    </w:p>
    <w:p w14:paraId="3A586045" w14:textId="77777777" w:rsidR="00B36828" w:rsidRDefault="00B36828" w:rsidP="00B36828">
      <w:pPr>
        <w:tabs>
          <w:tab w:val="left" w:pos="426"/>
          <w:tab w:val="center" w:pos="3853"/>
        </w:tabs>
        <w:spacing w:after="0" w:line="360" w:lineRule="auto"/>
        <w:jc w:val="both"/>
        <w:rPr>
          <w:rFonts w:ascii="Arial" w:hAnsi="Arial" w:cs="Arial"/>
          <w:iCs/>
          <w:sz w:val="24"/>
          <w:szCs w:val="24"/>
        </w:rPr>
      </w:pPr>
    </w:p>
    <w:p w14:paraId="6B72152D"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Uno de los aspectos que deriva del reconocimiento constitucional de la libre determinación y autonomía de los pueblos y comunidades indígenas, es su derecho a elegir a sus representantes para que éstos participen en la toma de decisiones, públicas o privadas,</w:t>
      </w:r>
      <w:r w:rsidRPr="005B383D">
        <w:rPr>
          <w:rFonts w:ascii="Arial" w:hAnsi="Arial" w:cs="Arial"/>
          <w:iCs/>
          <w:sz w:val="24"/>
          <w:szCs w:val="24"/>
          <w:vertAlign w:val="superscript"/>
        </w:rPr>
        <w:footnoteReference w:id="73"/>
      </w:r>
      <w:r w:rsidRPr="005B383D">
        <w:rPr>
          <w:rFonts w:ascii="Arial" w:hAnsi="Arial" w:cs="Arial"/>
          <w:iCs/>
          <w:sz w:val="24"/>
          <w:szCs w:val="24"/>
        </w:rPr>
        <w:t xml:space="preserve"> que afecten su esfera jurídica, a efecto de que en la deliberación correspondiente se tome en cuenta su sistema normativo,</w:t>
      </w:r>
      <w:r w:rsidRPr="005B383D">
        <w:rPr>
          <w:rFonts w:ascii="Arial" w:hAnsi="Arial" w:cs="Arial"/>
          <w:iCs/>
          <w:sz w:val="24"/>
          <w:szCs w:val="24"/>
          <w:vertAlign w:val="superscript"/>
        </w:rPr>
        <w:footnoteReference w:id="74"/>
      </w:r>
      <w:r w:rsidRPr="005B383D">
        <w:rPr>
          <w:rFonts w:ascii="Arial" w:hAnsi="Arial" w:cs="Arial"/>
          <w:iCs/>
          <w:sz w:val="24"/>
          <w:szCs w:val="24"/>
        </w:rPr>
        <w:t xml:space="preserve"> sus procedimientos y tradiciones.</w:t>
      </w:r>
      <w:r w:rsidRPr="005B383D">
        <w:rPr>
          <w:rFonts w:ascii="Arial" w:hAnsi="Arial" w:cs="Arial"/>
          <w:iCs/>
          <w:sz w:val="24"/>
          <w:szCs w:val="24"/>
          <w:vertAlign w:val="superscript"/>
        </w:rPr>
        <w:footnoteReference w:id="75"/>
      </w:r>
    </w:p>
    <w:p w14:paraId="12A33E96"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1BA4AEE0"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C434C8">
        <w:rPr>
          <w:rFonts w:ascii="Arial" w:hAnsi="Arial" w:cs="Arial"/>
          <w:b/>
          <w:bCs/>
          <w:iCs/>
          <w:sz w:val="24"/>
          <w:szCs w:val="24"/>
        </w:rPr>
        <w:lastRenderedPageBreak/>
        <w:t>b)</w:t>
      </w:r>
      <w:r w:rsidRPr="005B383D">
        <w:rPr>
          <w:rFonts w:ascii="Arial" w:hAnsi="Arial" w:cs="Arial"/>
          <w:iCs/>
          <w:sz w:val="24"/>
          <w:szCs w:val="24"/>
        </w:rPr>
        <w:t xml:space="preserve"> El Estado debe promover y garantizar la democracia participativa indígena,</w:t>
      </w:r>
      <w:r w:rsidRPr="005B383D">
        <w:rPr>
          <w:rFonts w:ascii="Arial" w:hAnsi="Arial" w:cs="Arial"/>
          <w:iCs/>
          <w:sz w:val="24"/>
          <w:szCs w:val="24"/>
          <w:vertAlign w:val="superscript"/>
        </w:rPr>
        <w:footnoteReference w:id="76"/>
      </w:r>
      <w:r w:rsidRPr="005B383D">
        <w:rPr>
          <w:rFonts w:ascii="Arial" w:hAnsi="Arial" w:cs="Arial"/>
          <w:iCs/>
          <w:sz w:val="24"/>
          <w:szCs w:val="24"/>
        </w:rPr>
        <w:t xml:space="preserve"> entendiéndose ésta como la obligación de adoptar políticas públicas y acciones de gobierno para promover el reconocimiento, goce, ejercicio y protección de los derechos de los indígenas, entre los que destacan el derecho a la participación política, a la igualdad en el acceso a las funciones públicas, así como a intervenir en los asuntos públicos y en la toma de decisiones, conforme </w:t>
      </w:r>
      <w:r>
        <w:rPr>
          <w:rFonts w:ascii="Arial" w:hAnsi="Arial" w:cs="Arial"/>
          <w:iCs/>
          <w:sz w:val="24"/>
          <w:szCs w:val="24"/>
        </w:rPr>
        <w:t>con</w:t>
      </w:r>
      <w:r w:rsidRPr="005B383D">
        <w:rPr>
          <w:rFonts w:ascii="Arial" w:hAnsi="Arial" w:cs="Arial"/>
          <w:iCs/>
          <w:sz w:val="24"/>
          <w:szCs w:val="24"/>
        </w:rPr>
        <w:t xml:space="preserve"> lo dispuesto en los artículos 1, 2, 4, 17, 35 fracción II, 41, 99 y 133 de la </w:t>
      </w:r>
      <w:r w:rsidRPr="005B383D">
        <w:rPr>
          <w:rFonts w:ascii="Arial" w:hAnsi="Arial" w:cs="Arial"/>
          <w:i/>
          <w:iCs/>
          <w:sz w:val="24"/>
          <w:szCs w:val="24"/>
        </w:rPr>
        <w:t>Constitución Federal</w:t>
      </w:r>
      <w:r w:rsidRPr="005B383D">
        <w:rPr>
          <w:rFonts w:ascii="Arial" w:hAnsi="Arial" w:cs="Arial"/>
          <w:iCs/>
          <w:sz w:val="24"/>
          <w:szCs w:val="24"/>
        </w:rPr>
        <w:t>; 1 del Pacto Internacional de Derechos Civiles y Políticos; 2, 5 y 8 del Convenio 169 de la Organización Internacional del Trabajo sobre Pueblos Indígenas y Tribales en Países Independientes; 1, 3, 4, 5, 33 y 34 de la Declaración de las Naciones Unidas sobre Derechos de los Pueblos Indígenas.</w:t>
      </w:r>
    </w:p>
    <w:p w14:paraId="17D58B90"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7657D206"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Lo anterior, porque tales decisiones pueden implicar, entre otras, cuestiones relacionadas con su desarrollo político, económico, social y cultural; acceso a servicios públicos; paz; seguridad; salud; tenencia y uso de la tierra; conservación y protección del medio ambiente; políticas de apoyo a grupos desfavorecidos; acceso equitativo a la jurisdicción,</w:t>
      </w:r>
      <w:r w:rsidRPr="005B383D">
        <w:rPr>
          <w:rFonts w:ascii="Arial" w:hAnsi="Arial" w:cs="Arial"/>
          <w:iCs/>
          <w:sz w:val="24"/>
          <w:szCs w:val="24"/>
          <w:vertAlign w:val="superscript"/>
        </w:rPr>
        <w:footnoteReference w:id="77"/>
      </w:r>
      <w:r w:rsidRPr="005B383D">
        <w:rPr>
          <w:rFonts w:ascii="Arial" w:hAnsi="Arial" w:cs="Arial"/>
          <w:iCs/>
          <w:sz w:val="24"/>
          <w:szCs w:val="24"/>
        </w:rPr>
        <w:t xml:space="preserve"> así como el reconocimiento de su identidad y trato libre de discriminación.</w:t>
      </w:r>
    </w:p>
    <w:p w14:paraId="222131A8" w14:textId="77777777" w:rsidR="00B36828" w:rsidRDefault="00B36828" w:rsidP="00B36828">
      <w:pPr>
        <w:tabs>
          <w:tab w:val="left" w:pos="426"/>
          <w:tab w:val="center" w:pos="3853"/>
        </w:tabs>
        <w:spacing w:after="0" w:line="360" w:lineRule="auto"/>
        <w:jc w:val="both"/>
        <w:rPr>
          <w:rFonts w:ascii="Arial" w:hAnsi="Arial" w:cs="Arial"/>
          <w:iCs/>
          <w:sz w:val="24"/>
          <w:szCs w:val="24"/>
        </w:rPr>
      </w:pPr>
    </w:p>
    <w:p w14:paraId="6E7ACF13"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C434C8">
        <w:rPr>
          <w:rFonts w:ascii="Arial" w:hAnsi="Arial" w:cs="Arial"/>
          <w:b/>
          <w:bCs/>
          <w:iCs/>
          <w:sz w:val="24"/>
          <w:szCs w:val="24"/>
        </w:rPr>
        <w:t>c)</w:t>
      </w:r>
      <w:r w:rsidRPr="005B383D">
        <w:rPr>
          <w:rFonts w:ascii="Arial" w:hAnsi="Arial" w:cs="Arial"/>
          <w:iCs/>
          <w:sz w:val="24"/>
          <w:szCs w:val="24"/>
        </w:rPr>
        <w:t xml:space="preserve"> Los derechos instituidos, tanto a nivel convencional, constitucional y legal, representan reglas mínimas para garantizar a la población indígena la supervivencia, la dignidad y el bienestar de sus pueblos y comunidades, los cuales deben interpretarse siempre con arreglo a los principios de justicia, democracia, respeto de los derechos humanos, igualdad, no discriminación, buena gobernanza, así como buena fe.</w:t>
      </w:r>
    </w:p>
    <w:p w14:paraId="7866EBF5"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1F77111D"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De ahí que el Estado, en sus niveles federal, estatal y municipal, tenga el deber de reconocer y garantizar el ejercicio del derecho de los pueblos y las comunidades indígenas a la libre determinación y, en consecuencia, a la autonomía para, entre otras cuestiones, elegir, en los municipios con población indígena, representantes ante los ayuntamientos que administren, gestionen y den seguimiento a las acciones públicas que incidan en la realidad de una población indígena, en concordancia con sus derechos y cosmovisión,</w:t>
      </w:r>
      <w:r w:rsidRPr="005B383D">
        <w:rPr>
          <w:rFonts w:ascii="Arial" w:hAnsi="Arial" w:cs="Arial"/>
          <w:iCs/>
          <w:sz w:val="24"/>
          <w:szCs w:val="24"/>
          <w:vertAlign w:val="superscript"/>
        </w:rPr>
        <w:footnoteReference w:id="78"/>
      </w:r>
      <w:r w:rsidRPr="005B383D">
        <w:rPr>
          <w:rFonts w:ascii="Arial" w:hAnsi="Arial" w:cs="Arial"/>
          <w:iCs/>
          <w:sz w:val="24"/>
          <w:szCs w:val="24"/>
        </w:rPr>
        <w:t xml:space="preserve"> de esa forma se advierte de lo dispuesto en los </w:t>
      </w:r>
      <w:r w:rsidRPr="005B383D">
        <w:rPr>
          <w:rFonts w:ascii="Arial" w:hAnsi="Arial" w:cs="Arial"/>
          <w:iCs/>
          <w:sz w:val="24"/>
          <w:szCs w:val="24"/>
        </w:rPr>
        <w:lastRenderedPageBreak/>
        <w:t>artículos 1</w:t>
      </w:r>
      <w:r>
        <w:rPr>
          <w:rFonts w:ascii="Arial" w:hAnsi="Arial" w:cs="Arial"/>
          <w:iCs/>
          <w:sz w:val="24"/>
          <w:szCs w:val="24"/>
        </w:rPr>
        <w:t>,</w:t>
      </w:r>
      <w:r w:rsidRPr="005B383D">
        <w:rPr>
          <w:rFonts w:ascii="Arial" w:hAnsi="Arial" w:cs="Arial"/>
          <w:iCs/>
          <w:sz w:val="24"/>
          <w:szCs w:val="24"/>
        </w:rPr>
        <w:t xml:space="preserve"> 3</w:t>
      </w:r>
      <w:r>
        <w:rPr>
          <w:rFonts w:ascii="Arial" w:hAnsi="Arial" w:cs="Arial"/>
          <w:iCs/>
          <w:sz w:val="24"/>
          <w:szCs w:val="24"/>
        </w:rPr>
        <w:t>,</w:t>
      </w:r>
      <w:r w:rsidRPr="005B383D">
        <w:rPr>
          <w:rFonts w:ascii="Arial" w:hAnsi="Arial" w:cs="Arial"/>
          <w:iCs/>
          <w:sz w:val="24"/>
          <w:szCs w:val="24"/>
        </w:rPr>
        <w:t xml:space="preserve"> 4</w:t>
      </w:r>
      <w:r>
        <w:rPr>
          <w:rFonts w:ascii="Arial" w:hAnsi="Arial" w:cs="Arial"/>
          <w:iCs/>
          <w:sz w:val="24"/>
          <w:szCs w:val="24"/>
        </w:rPr>
        <w:t>,</w:t>
      </w:r>
      <w:r w:rsidRPr="005B383D">
        <w:rPr>
          <w:rFonts w:ascii="Arial" w:hAnsi="Arial" w:cs="Arial"/>
          <w:iCs/>
          <w:sz w:val="24"/>
          <w:szCs w:val="24"/>
        </w:rPr>
        <w:t xml:space="preserve"> 5</w:t>
      </w:r>
      <w:r>
        <w:rPr>
          <w:rFonts w:ascii="Arial" w:hAnsi="Arial" w:cs="Arial"/>
          <w:iCs/>
          <w:sz w:val="24"/>
          <w:szCs w:val="24"/>
        </w:rPr>
        <w:t>,</w:t>
      </w:r>
      <w:r w:rsidRPr="005B383D">
        <w:rPr>
          <w:rFonts w:ascii="Arial" w:hAnsi="Arial" w:cs="Arial"/>
          <w:iCs/>
          <w:sz w:val="24"/>
          <w:szCs w:val="24"/>
        </w:rPr>
        <w:t xml:space="preserve"> 8</w:t>
      </w:r>
      <w:r>
        <w:rPr>
          <w:rFonts w:ascii="Arial" w:hAnsi="Arial" w:cs="Arial"/>
          <w:iCs/>
          <w:sz w:val="24"/>
          <w:szCs w:val="24"/>
        </w:rPr>
        <w:t>,</w:t>
      </w:r>
      <w:r w:rsidRPr="005B383D">
        <w:rPr>
          <w:rFonts w:ascii="Arial" w:hAnsi="Arial" w:cs="Arial"/>
          <w:iCs/>
          <w:sz w:val="24"/>
          <w:szCs w:val="24"/>
        </w:rPr>
        <w:t xml:space="preserve"> 9</w:t>
      </w:r>
      <w:r>
        <w:rPr>
          <w:rFonts w:ascii="Arial" w:hAnsi="Arial" w:cs="Arial"/>
          <w:iCs/>
          <w:sz w:val="24"/>
          <w:szCs w:val="24"/>
        </w:rPr>
        <w:t>,</w:t>
      </w:r>
      <w:r w:rsidRPr="005B383D">
        <w:rPr>
          <w:rFonts w:ascii="Arial" w:hAnsi="Arial" w:cs="Arial"/>
          <w:iCs/>
          <w:sz w:val="24"/>
          <w:szCs w:val="24"/>
        </w:rPr>
        <w:t xml:space="preserve"> 18</w:t>
      </w:r>
      <w:r>
        <w:rPr>
          <w:rFonts w:ascii="Arial" w:hAnsi="Arial" w:cs="Arial"/>
          <w:iCs/>
          <w:sz w:val="24"/>
          <w:szCs w:val="24"/>
        </w:rPr>
        <w:t>,</w:t>
      </w:r>
      <w:r w:rsidRPr="005B383D">
        <w:rPr>
          <w:rFonts w:ascii="Arial" w:hAnsi="Arial" w:cs="Arial"/>
          <w:iCs/>
          <w:sz w:val="24"/>
          <w:szCs w:val="24"/>
        </w:rPr>
        <w:t xml:space="preserve"> 19</w:t>
      </w:r>
      <w:r>
        <w:rPr>
          <w:rFonts w:ascii="Arial" w:hAnsi="Arial" w:cs="Arial"/>
          <w:iCs/>
          <w:sz w:val="24"/>
          <w:szCs w:val="24"/>
        </w:rPr>
        <w:t>,</w:t>
      </w:r>
      <w:r w:rsidRPr="005B383D">
        <w:rPr>
          <w:rFonts w:ascii="Arial" w:hAnsi="Arial" w:cs="Arial"/>
          <w:iCs/>
          <w:sz w:val="24"/>
          <w:szCs w:val="24"/>
        </w:rPr>
        <w:t xml:space="preserve"> 20 párrafo 1</w:t>
      </w:r>
      <w:r>
        <w:rPr>
          <w:rFonts w:ascii="Arial" w:hAnsi="Arial" w:cs="Arial"/>
          <w:iCs/>
          <w:sz w:val="24"/>
          <w:szCs w:val="24"/>
        </w:rPr>
        <w:t>,</w:t>
      </w:r>
      <w:r w:rsidRPr="005B383D">
        <w:rPr>
          <w:rFonts w:ascii="Arial" w:hAnsi="Arial" w:cs="Arial"/>
          <w:iCs/>
          <w:sz w:val="24"/>
          <w:szCs w:val="24"/>
        </w:rPr>
        <w:t xml:space="preserve"> 21</w:t>
      </w:r>
      <w:r>
        <w:rPr>
          <w:rFonts w:ascii="Arial" w:hAnsi="Arial" w:cs="Arial"/>
          <w:iCs/>
          <w:sz w:val="24"/>
          <w:szCs w:val="24"/>
        </w:rPr>
        <w:t>,</w:t>
      </w:r>
      <w:r w:rsidRPr="005B383D">
        <w:rPr>
          <w:rFonts w:ascii="Arial" w:hAnsi="Arial" w:cs="Arial"/>
          <w:iCs/>
          <w:sz w:val="24"/>
          <w:szCs w:val="24"/>
        </w:rPr>
        <w:t xml:space="preserve"> 23 a 38 y 40 de la Declaración de las Naciones Unidas sobre los Derechos de los Pueblos Indígenas.</w:t>
      </w:r>
    </w:p>
    <w:p w14:paraId="35D849CC"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4593DCCB"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A partir de lo anterior, ha concluido que los pueblos, comunidades y grupos indígenas tienen derecho, en lo que interesa, a:</w:t>
      </w:r>
    </w:p>
    <w:p w14:paraId="548A2EBD"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542FDE14" w14:textId="77777777" w:rsidR="00B36828" w:rsidRPr="00C434C8" w:rsidRDefault="00B36828">
      <w:pPr>
        <w:pStyle w:val="Prrafodelista"/>
        <w:numPr>
          <w:ilvl w:val="0"/>
          <w:numId w:val="8"/>
        </w:numPr>
        <w:spacing w:line="360" w:lineRule="auto"/>
        <w:jc w:val="both"/>
        <w:rPr>
          <w:rFonts w:ascii="Arial" w:hAnsi="Arial" w:cs="Arial"/>
          <w:iCs/>
        </w:rPr>
      </w:pPr>
      <w:r w:rsidRPr="00C434C8">
        <w:rPr>
          <w:rFonts w:ascii="Arial" w:hAnsi="Arial" w:cs="Arial"/>
          <w:iCs/>
        </w:rPr>
        <w:t>Determinar libremente su condición política;</w:t>
      </w:r>
    </w:p>
    <w:p w14:paraId="4B6781CD" w14:textId="77777777" w:rsidR="00B36828" w:rsidRPr="00C434C8" w:rsidRDefault="00B36828">
      <w:pPr>
        <w:pStyle w:val="Prrafodelista"/>
        <w:numPr>
          <w:ilvl w:val="0"/>
          <w:numId w:val="8"/>
        </w:numPr>
        <w:spacing w:line="360" w:lineRule="auto"/>
        <w:jc w:val="both"/>
        <w:rPr>
          <w:rFonts w:ascii="Arial" w:hAnsi="Arial" w:cs="Arial"/>
          <w:iCs/>
        </w:rPr>
      </w:pPr>
      <w:r w:rsidRPr="00C434C8">
        <w:rPr>
          <w:rFonts w:ascii="Arial" w:hAnsi="Arial" w:cs="Arial"/>
          <w:iCs/>
        </w:rPr>
        <w:t>Perseguir libremente su desarrollo económico, social y cultural;</w:t>
      </w:r>
    </w:p>
    <w:p w14:paraId="5CEB7BD3" w14:textId="77777777" w:rsidR="00B36828" w:rsidRPr="00C434C8" w:rsidRDefault="00B36828">
      <w:pPr>
        <w:pStyle w:val="Prrafodelista"/>
        <w:numPr>
          <w:ilvl w:val="0"/>
          <w:numId w:val="8"/>
        </w:numPr>
        <w:spacing w:line="360" w:lineRule="auto"/>
        <w:jc w:val="both"/>
        <w:rPr>
          <w:rFonts w:ascii="Arial" w:hAnsi="Arial" w:cs="Arial"/>
          <w:iCs/>
        </w:rPr>
      </w:pPr>
      <w:r w:rsidRPr="00C434C8">
        <w:rPr>
          <w:rFonts w:ascii="Arial" w:hAnsi="Arial" w:cs="Arial"/>
          <w:iCs/>
        </w:rPr>
        <w:t>La autonomía o al autogobierno en las cuestiones relacionadas con sus asuntos internos y locales;</w:t>
      </w:r>
    </w:p>
    <w:p w14:paraId="50FA2C23" w14:textId="77777777" w:rsidR="00B36828" w:rsidRPr="00C434C8" w:rsidRDefault="00B36828">
      <w:pPr>
        <w:pStyle w:val="Prrafodelista"/>
        <w:numPr>
          <w:ilvl w:val="0"/>
          <w:numId w:val="8"/>
        </w:numPr>
        <w:spacing w:line="360" w:lineRule="auto"/>
        <w:jc w:val="both"/>
        <w:rPr>
          <w:rFonts w:ascii="Arial" w:hAnsi="Arial" w:cs="Arial"/>
          <w:iCs/>
        </w:rPr>
      </w:pPr>
      <w:r w:rsidRPr="00C434C8">
        <w:rPr>
          <w:rFonts w:ascii="Arial" w:hAnsi="Arial" w:cs="Arial"/>
          <w:iCs/>
        </w:rPr>
        <w:t>Conservar y reforzar sus propias instituciones políticas, jurídicas, económicas, sociales y culturales;</w:t>
      </w:r>
    </w:p>
    <w:p w14:paraId="287C166E" w14:textId="77777777" w:rsidR="00B36828" w:rsidRPr="00C434C8" w:rsidRDefault="00B36828">
      <w:pPr>
        <w:pStyle w:val="Prrafodelista"/>
        <w:numPr>
          <w:ilvl w:val="0"/>
          <w:numId w:val="8"/>
        </w:numPr>
        <w:spacing w:line="360" w:lineRule="auto"/>
        <w:jc w:val="both"/>
        <w:rPr>
          <w:rFonts w:ascii="Arial" w:hAnsi="Arial" w:cs="Arial"/>
          <w:iCs/>
        </w:rPr>
      </w:pPr>
      <w:r w:rsidRPr="00C434C8">
        <w:rPr>
          <w:rFonts w:ascii="Arial" w:hAnsi="Arial" w:cs="Arial"/>
          <w:iCs/>
        </w:rPr>
        <w:t>Participar plenamente, si lo desean, en la vida política, económica, social y cultural del Estado;</w:t>
      </w:r>
    </w:p>
    <w:p w14:paraId="3B753A06" w14:textId="77777777" w:rsidR="00B36828" w:rsidRPr="00C434C8" w:rsidRDefault="00B36828">
      <w:pPr>
        <w:pStyle w:val="Prrafodelista"/>
        <w:numPr>
          <w:ilvl w:val="0"/>
          <w:numId w:val="8"/>
        </w:numPr>
        <w:spacing w:line="360" w:lineRule="auto"/>
        <w:jc w:val="both"/>
        <w:rPr>
          <w:rFonts w:ascii="Arial" w:hAnsi="Arial" w:cs="Arial"/>
          <w:iCs/>
        </w:rPr>
      </w:pPr>
      <w:r w:rsidRPr="00C434C8">
        <w:rPr>
          <w:rFonts w:ascii="Arial" w:hAnsi="Arial" w:cs="Arial"/>
          <w:iCs/>
        </w:rPr>
        <w:t xml:space="preserve">Participar en la adopción de decisiones en las cuestiones que afecten a sus derechos, por conducto de representantes elegidos por ellos, de conformidad con sus propios procedimientos, así como a mantener y desarrollar sus propias instituciones de adopción de decisiones. </w:t>
      </w:r>
    </w:p>
    <w:p w14:paraId="1B3FDDA3" w14:textId="77777777" w:rsidR="00B36828" w:rsidRDefault="00B36828" w:rsidP="00B36828">
      <w:pPr>
        <w:spacing w:after="0" w:line="360" w:lineRule="auto"/>
        <w:jc w:val="both"/>
        <w:rPr>
          <w:rFonts w:ascii="Arial" w:hAnsi="Arial" w:cs="Arial"/>
          <w:iCs/>
          <w:sz w:val="24"/>
          <w:szCs w:val="24"/>
        </w:rPr>
      </w:pPr>
    </w:p>
    <w:p w14:paraId="7C266770" w14:textId="77777777" w:rsidR="00B36828" w:rsidRDefault="00B36828" w:rsidP="00B36828">
      <w:pPr>
        <w:spacing w:after="0" w:line="360" w:lineRule="auto"/>
        <w:jc w:val="both"/>
        <w:rPr>
          <w:rFonts w:ascii="Arial" w:hAnsi="Arial" w:cs="Arial"/>
          <w:iCs/>
          <w:sz w:val="24"/>
          <w:szCs w:val="24"/>
        </w:rPr>
      </w:pPr>
      <w:r w:rsidRPr="005B383D">
        <w:rPr>
          <w:rFonts w:ascii="Arial" w:hAnsi="Arial" w:cs="Arial"/>
          <w:iCs/>
          <w:sz w:val="24"/>
          <w:szCs w:val="24"/>
        </w:rPr>
        <w:t xml:space="preserve">En el contexto apuntado, se ha concluido que en el sistema jurídico mexicano convergen al menos, dos modelos de gobierno y participación política de la población indígena a nivel municipal, que derivan, principalmente, de lo dispuesto en el artículo 2 apartado A bases I, III y VII de la </w:t>
      </w:r>
      <w:r w:rsidRPr="005B383D">
        <w:rPr>
          <w:rFonts w:ascii="Arial" w:hAnsi="Arial" w:cs="Arial"/>
          <w:i/>
          <w:iCs/>
          <w:sz w:val="24"/>
          <w:szCs w:val="24"/>
        </w:rPr>
        <w:t>Constitución Federal</w:t>
      </w:r>
      <w:r w:rsidRPr="005B383D">
        <w:rPr>
          <w:rFonts w:ascii="Arial" w:hAnsi="Arial" w:cs="Arial"/>
          <w:iCs/>
          <w:sz w:val="24"/>
          <w:szCs w:val="24"/>
        </w:rPr>
        <w:t>, y que atienden al reconocimiento de su derecho a la libre determinación, así como autonomía. Estos modelos se identifican como:</w:t>
      </w:r>
    </w:p>
    <w:p w14:paraId="685B40DA" w14:textId="77777777" w:rsidR="00B36828" w:rsidRPr="005B383D" w:rsidRDefault="00B36828">
      <w:pPr>
        <w:numPr>
          <w:ilvl w:val="0"/>
          <w:numId w:val="7"/>
        </w:numPr>
        <w:spacing w:after="0" w:line="360" w:lineRule="auto"/>
        <w:jc w:val="both"/>
        <w:rPr>
          <w:rFonts w:ascii="Arial" w:hAnsi="Arial" w:cs="Arial"/>
          <w:iCs/>
          <w:sz w:val="24"/>
          <w:szCs w:val="24"/>
        </w:rPr>
      </w:pPr>
      <w:r w:rsidRPr="005B383D">
        <w:rPr>
          <w:rFonts w:ascii="Arial" w:hAnsi="Arial" w:cs="Arial"/>
          <w:iCs/>
          <w:sz w:val="24"/>
          <w:szCs w:val="24"/>
        </w:rPr>
        <w:t>El modelo autóctono u originario, en el que se respeta y protege el derecho de los pueblos y comunidades indígenas para autodeterminarse, plenamente, mediante el reconocimiento de autoridades propias, de acuerdo con su sistema normativo (procedimientos y prácticas tradicionales, autoridades comunitarias y facultades).</w:t>
      </w:r>
    </w:p>
    <w:p w14:paraId="0FD3CD21" w14:textId="77777777" w:rsidR="00B36828" w:rsidRDefault="00B36828" w:rsidP="00B36828">
      <w:pPr>
        <w:tabs>
          <w:tab w:val="left" w:pos="426"/>
          <w:tab w:val="center" w:pos="3853"/>
        </w:tabs>
        <w:spacing w:after="0" w:line="360" w:lineRule="auto"/>
        <w:jc w:val="both"/>
        <w:rPr>
          <w:rFonts w:ascii="Arial" w:hAnsi="Arial" w:cs="Arial"/>
          <w:iCs/>
          <w:sz w:val="24"/>
          <w:szCs w:val="24"/>
        </w:rPr>
      </w:pPr>
    </w:p>
    <w:p w14:paraId="4B712DF9"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 xml:space="preserve">Esto es, en tal modelo es la propia población indígena la que determina el modelo de organización, los procedimientos, los tiempos, así como la estructura orgánica de su gobierno; es decir, los cargos a elegir y sus parámetros de funcionamiento. </w:t>
      </w:r>
    </w:p>
    <w:p w14:paraId="4FFD9222" w14:textId="77777777" w:rsidR="00B36828" w:rsidRPr="00C434C8" w:rsidRDefault="00B36828" w:rsidP="00B36828">
      <w:pPr>
        <w:tabs>
          <w:tab w:val="left" w:pos="426"/>
          <w:tab w:val="center" w:pos="3853"/>
        </w:tabs>
        <w:spacing w:after="0" w:line="360" w:lineRule="auto"/>
        <w:jc w:val="both"/>
        <w:rPr>
          <w:rFonts w:ascii="Arial" w:hAnsi="Arial" w:cs="Arial"/>
          <w:iCs/>
          <w:sz w:val="28"/>
          <w:szCs w:val="28"/>
        </w:rPr>
      </w:pPr>
    </w:p>
    <w:p w14:paraId="4DDBF2AD" w14:textId="77777777" w:rsidR="00B36828" w:rsidRPr="00C434C8" w:rsidRDefault="00B36828">
      <w:pPr>
        <w:pStyle w:val="Prrafodelista"/>
        <w:numPr>
          <w:ilvl w:val="0"/>
          <w:numId w:val="7"/>
        </w:numPr>
        <w:spacing w:line="360" w:lineRule="auto"/>
        <w:jc w:val="both"/>
        <w:rPr>
          <w:rFonts w:ascii="Arial" w:hAnsi="Arial" w:cs="Arial"/>
          <w:iCs/>
        </w:rPr>
      </w:pPr>
      <w:r w:rsidRPr="00C434C8">
        <w:rPr>
          <w:rFonts w:ascii="Arial" w:hAnsi="Arial" w:cs="Arial"/>
          <w:iCs/>
        </w:rPr>
        <w:t xml:space="preserve">El modelo integracionista (no forzado) o de acciones afirmativas, por medio del cual se establecen instrumentos que promueven y garantizan la participación de la población indígena en la dirección de los asuntos públicos; </w:t>
      </w:r>
      <w:r w:rsidRPr="00C434C8">
        <w:rPr>
          <w:rFonts w:ascii="Arial" w:hAnsi="Arial" w:cs="Arial"/>
          <w:iCs/>
        </w:rPr>
        <w:lastRenderedPageBreak/>
        <w:t>el derecho de votar o de ser votado, o bien, el acceso a las funciones públicas, tal y como se establece en el sistema jurídico codificado o legislado.</w:t>
      </w:r>
    </w:p>
    <w:p w14:paraId="09F9A5E7" w14:textId="77777777" w:rsidR="00B36828" w:rsidRPr="00E44A49" w:rsidRDefault="00B36828" w:rsidP="00B36828">
      <w:pPr>
        <w:pStyle w:val="Prrafodelista"/>
        <w:spacing w:line="360" w:lineRule="auto"/>
        <w:ind w:left="0"/>
        <w:jc w:val="both"/>
        <w:rPr>
          <w:rFonts w:ascii="Arial" w:hAnsi="Arial" w:cs="Arial"/>
          <w:iCs/>
        </w:rPr>
      </w:pPr>
    </w:p>
    <w:p w14:paraId="495E343B"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 xml:space="preserve">En ese tipo es posible la implementación de cuotas, al tiempo que busca garantizar la representatividad indígena dentro de un esquema o estructura de gobierno determinada en la legislación formal, ya sea mediante la institución jurídica de las regidurías indígenas o, en su caso, a través de la representación indígena ante el ayuntamiento que deriva del reconocimiento previsto en el artículo 2, apartado A, base VII de la </w:t>
      </w:r>
      <w:r w:rsidRPr="005B383D">
        <w:rPr>
          <w:rFonts w:ascii="Arial" w:hAnsi="Arial" w:cs="Arial"/>
          <w:i/>
          <w:iCs/>
          <w:sz w:val="24"/>
          <w:szCs w:val="24"/>
        </w:rPr>
        <w:t>Constitución Federal</w:t>
      </w:r>
      <w:r w:rsidRPr="005B383D">
        <w:rPr>
          <w:rFonts w:ascii="Arial" w:hAnsi="Arial" w:cs="Arial"/>
          <w:iCs/>
          <w:sz w:val="24"/>
          <w:szCs w:val="24"/>
        </w:rPr>
        <w:t xml:space="preserve">. </w:t>
      </w:r>
    </w:p>
    <w:p w14:paraId="3E06A6CE"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203A11D7" w14:textId="77777777" w:rsidR="00B36828" w:rsidRDefault="00B36828" w:rsidP="00B36828">
      <w:pPr>
        <w:tabs>
          <w:tab w:val="left" w:pos="426"/>
          <w:tab w:val="center" w:pos="3853"/>
        </w:tabs>
        <w:spacing w:after="0" w:line="360" w:lineRule="auto"/>
        <w:jc w:val="both"/>
        <w:rPr>
          <w:rFonts w:ascii="Arial" w:hAnsi="Arial" w:cs="Arial"/>
          <w:iCs/>
          <w:sz w:val="24"/>
          <w:szCs w:val="24"/>
        </w:rPr>
      </w:pPr>
      <w:r w:rsidRPr="005B383D">
        <w:rPr>
          <w:rFonts w:ascii="Arial" w:hAnsi="Arial" w:cs="Arial"/>
          <w:iCs/>
          <w:sz w:val="24"/>
          <w:szCs w:val="24"/>
        </w:rPr>
        <w:t xml:space="preserve">Por tanto, se ha concluido que el derecho de la población indígena de un municipio a elegir el modelo de participación mediante el cual pretende organizar su vida política constituye un derecho de base constitucional y de configuración legal, pero, en ambos casos, la determinación al interior del pueblo, comunidad o grupo indígena debe hacerse con base </w:t>
      </w:r>
      <w:r>
        <w:rPr>
          <w:rFonts w:ascii="Arial" w:hAnsi="Arial" w:cs="Arial"/>
          <w:iCs/>
          <w:sz w:val="24"/>
          <w:szCs w:val="24"/>
        </w:rPr>
        <w:t>en</w:t>
      </w:r>
      <w:r w:rsidRPr="005B383D">
        <w:rPr>
          <w:rFonts w:ascii="Arial" w:hAnsi="Arial" w:cs="Arial"/>
          <w:iCs/>
          <w:sz w:val="24"/>
          <w:szCs w:val="24"/>
        </w:rPr>
        <w:t xml:space="preserve"> su propio sistema normativo interno, en concordancia con los parámetros de regularidad constitucional en materia de respeto a los derechos humanos de las personas que los integran.</w:t>
      </w:r>
    </w:p>
    <w:p w14:paraId="6ECB393F"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rPr>
      </w:pPr>
    </w:p>
    <w:p w14:paraId="0560256B"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r w:rsidRPr="005B383D">
        <w:rPr>
          <w:rFonts w:ascii="Arial" w:hAnsi="Arial" w:cs="Arial"/>
          <w:iCs/>
          <w:sz w:val="24"/>
          <w:szCs w:val="24"/>
          <w:lang w:val="es-ES_tradnl"/>
        </w:rPr>
        <w:t xml:space="preserve">Al respecto en la </w:t>
      </w:r>
      <w:r w:rsidRPr="005B383D">
        <w:rPr>
          <w:rFonts w:ascii="Arial" w:hAnsi="Arial" w:cs="Arial"/>
          <w:i/>
          <w:iCs/>
          <w:sz w:val="24"/>
          <w:szCs w:val="24"/>
          <w:lang w:val="es-ES_tradnl"/>
        </w:rPr>
        <w:t>Constitución Local</w:t>
      </w:r>
      <w:r w:rsidRPr="005B383D">
        <w:rPr>
          <w:rFonts w:ascii="Arial" w:hAnsi="Arial" w:cs="Arial"/>
          <w:iCs/>
          <w:sz w:val="24"/>
          <w:szCs w:val="24"/>
          <w:lang w:val="es-ES_tradnl"/>
        </w:rPr>
        <w:t xml:space="preserve">, en su artículo 3, reconoce y garantiza el derecho a la libre determinación y autonomía de los pueblos y comunidades indígenas, atendiendo en todo momento a los principios consagrados en la </w:t>
      </w:r>
      <w:r w:rsidRPr="005B383D">
        <w:rPr>
          <w:rFonts w:ascii="Arial" w:hAnsi="Arial" w:cs="Arial"/>
          <w:i/>
          <w:iCs/>
          <w:sz w:val="24"/>
          <w:szCs w:val="24"/>
          <w:lang w:val="es-ES_tradnl"/>
        </w:rPr>
        <w:t>Constitución Federal</w:t>
      </w:r>
      <w:r w:rsidRPr="005B383D">
        <w:rPr>
          <w:rFonts w:ascii="Arial" w:hAnsi="Arial" w:cs="Arial"/>
          <w:iCs/>
          <w:sz w:val="24"/>
          <w:szCs w:val="24"/>
          <w:lang w:val="es-ES_tradnl"/>
        </w:rPr>
        <w:t xml:space="preserve"> y en los instrumentos internacionales en la materia, la cual se ejercerá en un marco constitucional de autonomía en sus ámbitos comunal, regional y como pueblo indígena.</w:t>
      </w:r>
    </w:p>
    <w:p w14:paraId="54883357"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p>
    <w:p w14:paraId="082676A9"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r w:rsidRPr="005B383D">
        <w:rPr>
          <w:rFonts w:ascii="Arial" w:hAnsi="Arial" w:cs="Arial"/>
          <w:iCs/>
          <w:sz w:val="24"/>
          <w:szCs w:val="24"/>
          <w:lang w:val="es-ES_tradnl"/>
        </w:rPr>
        <w:t>De los preceptos anteriormente referidos se concluye que se otorga a las comunidades indígenas el reconocimiento a sus sistemas normativos internos.</w:t>
      </w:r>
    </w:p>
    <w:p w14:paraId="46A2F401"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lang w:val="es-ES_tradnl"/>
        </w:rPr>
      </w:pPr>
    </w:p>
    <w:p w14:paraId="7477B68F"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r w:rsidRPr="005B383D">
        <w:rPr>
          <w:rFonts w:ascii="Arial" w:hAnsi="Arial" w:cs="Arial"/>
          <w:iCs/>
          <w:sz w:val="24"/>
          <w:szCs w:val="24"/>
          <w:lang w:val="es-ES_tradnl"/>
        </w:rPr>
        <w:t xml:space="preserve">Adicionalmente, se protege y propicia las prácticas democráticas en todas las comunidades, sin que dichas prácticas limiten los derechos políticos y electorales de la ciudadanía, en tanto que la única limitante estriba en que dicho sistema normativo interno no sea contrario a los derechos fundamentales establecidos constitucionalmente y a los establecidos en los tratados internacionales. </w:t>
      </w:r>
    </w:p>
    <w:p w14:paraId="2FA370E1"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p>
    <w:p w14:paraId="2C2E34FE"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r w:rsidRPr="005B383D">
        <w:rPr>
          <w:rFonts w:ascii="Arial" w:hAnsi="Arial" w:cs="Arial"/>
          <w:iCs/>
          <w:sz w:val="24"/>
          <w:szCs w:val="24"/>
          <w:lang w:val="es-ES_tradnl"/>
        </w:rPr>
        <w:t>Además, en su artículo 114 párrafo tercero se contempla que la ley en la materia establecerá mecanismos para que, en los municipios con presencia de comunidades indígenas, se instituyan órganos colegiados de autoridades que les representen, garantizando su participación, autonomía y personalidad jurídica comunal.</w:t>
      </w:r>
    </w:p>
    <w:p w14:paraId="03B3B22B"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lang w:val="es-ES_tradnl"/>
        </w:rPr>
      </w:pPr>
    </w:p>
    <w:p w14:paraId="1FC6D073"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r w:rsidRPr="005B383D">
        <w:rPr>
          <w:rFonts w:ascii="Arial" w:hAnsi="Arial" w:cs="Arial"/>
          <w:iCs/>
          <w:sz w:val="24"/>
          <w:szCs w:val="24"/>
          <w:lang w:val="es-ES_tradnl"/>
        </w:rPr>
        <w:t>En ese orden de ideas, en el Estado de Michoacán existen dos sistemas de elección de jefaturas de tenencia, la política y la de usos y costumbres.</w:t>
      </w:r>
    </w:p>
    <w:p w14:paraId="2937816D"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lang w:val="es-ES_tradnl"/>
        </w:rPr>
      </w:pPr>
    </w:p>
    <w:p w14:paraId="516D0E89"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r w:rsidRPr="005B383D">
        <w:rPr>
          <w:rFonts w:ascii="Arial" w:hAnsi="Arial" w:cs="Arial"/>
          <w:iCs/>
          <w:sz w:val="24"/>
          <w:szCs w:val="24"/>
          <w:lang w:val="es-ES_tradnl"/>
        </w:rPr>
        <w:t>La elección política, se regula en el artículo 84, en el que se dispone que la misma se efectúa mediante votación, libre, directa y secreta, sancionada por una comisión electa por el Ayuntamiento, integrada por siete ciudadanos, con voz y voto, que se encuentren inscritos en el listado nominal de electores del Instituto Nacional Electoral, residentes en la Tenencia de la elección respectiva y un Secretario</w:t>
      </w:r>
      <w:r>
        <w:rPr>
          <w:rFonts w:ascii="Arial" w:hAnsi="Arial" w:cs="Arial"/>
          <w:iCs/>
          <w:sz w:val="24"/>
          <w:szCs w:val="24"/>
          <w:lang w:val="es-ES_tradnl"/>
        </w:rPr>
        <w:t xml:space="preserve"> </w:t>
      </w:r>
      <w:r w:rsidRPr="005B383D">
        <w:rPr>
          <w:rFonts w:ascii="Arial" w:hAnsi="Arial" w:cs="Arial"/>
          <w:iCs/>
          <w:sz w:val="24"/>
          <w:szCs w:val="24"/>
          <w:lang w:val="es-ES_tradnl"/>
        </w:rPr>
        <w:t xml:space="preserve">Técnico, que contará con voz, pero sin voto que actuará como fedatario. </w:t>
      </w:r>
    </w:p>
    <w:p w14:paraId="5FD372BD"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lang w:val="es-ES_tradnl"/>
        </w:rPr>
      </w:pPr>
    </w:p>
    <w:p w14:paraId="4DE595C0"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r w:rsidRPr="005B383D">
        <w:rPr>
          <w:rFonts w:ascii="Arial" w:hAnsi="Arial" w:cs="Arial"/>
          <w:iCs/>
          <w:sz w:val="24"/>
          <w:szCs w:val="24"/>
          <w:lang w:val="es-ES_tradnl"/>
        </w:rPr>
        <w:t>En este tipo de elección la convocatoria para elegir a las Jefas o Jefes de Tenencia se expide por el Ayuntamiento previa aprobación del Cabildo, que podrá incluso solicitar el auxilio del</w:t>
      </w:r>
      <w:r>
        <w:rPr>
          <w:rFonts w:ascii="Arial" w:hAnsi="Arial" w:cs="Arial"/>
          <w:iCs/>
          <w:sz w:val="24"/>
          <w:szCs w:val="24"/>
          <w:lang w:val="es-ES_tradnl"/>
        </w:rPr>
        <w:t xml:space="preserve"> Instituto Electoral de Michoacán</w:t>
      </w:r>
      <w:r w:rsidRPr="005B383D">
        <w:rPr>
          <w:rFonts w:ascii="Arial" w:hAnsi="Arial" w:cs="Arial"/>
          <w:iCs/>
          <w:sz w:val="24"/>
          <w:szCs w:val="24"/>
          <w:lang w:val="es-ES_tradnl"/>
        </w:rPr>
        <w:t xml:space="preserve">, cuando así se requiera, fijándose en la propia ley los plazos para emitir la convocatoria, y para llevar a cabo la elección, así como el periodo por el que son electos. </w:t>
      </w:r>
    </w:p>
    <w:p w14:paraId="7BAEBF76"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lang w:val="es-ES_tradnl"/>
        </w:rPr>
      </w:pPr>
    </w:p>
    <w:p w14:paraId="79F41477"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r w:rsidRPr="005B383D">
        <w:rPr>
          <w:rFonts w:ascii="Arial" w:hAnsi="Arial" w:cs="Arial"/>
          <w:iCs/>
          <w:sz w:val="24"/>
          <w:szCs w:val="24"/>
          <w:lang w:val="es-ES_tradnl"/>
        </w:rPr>
        <w:t xml:space="preserve">En tanto que el sistema de elección por usos y costumbres se establece en el artículo 85, y se estipula para aquellas tenencias que estén reconocidas por el </w:t>
      </w:r>
      <w:r w:rsidRPr="005B383D">
        <w:rPr>
          <w:rFonts w:ascii="Arial" w:hAnsi="Arial" w:cs="Arial"/>
          <w:i/>
          <w:iCs/>
          <w:sz w:val="24"/>
          <w:szCs w:val="24"/>
          <w:lang w:val="es-ES_tradnl"/>
        </w:rPr>
        <w:t>INPI</w:t>
      </w:r>
      <w:r w:rsidRPr="005B383D">
        <w:rPr>
          <w:rFonts w:ascii="Arial" w:hAnsi="Arial" w:cs="Arial"/>
          <w:iCs/>
          <w:sz w:val="24"/>
          <w:szCs w:val="24"/>
          <w:lang w:val="es-ES_tradnl"/>
        </w:rPr>
        <w:t xml:space="preserve">, como comunidades indígenas, caso en el cual, dicho procedimiento podrá efectuarse acorde </w:t>
      </w:r>
      <w:r>
        <w:rPr>
          <w:rFonts w:ascii="Arial" w:hAnsi="Arial" w:cs="Arial"/>
          <w:iCs/>
          <w:sz w:val="24"/>
          <w:szCs w:val="24"/>
          <w:lang w:val="es-ES_tradnl"/>
        </w:rPr>
        <w:t>con</w:t>
      </w:r>
      <w:r w:rsidRPr="005B383D">
        <w:rPr>
          <w:rFonts w:ascii="Arial" w:hAnsi="Arial" w:cs="Arial"/>
          <w:iCs/>
          <w:sz w:val="24"/>
          <w:szCs w:val="24"/>
          <w:lang w:val="es-ES_tradnl"/>
        </w:rPr>
        <w:t xml:space="preserve"> sus usos y costumbres. </w:t>
      </w:r>
    </w:p>
    <w:p w14:paraId="23C20A26"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lang w:val="es-ES_tradnl"/>
        </w:rPr>
      </w:pPr>
    </w:p>
    <w:p w14:paraId="660C2374"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r w:rsidRPr="005B383D">
        <w:rPr>
          <w:rFonts w:ascii="Arial" w:hAnsi="Arial" w:cs="Arial"/>
          <w:iCs/>
          <w:sz w:val="24"/>
          <w:szCs w:val="24"/>
          <w:lang w:val="es-ES_tradnl"/>
        </w:rPr>
        <w:t>En ese sentido, si bien, las convocatorias para la elección de las jefaturas de tenencia corresponde emitirlas al ayuntamiento en aquellos casos de sistema político de elección, en el de usos y costumbres se ajustará a las propias costumbres de la comunidad.</w:t>
      </w:r>
    </w:p>
    <w:p w14:paraId="7AB8F633"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p>
    <w:p w14:paraId="24C9F34C" w14:textId="77777777" w:rsidR="00B36828" w:rsidRDefault="00B36828" w:rsidP="00B36828">
      <w:pPr>
        <w:tabs>
          <w:tab w:val="left" w:pos="426"/>
          <w:tab w:val="center" w:pos="3853"/>
        </w:tabs>
        <w:spacing w:after="0" w:line="360" w:lineRule="auto"/>
        <w:jc w:val="both"/>
        <w:rPr>
          <w:rFonts w:ascii="Arial" w:hAnsi="Arial" w:cs="Arial"/>
          <w:i/>
          <w:iCs/>
          <w:sz w:val="24"/>
          <w:szCs w:val="24"/>
          <w:lang w:val="es-ES_tradnl"/>
        </w:rPr>
      </w:pPr>
      <w:r w:rsidRPr="005B383D">
        <w:rPr>
          <w:rFonts w:ascii="Arial" w:hAnsi="Arial" w:cs="Arial"/>
          <w:iCs/>
          <w:sz w:val="24"/>
          <w:szCs w:val="24"/>
          <w:lang w:val="es-ES_tradnl"/>
        </w:rPr>
        <w:t xml:space="preserve">Por otra parte, en su artículo 116, se contempla que las comunidades indígenas podrán elegir a sus autoridades o representantes siguiendo sus normas, procedimientos y prácticas tradicionales con el propósito de fortalecer su participación y representación política y que dichas autoridades serán reconocidas cuando la comunidad de que se trate se encuentre contemplada en el catálogo de pueblos y comunidades indígenas del </w:t>
      </w:r>
      <w:r w:rsidRPr="005B383D">
        <w:rPr>
          <w:rFonts w:ascii="Arial" w:hAnsi="Arial" w:cs="Arial"/>
          <w:i/>
          <w:iCs/>
          <w:sz w:val="24"/>
          <w:szCs w:val="24"/>
          <w:lang w:val="es-ES_tradnl"/>
        </w:rPr>
        <w:t xml:space="preserve">INPI. </w:t>
      </w:r>
    </w:p>
    <w:p w14:paraId="72876C52" w14:textId="77777777" w:rsidR="00B36828" w:rsidRPr="005B383D" w:rsidRDefault="00B36828" w:rsidP="00B36828">
      <w:pPr>
        <w:tabs>
          <w:tab w:val="left" w:pos="426"/>
          <w:tab w:val="center" w:pos="3853"/>
        </w:tabs>
        <w:spacing w:after="0" w:line="360" w:lineRule="auto"/>
        <w:jc w:val="both"/>
        <w:rPr>
          <w:rFonts w:ascii="Arial" w:hAnsi="Arial" w:cs="Arial"/>
          <w:i/>
          <w:iCs/>
          <w:sz w:val="24"/>
          <w:szCs w:val="24"/>
          <w:lang w:val="es-ES_tradnl"/>
        </w:rPr>
      </w:pPr>
    </w:p>
    <w:p w14:paraId="50536B17" w14:textId="77777777" w:rsidR="00B36828" w:rsidRDefault="00B36828" w:rsidP="00B36828">
      <w:pPr>
        <w:tabs>
          <w:tab w:val="left" w:pos="426"/>
          <w:tab w:val="center" w:pos="3853"/>
        </w:tabs>
        <w:spacing w:after="0" w:line="360" w:lineRule="auto"/>
        <w:jc w:val="both"/>
        <w:rPr>
          <w:rFonts w:ascii="Arial" w:hAnsi="Arial" w:cs="Arial"/>
          <w:iCs/>
          <w:sz w:val="24"/>
          <w:szCs w:val="24"/>
          <w:lang w:val="es-ES_tradnl"/>
        </w:rPr>
      </w:pPr>
      <w:r w:rsidRPr="005B383D">
        <w:rPr>
          <w:rFonts w:ascii="Arial" w:hAnsi="Arial" w:cs="Arial"/>
          <w:iCs/>
          <w:sz w:val="24"/>
          <w:szCs w:val="24"/>
          <w:lang w:val="es-ES_tradnl"/>
        </w:rPr>
        <w:t>En la misma ley se reconoce el derecho de autodeterminación de las comunidades indígenas y, en consecuencia, la libertad de organizarse con base en sus usos y costumbres para participar en el presupuesto participativo en los términos que establece la legislación.</w:t>
      </w:r>
    </w:p>
    <w:p w14:paraId="2B404160" w14:textId="77777777" w:rsidR="00B36828" w:rsidRPr="005B383D" w:rsidRDefault="00B36828" w:rsidP="00B36828">
      <w:pPr>
        <w:tabs>
          <w:tab w:val="left" w:pos="426"/>
          <w:tab w:val="center" w:pos="3853"/>
        </w:tabs>
        <w:spacing w:after="0" w:line="360" w:lineRule="auto"/>
        <w:jc w:val="both"/>
        <w:rPr>
          <w:rFonts w:ascii="Arial" w:hAnsi="Arial" w:cs="Arial"/>
          <w:iCs/>
          <w:sz w:val="24"/>
          <w:szCs w:val="24"/>
          <w:lang w:val="es-ES_tradnl"/>
        </w:rPr>
      </w:pPr>
    </w:p>
    <w:p w14:paraId="5B18C88E" w14:textId="77777777" w:rsidR="00B36828" w:rsidRDefault="00B36828">
      <w:pPr>
        <w:pStyle w:val="Prrafodelista"/>
        <w:numPr>
          <w:ilvl w:val="0"/>
          <w:numId w:val="5"/>
        </w:numPr>
        <w:spacing w:line="360" w:lineRule="auto"/>
        <w:jc w:val="both"/>
        <w:rPr>
          <w:rFonts w:ascii="Arial" w:hAnsi="Arial" w:cs="Arial"/>
          <w:b/>
          <w:bCs/>
          <w:iCs/>
        </w:rPr>
      </w:pPr>
      <w:r w:rsidRPr="00D356DF">
        <w:rPr>
          <w:rFonts w:ascii="Arial" w:hAnsi="Arial" w:cs="Arial"/>
          <w:b/>
          <w:bCs/>
          <w:iCs/>
        </w:rPr>
        <w:lastRenderedPageBreak/>
        <w:t>Metodología de estudio.</w:t>
      </w:r>
    </w:p>
    <w:p w14:paraId="60D2D0C4" w14:textId="77777777" w:rsidR="00B36828" w:rsidRPr="00D356DF" w:rsidRDefault="00B36828" w:rsidP="00B36828">
      <w:pPr>
        <w:pStyle w:val="Prrafodelista"/>
        <w:spacing w:line="360" w:lineRule="auto"/>
        <w:ind w:left="0"/>
        <w:jc w:val="both"/>
        <w:rPr>
          <w:rFonts w:ascii="Arial" w:hAnsi="Arial" w:cs="Arial"/>
          <w:b/>
          <w:bCs/>
          <w:iCs/>
        </w:rPr>
      </w:pPr>
    </w:p>
    <w:p w14:paraId="129FDF99" w14:textId="77777777" w:rsidR="00B36828" w:rsidRDefault="00B36828" w:rsidP="00B36828">
      <w:pPr>
        <w:spacing w:after="0" w:line="360" w:lineRule="auto"/>
        <w:jc w:val="both"/>
        <w:rPr>
          <w:rFonts w:ascii="Arial" w:hAnsi="Arial" w:cs="Arial"/>
          <w:i/>
          <w:iCs/>
          <w:sz w:val="24"/>
          <w:szCs w:val="24"/>
        </w:rPr>
      </w:pPr>
      <w:r w:rsidRPr="008078B6">
        <w:rPr>
          <w:rFonts w:ascii="Arial" w:hAnsi="Arial" w:cs="Arial"/>
          <w:iCs/>
          <w:sz w:val="24"/>
          <w:szCs w:val="24"/>
        </w:rPr>
        <w:t>Por cuestión de método, el estudio de los agravios se efectuará de forma conjunta, al estar estrechamente relacionados, tomando en consideración que tal forma de estudiar los motivos de disenso no genera perjuicio a la</w:t>
      </w:r>
      <w:r w:rsidRPr="008078B6">
        <w:rPr>
          <w:rFonts w:ascii="Arial" w:hAnsi="Arial" w:cs="Arial"/>
          <w:i/>
          <w:sz w:val="24"/>
          <w:szCs w:val="24"/>
        </w:rPr>
        <w:t xml:space="preserve"> parte</w:t>
      </w:r>
      <w:r w:rsidRPr="008078B6">
        <w:rPr>
          <w:rFonts w:ascii="Arial" w:hAnsi="Arial" w:cs="Arial"/>
          <w:iCs/>
          <w:sz w:val="24"/>
          <w:szCs w:val="24"/>
        </w:rPr>
        <w:t xml:space="preserve"> </w:t>
      </w:r>
      <w:r w:rsidRPr="008078B6">
        <w:rPr>
          <w:rFonts w:ascii="Arial" w:hAnsi="Arial" w:cs="Arial"/>
          <w:i/>
          <w:iCs/>
          <w:sz w:val="24"/>
          <w:szCs w:val="24"/>
        </w:rPr>
        <w:t>actora.</w:t>
      </w:r>
      <w:r w:rsidRPr="008078B6">
        <w:rPr>
          <w:rFonts w:ascii="Arial" w:hAnsi="Arial" w:cs="Arial"/>
          <w:sz w:val="24"/>
          <w:szCs w:val="24"/>
          <w:vertAlign w:val="superscript"/>
        </w:rPr>
        <w:footnoteReference w:id="79"/>
      </w:r>
      <w:r w:rsidRPr="00DE442D">
        <w:rPr>
          <w:rFonts w:ascii="Arial" w:hAnsi="Arial" w:cs="Arial"/>
          <w:i/>
          <w:iCs/>
          <w:sz w:val="24"/>
          <w:szCs w:val="24"/>
        </w:rPr>
        <w:t xml:space="preserve"> </w:t>
      </w:r>
    </w:p>
    <w:p w14:paraId="1A51B5BE" w14:textId="77777777" w:rsidR="00B36828" w:rsidRPr="00DE442D" w:rsidRDefault="00B36828" w:rsidP="00B36828">
      <w:pPr>
        <w:spacing w:after="0" w:line="360" w:lineRule="auto"/>
        <w:jc w:val="both"/>
        <w:rPr>
          <w:rFonts w:ascii="Arial" w:hAnsi="Arial" w:cs="Arial"/>
          <w:i/>
          <w:iCs/>
          <w:sz w:val="24"/>
          <w:szCs w:val="24"/>
        </w:rPr>
      </w:pPr>
    </w:p>
    <w:p w14:paraId="4BB6069A" w14:textId="77777777" w:rsidR="00B36828" w:rsidRDefault="00B36828">
      <w:pPr>
        <w:pStyle w:val="Prrafodelista"/>
        <w:numPr>
          <w:ilvl w:val="0"/>
          <w:numId w:val="5"/>
        </w:numPr>
        <w:spacing w:line="360" w:lineRule="auto"/>
        <w:jc w:val="both"/>
        <w:rPr>
          <w:rFonts w:ascii="Arial" w:hAnsi="Arial" w:cs="Arial"/>
          <w:b/>
          <w:bCs/>
        </w:rPr>
      </w:pPr>
      <w:r w:rsidRPr="00D356DF">
        <w:rPr>
          <w:rFonts w:ascii="Arial" w:hAnsi="Arial" w:cs="Arial"/>
          <w:b/>
          <w:bCs/>
        </w:rPr>
        <w:t>Caso concreto</w:t>
      </w:r>
    </w:p>
    <w:p w14:paraId="21280DDA" w14:textId="77777777" w:rsidR="00B36828" w:rsidRPr="00D356DF" w:rsidRDefault="00B36828" w:rsidP="00B36828">
      <w:pPr>
        <w:pStyle w:val="Prrafodelista"/>
        <w:spacing w:line="360" w:lineRule="auto"/>
        <w:ind w:left="0"/>
        <w:jc w:val="both"/>
        <w:rPr>
          <w:rFonts w:ascii="Arial" w:hAnsi="Arial" w:cs="Arial"/>
          <w:b/>
          <w:bCs/>
        </w:rPr>
      </w:pPr>
    </w:p>
    <w:p w14:paraId="18A817C0"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r w:rsidRPr="008A48E9">
        <w:rPr>
          <w:rFonts w:ascii="Arial" w:eastAsia="Times New Roman" w:hAnsi="Arial" w:cs="Arial"/>
          <w:color w:val="000000"/>
          <w:sz w:val="24"/>
          <w:szCs w:val="24"/>
          <w:lang w:eastAsia="es-MX"/>
        </w:rPr>
        <w:t xml:space="preserve">La </w:t>
      </w:r>
      <w:r w:rsidRPr="008A48E9">
        <w:rPr>
          <w:rFonts w:ascii="Arial" w:eastAsia="Times New Roman" w:hAnsi="Arial" w:cs="Arial"/>
          <w:i/>
          <w:iCs/>
          <w:color w:val="000000"/>
          <w:sz w:val="24"/>
          <w:szCs w:val="24"/>
          <w:lang w:eastAsia="es-MX"/>
        </w:rPr>
        <w:t>parte actora</w:t>
      </w:r>
      <w:r w:rsidRPr="008A48E9">
        <w:rPr>
          <w:rFonts w:ascii="Arial" w:eastAsia="Times New Roman" w:hAnsi="Arial" w:cs="Arial"/>
          <w:color w:val="000000"/>
          <w:sz w:val="24"/>
          <w:szCs w:val="24"/>
          <w:lang w:eastAsia="es-MX"/>
        </w:rPr>
        <w:t xml:space="preserve">, esencialmente se agravia de que, las </w:t>
      </w:r>
      <w:r w:rsidRPr="008A48E9">
        <w:rPr>
          <w:rFonts w:ascii="Arial" w:eastAsia="Times New Roman" w:hAnsi="Arial" w:cs="Arial"/>
          <w:i/>
          <w:iCs/>
          <w:color w:val="000000"/>
          <w:sz w:val="24"/>
          <w:szCs w:val="24"/>
          <w:lang w:eastAsia="es-MX"/>
        </w:rPr>
        <w:t>autoridades responsables</w:t>
      </w:r>
      <w:r w:rsidRPr="008A48E9">
        <w:rPr>
          <w:rFonts w:ascii="Arial" w:eastAsia="Times New Roman" w:hAnsi="Arial" w:cs="Arial"/>
          <w:color w:val="000000"/>
          <w:sz w:val="24"/>
          <w:szCs w:val="24"/>
          <w:lang w:eastAsia="es-MX"/>
        </w:rPr>
        <w:t xml:space="preserve"> no cuentan con atribuciones ni competencia para emitir y aprobar la convocatoria, </w:t>
      </w:r>
      <w:r w:rsidRPr="008A48E9">
        <w:rPr>
          <w:rFonts w:ascii="Arial" w:eastAsia="Times New Roman" w:hAnsi="Arial" w:cs="Arial"/>
          <w:bCs/>
          <w:color w:val="000000"/>
          <w:sz w:val="24"/>
          <w:szCs w:val="24"/>
          <w:lang w:val="es-ES_tradnl" w:eastAsia="es-MX"/>
        </w:rPr>
        <w:t>pues si bien reconocen que la Asamblea General es la máxima autoridad de toma de decisiones en la</w:t>
      </w:r>
      <w:r w:rsidRPr="008A48E9">
        <w:rPr>
          <w:rFonts w:ascii="Arial" w:eastAsia="Times New Roman" w:hAnsi="Arial" w:cs="Arial"/>
          <w:bCs/>
          <w:i/>
          <w:iCs/>
          <w:color w:val="000000"/>
          <w:sz w:val="24"/>
          <w:szCs w:val="24"/>
          <w:lang w:val="es-ES_tradnl" w:eastAsia="es-MX"/>
        </w:rPr>
        <w:t xml:space="preserve"> comunidad</w:t>
      </w:r>
      <w:r w:rsidRPr="008A48E9">
        <w:rPr>
          <w:rFonts w:ascii="Arial" w:eastAsia="Times New Roman" w:hAnsi="Arial" w:cs="Arial"/>
          <w:bCs/>
          <w:color w:val="000000"/>
          <w:sz w:val="24"/>
          <w:szCs w:val="24"/>
          <w:lang w:val="es-ES_tradnl" w:eastAsia="es-MX"/>
        </w:rPr>
        <w:t xml:space="preserve">, también es cierto que conforme con sus usos y costumbres siempre ha sido el </w:t>
      </w:r>
      <w:r w:rsidRPr="008A48E9">
        <w:rPr>
          <w:rFonts w:ascii="Arial" w:eastAsia="Times New Roman" w:hAnsi="Arial" w:cs="Arial"/>
          <w:bCs/>
          <w:i/>
          <w:iCs/>
          <w:color w:val="000000"/>
          <w:sz w:val="24"/>
          <w:szCs w:val="24"/>
          <w:lang w:val="es-ES_tradnl" w:eastAsia="es-MX"/>
        </w:rPr>
        <w:t>Ayuntamiento</w:t>
      </w:r>
      <w:r w:rsidRPr="008A48E9">
        <w:rPr>
          <w:rFonts w:ascii="Arial" w:eastAsia="Times New Roman" w:hAnsi="Arial" w:cs="Arial"/>
          <w:bCs/>
          <w:color w:val="000000"/>
          <w:sz w:val="24"/>
          <w:szCs w:val="24"/>
          <w:lang w:val="es-ES_tradnl" w:eastAsia="es-MX"/>
        </w:rPr>
        <w:t xml:space="preserve"> el órgano encargado de emitir la </w:t>
      </w:r>
      <w:r w:rsidRPr="008A48E9">
        <w:rPr>
          <w:rFonts w:ascii="Arial" w:eastAsia="Times New Roman" w:hAnsi="Arial" w:cs="Arial"/>
          <w:bCs/>
          <w:i/>
          <w:iCs/>
          <w:color w:val="000000"/>
          <w:sz w:val="24"/>
          <w:szCs w:val="24"/>
          <w:lang w:val="es-ES_tradnl" w:eastAsia="es-MX"/>
        </w:rPr>
        <w:t>convocatoria</w:t>
      </w:r>
      <w:r w:rsidRPr="008A48E9">
        <w:rPr>
          <w:rFonts w:ascii="Arial" w:eastAsia="Times New Roman" w:hAnsi="Arial" w:cs="Arial"/>
          <w:bCs/>
          <w:color w:val="000000"/>
          <w:sz w:val="24"/>
          <w:szCs w:val="24"/>
          <w:lang w:val="es-ES_tradnl" w:eastAsia="es-MX"/>
        </w:rPr>
        <w:t xml:space="preserve"> respectiva para elegir a las Jefas o Jefes de Tenencia.</w:t>
      </w:r>
      <w:r>
        <w:rPr>
          <w:rFonts w:ascii="Arial" w:eastAsia="Times New Roman" w:hAnsi="Arial" w:cs="Arial"/>
          <w:bCs/>
          <w:color w:val="000000"/>
          <w:sz w:val="24"/>
          <w:szCs w:val="24"/>
          <w:lang w:val="es-ES_tradnl" w:eastAsia="es-MX"/>
        </w:rPr>
        <w:t xml:space="preserve"> </w:t>
      </w:r>
    </w:p>
    <w:p w14:paraId="03A3D308"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p>
    <w:p w14:paraId="3EE388D0" w14:textId="77777777" w:rsidR="00B36828" w:rsidRDefault="00B36828" w:rsidP="00B36828">
      <w:pPr>
        <w:tabs>
          <w:tab w:val="left" w:pos="709"/>
          <w:tab w:val="center" w:pos="3853"/>
        </w:tabs>
        <w:spacing w:after="0" w:line="360" w:lineRule="auto"/>
        <w:jc w:val="both"/>
        <w:rPr>
          <w:rFonts w:ascii="Arial" w:eastAsia="Times New Roman" w:hAnsi="Arial" w:cs="Arial"/>
          <w:sz w:val="24"/>
          <w:szCs w:val="24"/>
          <w:lang w:eastAsia="es-MX"/>
        </w:rPr>
      </w:pPr>
      <w:r w:rsidRPr="00B81340">
        <w:rPr>
          <w:rFonts w:ascii="Arial" w:hAnsi="Arial" w:cs="Arial"/>
          <w:sz w:val="24"/>
          <w:szCs w:val="24"/>
        </w:rPr>
        <w:t xml:space="preserve">Por tanto, </w:t>
      </w:r>
      <w:r>
        <w:rPr>
          <w:rFonts w:ascii="Arial" w:hAnsi="Arial" w:cs="Arial"/>
          <w:sz w:val="24"/>
          <w:szCs w:val="24"/>
        </w:rPr>
        <w:t xml:space="preserve">consideran que </w:t>
      </w:r>
      <w:r w:rsidRPr="00B81340">
        <w:rPr>
          <w:rFonts w:ascii="Arial" w:hAnsi="Arial" w:cs="Arial"/>
          <w:sz w:val="24"/>
          <w:szCs w:val="24"/>
        </w:rPr>
        <w:t xml:space="preserve">la alteración del esquema electivo de las autoridades de la </w:t>
      </w:r>
      <w:r w:rsidRPr="00B81340">
        <w:rPr>
          <w:rFonts w:ascii="Arial" w:hAnsi="Arial" w:cs="Arial"/>
          <w:i/>
          <w:iCs/>
          <w:sz w:val="24"/>
          <w:szCs w:val="24"/>
        </w:rPr>
        <w:t>tenencia</w:t>
      </w:r>
      <w:r w:rsidRPr="00B81340">
        <w:rPr>
          <w:rFonts w:ascii="Arial" w:hAnsi="Arial" w:cs="Arial"/>
          <w:sz w:val="24"/>
          <w:szCs w:val="24"/>
        </w:rPr>
        <w:t xml:space="preserve"> sin la decisión formal de la Asamblea General en cuanto máxima autoridad comunitaria constituye una vulneración a los derechos de autonomía y autodeterminación</w:t>
      </w:r>
      <w:r>
        <w:rPr>
          <w:rFonts w:ascii="Arial" w:hAnsi="Arial" w:cs="Arial"/>
          <w:sz w:val="24"/>
          <w:szCs w:val="24"/>
        </w:rPr>
        <w:t xml:space="preserve">, así como una violación a los principios de legalidad, </w:t>
      </w:r>
      <w:r>
        <w:rPr>
          <w:rFonts w:ascii="Arial" w:eastAsia="Times New Roman" w:hAnsi="Arial" w:cs="Arial"/>
          <w:sz w:val="24"/>
          <w:szCs w:val="24"/>
          <w:lang w:eastAsia="es-MX"/>
        </w:rPr>
        <w:t xml:space="preserve">autonomía, certeza y seguridad jurídica. </w:t>
      </w:r>
    </w:p>
    <w:p w14:paraId="3A04622A" w14:textId="77777777" w:rsidR="00B36828" w:rsidRDefault="00B36828" w:rsidP="00B36828">
      <w:pPr>
        <w:tabs>
          <w:tab w:val="left" w:pos="709"/>
          <w:tab w:val="center" w:pos="3853"/>
        </w:tabs>
        <w:spacing w:after="0" w:line="360" w:lineRule="auto"/>
        <w:jc w:val="both"/>
        <w:rPr>
          <w:rFonts w:ascii="Arial" w:eastAsia="Times New Roman" w:hAnsi="Arial" w:cs="Arial"/>
          <w:sz w:val="24"/>
          <w:szCs w:val="24"/>
          <w:lang w:eastAsia="es-MX"/>
        </w:rPr>
      </w:pPr>
    </w:p>
    <w:p w14:paraId="5536AD7D"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r w:rsidRPr="000C6D82">
        <w:rPr>
          <w:rFonts w:ascii="Arial" w:eastAsia="Times New Roman" w:hAnsi="Arial" w:cs="Arial"/>
          <w:bCs/>
          <w:color w:val="000000"/>
          <w:sz w:val="24"/>
          <w:szCs w:val="24"/>
          <w:lang w:val="es-ES_tradnl" w:eastAsia="es-MX"/>
        </w:rPr>
        <w:t xml:space="preserve">Ahora bien, </w:t>
      </w:r>
      <w:r>
        <w:rPr>
          <w:rFonts w:ascii="Arial" w:eastAsia="Times New Roman" w:hAnsi="Arial" w:cs="Arial"/>
          <w:bCs/>
          <w:color w:val="000000"/>
          <w:sz w:val="24"/>
          <w:szCs w:val="24"/>
          <w:lang w:val="es-ES_tradnl" w:eastAsia="es-MX"/>
        </w:rPr>
        <w:t>p</w:t>
      </w:r>
      <w:r w:rsidRPr="000C6D82">
        <w:rPr>
          <w:rFonts w:ascii="Arial" w:eastAsia="Times New Roman" w:hAnsi="Arial" w:cs="Arial"/>
          <w:bCs/>
          <w:color w:val="000000"/>
          <w:sz w:val="24"/>
          <w:szCs w:val="24"/>
          <w:lang w:val="es-ES_tradnl" w:eastAsia="es-MX"/>
        </w:rPr>
        <w:t xml:space="preserve">or su parte las </w:t>
      </w:r>
      <w:r w:rsidRPr="000C6D82">
        <w:rPr>
          <w:rFonts w:ascii="Arial" w:eastAsia="Times New Roman" w:hAnsi="Arial" w:cs="Arial"/>
          <w:bCs/>
          <w:i/>
          <w:iCs/>
          <w:color w:val="000000"/>
          <w:sz w:val="24"/>
          <w:szCs w:val="24"/>
          <w:lang w:val="es-ES_tradnl" w:eastAsia="es-MX"/>
        </w:rPr>
        <w:t>autoridades responsables</w:t>
      </w:r>
      <w:r w:rsidRPr="000C6D82">
        <w:rPr>
          <w:rFonts w:ascii="Arial" w:eastAsia="Times New Roman" w:hAnsi="Arial" w:cs="Arial"/>
          <w:bCs/>
          <w:color w:val="000000"/>
          <w:sz w:val="24"/>
          <w:szCs w:val="24"/>
          <w:lang w:val="es-ES_tradnl" w:eastAsia="es-MX"/>
        </w:rPr>
        <w:t xml:space="preserve"> manifestaro</w:t>
      </w:r>
      <w:r>
        <w:rPr>
          <w:rFonts w:ascii="Arial" w:eastAsia="Times New Roman" w:hAnsi="Arial" w:cs="Arial"/>
          <w:bCs/>
          <w:color w:val="000000"/>
          <w:sz w:val="24"/>
          <w:szCs w:val="24"/>
          <w:lang w:val="es-ES_tradnl" w:eastAsia="es-MX"/>
        </w:rPr>
        <w:t>n que conforme con sus usos y costumbres tienen derecho a decidir sus formas internas de organización y elegir a sus autoridades de acuerdo con sus normas, procedimientos y prácticas tradicionales, por lo que su actuación emana del derecho a la libre autodeterminación.</w:t>
      </w:r>
    </w:p>
    <w:p w14:paraId="2DAA7226"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p>
    <w:p w14:paraId="7EE9D832" w14:textId="77777777" w:rsidR="00B36828" w:rsidRDefault="00B36828" w:rsidP="00B36828">
      <w:pPr>
        <w:spacing w:after="0" w:line="360" w:lineRule="auto"/>
        <w:jc w:val="both"/>
        <w:rPr>
          <w:rFonts w:ascii="Arial" w:hAnsi="Arial" w:cs="Arial"/>
          <w:sz w:val="24"/>
          <w:szCs w:val="24"/>
        </w:rPr>
      </w:pPr>
      <w:r>
        <w:rPr>
          <w:rFonts w:ascii="Arial" w:eastAsia="Times New Roman" w:hAnsi="Arial" w:cs="Arial"/>
          <w:bCs/>
          <w:color w:val="000000"/>
          <w:sz w:val="24"/>
          <w:szCs w:val="24"/>
          <w:lang w:val="es-ES_tradnl" w:eastAsia="es-MX"/>
        </w:rPr>
        <w:t xml:space="preserve">Además, refieren </w:t>
      </w:r>
      <w:r w:rsidRPr="000C6D82">
        <w:rPr>
          <w:rFonts w:ascii="Arial" w:eastAsia="Times New Roman" w:hAnsi="Arial" w:cs="Arial"/>
          <w:bCs/>
          <w:color w:val="000000"/>
          <w:sz w:val="24"/>
          <w:szCs w:val="24"/>
          <w:lang w:val="es-ES_tradnl" w:eastAsia="es-MX"/>
        </w:rPr>
        <w:t xml:space="preserve">que </w:t>
      </w:r>
      <w:r>
        <w:rPr>
          <w:rFonts w:ascii="Arial" w:hAnsi="Arial" w:cs="Arial"/>
          <w:sz w:val="24"/>
          <w:szCs w:val="24"/>
        </w:rPr>
        <w:t>e</w:t>
      </w:r>
      <w:r w:rsidRPr="000C6D82">
        <w:rPr>
          <w:rFonts w:ascii="Arial" w:hAnsi="Arial" w:cs="Arial"/>
          <w:sz w:val="24"/>
          <w:szCs w:val="24"/>
        </w:rPr>
        <w:t xml:space="preserve">l proceso de elección de Jefe o Jefa de Tenencia se lleva a cabo de manera libre y secreta durante la jornada electoral, manteniendo comunicaciones conjuntas con el </w:t>
      </w:r>
      <w:r w:rsidRPr="000C6D82">
        <w:rPr>
          <w:rFonts w:ascii="Arial" w:hAnsi="Arial" w:cs="Arial"/>
          <w:i/>
          <w:iCs/>
          <w:sz w:val="24"/>
          <w:szCs w:val="24"/>
        </w:rPr>
        <w:t>Ayuntamiento</w:t>
      </w:r>
      <w:r w:rsidRPr="000C6D82">
        <w:rPr>
          <w:rFonts w:ascii="Arial" w:hAnsi="Arial" w:cs="Arial"/>
          <w:sz w:val="24"/>
          <w:szCs w:val="24"/>
        </w:rPr>
        <w:t xml:space="preserve">, como se advierte del Acta de Cabildo de veinticinco de noviembre de dos mil veinticinco, de la </w:t>
      </w:r>
      <w:r w:rsidRPr="00F93368">
        <w:rPr>
          <w:rFonts w:ascii="Arial" w:hAnsi="Arial" w:cs="Arial"/>
          <w:i/>
          <w:iCs/>
          <w:sz w:val="24"/>
          <w:szCs w:val="24"/>
        </w:rPr>
        <w:t xml:space="preserve">Vigésima Sesión </w:t>
      </w:r>
      <w:r>
        <w:rPr>
          <w:rFonts w:ascii="Arial" w:hAnsi="Arial" w:cs="Arial"/>
          <w:i/>
          <w:iCs/>
          <w:sz w:val="24"/>
          <w:szCs w:val="24"/>
        </w:rPr>
        <w:t>O</w:t>
      </w:r>
      <w:r w:rsidRPr="00F93368">
        <w:rPr>
          <w:rFonts w:ascii="Arial" w:hAnsi="Arial" w:cs="Arial"/>
          <w:i/>
          <w:iCs/>
          <w:sz w:val="24"/>
          <w:szCs w:val="24"/>
        </w:rPr>
        <w:t>rdinaria</w:t>
      </w:r>
      <w:r w:rsidRPr="000C6D82">
        <w:rPr>
          <w:rFonts w:ascii="Arial" w:hAnsi="Arial" w:cs="Arial"/>
          <w:sz w:val="24"/>
          <w:szCs w:val="24"/>
        </w:rPr>
        <w:t xml:space="preserve">, en la que, en su punto sexto del orden del día, se aprobó el proyecto presentado por los Jefes de Tenencia de Naranja de Tapia, </w:t>
      </w:r>
      <w:proofErr w:type="spellStart"/>
      <w:r w:rsidRPr="000C6D82">
        <w:rPr>
          <w:rFonts w:ascii="Arial" w:hAnsi="Arial" w:cs="Arial"/>
          <w:sz w:val="24"/>
          <w:szCs w:val="24"/>
        </w:rPr>
        <w:t>Terejero</w:t>
      </w:r>
      <w:proofErr w:type="spellEnd"/>
      <w:r w:rsidRPr="000C6D82">
        <w:rPr>
          <w:rFonts w:ascii="Arial" w:hAnsi="Arial" w:cs="Arial"/>
          <w:sz w:val="24"/>
          <w:szCs w:val="24"/>
        </w:rPr>
        <w:t xml:space="preserve"> y </w:t>
      </w:r>
      <w:proofErr w:type="spellStart"/>
      <w:r w:rsidRPr="000C6D82">
        <w:rPr>
          <w:rFonts w:ascii="Arial" w:hAnsi="Arial" w:cs="Arial"/>
          <w:sz w:val="24"/>
          <w:szCs w:val="24"/>
        </w:rPr>
        <w:t>Tirindaro</w:t>
      </w:r>
      <w:proofErr w:type="spellEnd"/>
      <w:r w:rsidRPr="000C6D82">
        <w:rPr>
          <w:rFonts w:ascii="Arial" w:hAnsi="Arial" w:cs="Arial"/>
          <w:sz w:val="24"/>
          <w:szCs w:val="24"/>
        </w:rPr>
        <w:t>, del Municipio de Zacapu, para la emisión de la convocatoria.</w:t>
      </w:r>
    </w:p>
    <w:p w14:paraId="6C17DF70" w14:textId="77777777" w:rsidR="00B36828" w:rsidRDefault="00B36828" w:rsidP="00B36828">
      <w:pPr>
        <w:spacing w:after="0" w:line="360" w:lineRule="auto"/>
        <w:jc w:val="both"/>
        <w:rPr>
          <w:rFonts w:ascii="Arial" w:hAnsi="Arial" w:cs="Arial"/>
          <w:sz w:val="24"/>
          <w:szCs w:val="24"/>
        </w:rPr>
      </w:pPr>
    </w:p>
    <w:p w14:paraId="6AE3AD77" w14:textId="77777777" w:rsidR="00B36828" w:rsidRDefault="00B36828" w:rsidP="00B36828">
      <w:pPr>
        <w:spacing w:after="0" w:line="360" w:lineRule="auto"/>
        <w:jc w:val="both"/>
        <w:rPr>
          <w:rFonts w:ascii="Arial" w:hAnsi="Arial" w:cs="Arial"/>
          <w:sz w:val="24"/>
          <w:szCs w:val="24"/>
        </w:rPr>
      </w:pPr>
      <w:r w:rsidRPr="0010133E">
        <w:rPr>
          <w:rFonts w:ascii="Arial" w:hAnsi="Arial" w:cs="Arial"/>
          <w:sz w:val="24"/>
          <w:szCs w:val="24"/>
        </w:rPr>
        <w:t xml:space="preserve">Por tanto, estiman que su actuación emana del derecho a la libre autodeterminación y se cumple con el principio de legalidad, puesto que la </w:t>
      </w:r>
      <w:r w:rsidRPr="006A167E">
        <w:rPr>
          <w:rFonts w:ascii="Arial" w:hAnsi="Arial" w:cs="Arial"/>
          <w:i/>
          <w:iCs/>
          <w:sz w:val="24"/>
          <w:szCs w:val="24"/>
        </w:rPr>
        <w:t>convocatoria</w:t>
      </w:r>
      <w:r w:rsidRPr="0010133E">
        <w:rPr>
          <w:rFonts w:ascii="Arial" w:hAnsi="Arial" w:cs="Arial"/>
          <w:sz w:val="24"/>
          <w:szCs w:val="24"/>
        </w:rPr>
        <w:t xml:space="preserve"> no es un acto arbitrario, sino el resultado de un proceso deliberativo que culminó en la autorización </w:t>
      </w:r>
      <w:r w:rsidRPr="0010133E">
        <w:rPr>
          <w:rFonts w:ascii="Arial" w:hAnsi="Arial" w:cs="Arial"/>
          <w:sz w:val="24"/>
          <w:szCs w:val="24"/>
        </w:rPr>
        <w:lastRenderedPageBreak/>
        <w:t xml:space="preserve">unánime del Cabildo del </w:t>
      </w:r>
      <w:r w:rsidRPr="0010133E">
        <w:rPr>
          <w:rFonts w:ascii="Arial" w:hAnsi="Arial" w:cs="Arial"/>
          <w:i/>
          <w:iCs/>
          <w:sz w:val="24"/>
          <w:szCs w:val="24"/>
        </w:rPr>
        <w:t>Ayuntamiento</w:t>
      </w:r>
      <w:r w:rsidRPr="0010133E">
        <w:rPr>
          <w:rFonts w:ascii="Arial" w:hAnsi="Arial" w:cs="Arial"/>
          <w:sz w:val="24"/>
          <w:szCs w:val="24"/>
        </w:rPr>
        <w:t xml:space="preserve">, lo que constituye un acto administrativo firme y válido. </w:t>
      </w:r>
    </w:p>
    <w:p w14:paraId="3B82B015" w14:textId="77777777" w:rsidR="00B36828" w:rsidRDefault="00B36828" w:rsidP="00B36828">
      <w:pPr>
        <w:spacing w:after="0" w:line="360" w:lineRule="auto"/>
        <w:jc w:val="both"/>
        <w:rPr>
          <w:rFonts w:ascii="Arial" w:hAnsi="Arial" w:cs="Arial"/>
          <w:sz w:val="24"/>
          <w:szCs w:val="24"/>
        </w:rPr>
      </w:pPr>
    </w:p>
    <w:p w14:paraId="1FA9E73A" w14:textId="77777777" w:rsidR="00B36828" w:rsidRDefault="00B36828" w:rsidP="00B36828">
      <w:pPr>
        <w:shd w:val="clear" w:color="auto" w:fill="FFFFFF"/>
        <w:spacing w:after="0" w:line="360" w:lineRule="auto"/>
        <w:jc w:val="both"/>
        <w:textAlignment w:val="baseline"/>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 xml:space="preserve">Este </w:t>
      </w:r>
      <w:r w:rsidRPr="008755A2">
        <w:rPr>
          <w:rFonts w:ascii="Arial" w:eastAsia="Times New Roman" w:hAnsi="Arial" w:cs="Arial"/>
          <w:i/>
          <w:iCs/>
          <w:color w:val="000000"/>
          <w:sz w:val="24"/>
          <w:szCs w:val="24"/>
          <w:lang w:eastAsia="es-MX"/>
        </w:rPr>
        <w:t>Tribunal Electoral</w:t>
      </w:r>
      <w:r>
        <w:rPr>
          <w:rFonts w:ascii="Arial" w:eastAsia="Times New Roman" w:hAnsi="Arial" w:cs="Arial"/>
          <w:color w:val="000000"/>
          <w:sz w:val="24"/>
          <w:szCs w:val="24"/>
          <w:lang w:eastAsia="es-MX"/>
        </w:rPr>
        <w:t xml:space="preserve"> estima </w:t>
      </w:r>
      <w:r w:rsidRPr="008755A2">
        <w:rPr>
          <w:rFonts w:ascii="Arial" w:eastAsia="Times New Roman" w:hAnsi="Arial" w:cs="Arial"/>
          <w:b/>
          <w:bCs/>
          <w:color w:val="000000"/>
          <w:sz w:val="24"/>
          <w:szCs w:val="24"/>
          <w:lang w:eastAsia="es-MX"/>
        </w:rPr>
        <w:t xml:space="preserve">fundados </w:t>
      </w:r>
      <w:r>
        <w:rPr>
          <w:rFonts w:ascii="Arial" w:eastAsia="Times New Roman" w:hAnsi="Arial" w:cs="Arial"/>
          <w:color w:val="000000"/>
          <w:sz w:val="24"/>
          <w:szCs w:val="24"/>
          <w:lang w:eastAsia="es-MX"/>
        </w:rPr>
        <w:t xml:space="preserve">los agravios hechos valer por la </w:t>
      </w:r>
      <w:r w:rsidRPr="00FB6EEE">
        <w:rPr>
          <w:rFonts w:ascii="Arial" w:eastAsia="Times New Roman" w:hAnsi="Arial" w:cs="Arial"/>
          <w:i/>
          <w:iCs/>
          <w:color w:val="000000"/>
          <w:sz w:val="24"/>
          <w:szCs w:val="24"/>
          <w:lang w:eastAsia="es-MX"/>
        </w:rPr>
        <w:t>parte actora</w:t>
      </w:r>
      <w:r>
        <w:rPr>
          <w:rFonts w:ascii="Arial" w:eastAsia="Times New Roman" w:hAnsi="Arial" w:cs="Arial"/>
          <w:color w:val="000000"/>
          <w:sz w:val="24"/>
          <w:szCs w:val="24"/>
          <w:lang w:eastAsia="es-MX"/>
        </w:rPr>
        <w:t xml:space="preserve"> y suficientes para </w:t>
      </w:r>
      <w:r w:rsidRPr="008755A2">
        <w:rPr>
          <w:rFonts w:ascii="Arial" w:eastAsia="Times New Roman" w:hAnsi="Arial" w:cs="Arial"/>
          <w:b/>
          <w:bCs/>
          <w:color w:val="000000"/>
          <w:sz w:val="24"/>
          <w:szCs w:val="24"/>
          <w:lang w:eastAsia="es-MX"/>
        </w:rPr>
        <w:t xml:space="preserve">revocar </w:t>
      </w:r>
      <w:r>
        <w:rPr>
          <w:rFonts w:ascii="Arial" w:eastAsia="Times New Roman" w:hAnsi="Arial" w:cs="Arial"/>
          <w:color w:val="000000"/>
          <w:sz w:val="24"/>
          <w:szCs w:val="24"/>
          <w:lang w:eastAsia="es-MX"/>
        </w:rPr>
        <w:t xml:space="preserve">el </w:t>
      </w:r>
      <w:r w:rsidRPr="008755A2">
        <w:rPr>
          <w:rFonts w:ascii="Arial" w:eastAsia="Times New Roman" w:hAnsi="Arial" w:cs="Arial"/>
          <w:i/>
          <w:iCs/>
          <w:color w:val="000000"/>
          <w:sz w:val="24"/>
          <w:szCs w:val="24"/>
          <w:lang w:eastAsia="es-MX"/>
        </w:rPr>
        <w:t>acto impugnado</w:t>
      </w:r>
      <w:r>
        <w:rPr>
          <w:rFonts w:ascii="Arial" w:eastAsia="Times New Roman" w:hAnsi="Arial" w:cs="Arial"/>
          <w:color w:val="000000"/>
          <w:sz w:val="24"/>
          <w:szCs w:val="24"/>
          <w:lang w:eastAsia="es-MX"/>
        </w:rPr>
        <w:t>, por las consideraciones que a continuación se explican.</w:t>
      </w:r>
    </w:p>
    <w:p w14:paraId="54186E7E" w14:textId="77777777" w:rsidR="00B36828" w:rsidRDefault="00B36828" w:rsidP="00B36828">
      <w:pPr>
        <w:shd w:val="clear" w:color="auto" w:fill="FFFFFF"/>
        <w:spacing w:after="0" w:line="360" w:lineRule="auto"/>
        <w:jc w:val="both"/>
        <w:textAlignment w:val="baseline"/>
        <w:rPr>
          <w:rFonts w:ascii="Arial" w:eastAsia="Times New Roman" w:hAnsi="Arial" w:cs="Arial"/>
          <w:color w:val="000000"/>
          <w:sz w:val="24"/>
          <w:szCs w:val="24"/>
          <w:lang w:eastAsia="es-MX"/>
        </w:rPr>
      </w:pPr>
    </w:p>
    <w:p w14:paraId="4853AA1F" w14:textId="77777777" w:rsidR="00B36828" w:rsidRDefault="00B36828" w:rsidP="00B36828">
      <w:pPr>
        <w:spacing w:after="0" w:line="360" w:lineRule="auto"/>
        <w:jc w:val="both"/>
        <w:rPr>
          <w:rFonts w:ascii="Arial" w:eastAsia="Times New Roman" w:hAnsi="Arial" w:cs="Arial"/>
          <w:bCs/>
          <w:color w:val="000000"/>
          <w:sz w:val="24"/>
          <w:szCs w:val="24"/>
          <w:vertAlign w:val="superscript"/>
          <w:lang w:eastAsia="es-MX"/>
        </w:rPr>
      </w:pPr>
      <w:r>
        <w:rPr>
          <w:rFonts w:ascii="Arial" w:eastAsia="Times New Roman" w:hAnsi="Arial" w:cs="Arial"/>
          <w:bCs/>
          <w:color w:val="000000"/>
          <w:sz w:val="24"/>
          <w:szCs w:val="24"/>
          <w:lang w:eastAsia="es-MX"/>
        </w:rPr>
        <w:t xml:space="preserve">La </w:t>
      </w:r>
      <w:r w:rsidRPr="00F159E1">
        <w:rPr>
          <w:rFonts w:ascii="Arial" w:eastAsia="Times New Roman" w:hAnsi="Arial" w:cs="Arial"/>
          <w:bCs/>
          <w:i/>
          <w:iCs/>
          <w:color w:val="000000"/>
          <w:sz w:val="24"/>
          <w:szCs w:val="24"/>
          <w:lang w:eastAsia="es-MX"/>
        </w:rPr>
        <w:t>Sala Superior</w:t>
      </w:r>
      <w:r w:rsidRPr="008F66C3">
        <w:rPr>
          <w:rFonts w:ascii="Arial" w:eastAsia="Times New Roman" w:hAnsi="Arial" w:cs="Arial"/>
          <w:bCs/>
          <w:color w:val="000000"/>
          <w:sz w:val="24"/>
          <w:szCs w:val="24"/>
          <w:lang w:eastAsia="es-MX"/>
        </w:rPr>
        <w:t xml:space="preserve"> ha determinado que, atendiendo a las particularidades en cada caso, la jefatura de tenencia puede llegar a considerarse como una autoridad tradicional de una determinada comunidad, por lo que su regulación por la legislación local no limita la posibilidad de considerar que tal cargo y su elección pueden atender a un esquema normativo híbrido (</w:t>
      </w:r>
      <w:proofErr w:type="spellStart"/>
      <w:r w:rsidRPr="008F66C3">
        <w:rPr>
          <w:rFonts w:ascii="Arial" w:eastAsia="Times New Roman" w:hAnsi="Arial" w:cs="Arial"/>
          <w:bCs/>
          <w:color w:val="000000"/>
          <w:sz w:val="24"/>
          <w:szCs w:val="24"/>
          <w:lang w:eastAsia="es-MX"/>
        </w:rPr>
        <w:t>interlegal</w:t>
      </w:r>
      <w:proofErr w:type="spellEnd"/>
      <w:r w:rsidRPr="008F66C3">
        <w:rPr>
          <w:rFonts w:ascii="Arial" w:eastAsia="Times New Roman" w:hAnsi="Arial" w:cs="Arial"/>
          <w:bCs/>
          <w:color w:val="000000"/>
          <w:sz w:val="24"/>
          <w:szCs w:val="24"/>
          <w:lang w:eastAsia="es-MX"/>
        </w:rPr>
        <w:t xml:space="preserve">), con base en lo previsto en el artículo 85 de la </w:t>
      </w:r>
      <w:r w:rsidRPr="00F159E1">
        <w:rPr>
          <w:rFonts w:ascii="Arial" w:eastAsia="Times New Roman" w:hAnsi="Arial" w:cs="Arial"/>
          <w:bCs/>
          <w:i/>
          <w:iCs/>
          <w:color w:val="000000"/>
          <w:sz w:val="24"/>
          <w:szCs w:val="24"/>
          <w:lang w:eastAsia="es-MX"/>
        </w:rPr>
        <w:t>Ley Orgánica Municipal.</w:t>
      </w:r>
      <w:r w:rsidRPr="008F66C3">
        <w:rPr>
          <w:rFonts w:ascii="Arial" w:eastAsia="Times New Roman" w:hAnsi="Arial" w:cs="Arial"/>
          <w:bCs/>
          <w:color w:val="000000"/>
          <w:sz w:val="24"/>
          <w:szCs w:val="24"/>
          <w:vertAlign w:val="superscript"/>
          <w:lang w:eastAsia="es-MX"/>
        </w:rPr>
        <w:footnoteReference w:id="80"/>
      </w:r>
    </w:p>
    <w:p w14:paraId="4CB232A4" w14:textId="77777777" w:rsidR="00B36828" w:rsidRPr="00431750" w:rsidRDefault="00B36828" w:rsidP="00B36828">
      <w:pPr>
        <w:spacing w:after="0" w:line="360" w:lineRule="auto"/>
        <w:jc w:val="both"/>
        <w:rPr>
          <w:rFonts w:ascii="Arial" w:eastAsia="Times New Roman" w:hAnsi="Arial" w:cs="Arial"/>
          <w:bCs/>
          <w:color w:val="000000"/>
          <w:sz w:val="24"/>
          <w:szCs w:val="24"/>
          <w:lang w:eastAsia="es-MX"/>
        </w:rPr>
      </w:pPr>
    </w:p>
    <w:p w14:paraId="6B4D8D13"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r w:rsidRPr="008F66C3">
        <w:rPr>
          <w:rFonts w:ascii="Arial" w:eastAsia="Times New Roman" w:hAnsi="Arial" w:cs="Arial"/>
          <w:bCs/>
          <w:color w:val="000000"/>
          <w:sz w:val="24"/>
          <w:szCs w:val="24"/>
          <w:lang w:val="es-ES_tradnl" w:eastAsia="es-MX"/>
        </w:rPr>
        <w:t xml:space="preserve">También ha considerado que, si bien tal régimen de gobierno infra municipal se regula en la normativa estatal, lo cierto es que no se puede imponer, sin más, a los sistemas normativos internos, los cuales tienen un valor preponderante en favor de las comunidades indígenas. </w:t>
      </w:r>
    </w:p>
    <w:p w14:paraId="192A0765" w14:textId="77777777" w:rsidR="00B36828" w:rsidRPr="008F66C3" w:rsidRDefault="00B36828" w:rsidP="00B36828">
      <w:pPr>
        <w:spacing w:after="0" w:line="360" w:lineRule="auto"/>
        <w:jc w:val="both"/>
        <w:rPr>
          <w:rFonts w:ascii="Arial" w:eastAsia="Times New Roman" w:hAnsi="Arial" w:cs="Arial"/>
          <w:bCs/>
          <w:color w:val="000000"/>
          <w:sz w:val="24"/>
          <w:szCs w:val="24"/>
          <w:lang w:val="es-ES_tradnl" w:eastAsia="es-MX"/>
        </w:rPr>
      </w:pPr>
    </w:p>
    <w:p w14:paraId="7C6A59F8"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r w:rsidRPr="008F66C3">
        <w:rPr>
          <w:rFonts w:ascii="Arial" w:eastAsia="Times New Roman" w:hAnsi="Arial" w:cs="Arial"/>
          <w:bCs/>
          <w:color w:val="000000"/>
          <w:sz w:val="24"/>
          <w:szCs w:val="24"/>
          <w:lang w:val="es-ES_tradnl" w:eastAsia="es-MX"/>
        </w:rPr>
        <w:t xml:space="preserve">Esto es así, pues la </w:t>
      </w:r>
      <w:r w:rsidRPr="00F159E1">
        <w:rPr>
          <w:rFonts w:ascii="Arial" w:eastAsia="Times New Roman" w:hAnsi="Arial" w:cs="Arial"/>
          <w:bCs/>
          <w:i/>
          <w:iCs/>
          <w:color w:val="000000"/>
          <w:sz w:val="24"/>
          <w:szCs w:val="24"/>
          <w:lang w:val="es-ES_tradnl" w:eastAsia="es-MX"/>
        </w:rPr>
        <w:t>Sala Superior</w:t>
      </w:r>
      <w:r w:rsidRPr="008F66C3">
        <w:rPr>
          <w:rFonts w:ascii="Arial" w:eastAsia="Times New Roman" w:hAnsi="Arial" w:cs="Arial"/>
          <w:bCs/>
          <w:color w:val="000000"/>
          <w:sz w:val="24"/>
          <w:szCs w:val="24"/>
          <w:lang w:val="es-ES_tradnl" w:eastAsia="es-MX"/>
        </w:rPr>
        <w:t xml:space="preserve"> ha </w:t>
      </w:r>
      <w:r>
        <w:rPr>
          <w:rFonts w:ascii="Arial" w:eastAsia="Times New Roman" w:hAnsi="Arial" w:cs="Arial"/>
          <w:bCs/>
          <w:color w:val="000000"/>
          <w:sz w:val="24"/>
          <w:szCs w:val="24"/>
          <w:lang w:val="es-ES_tradnl" w:eastAsia="es-MX"/>
        </w:rPr>
        <w:t>sostenido</w:t>
      </w:r>
      <w:r w:rsidRPr="008F66C3">
        <w:rPr>
          <w:rFonts w:ascii="Arial" w:eastAsia="Times New Roman" w:hAnsi="Arial" w:cs="Arial"/>
          <w:bCs/>
          <w:color w:val="000000"/>
          <w:sz w:val="24"/>
          <w:szCs w:val="24"/>
          <w:lang w:val="es-ES_tradnl" w:eastAsia="es-MX"/>
        </w:rPr>
        <w:t xml:space="preserve"> que el ejercicio de los derechos a la libre determinación y a la autonomía se materializa, por ejemplo, cuando, de acuerdo con sus normas, procedimientos y prácticas tradicionales, las comunidades indígenas eligen a sus autoridades o representantes para el ejercicio de sus formas propias de gobierno.</w:t>
      </w:r>
    </w:p>
    <w:p w14:paraId="170A8CB6"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p>
    <w:p w14:paraId="0AC4E149" w14:textId="77777777" w:rsidR="00B36828" w:rsidRDefault="00B36828" w:rsidP="00B36828">
      <w:pPr>
        <w:spacing w:after="0" w:line="360" w:lineRule="auto"/>
        <w:jc w:val="both"/>
        <w:rPr>
          <w:rFonts w:ascii="Arial" w:eastAsia="Times New Roman" w:hAnsi="Arial" w:cs="Arial"/>
          <w:b/>
          <w:color w:val="000000"/>
          <w:sz w:val="24"/>
          <w:szCs w:val="24"/>
          <w:lang w:val="es-ES_tradnl" w:eastAsia="es-MX"/>
        </w:rPr>
      </w:pPr>
      <w:r>
        <w:rPr>
          <w:rFonts w:ascii="Arial" w:eastAsia="Times New Roman" w:hAnsi="Arial" w:cs="Arial"/>
          <w:bCs/>
          <w:color w:val="000000"/>
          <w:sz w:val="24"/>
          <w:szCs w:val="24"/>
          <w:lang w:val="es-ES_tradnl" w:eastAsia="es-MX"/>
        </w:rPr>
        <w:t xml:space="preserve">Asimismo, dicha Sala ha estimado que si bien la circunstancia de que la Jefatura de Tenencia constituya una autoridad tradicional, </w:t>
      </w:r>
      <w:r w:rsidRPr="00B2104D">
        <w:rPr>
          <w:rFonts w:ascii="Arial" w:eastAsia="Times New Roman" w:hAnsi="Arial" w:cs="Arial"/>
          <w:bCs/>
          <w:color w:val="000000"/>
          <w:sz w:val="24"/>
          <w:szCs w:val="24"/>
          <w:lang w:val="es-ES_tradnl" w:eastAsia="es-MX"/>
        </w:rPr>
        <w:t xml:space="preserve">no se puede desconocer por el solo hecho de que la normativa local lo considere auxiliar de la administración pública municipal, puesto que ello implicaría desconocer formalmente instituciones reconocidas en un sistema normativo interno en perjuicio de las prácticas tradicionales y de las autoridades que los propios pueblos originarios han adoptado y ejercido, </w:t>
      </w:r>
      <w:r w:rsidRPr="00B2104D">
        <w:rPr>
          <w:rFonts w:ascii="Arial" w:eastAsia="Times New Roman" w:hAnsi="Arial" w:cs="Arial"/>
          <w:b/>
          <w:color w:val="000000"/>
          <w:sz w:val="24"/>
          <w:szCs w:val="24"/>
          <w:lang w:val="es-ES_tradnl" w:eastAsia="es-MX"/>
        </w:rPr>
        <w:t xml:space="preserve">es necesario constatar su existencia previa. </w:t>
      </w:r>
    </w:p>
    <w:p w14:paraId="3E0365B7" w14:textId="77777777" w:rsidR="00B36828" w:rsidRPr="00B2104D" w:rsidRDefault="00B36828" w:rsidP="00B36828">
      <w:pPr>
        <w:spacing w:after="0" w:line="360" w:lineRule="auto"/>
        <w:jc w:val="both"/>
        <w:rPr>
          <w:rFonts w:ascii="Arial" w:eastAsia="Times New Roman" w:hAnsi="Arial" w:cs="Arial"/>
          <w:b/>
          <w:color w:val="000000"/>
          <w:sz w:val="24"/>
          <w:szCs w:val="24"/>
          <w:lang w:val="es-ES_tradnl" w:eastAsia="es-MX"/>
        </w:rPr>
      </w:pPr>
    </w:p>
    <w:p w14:paraId="2362002A" w14:textId="77777777" w:rsidR="00B36828" w:rsidRDefault="00B36828" w:rsidP="00B36828">
      <w:pPr>
        <w:spacing w:after="0" w:line="360" w:lineRule="auto"/>
        <w:jc w:val="both"/>
        <w:rPr>
          <w:rFonts w:ascii="Arial" w:eastAsia="Times New Roman" w:hAnsi="Arial" w:cs="Arial"/>
          <w:bCs/>
          <w:color w:val="000000"/>
          <w:sz w:val="24"/>
          <w:szCs w:val="24"/>
          <w:lang w:eastAsia="es-MX"/>
        </w:rPr>
      </w:pPr>
      <w:r w:rsidRPr="00B2104D">
        <w:rPr>
          <w:rFonts w:ascii="Arial" w:eastAsia="Times New Roman" w:hAnsi="Arial" w:cs="Arial"/>
          <w:bCs/>
          <w:color w:val="000000"/>
          <w:sz w:val="24"/>
          <w:szCs w:val="24"/>
          <w:lang w:eastAsia="es-MX"/>
        </w:rPr>
        <w:t xml:space="preserve">Ello es así porque </w:t>
      </w:r>
      <w:r w:rsidRPr="00B2104D">
        <w:rPr>
          <w:rFonts w:ascii="Arial" w:eastAsia="Times New Roman" w:hAnsi="Arial" w:cs="Arial"/>
          <w:b/>
          <w:color w:val="000000"/>
          <w:sz w:val="24"/>
          <w:szCs w:val="24"/>
          <w:lang w:eastAsia="es-MX"/>
        </w:rPr>
        <w:t xml:space="preserve">el reconocimiento del derecho indígena electoral, previa constatación de su existencia histórica se enmarca en los conceptos de pluralismo jurídico e </w:t>
      </w:r>
      <w:proofErr w:type="spellStart"/>
      <w:r w:rsidRPr="00B2104D">
        <w:rPr>
          <w:rFonts w:ascii="Arial" w:eastAsia="Times New Roman" w:hAnsi="Arial" w:cs="Arial"/>
          <w:b/>
          <w:color w:val="000000"/>
          <w:sz w:val="24"/>
          <w:szCs w:val="24"/>
          <w:lang w:eastAsia="es-MX"/>
        </w:rPr>
        <w:t>interlegalidad</w:t>
      </w:r>
      <w:proofErr w:type="spellEnd"/>
      <w:r w:rsidRPr="00B2104D">
        <w:rPr>
          <w:rFonts w:ascii="Arial" w:eastAsia="Times New Roman" w:hAnsi="Arial" w:cs="Arial"/>
          <w:bCs/>
          <w:color w:val="000000"/>
          <w:sz w:val="24"/>
          <w:szCs w:val="24"/>
          <w:lang w:eastAsia="es-MX"/>
        </w:rPr>
        <w:t xml:space="preserve"> que explican la coexistencia o convivencia de más de un sistema normativo vigente, por ejemplo, el formalmente legislado y el </w:t>
      </w:r>
      <w:r w:rsidRPr="00B2104D">
        <w:rPr>
          <w:rFonts w:ascii="Arial" w:eastAsia="Times New Roman" w:hAnsi="Arial" w:cs="Arial"/>
          <w:bCs/>
          <w:color w:val="000000"/>
          <w:sz w:val="24"/>
          <w:szCs w:val="24"/>
          <w:lang w:eastAsia="es-MX"/>
        </w:rPr>
        <w:lastRenderedPageBreak/>
        <w:t>indígena, preponderantemente, de tradición oral y consuetudinaria, siempre que se respeten los derechos humanos.</w:t>
      </w:r>
      <w:r w:rsidRPr="00B2104D">
        <w:rPr>
          <w:rFonts w:ascii="Arial" w:eastAsia="Times New Roman" w:hAnsi="Arial" w:cs="Arial"/>
          <w:bCs/>
          <w:color w:val="000000"/>
          <w:sz w:val="24"/>
          <w:szCs w:val="24"/>
          <w:vertAlign w:val="superscript"/>
          <w:lang w:eastAsia="es-MX"/>
        </w:rPr>
        <w:footnoteReference w:id="81"/>
      </w:r>
    </w:p>
    <w:p w14:paraId="01AD0734" w14:textId="77777777" w:rsidR="00B36828" w:rsidRPr="00B2104D" w:rsidRDefault="00B36828" w:rsidP="00B36828">
      <w:pPr>
        <w:spacing w:after="0" w:line="360" w:lineRule="auto"/>
        <w:jc w:val="both"/>
        <w:rPr>
          <w:rFonts w:ascii="Arial" w:eastAsia="Times New Roman" w:hAnsi="Arial" w:cs="Arial"/>
          <w:bCs/>
          <w:color w:val="000000"/>
          <w:sz w:val="24"/>
          <w:szCs w:val="24"/>
          <w:lang w:eastAsia="es-MX"/>
        </w:rPr>
      </w:pPr>
    </w:p>
    <w:p w14:paraId="65FA155A" w14:textId="77777777" w:rsidR="00B36828" w:rsidRDefault="00B36828" w:rsidP="00B36828">
      <w:pPr>
        <w:spacing w:after="0" w:line="360" w:lineRule="auto"/>
        <w:jc w:val="both"/>
        <w:rPr>
          <w:rFonts w:ascii="Arial" w:eastAsia="Times New Roman" w:hAnsi="Arial" w:cs="Arial"/>
          <w:bCs/>
          <w:color w:val="000000"/>
          <w:sz w:val="24"/>
          <w:szCs w:val="24"/>
          <w:lang w:eastAsia="es-MX"/>
        </w:rPr>
      </w:pPr>
      <w:r w:rsidRPr="00F45C78">
        <w:rPr>
          <w:rFonts w:ascii="Arial" w:eastAsia="Times New Roman" w:hAnsi="Arial" w:cs="Arial"/>
          <w:bCs/>
          <w:color w:val="000000"/>
          <w:sz w:val="24"/>
          <w:szCs w:val="24"/>
          <w:lang w:eastAsia="es-MX"/>
        </w:rPr>
        <w:t xml:space="preserve">Por tanto, </w:t>
      </w:r>
      <w:r w:rsidRPr="00157C13">
        <w:rPr>
          <w:rFonts w:ascii="Arial" w:eastAsia="Times New Roman" w:hAnsi="Arial" w:cs="Arial"/>
          <w:b/>
          <w:color w:val="000000"/>
          <w:sz w:val="24"/>
          <w:szCs w:val="24"/>
          <w:lang w:eastAsia="es-MX"/>
        </w:rPr>
        <w:t>existe el deber de constatar la existencia histórica del sistema normativo indígena</w:t>
      </w:r>
      <w:r w:rsidRPr="00F45C78">
        <w:rPr>
          <w:rFonts w:ascii="Arial" w:eastAsia="Times New Roman" w:hAnsi="Arial" w:cs="Arial"/>
          <w:bCs/>
          <w:color w:val="000000"/>
          <w:sz w:val="24"/>
          <w:szCs w:val="24"/>
          <w:lang w:eastAsia="es-MX"/>
        </w:rPr>
        <w:t>,</w:t>
      </w:r>
      <w:r w:rsidRPr="00F45C78">
        <w:rPr>
          <w:rFonts w:ascii="Arial" w:eastAsia="Times New Roman" w:hAnsi="Arial" w:cs="Arial"/>
          <w:bCs/>
          <w:color w:val="000000"/>
          <w:sz w:val="24"/>
          <w:szCs w:val="24"/>
          <w:vertAlign w:val="superscript"/>
          <w:lang w:eastAsia="es-MX"/>
        </w:rPr>
        <w:footnoteReference w:id="82"/>
      </w:r>
      <w:r w:rsidRPr="00F45C78">
        <w:rPr>
          <w:rFonts w:ascii="Arial" w:eastAsia="Times New Roman" w:hAnsi="Arial" w:cs="Arial"/>
          <w:bCs/>
          <w:color w:val="000000"/>
          <w:sz w:val="24"/>
          <w:szCs w:val="24"/>
          <w:lang w:eastAsia="es-MX"/>
        </w:rPr>
        <w:t xml:space="preserve"> siendo un factor relevante el reconocimiento de vigencia otorgado por la propia ciudadanía perteneciente a la comunidad.</w:t>
      </w:r>
      <w:r w:rsidRPr="00F45C78">
        <w:rPr>
          <w:rFonts w:ascii="Arial" w:eastAsia="Times New Roman" w:hAnsi="Arial" w:cs="Arial"/>
          <w:bCs/>
          <w:color w:val="000000"/>
          <w:sz w:val="24"/>
          <w:szCs w:val="24"/>
          <w:vertAlign w:val="superscript"/>
          <w:lang w:eastAsia="es-MX"/>
        </w:rPr>
        <w:footnoteReference w:id="83"/>
      </w:r>
    </w:p>
    <w:p w14:paraId="46121821" w14:textId="77777777" w:rsidR="00B36828" w:rsidRPr="00F45C78" w:rsidRDefault="00B36828" w:rsidP="00B36828">
      <w:pPr>
        <w:spacing w:after="0" w:line="360" w:lineRule="auto"/>
        <w:jc w:val="both"/>
        <w:rPr>
          <w:rFonts w:ascii="Arial" w:eastAsia="Times New Roman" w:hAnsi="Arial" w:cs="Arial"/>
          <w:bCs/>
          <w:color w:val="000000"/>
          <w:sz w:val="24"/>
          <w:szCs w:val="24"/>
          <w:lang w:eastAsia="es-MX"/>
        </w:rPr>
      </w:pPr>
    </w:p>
    <w:p w14:paraId="3F349330"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r>
        <w:rPr>
          <w:rFonts w:ascii="Arial" w:eastAsia="Times New Roman" w:hAnsi="Arial" w:cs="Arial"/>
          <w:bCs/>
          <w:color w:val="000000"/>
          <w:sz w:val="24"/>
          <w:szCs w:val="24"/>
          <w:lang w:val="es-ES_tradnl" w:eastAsia="es-MX"/>
        </w:rPr>
        <w:t xml:space="preserve">En ese sentido y con base en el contexto y las consideraciones antes señaladas, el primer cuestionamiento que debe dilucidar este </w:t>
      </w:r>
      <w:r w:rsidRPr="00507909">
        <w:rPr>
          <w:rFonts w:ascii="Arial" w:eastAsia="Times New Roman" w:hAnsi="Arial" w:cs="Arial"/>
          <w:bCs/>
          <w:i/>
          <w:iCs/>
          <w:color w:val="000000"/>
          <w:sz w:val="24"/>
          <w:szCs w:val="24"/>
          <w:lang w:val="es-ES_tradnl" w:eastAsia="es-MX"/>
        </w:rPr>
        <w:t>Tribunal Electoral</w:t>
      </w:r>
      <w:r>
        <w:rPr>
          <w:rFonts w:ascii="Arial" w:eastAsia="Times New Roman" w:hAnsi="Arial" w:cs="Arial"/>
          <w:bCs/>
          <w:color w:val="000000"/>
          <w:sz w:val="24"/>
          <w:szCs w:val="24"/>
          <w:lang w:val="es-ES_tradnl" w:eastAsia="es-MX"/>
        </w:rPr>
        <w:t xml:space="preserve"> es el siguiente:</w:t>
      </w:r>
    </w:p>
    <w:p w14:paraId="5EFF732D"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p>
    <w:p w14:paraId="08F25DEB" w14:textId="77777777" w:rsidR="00B36828" w:rsidRDefault="00B36828" w:rsidP="00B36828">
      <w:pPr>
        <w:spacing w:after="0" w:line="360" w:lineRule="auto"/>
        <w:jc w:val="both"/>
        <w:rPr>
          <w:rFonts w:ascii="Arial" w:eastAsia="Times New Roman" w:hAnsi="Arial" w:cs="Arial"/>
          <w:b/>
          <w:color w:val="000000"/>
          <w:sz w:val="24"/>
          <w:szCs w:val="24"/>
          <w:lang w:val="es-ES_tradnl" w:eastAsia="es-MX"/>
        </w:rPr>
      </w:pPr>
      <w:r>
        <w:rPr>
          <w:rFonts w:ascii="Arial" w:eastAsia="Times New Roman" w:hAnsi="Arial" w:cs="Arial"/>
          <w:bCs/>
          <w:color w:val="000000"/>
          <w:sz w:val="24"/>
          <w:szCs w:val="24"/>
          <w:lang w:val="es-ES_tradnl" w:eastAsia="es-MX"/>
        </w:rPr>
        <w:t xml:space="preserve">En el caso concreto, </w:t>
      </w:r>
      <w:r w:rsidRPr="00AF250E">
        <w:rPr>
          <w:rFonts w:ascii="Arial" w:eastAsia="Times New Roman" w:hAnsi="Arial" w:cs="Arial"/>
          <w:b/>
          <w:color w:val="000000"/>
          <w:sz w:val="24"/>
          <w:szCs w:val="24"/>
          <w:lang w:val="es-ES_tradnl" w:eastAsia="es-MX"/>
        </w:rPr>
        <w:t>¿</w:t>
      </w:r>
      <w:r>
        <w:rPr>
          <w:rFonts w:ascii="Arial" w:eastAsia="Times New Roman" w:hAnsi="Arial" w:cs="Arial"/>
          <w:b/>
          <w:color w:val="000000"/>
          <w:sz w:val="24"/>
          <w:szCs w:val="24"/>
          <w:lang w:val="es-ES_tradnl" w:eastAsia="es-MX"/>
        </w:rPr>
        <w:t>e</w:t>
      </w:r>
      <w:r w:rsidRPr="00AF250E">
        <w:rPr>
          <w:rFonts w:ascii="Arial" w:eastAsia="Times New Roman" w:hAnsi="Arial" w:cs="Arial"/>
          <w:b/>
          <w:color w:val="000000"/>
          <w:sz w:val="24"/>
          <w:szCs w:val="24"/>
          <w:lang w:val="es-ES_tradnl" w:eastAsia="es-MX"/>
        </w:rPr>
        <w:t xml:space="preserve">s la figura de Jefa o Jefe de Tenencia de </w:t>
      </w:r>
      <w:r w:rsidRPr="00AF250E">
        <w:rPr>
          <w:rFonts w:ascii="Arial" w:eastAsia="Times New Roman" w:hAnsi="Arial" w:cs="Arial"/>
          <w:b/>
          <w:i/>
          <w:iCs/>
          <w:color w:val="000000"/>
          <w:sz w:val="24"/>
          <w:szCs w:val="24"/>
          <w:lang w:val="es-ES_tradnl" w:eastAsia="es-MX"/>
        </w:rPr>
        <w:t>comunidad</w:t>
      </w:r>
      <w:r w:rsidRPr="00AF250E">
        <w:rPr>
          <w:rFonts w:ascii="Arial" w:eastAsia="Times New Roman" w:hAnsi="Arial" w:cs="Arial"/>
          <w:b/>
          <w:color w:val="000000"/>
          <w:sz w:val="24"/>
          <w:szCs w:val="24"/>
          <w:lang w:val="es-ES_tradnl" w:eastAsia="es-MX"/>
        </w:rPr>
        <w:t xml:space="preserve"> una autoridad tradicional cuya elección es convocada por las propias autoridades civiles de la </w:t>
      </w:r>
      <w:r w:rsidRPr="00AF250E">
        <w:rPr>
          <w:rFonts w:ascii="Arial" w:eastAsia="Times New Roman" w:hAnsi="Arial" w:cs="Arial"/>
          <w:b/>
          <w:i/>
          <w:iCs/>
          <w:color w:val="000000"/>
          <w:sz w:val="24"/>
          <w:szCs w:val="24"/>
          <w:lang w:val="es-ES_tradnl" w:eastAsia="es-MX"/>
        </w:rPr>
        <w:t>comunidad</w:t>
      </w:r>
      <w:r w:rsidRPr="00AF250E">
        <w:rPr>
          <w:rFonts w:ascii="Arial" w:eastAsia="Times New Roman" w:hAnsi="Arial" w:cs="Arial"/>
          <w:b/>
          <w:color w:val="000000"/>
          <w:sz w:val="24"/>
          <w:szCs w:val="24"/>
          <w:lang w:val="es-ES_tradnl" w:eastAsia="es-MX"/>
        </w:rPr>
        <w:t>?</w:t>
      </w:r>
    </w:p>
    <w:p w14:paraId="5509A84F"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p>
    <w:p w14:paraId="6E8AB16B"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r>
        <w:rPr>
          <w:rFonts w:ascii="Arial" w:eastAsia="Times New Roman" w:hAnsi="Arial" w:cs="Arial"/>
          <w:bCs/>
          <w:color w:val="000000"/>
          <w:sz w:val="24"/>
          <w:szCs w:val="24"/>
          <w:lang w:val="es-ES_tradnl" w:eastAsia="es-MX"/>
        </w:rPr>
        <w:t xml:space="preserve">El cuestionamiento se contesta de forma </w:t>
      </w:r>
      <w:r w:rsidRPr="00AF250E">
        <w:rPr>
          <w:rFonts w:ascii="Arial" w:eastAsia="Times New Roman" w:hAnsi="Arial" w:cs="Arial"/>
          <w:b/>
          <w:color w:val="000000"/>
          <w:sz w:val="24"/>
          <w:szCs w:val="24"/>
          <w:lang w:val="es-ES_tradnl" w:eastAsia="es-MX"/>
        </w:rPr>
        <w:t>negativa</w:t>
      </w:r>
      <w:r>
        <w:rPr>
          <w:rFonts w:ascii="Arial" w:eastAsia="Times New Roman" w:hAnsi="Arial" w:cs="Arial"/>
          <w:bCs/>
          <w:color w:val="000000"/>
          <w:sz w:val="24"/>
          <w:szCs w:val="24"/>
          <w:lang w:val="es-ES_tradnl" w:eastAsia="es-MX"/>
        </w:rPr>
        <w:t>, de acuerdo con las estimaciones siguientes.</w:t>
      </w:r>
    </w:p>
    <w:p w14:paraId="59C54417"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p>
    <w:p w14:paraId="7FD207AF" w14:textId="77777777" w:rsidR="00B36828" w:rsidRDefault="00B36828" w:rsidP="00B36828">
      <w:pPr>
        <w:shd w:val="clear" w:color="auto" w:fill="FFFFFF"/>
        <w:spacing w:after="0" w:line="360" w:lineRule="auto"/>
        <w:jc w:val="both"/>
        <w:textAlignment w:val="baseline"/>
        <w:rPr>
          <w:rFonts w:ascii="Arial" w:eastAsia="Times New Roman" w:hAnsi="Arial" w:cs="Arial"/>
          <w:bCs/>
          <w:color w:val="000000"/>
          <w:sz w:val="24"/>
          <w:szCs w:val="24"/>
          <w:lang w:val="es-ES_tradnl" w:eastAsia="es-MX"/>
        </w:rPr>
      </w:pPr>
      <w:r>
        <w:rPr>
          <w:rFonts w:ascii="Arial" w:eastAsia="Times New Roman" w:hAnsi="Arial" w:cs="Arial"/>
          <w:bCs/>
          <w:color w:val="000000"/>
          <w:sz w:val="24"/>
          <w:szCs w:val="24"/>
          <w:lang w:val="es-ES_tradnl" w:eastAsia="es-MX"/>
        </w:rPr>
        <w:t xml:space="preserve">Primeramente, </w:t>
      </w:r>
      <w:r w:rsidRPr="00DB240E">
        <w:rPr>
          <w:rFonts w:ascii="Arial" w:eastAsia="Times New Roman" w:hAnsi="Arial" w:cs="Arial"/>
          <w:bCs/>
          <w:color w:val="000000"/>
          <w:sz w:val="24"/>
          <w:szCs w:val="24"/>
          <w:lang w:val="es-ES_tradnl" w:eastAsia="es-MX"/>
        </w:rPr>
        <w:t>de la información</w:t>
      </w:r>
      <w:r>
        <w:rPr>
          <w:rFonts w:ascii="Arial" w:eastAsia="Times New Roman" w:hAnsi="Arial" w:cs="Arial"/>
          <w:bCs/>
          <w:i/>
          <w:iCs/>
          <w:color w:val="000000"/>
          <w:sz w:val="24"/>
          <w:szCs w:val="24"/>
          <w:lang w:val="es-ES_tradnl" w:eastAsia="es-MX"/>
        </w:rPr>
        <w:t xml:space="preserve"> </w:t>
      </w:r>
      <w:r>
        <w:rPr>
          <w:rFonts w:ascii="Arial" w:eastAsia="Times New Roman" w:hAnsi="Arial" w:cs="Arial"/>
          <w:bCs/>
          <w:color w:val="000000"/>
          <w:sz w:val="24"/>
          <w:szCs w:val="24"/>
          <w:lang w:val="es-ES_tradnl" w:eastAsia="es-MX"/>
        </w:rPr>
        <w:t xml:space="preserve">proporcionada por el </w:t>
      </w:r>
      <w:r w:rsidRPr="00715A51">
        <w:rPr>
          <w:rFonts w:ascii="Arial" w:eastAsia="Times New Roman" w:hAnsi="Arial" w:cs="Arial"/>
          <w:bCs/>
          <w:i/>
          <w:iCs/>
          <w:color w:val="000000"/>
          <w:sz w:val="24"/>
          <w:szCs w:val="24"/>
          <w:lang w:val="es-ES_tradnl" w:eastAsia="es-MX"/>
        </w:rPr>
        <w:t>INPI</w:t>
      </w:r>
      <w:r>
        <w:rPr>
          <w:rFonts w:ascii="Arial" w:eastAsia="Times New Roman" w:hAnsi="Arial" w:cs="Arial"/>
          <w:bCs/>
          <w:color w:val="000000"/>
          <w:sz w:val="24"/>
          <w:szCs w:val="24"/>
          <w:lang w:val="es-ES_tradnl" w:eastAsia="es-MX"/>
        </w:rPr>
        <w:t xml:space="preserve"> en cumplimiento a un requerimiento efectuado mediante acuerdo de veinticinco de febrero, </w:t>
      </w:r>
      <w:r>
        <w:rPr>
          <w:rFonts w:ascii="Arial" w:eastAsia="Times New Roman" w:hAnsi="Arial" w:cs="Arial"/>
          <w:color w:val="000000"/>
          <w:sz w:val="24"/>
          <w:szCs w:val="24"/>
          <w:lang w:val="es-ES_tradnl" w:eastAsia="es-MX"/>
        </w:rPr>
        <w:t xml:space="preserve">específicamente </w:t>
      </w:r>
      <w:r w:rsidRPr="00B2104D">
        <w:rPr>
          <w:rFonts w:ascii="Arial" w:eastAsia="Times New Roman" w:hAnsi="Arial" w:cs="Arial"/>
          <w:color w:val="000000"/>
          <w:sz w:val="24"/>
          <w:szCs w:val="24"/>
          <w:lang w:val="es-ES_tradnl" w:eastAsia="es-MX"/>
        </w:rPr>
        <w:t xml:space="preserve">del contenido del oficio número ORMICH/2026/OF/0143 de veintiséis de febrero, suscrito por el Titular de la Oficina de Representación del </w:t>
      </w:r>
      <w:r w:rsidRPr="00B2104D">
        <w:rPr>
          <w:rFonts w:ascii="Arial" w:eastAsia="Times New Roman" w:hAnsi="Arial" w:cs="Arial"/>
          <w:i/>
          <w:iCs/>
          <w:color w:val="000000"/>
          <w:sz w:val="24"/>
          <w:szCs w:val="24"/>
          <w:lang w:val="es-ES_tradnl" w:eastAsia="es-MX"/>
        </w:rPr>
        <w:t>INPI</w:t>
      </w:r>
      <w:r w:rsidRPr="00B2104D">
        <w:rPr>
          <w:rFonts w:ascii="Arial" w:eastAsia="Times New Roman" w:hAnsi="Arial" w:cs="Arial"/>
          <w:color w:val="000000"/>
          <w:sz w:val="24"/>
          <w:szCs w:val="24"/>
          <w:lang w:val="es-ES_tradnl" w:eastAsia="es-MX"/>
        </w:rPr>
        <w:t xml:space="preserve">, se acredita únicamente que la Tenencia de </w:t>
      </w:r>
      <w:proofErr w:type="spellStart"/>
      <w:r w:rsidRPr="00B2104D">
        <w:rPr>
          <w:rFonts w:ascii="Arial" w:eastAsia="Times New Roman" w:hAnsi="Arial" w:cs="Arial"/>
          <w:color w:val="000000"/>
          <w:sz w:val="24"/>
          <w:szCs w:val="24"/>
          <w:lang w:val="es-ES_tradnl" w:eastAsia="es-MX"/>
        </w:rPr>
        <w:t>Tiríndaro</w:t>
      </w:r>
      <w:proofErr w:type="spellEnd"/>
      <w:r w:rsidRPr="00B2104D">
        <w:rPr>
          <w:rFonts w:ascii="Arial" w:eastAsia="Times New Roman" w:hAnsi="Arial" w:cs="Arial"/>
          <w:color w:val="000000"/>
          <w:sz w:val="24"/>
          <w:szCs w:val="24"/>
          <w:lang w:val="es-ES_tradnl" w:eastAsia="es-MX"/>
        </w:rPr>
        <w:t xml:space="preserve">, Municipio de Zacapu, Michoacán, es considerada como una comunidad indígena perteneciente al pueblo </w:t>
      </w:r>
      <w:r w:rsidRPr="00B2104D">
        <w:rPr>
          <w:rFonts w:ascii="Arial" w:eastAsia="Times New Roman" w:hAnsi="Arial" w:cs="Arial"/>
          <w:bCs/>
          <w:color w:val="000000"/>
          <w:sz w:val="24"/>
          <w:szCs w:val="24"/>
          <w:lang w:val="es-ES_tradnl" w:eastAsia="es-MX"/>
        </w:rPr>
        <w:t>Purépecha.</w:t>
      </w:r>
    </w:p>
    <w:p w14:paraId="377DC2E7" w14:textId="77777777" w:rsidR="00B36828" w:rsidRDefault="00B36828" w:rsidP="00B36828">
      <w:pPr>
        <w:shd w:val="clear" w:color="auto" w:fill="FFFFFF"/>
        <w:spacing w:after="0" w:line="360" w:lineRule="auto"/>
        <w:jc w:val="both"/>
        <w:textAlignment w:val="baseline"/>
        <w:rPr>
          <w:rFonts w:ascii="Arial" w:eastAsia="Times New Roman" w:hAnsi="Arial" w:cs="Arial"/>
          <w:bCs/>
          <w:color w:val="000000"/>
          <w:sz w:val="24"/>
          <w:szCs w:val="24"/>
          <w:lang w:val="es-ES_tradnl" w:eastAsia="es-MX"/>
        </w:rPr>
      </w:pPr>
    </w:p>
    <w:p w14:paraId="6EAAFB58" w14:textId="77777777" w:rsidR="00B36828" w:rsidRDefault="00B36828" w:rsidP="00B36828">
      <w:pPr>
        <w:spacing w:after="0" w:line="360" w:lineRule="auto"/>
        <w:jc w:val="both"/>
        <w:rPr>
          <w:rFonts w:ascii="Arial" w:eastAsia="Times New Roman" w:hAnsi="Arial" w:cs="Arial"/>
          <w:bCs/>
          <w:color w:val="000000"/>
          <w:sz w:val="24"/>
          <w:szCs w:val="24"/>
          <w:lang w:val="es-ES_tradnl" w:eastAsia="es-MX"/>
        </w:rPr>
      </w:pPr>
      <w:r w:rsidRPr="00B2104D">
        <w:rPr>
          <w:rFonts w:ascii="Arial" w:eastAsia="Times New Roman" w:hAnsi="Arial" w:cs="Arial"/>
          <w:bCs/>
          <w:color w:val="000000"/>
          <w:sz w:val="24"/>
          <w:szCs w:val="24"/>
          <w:lang w:val="es-ES_tradnl" w:eastAsia="es-MX"/>
        </w:rPr>
        <w:t xml:space="preserve">Esto es, de una revisión a los antecedentes históricos y a los archivos del Instituto, se acreditó el origen indígena de la </w:t>
      </w:r>
      <w:r w:rsidRPr="00157C13">
        <w:rPr>
          <w:rFonts w:ascii="Arial" w:eastAsia="Times New Roman" w:hAnsi="Arial" w:cs="Arial"/>
          <w:bCs/>
          <w:i/>
          <w:iCs/>
          <w:color w:val="000000"/>
          <w:sz w:val="24"/>
          <w:szCs w:val="24"/>
          <w:lang w:val="es-ES_tradnl" w:eastAsia="es-MX"/>
        </w:rPr>
        <w:t>comunidad</w:t>
      </w:r>
      <w:r w:rsidRPr="00B2104D">
        <w:rPr>
          <w:rFonts w:ascii="Arial" w:eastAsia="Times New Roman" w:hAnsi="Arial" w:cs="Arial"/>
          <w:bCs/>
          <w:color w:val="000000"/>
          <w:sz w:val="24"/>
          <w:szCs w:val="24"/>
          <w:lang w:val="es-ES_tradnl" w:eastAsia="es-MX"/>
        </w:rPr>
        <w:t xml:space="preserve">; sin embargo, </w:t>
      </w:r>
      <w:r w:rsidRPr="00B2104D">
        <w:rPr>
          <w:rFonts w:ascii="Arial" w:eastAsia="Times New Roman" w:hAnsi="Arial" w:cs="Arial"/>
          <w:b/>
          <w:color w:val="000000"/>
          <w:sz w:val="24"/>
          <w:szCs w:val="24"/>
          <w:lang w:val="es-ES_tradnl" w:eastAsia="es-MX"/>
        </w:rPr>
        <w:t>no se menciona en forma alguna que la jefatura de tenencia constituya una autoridad tradicional</w:t>
      </w:r>
      <w:r w:rsidRPr="00B2104D">
        <w:rPr>
          <w:rFonts w:ascii="Arial" w:eastAsia="Times New Roman" w:hAnsi="Arial" w:cs="Arial"/>
          <w:bCs/>
          <w:color w:val="000000"/>
          <w:sz w:val="24"/>
          <w:szCs w:val="24"/>
          <w:lang w:val="es-ES_tradnl" w:eastAsia="es-MX"/>
        </w:rPr>
        <w:t>.</w:t>
      </w:r>
    </w:p>
    <w:p w14:paraId="30796099" w14:textId="77777777" w:rsidR="00B36828" w:rsidRPr="00B2104D" w:rsidRDefault="00B36828" w:rsidP="00B36828">
      <w:pPr>
        <w:spacing w:after="0" w:line="360" w:lineRule="auto"/>
        <w:jc w:val="both"/>
        <w:rPr>
          <w:rFonts w:ascii="Arial" w:eastAsia="Times New Roman" w:hAnsi="Arial" w:cs="Arial"/>
          <w:bCs/>
          <w:color w:val="000000"/>
          <w:sz w:val="24"/>
          <w:szCs w:val="24"/>
          <w:lang w:val="es-ES_tradnl" w:eastAsia="es-MX"/>
        </w:rPr>
      </w:pPr>
    </w:p>
    <w:p w14:paraId="3B7B8A59" w14:textId="77777777" w:rsidR="00B36828" w:rsidRDefault="00B36828" w:rsidP="00B36828">
      <w:pPr>
        <w:shd w:val="clear" w:color="auto" w:fill="FFFFFF"/>
        <w:spacing w:after="0" w:line="360" w:lineRule="auto"/>
        <w:jc w:val="both"/>
        <w:textAlignment w:val="baseline"/>
        <w:rPr>
          <w:rFonts w:ascii="Arial" w:eastAsia="Times New Roman" w:hAnsi="Arial" w:cs="Arial"/>
          <w:color w:val="000000"/>
          <w:sz w:val="24"/>
          <w:szCs w:val="24"/>
          <w:lang w:val="es-ES_tradnl" w:eastAsia="es-MX"/>
        </w:rPr>
      </w:pPr>
      <w:r>
        <w:rPr>
          <w:rFonts w:ascii="Arial" w:eastAsia="Times New Roman" w:hAnsi="Arial" w:cs="Arial"/>
          <w:color w:val="000000"/>
          <w:sz w:val="24"/>
          <w:szCs w:val="24"/>
          <w:lang w:val="es-ES_tradnl" w:eastAsia="es-MX"/>
        </w:rPr>
        <w:t xml:space="preserve">Ya que incluso se menciona que si bien la constancia de registro en el Catálogo Nacional fue entregada en su momento al Jefe de Tenencia, por así haberlo determinado las demás autoridades comunitarias en ejercicio de su autonomía, dicho acto no constituye una validación o certificación por su parte respecto del </w:t>
      </w:r>
      <w:r>
        <w:rPr>
          <w:rFonts w:ascii="Arial" w:eastAsia="Times New Roman" w:hAnsi="Arial" w:cs="Arial"/>
          <w:color w:val="000000"/>
          <w:sz w:val="24"/>
          <w:szCs w:val="24"/>
          <w:lang w:val="es-ES_tradnl" w:eastAsia="es-MX"/>
        </w:rPr>
        <w:lastRenderedPageBreak/>
        <w:t>carácter tradicional de dicha figura, sino un acto administrativo derivado del procedimiento de inscripción.</w:t>
      </w:r>
    </w:p>
    <w:p w14:paraId="0D775E17" w14:textId="77777777" w:rsidR="00B36828" w:rsidRDefault="00B36828" w:rsidP="00B36828">
      <w:pPr>
        <w:shd w:val="clear" w:color="auto" w:fill="FFFFFF"/>
        <w:spacing w:after="0" w:line="360" w:lineRule="auto"/>
        <w:jc w:val="both"/>
        <w:textAlignment w:val="baseline"/>
        <w:rPr>
          <w:rFonts w:ascii="Arial" w:eastAsia="Times New Roman" w:hAnsi="Arial" w:cs="Arial"/>
          <w:color w:val="000000"/>
          <w:sz w:val="24"/>
          <w:szCs w:val="24"/>
          <w:lang w:val="es-ES_tradnl" w:eastAsia="es-MX"/>
        </w:rPr>
      </w:pPr>
    </w:p>
    <w:p w14:paraId="37613F18" w14:textId="77777777" w:rsidR="00B36828" w:rsidRDefault="00B36828" w:rsidP="00B36828">
      <w:pPr>
        <w:spacing w:after="0" w:line="360" w:lineRule="auto"/>
        <w:jc w:val="both"/>
        <w:rPr>
          <w:rFonts w:ascii="Arial" w:eastAsia="Times New Roman" w:hAnsi="Arial" w:cs="Arial"/>
          <w:bCs/>
          <w:color w:val="000000"/>
          <w:sz w:val="24"/>
          <w:szCs w:val="24"/>
          <w:lang w:eastAsia="es-MX"/>
        </w:rPr>
      </w:pPr>
      <w:r w:rsidRPr="00284E02">
        <w:rPr>
          <w:rFonts w:ascii="Arial" w:eastAsia="Times New Roman" w:hAnsi="Arial" w:cs="Arial"/>
          <w:bCs/>
          <w:color w:val="000000"/>
          <w:sz w:val="24"/>
          <w:szCs w:val="24"/>
          <w:lang w:eastAsia="es-MX"/>
        </w:rPr>
        <w:t xml:space="preserve">En ese sentido, el </w:t>
      </w:r>
      <w:r w:rsidRPr="00284E02">
        <w:rPr>
          <w:rFonts w:ascii="Arial" w:eastAsia="Times New Roman" w:hAnsi="Arial" w:cs="Arial"/>
          <w:bCs/>
          <w:i/>
          <w:iCs/>
          <w:color w:val="000000"/>
          <w:sz w:val="24"/>
          <w:szCs w:val="24"/>
          <w:lang w:eastAsia="es-MX"/>
        </w:rPr>
        <w:t>INPI,</w:t>
      </w:r>
      <w:r w:rsidRPr="00284E02">
        <w:rPr>
          <w:rFonts w:ascii="Arial" w:eastAsia="Times New Roman" w:hAnsi="Arial" w:cs="Arial"/>
          <w:bCs/>
          <w:color w:val="000000"/>
          <w:sz w:val="24"/>
          <w:szCs w:val="24"/>
          <w:lang w:eastAsia="es-MX"/>
        </w:rPr>
        <w:t xml:space="preserve"> como órgano público facultado para proporcionar información que permitiera constatar que, históricamente o, al menos, de manera permanente la renovación de la jefatura de tenencia se hace conforme con determinados usos y costumbres</w:t>
      </w:r>
      <w:r w:rsidRPr="00284E02">
        <w:rPr>
          <w:rFonts w:ascii="Arial" w:eastAsia="Times New Roman" w:hAnsi="Arial" w:cs="Arial"/>
          <w:b/>
          <w:color w:val="000000"/>
          <w:sz w:val="24"/>
          <w:szCs w:val="24"/>
          <w:lang w:eastAsia="es-MX"/>
        </w:rPr>
        <w:t>, s</w:t>
      </w:r>
      <w:r>
        <w:rPr>
          <w:rFonts w:ascii="Arial" w:eastAsia="Times New Roman" w:hAnsi="Arial" w:cs="Arial"/>
          <w:b/>
          <w:color w:val="000000"/>
          <w:sz w:val="24"/>
          <w:szCs w:val="24"/>
          <w:lang w:eastAsia="es-MX"/>
        </w:rPr>
        <w:t>o</w:t>
      </w:r>
      <w:r w:rsidRPr="00284E02">
        <w:rPr>
          <w:rFonts w:ascii="Arial" w:eastAsia="Times New Roman" w:hAnsi="Arial" w:cs="Arial"/>
          <w:b/>
          <w:color w:val="000000"/>
          <w:sz w:val="24"/>
          <w:szCs w:val="24"/>
          <w:lang w:eastAsia="es-MX"/>
        </w:rPr>
        <w:t xml:space="preserve">lo se limitó a reconocer el origen de la </w:t>
      </w:r>
      <w:r>
        <w:rPr>
          <w:rFonts w:ascii="Arial" w:eastAsia="Times New Roman" w:hAnsi="Arial" w:cs="Arial"/>
          <w:b/>
          <w:i/>
          <w:iCs/>
          <w:color w:val="000000"/>
          <w:sz w:val="24"/>
          <w:szCs w:val="24"/>
          <w:lang w:eastAsia="es-MX"/>
        </w:rPr>
        <w:t>c</w:t>
      </w:r>
      <w:r w:rsidRPr="00284E02">
        <w:rPr>
          <w:rFonts w:ascii="Arial" w:eastAsia="Times New Roman" w:hAnsi="Arial" w:cs="Arial"/>
          <w:b/>
          <w:i/>
          <w:iCs/>
          <w:color w:val="000000"/>
          <w:sz w:val="24"/>
          <w:szCs w:val="24"/>
          <w:lang w:eastAsia="es-MX"/>
        </w:rPr>
        <w:t>omunidad</w:t>
      </w:r>
      <w:r>
        <w:rPr>
          <w:rFonts w:ascii="Arial" w:eastAsia="Times New Roman" w:hAnsi="Arial" w:cs="Arial"/>
          <w:bCs/>
          <w:color w:val="000000"/>
          <w:sz w:val="24"/>
          <w:szCs w:val="24"/>
          <w:lang w:eastAsia="es-MX"/>
        </w:rPr>
        <w:t xml:space="preserve">. </w:t>
      </w:r>
    </w:p>
    <w:p w14:paraId="28BE520A" w14:textId="77777777" w:rsidR="00B36828" w:rsidRPr="00284E02" w:rsidRDefault="00B36828" w:rsidP="00B36828">
      <w:pPr>
        <w:spacing w:after="0" w:line="360" w:lineRule="auto"/>
        <w:jc w:val="both"/>
        <w:rPr>
          <w:rFonts w:ascii="Arial" w:eastAsia="Times New Roman" w:hAnsi="Arial" w:cs="Arial"/>
          <w:bCs/>
          <w:color w:val="000000"/>
          <w:sz w:val="24"/>
          <w:szCs w:val="24"/>
          <w:lang w:eastAsia="es-MX"/>
        </w:rPr>
      </w:pPr>
    </w:p>
    <w:p w14:paraId="285E06B3" w14:textId="77777777" w:rsidR="00B36828" w:rsidRDefault="00B36828" w:rsidP="00B36828">
      <w:pPr>
        <w:spacing w:after="0" w:line="360" w:lineRule="auto"/>
        <w:jc w:val="both"/>
        <w:rPr>
          <w:rFonts w:ascii="Arial" w:eastAsia="Times New Roman" w:hAnsi="Arial" w:cs="Arial"/>
          <w:bCs/>
          <w:color w:val="000000"/>
          <w:sz w:val="24"/>
          <w:szCs w:val="24"/>
          <w:lang w:eastAsia="es-MX"/>
        </w:rPr>
      </w:pPr>
      <w:r>
        <w:rPr>
          <w:rFonts w:ascii="Arial" w:eastAsia="Times New Roman" w:hAnsi="Arial" w:cs="Arial"/>
          <w:bCs/>
          <w:color w:val="000000"/>
          <w:sz w:val="24"/>
          <w:szCs w:val="24"/>
          <w:lang w:eastAsia="es-MX"/>
        </w:rPr>
        <w:t>Asimismo, de lo informado por el</w:t>
      </w:r>
      <w:r w:rsidRPr="004F622C">
        <w:rPr>
          <w:rFonts w:ascii="Arial" w:eastAsia="Times New Roman" w:hAnsi="Arial" w:cs="Arial"/>
          <w:bCs/>
          <w:i/>
          <w:iCs/>
          <w:color w:val="000000"/>
          <w:sz w:val="24"/>
          <w:szCs w:val="24"/>
          <w:lang w:eastAsia="es-MX"/>
        </w:rPr>
        <w:t xml:space="preserve"> INPI</w:t>
      </w:r>
      <w:r>
        <w:rPr>
          <w:rFonts w:ascii="Arial" w:eastAsia="Times New Roman" w:hAnsi="Arial" w:cs="Arial"/>
          <w:bCs/>
          <w:color w:val="000000"/>
          <w:sz w:val="24"/>
          <w:szCs w:val="24"/>
          <w:lang w:eastAsia="es-MX"/>
        </w:rPr>
        <w:t xml:space="preserve">, se desprenden los siguientes datos de las Jefaturas de Tenencia de la </w:t>
      </w:r>
      <w:r w:rsidRPr="00F65AD6">
        <w:rPr>
          <w:rFonts w:ascii="Arial" w:eastAsia="Times New Roman" w:hAnsi="Arial" w:cs="Arial"/>
          <w:bCs/>
          <w:i/>
          <w:iCs/>
          <w:color w:val="000000"/>
          <w:sz w:val="24"/>
          <w:szCs w:val="24"/>
          <w:lang w:eastAsia="es-MX"/>
        </w:rPr>
        <w:t>comunidad</w:t>
      </w:r>
      <w:r>
        <w:rPr>
          <w:rFonts w:ascii="Arial" w:eastAsia="Times New Roman" w:hAnsi="Arial" w:cs="Arial"/>
          <w:bCs/>
          <w:color w:val="000000"/>
          <w:sz w:val="24"/>
          <w:szCs w:val="24"/>
          <w:lang w:eastAsia="es-MX"/>
        </w:rPr>
        <w:t>:</w:t>
      </w:r>
    </w:p>
    <w:p w14:paraId="3A33DC4A" w14:textId="77777777" w:rsidR="00B36828" w:rsidRDefault="00B36828" w:rsidP="00B36828">
      <w:pPr>
        <w:spacing w:after="0" w:line="360" w:lineRule="auto"/>
        <w:jc w:val="both"/>
        <w:rPr>
          <w:rFonts w:ascii="Arial" w:eastAsia="Times New Roman" w:hAnsi="Arial" w:cs="Arial"/>
          <w:bCs/>
          <w:color w:val="000000"/>
          <w:sz w:val="24"/>
          <w:szCs w:val="24"/>
          <w:lang w:eastAsia="es-MX"/>
        </w:rPr>
      </w:pPr>
    </w:p>
    <w:p w14:paraId="7296E5DC" w14:textId="77777777" w:rsidR="00B36828" w:rsidRPr="00C434C8" w:rsidRDefault="00B36828">
      <w:pPr>
        <w:pStyle w:val="Prrafodelista"/>
        <w:numPr>
          <w:ilvl w:val="0"/>
          <w:numId w:val="10"/>
        </w:numPr>
        <w:spacing w:line="360" w:lineRule="auto"/>
        <w:jc w:val="both"/>
        <w:rPr>
          <w:rFonts w:ascii="Arial" w:hAnsi="Arial" w:cs="Arial"/>
          <w:bCs/>
          <w:color w:val="000000"/>
          <w:lang w:eastAsia="es-MX"/>
        </w:rPr>
      </w:pPr>
      <w:r w:rsidRPr="00C434C8">
        <w:rPr>
          <w:rFonts w:ascii="Arial" w:hAnsi="Arial" w:cs="Arial"/>
          <w:bCs/>
          <w:color w:val="000000"/>
          <w:lang w:eastAsia="es-MX"/>
        </w:rPr>
        <w:t>Son autoridades designadas conforme con sus usos y costumbres y forman parte de su sistema normativo interno.</w:t>
      </w:r>
    </w:p>
    <w:p w14:paraId="21FD271A" w14:textId="77777777" w:rsidR="00B36828" w:rsidRPr="00C434C8" w:rsidRDefault="00B36828">
      <w:pPr>
        <w:pStyle w:val="Prrafodelista"/>
        <w:numPr>
          <w:ilvl w:val="0"/>
          <w:numId w:val="10"/>
        </w:numPr>
        <w:spacing w:line="360" w:lineRule="auto"/>
        <w:jc w:val="both"/>
        <w:rPr>
          <w:rFonts w:ascii="Arial" w:hAnsi="Arial" w:cs="Arial"/>
          <w:bCs/>
          <w:color w:val="000000"/>
          <w:lang w:eastAsia="es-MX"/>
        </w:rPr>
      </w:pPr>
      <w:r w:rsidRPr="00C434C8">
        <w:rPr>
          <w:rFonts w:ascii="Arial" w:hAnsi="Arial" w:cs="Arial"/>
          <w:bCs/>
          <w:color w:val="000000"/>
          <w:lang w:eastAsia="es-MX"/>
        </w:rPr>
        <w:t>El periodo de ejercicio es de tres años.</w:t>
      </w:r>
    </w:p>
    <w:p w14:paraId="07D1E5CB" w14:textId="77777777" w:rsidR="00B36828" w:rsidRPr="00C434C8" w:rsidRDefault="00B36828">
      <w:pPr>
        <w:pStyle w:val="Prrafodelista"/>
        <w:numPr>
          <w:ilvl w:val="0"/>
          <w:numId w:val="10"/>
        </w:numPr>
        <w:spacing w:line="360" w:lineRule="auto"/>
        <w:jc w:val="both"/>
        <w:rPr>
          <w:rFonts w:ascii="Arial" w:hAnsi="Arial" w:cs="Arial"/>
          <w:bCs/>
          <w:color w:val="000000"/>
          <w:lang w:eastAsia="es-MX"/>
        </w:rPr>
      </w:pPr>
      <w:r w:rsidRPr="00C434C8">
        <w:rPr>
          <w:rFonts w:ascii="Arial" w:hAnsi="Arial" w:cs="Arial"/>
          <w:bCs/>
          <w:color w:val="000000"/>
          <w:lang w:eastAsia="es-MX"/>
        </w:rPr>
        <w:t>Su elección no coincide temporalmente con el periodo constitucional de la administración pública municipal, pues son electas a la mitad del periodo del Ayuntamiento en funciones.</w:t>
      </w:r>
    </w:p>
    <w:p w14:paraId="1A694BF4" w14:textId="77777777" w:rsidR="00B36828" w:rsidRPr="002C65B8" w:rsidRDefault="00B36828">
      <w:pPr>
        <w:pStyle w:val="Prrafodelista"/>
        <w:numPr>
          <w:ilvl w:val="0"/>
          <w:numId w:val="10"/>
        </w:numPr>
        <w:spacing w:line="360" w:lineRule="auto"/>
        <w:jc w:val="both"/>
        <w:rPr>
          <w:rFonts w:ascii="Arial" w:hAnsi="Arial" w:cs="Arial"/>
          <w:bCs/>
          <w:color w:val="000000"/>
          <w:lang w:eastAsia="es-MX"/>
        </w:rPr>
      </w:pPr>
      <w:r w:rsidRPr="00C434C8">
        <w:rPr>
          <w:rFonts w:ascii="Arial" w:hAnsi="Arial" w:cs="Arial"/>
          <w:bCs/>
          <w:color w:val="000000"/>
          <w:lang w:eastAsia="es-MX"/>
        </w:rPr>
        <w:t>Aunque coexiste con la estructura municipal prevista en la legislación estatal, responde al ejercicio de su derecho a la libre determinación y autonomía</w:t>
      </w:r>
      <w:r w:rsidRPr="002C65B8">
        <w:rPr>
          <w:rFonts w:ascii="Arial" w:hAnsi="Arial" w:cs="Arial"/>
          <w:bCs/>
          <w:color w:val="000000"/>
          <w:lang w:eastAsia="es-MX"/>
        </w:rPr>
        <w:t>.</w:t>
      </w:r>
    </w:p>
    <w:p w14:paraId="549393C0" w14:textId="77777777" w:rsidR="00B36828" w:rsidRDefault="00B36828" w:rsidP="00B36828">
      <w:pPr>
        <w:spacing w:after="0" w:line="360" w:lineRule="auto"/>
        <w:jc w:val="both"/>
        <w:rPr>
          <w:rFonts w:ascii="Arial" w:eastAsia="Times New Roman" w:hAnsi="Arial" w:cs="Arial"/>
          <w:bCs/>
          <w:color w:val="000000"/>
          <w:sz w:val="24"/>
          <w:szCs w:val="24"/>
          <w:lang w:val="es-ES" w:eastAsia="es-MX"/>
        </w:rPr>
      </w:pPr>
    </w:p>
    <w:p w14:paraId="3C980ADC" w14:textId="77777777" w:rsidR="00B36828" w:rsidRDefault="00B36828" w:rsidP="00B36828">
      <w:pPr>
        <w:spacing w:after="0" w:line="360" w:lineRule="auto"/>
        <w:jc w:val="both"/>
        <w:rPr>
          <w:rFonts w:ascii="Arial" w:eastAsia="Times New Roman" w:hAnsi="Arial" w:cs="Arial"/>
          <w:bCs/>
          <w:color w:val="000000"/>
          <w:sz w:val="24"/>
          <w:szCs w:val="24"/>
          <w:lang w:val="es-ES" w:eastAsia="es-MX"/>
        </w:rPr>
      </w:pPr>
      <w:r>
        <w:rPr>
          <w:rFonts w:ascii="Arial" w:eastAsia="Times New Roman" w:hAnsi="Arial" w:cs="Arial"/>
          <w:bCs/>
          <w:color w:val="000000"/>
          <w:sz w:val="24"/>
          <w:szCs w:val="24"/>
          <w:lang w:val="es-ES" w:eastAsia="es-MX"/>
        </w:rPr>
        <w:t xml:space="preserve">Asimismo, dicho órgano, adjuntó a su oficio el Estatuto Comunitario del Gobierno Comunal de la </w:t>
      </w:r>
      <w:r w:rsidRPr="00F65AD6">
        <w:rPr>
          <w:rFonts w:ascii="Arial" w:eastAsia="Times New Roman" w:hAnsi="Arial" w:cs="Arial"/>
          <w:bCs/>
          <w:i/>
          <w:iCs/>
          <w:color w:val="000000"/>
          <w:sz w:val="24"/>
          <w:szCs w:val="24"/>
          <w:lang w:val="es-ES" w:eastAsia="es-MX"/>
        </w:rPr>
        <w:t>comunidad</w:t>
      </w:r>
      <w:r>
        <w:rPr>
          <w:rFonts w:ascii="Arial" w:eastAsia="Times New Roman" w:hAnsi="Arial" w:cs="Arial"/>
          <w:bCs/>
          <w:color w:val="000000"/>
          <w:sz w:val="24"/>
          <w:szCs w:val="24"/>
          <w:lang w:val="es-ES" w:eastAsia="es-MX"/>
        </w:rPr>
        <w:t>, en el cual se especifica que mediante este se define, regula y organiza su vida interna, sus formas de gobierno tradicional, sus órganos de representación, sus procedimientos de toma de decisiones y las normas de convivencia que rigen a sus integrantes.</w:t>
      </w:r>
    </w:p>
    <w:p w14:paraId="2FE57928" w14:textId="77777777" w:rsidR="00B36828" w:rsidRDefault="00B36828" w:rsidP="00B36828">
      <w:pPr>
        <w:spacing w:after="0" w:line="360" w:lineRule="auto"/>
        <w:jc w:val="both"/>
        <w:rPr>
          <w:rFonts w:ascii="Arial" w:eastAsia="Times New Roman" w:hAnsi="Arial" w:cs="Arial"/>
          <w:bCs/>
          <w:color w:val="000000"/>
          <w:sz w:val="24"/>
          <w:szCs w:val="24"/>
          <w:lang w:val="es-ES" w:eastAsia="es-MX"/>
        </w:rPr>
      </w:pPr>
    </w:p>
    <w:p w14:paraId="1165C834" w14:textId="77777777" w:rsidR="00B36828" w:rsidRDefault="00B36828" w:rsidP="00B36828">
      <w:pPr>
        <w:spacing w:after="0" w:line="360" w:lineRule="auto"/>
        <w:jc w:val="both"/>
        <w:rPr>
          <w:rFonts w:ascii="Arial" w:eastAsia="Times New Roman" w:hAnsi="Arial" w:cs="Arial"/>
          <w:bCs/>
          <w:color w:val="000000"/>
          <w:sz w:val="24"/>
          <w:szCs w:val="24"/>
          <w:lang w:val="es-ES" w:eastAsia="es-MX"/>
        </w:rPr>
      </w:pPr>
      <w:r>
        <w:rPr>
          <w:rFonts w:ascii="Arial" w:eastAsia="Times New Roman" w:hAnsi="Arial" w:cs="Arial"/>
          <w:bCs/>
          <w:color w:val="000000"/>
          <w:sz w:val="24"/>
          <w:szCs w:val="24"/>
          <w:lang w:val="es-ES" w:eastAsia="es-MX"/>
        </w:rPr>
        <w:t xml:space="preserve">En él se precisa, que la Asamblea General es la máxima autoridad de los ciudadanos de la </w:t>
      </w:r>
      <w:r w:rsidRPr="00F65AD6">
        <w:rPr>
          <w:rFonts w:ascii="Arial" w:eastAsia="Times New Roman" w:hAnsi="Arial" w:cs="Arial"/>
          <w:bCs/>
          <w:i/>
          <w:iCs/>
          <w:color w:val="000000"/>
          <w:sz w:val="24"/>
          <w:szCs w:val="24"/>
          <w:lang w:val="es-ES" w:eastAsia="es-MX"/>
        </w:rPr>
        <w:t>comunidad</w:t>
      </w:r>
      <w:r>
        <w:rPr>
          <w:rFonts w:ascii="Arial" w:eastAsia="Times New Roman" w:hAnsi="Arial" w:cs="Arial"/>
          <w:bCs/>
          <w:color w:val="000000"/>
          <w:sz w:val="24"/>
          <w:szCs w:val="24"/>
          <w:lang w:val="es-ES" w:eastAsia="es-MX"/>
        </w:rPr>
        <w:t xml:space="preserve">, sin embargo, </w:t>
      </w:r>
      <w:r w:rsidRPr="00FB5653">
        <w:rPr>
          <w:rFonts w:ascii="Arial" w:eastAsia="Times New Roman" w:hAnsi="Arial" w:cs="Arial"/>
          <w:b/>
          <w:color w:val="000000"/>
          <w:sz w:val="24"/>
          <w:szCs w:val="24"/>
          <w:lang w:val="es-ES" w:eastAsia="es-MX"/>
        </w:rPr>
        <w:t>no</w:t>
      </w:r>
      <w:r>
        <w:rPr>
          <w:rFonts w:ascii="Arial" w:eastAsia="Times New Roman" w:hAnsi="Arial" w:cs="Arial"/>
          <w:bCs/>
          <w:color w:val="000000"/>
          <w:sz w:val="24"/>
          <w:szCs w:val="24"/>
          <w:lang w:val="es-ES" w:eastAsia="es-MX"/>
        </w:rPr>
        <w:t xml:space="preserve"> se advierte un apartado específico que establezca el procedimiento de la elección de la Jefatura de Tenencia.</w:t>
      </w:r>
    </w:p>
    <w:p w14:paraId="08BE301C" w14:textId="77777777" w:rsidR="00B36828" w:rsidRDefault="00B36828" w:rsidP="00B36828">
      <w:pPr>
        <w:spacing w:after="0" w:line="360" w:lineRule="auto"/>
        <w:jc w:val="both"/>
        <w:rPr>
          <w:rFonts w:ascii="Arial" w:eastAsia="Times New Roman" w:hAnsi="Arial" w:cs="Arial"/>
          <w:bCs/>
          <w:color w:val="000000"/>
          <w:sz w:val="24"/>
          <w:szCs w:val="24"/>
          <w:lang w:val="es-ES" w:eastAsia="es-MX"/>
        </w:rPr>
      </w:pPr>
    </w:p>
    <w:p w14:paraId="03486503" w14:textId="77777777" w:rsidR="00B36828" w:rsidRDefault="00B36828" w:rsidP="00B36828">
      <w:pPr>
        <w:spacing w:after="0" w:line="360" w:lineRule="auto"/>
        <w:jc w:val="both"/>
        <w:rPr>
          <w:rFonts w:ascii="Arial" w:eastAsia="Times New Roman" w:hAnsi="Arial" w:cs="Arial"/>
          <w:bCs/>
          <w:color w:val="000000"/>
          <w:sz w:val="24"/>
          <w:szCs w:val="24"/>
          <w:lang w:eastAsia="es-MX"/>
        </w:rPr>
      </w:pPr>
      <w:r>
        <w:rPr>
          <w:rFonts w:ascii="Arial" w:eastAsia="Times New Roman" w:hAnsi="Arial" w:cs="Arial"/>
          <w:bCs/>
          <w:color w:val="000000"/>
          <w:sz w:val="24"/>
          <w:szCs w:val="24"/>
          <w:lang w:eastAsia="es-MX"/>
        </w:rPr>
        <w:t>Ahora bien, por otra parte, mediante acuerdo de veinticinco de febrero se requirió al</w:t>
      </w:r>
      <w:r w:rsidRPr="00F65AD6">
        <w:rPr>
          <w:rFonts w:ascii="Arial" w:eastAsia="Times New Roman" w:hAnsi="Arial" w:cs="Arial"/>
          <w:bCs/>
          <w:i/>
          <w:iCs/>
          <w:color w:val="000000"/>
          <w:sz w:val="24"/>
          <w:szCs w:val="24"/>
          <w:lang w:eastAsia="es-MX"/>
        </w:rPr>
        <w:t xml:space="preserve"> Ayuntamiento</w:t>
      </w:r>
      <w:r>
        <w:rPr>
          <w:rFonts w:ascii="Arial" w:eastAsia="Times New Roman" w:hAnsi="Arial" w:cs="Arial"/>
          <w:bCs/>
          <w:color w:val="000000"/>
          <w:sz w:val="24"/>
          <w:szCs w:val="24"/>
          <w:lang w:eastAsia="es-MX"/>
        </w:rPr>
        <w:t xml:space="preserve"> y de la información remitida en cumplimiento, se deprenden los siguientes elementos:</w:t>
      </w:r>
    </w:p>
    <w:p w14:paraId="0B57D878" w14:textId="77777777" w:rsidR="00B36828" w:rsidRPr="00C434C8" w:rsidRDefault="00B36828" w:rsidP="00B36828">
      <w:pPr>
        <w:spacing w:after="0" w:line="360" w:lineRule="auto"/>
        <w:jc w:val="both"/>
        <w:rPr>
          <w:rFonts w:ascii="Arial" w:eastAsia="Times New Roman" w:hAnsi="Arial" w:cs="Arial"/>
          <w:bCs/>
          <w:color w:val="000000"/>
          <w:sz w:val="28"/>
          <w:szCs w:val="28"/>
          <w:lang w:eastAsia="es-MX"/>
        </w:rPr>
      </w:pPr>
    </w:p>
    <w:p w14:paraId="441825CC" w14:textId="77777777" w:rsidR="00B36828" w:rsidRPr="00C434C8" w:rsidRDefault="00B36828">
      <w:pPr>
        <w:pStyle w:val="Prrafodelista"/>
        <w:numPr>
          <w:ilvl w:val="0"/>
          <w:numId w:val="10"/>
        </w:numPr>
        <w:spacing w:line="360" w:lineRule="auto"/>
        <w:jc w:val="both"/>
        <w:rPr>
          <w:rFonts w:ascii="Arial" w:hAnsi="Arial" w:cs="Arial"/>
          <w:bCs/>
          <w:color w:val="000000"/>
          <w:lang w:eastAsia="es-MX"/>
        </w:rPr>
      </w:pPr>
      <w:r w:rsidRPr="00C434C8">
        <w:rPr>
          <w:rFonts w:ascii="Arial" w:hAnsi="Arial" w:cs="Arial"/>
          <w:bCs/>
          <w:color w:val="000000"/>
          <w:lang w:eastAsia="es-MX"/>
        </w:rPr>
        <w:t xml:space="preserve">La elección de Jefe de Tenencia se rige por los términos establecidos en el artículo 84 de la </w:t>
      </w:r>
      <w:r w:rsidRPr="00C434C8">
        <w:rPr>
          <w:rFonts w:ascii="Arial" w:hAnsi="Arial" w:cs="Arial"/>
          <w:bCs/>
          <w:i/>
          <w:iCs/>
          <w:color w:val="000000"/>
          <w:lang w:eastAsia="es-MX"/>
        </w:rPr>
        <w:t>Ley Orgánica Municipal</w:t>
      </w:r>
      <w:r w:rsidRPr="00C434C8">
        <w:rPr>
          <w:rFonts w:ascii="Arial" w:hAnsi="Arial" w:cs="Arial"/>
          <w:bCs/>
          <w:color w:val="000000"/>
          <w:lang w:eastAsia="es-MX"/>
        </w:rPr>
        <w:t xml:space="preserve">, es decir, que la </w:t>
      </w:r>
      <w:r w:rsidRPr="00C434C8">
        <w:rPr>
          <w:rFonts w:ascii="Arial" w:hAnsi="Arial" w:cs="Arial"/>
          <w:bCs/>
          <w:i/>
          <w:iCs/>
          <w:color w:val="000000"/>
          <w:lang w:eastAsia="es-MX"/>
        </w:rPr>
        <w:t>convocatoria</w:t>
      </w:r>
      <w:r w:rsidRPr="00C434C8">
        <w:rPr>
          <w:rFonts w:ascii="Arial" w:hAnsi="Arial" w:cs="Arial"/>
          <w:bCs/>
          <w:color w:val="000000"/>
          <w:lang w:eastAsia="es-MX"/>
        </w:rPr>
        <w:t xml:space="preserve"> es realizada a través de la Secretaría del </w:t>
      </w:r>
      <w:r w:rsidRPr="00C434C8">
        <w:rPr>
          <w:rFonts w:ascii="Arial" w:hAnsi="Arial" w:cs="Arial"/>
          <w:bCs/>
          <w:i/>
          <w:iCs/>
          <w:color w:val="000000"/>
          <w:lang w:eastAsia="es-MX"/>
        </w:rPr>
        <w:t>Ayuntamiento.</w:t>
      </w:r>
      <w:r w:rsidRPr="00C434C8">
        <w:rPr>
          <w:rFonts w:ascii="Arial" w:hAnsi="Arial" w:cs="Arial"/>
          <w:bCs/>
          <w:color w:val="000000"/>
          <w:lang w:eastAsia="es-MX"/>
        </w:rPr>
        <w:t xml:space="preserve"> </w:t>
      </w:r>
    </w:p>
    <w:p w14:paraId="6D6EE867" w14:textId="77777777" w:rsidR="00B36828" w:rsidRPr="00C434C8" w:rsidRDefault="00B36828">
      <w:pPr>
        <w:pStyle w:val="Prrafodelista"/>
        <w:numPr>
          <w:ilvl w:val="0"/>
          <w:numId w:val="10"/>
        </w:numPr>
        <w:spacing w:line="360" w:lineRule="auto"/>
        <w:jc w:val="both"/>
        <w:rPr>
          <w:rFonts w:ascii="Arial" w:hAnsi="Arial" w:cs="Arial"/>
          <w:bCs/>
          <w:color w:val="000000"/>
          <w:lang w:eastAsia="es-MX"/>
        </w:rPr>
      </w:pPr>
      <w:r w:rsidRPr="00C434C8">
        <w:rPr>
          <w:rFonts w:ascii="Arial" w:hAnsi="Arial" w:cs="Arial"/>
          <w:bCs/>
          <w:color w:val="000000"/>
          <w:lang w:eastAsia="es-MX"/>
        </w:rPr>
        <w:lastRenderedPageBreak/>
        <w:t>La elección es llevada a cabo mediante voto libre y secreto, en el mes de enero de cada tres años.</w:t>
      </w:r>
    </w:p>
    <w:p w14:paraId="52D69826" w14:textId="77777777" w:rsidR="00B36828" w:rsidRDefault="00B36828" w:rsidP="00B36828">
      <w:pPr>
        <w:spacing w:after="0" w:line="360" w:lineRule="auto"/>
        <w:jc w:val="both"/>
        <w:rPr>
          <w:rFonts w:ascii="Arial" w:eastAsia="Times New Roman" w:hAnsi="Arial" w:cs="Arial"/>
          <w:bCs/>
          <w:color w:val="000000"/>
          <w:sz w:val="24"/>
          <w:szCs w:val="24"/>
          <w:lang w:eastAsia="es-MX"/>
        </w:rPr>
      </w:pPr>
    </w:p>
    <w:p w14:paraId="0D97D6D4" w14:textId="77777777" w:rsidR="00B36828" w:rsidRDefault="00B36828" w:rsidP="00B36828">
      <w:pPr>
        <w:spacing w:after="0" w:line="360" w:lineRule="auto"/>
        <w:jc w:val="both"/>
        <w:rPr>
          <w:rFonts w:ascii="Arial" w:eastAsia="Times New Roman" w:hAnsi="Arial" w:cs="Arial"/>
          <w:bCs/>
          <w:color w:val="000000"/>
          <w:sz w:val="24"/>
          <w:szCs w:val="24"/>
          <w:lang w:eastAsia="es-MX"/>
        </w:rPr>
      </w:pPr>
      <w:r>
        <w:rPr>
          <w:rFonts w:ascii="Arial" w:eastAsia="Times New Roman" w:hAnsi="Arial" w:cs="Arial"/>
          <w:bCs/>
          <w:color w:val="000000"/>
          <w:sz w:val="24"/>
          <w:szCs w:val="24"/>
          <w:lang w:eastAsia="es-MX"/>
        </w:rPr>
        <w:t xml:space="preserve">En ese sentido, con base en la información y pruebas aportadas tanto por el </w:t>
      </w:r>
      <w:r w:rsidRPr="00F65AD6">
        <w:rPr>
          <w:rFonts w:ascii="Arial" w:eastAsia="Times New Roman" w:hAnsi="Arial" w:cs="Arial"/>
          <w:bCs/>
          <w:i/>
          <w:iCs/>
          <w:color w:val="000000"/>
          <w:sz w:val="24"/>
          <w:szCs w:val="24"/>
          <w:lang w:eastAsia="es-MX"/>
        </w:rPr>
        <w:t xml:space="preserve">INPI </w:t>
      </w:r>
      <w:r>
        <w:rPr>
          <w:rFonts w:ascii="Arial" w:eastAsia="Times New Roman" w:hAnsi="Arial" w:cs="Arial"/>
          <w:bCs/>
          <w:color w:val="000000"/>
          <w:sz w:val="24"/>
          <w:szCs w:val="24"/>
          <w:lang w:eastAsia="es-MX"/>
        </w:rPr>
        <w:t xml:space="preserve">como por el </w:t>
      </w:r>
      <w:r w:rsidRPr="00F65AD6">
        <w:rPr>
          <w:rFonts w:ascii="Arial" w:eastAsia="Times New Roman" w:hAnsi="Arial" w:cs="Arial"/>
          <w:bCs/>
          <w:i/>
          <w:iCs/>
          <w:color w:val="000000"/>
          <w:sz w:val="24"/>
          <w:szCs w:val="24"/>
          <w:lang w:eastAsia="es-MX"/>
        </w:rPr>
        <w:t>Ayuntamiento</w:t>
      </w:r>
      <w:r>
        <w:rPr>
          <w:rFonts w:ascii="Arial" w:eastAsia="Times New Roman" w:hAnsi="Arial" w:cs="Arial"/>
          <w:bCs/>
          <w:color w:val="000000"/>
          <w:sz w:val="24"/>
          <w:szCs w:val="24"/>
          <w:lang w:eastAsia="es-MX"/>
        </w:rPr>
        <w:t xml:space="preserve">, </w:t>
      </w:r>
      <w:r w:rsidRPr="00284E02">
        <w:rPr>
          <w:rFonts w:ascii="Arial" w:eastAsia="Times New Roman" w:hAnsi="Arial" w:cs="Arial"/>
          <w:bCs/>
          <w:color w:val="000000"/>
          <w:sz w:val="24"/>
          <w:szCs w:val="24"/>
          <w:lang w:eastAsia="es-MX"/>
        </w:rPr>
        <w:t xml:space="preserve">se genera para este </w:t>
      </w:r>
      <w:r w:rsidRPr="00284E02">
        <w:rPr>
          <w:rFonts w:ascii="Arial" w:eastAsia="Times New Roman" w:hAnsi="Arial" w:cs="Arial"/>
          <w:bCs/>
          <w:i/>
          <w:iCs/>
          <w:color w:val="000000"/>
          <w:sz w:val="24"/>
          <w:szCs w:val="24"/>
          <w:lang w:eastAsia="es-MX"/>
        </w:rPr>
        <w:t>Tribunal Electoral</w:t>
      </w:r>
      <w:r w:rsidRPr="00284E02">
        <w:rPr>
          <w:rFonts w:ascii="Arial" w:eastAsia="Times New Roman" w:hAnsi="Arial" w:cs="Arial"/>
          <w:bCs/>
          <w:color w:val="000000"/>
          <w:sz w:val="24"/>
          <w:szCs w:val="24"/>
          <w:lang w:eastAsia="es-MX"/>
        </w:rPr>
        <w:t xml:space="preserve">, la </w:t>
      </w:r>
      <w:r>
        <w:rPr>
          <w:rFonts w:ascii="Arial" w:eastAsia="Times New Roman" w:hAnsi="Arial" w:cs="Arial"/>
          <w:bCs/>
          <w:color w:val="000000"/>
          <w:sz w:val="24"/>
          <w:szCs w:val="24"/>
          <w:lang w:eastAsia="es-MX"/>
        </w:rPr>
        <w:t xml:space="preserve">certeza de que históricamente la </w:t>
      </w:r>
      <w:r w:rsidRPr="00EA2506">
        <w:rPr>
          <w:rFonts w:ascii="Arial" w:eastAsia="Times New Roman" w:hAnsi="Arial" w:cs="Arial"/>
          <w:bCs/>
          <w:i/>
          <w:iCs/>
          <w:color w:val="000000"/>
          <w:sz w:val="24"/>
          <w:szCs w:val="24"/>
          <w:lang w:eastAsia="es-MX"/>
        </w:rPr>
        <w:t xml:space="preserve">convocatoria </w:t>
      </w:r>
      <w:r>
        <w:rPr>
          <w:rFonts w:ascii="Arial" w:eastAsia="Times New Roman" w:hAnsi="Arial" w:cs="Arial"/>
          <w:bCs/>
          <w:color w:val="000000"/>
          <w:sz w:val="24"/>
          <w:szCs w:val="24"/>
          <w:lang w:eastAsia="es-MX"/>
        </w:rPr>
        <w:t xml:space="preserve">ha sido emitida por el </w:t>
      </w:r>
      <w:r w:rsidRPr="00EA2506">
        <w:rPr>
          <w:rFonts w:ascii="Arial" w:eastAsia="Times New Roman" w:hAnsi="Arial" w:cs="Arial"/>
          <w:bCs/>
          <w:i/>
          <w:iCs/>
          <w:color w:val="000000"/>
          <w:sz w:val="24"/>
          <w:szCs w:val="24"/>
          <w:lang w:eastAsia="es-MX"/>
        </w:rPr>
        <w:t>Ayuntamiento</w:t>
      </w:r>
      <w:r>
        <w:rPr>
          <w:rFonts w:ascii="Arial" w:eastAsia="Times New Roman" w:hAnsi="Arial" w:cs="Arial"/>
          <w:bCs/>
          <w:color w:val="000000"/>
          <w:sz w:val="24"/>
          <w:szCs w:val="24"/>
          <w:lang w:eastAsia="es-MX"/>
        </w:rPr>
        <w:t>.</w:t>
      </w:r>
    </w:p>
    <w:p w14:paraId="15194182" w14:textId="77777777" w:rsidR="00B36828" w:rsidRDefault="00B36828" w:rsidP="00B36828">
      <w:pPr>
        <w:spacing w:after="0" w:line="360" w:lineRule="auto"/>
        <w:jc w:val="both"/>
        <w:rPr>
          <w:rFonts w:ascii="Arial" w:eastAsia="Times New Roman" w:hAnsi="Arial" w:cs="Arial"/>
          <w:bCs/>
          <w:color w:val="000000"/>
          <w:sz w:val="24"/>
          <w:szCs w:val="24"/>
          <w:lang w:eastAsia="es-MX"/>
        </w:rPr>
      </w:pPr>
    </w:p>
    <w:p w14:paraId="04F2DE70" w14:textId="77777777" w:rsidR="00B36828" w:rsidRDefault="00B36828" w:rsidP="00B36828">
      <w:pPr>
        <w:spacing w:after="0" w:line="360" w:lineRule="auto"/>
        <w:jc w:val="both"/>
        <w:rPr>
          <w:rFonts w:ascii="Arial" w:eastAsia="Times New Roman" w:hAnsi="Arial" w:cs="Arial"/>
          <w:bCs/>
          <w:color w:val="000000"/>
          <w:sz w:val="24"/>
          <w:szCs w:val="24"/>
          <w:lang w:eastAsia="es-MX"/>
        </w:rPr>
      </w:pPr>
      <w:r>
        <w:rPr>
          <w:rFonts w:ascii="Arial" w:eastAsia="Times New Roman" w:hAnsi="Arial" w:cs="Arial"/>
          <w:bCs/>
          <w:color w:val="000000"/>
          <w:sz w:val="24"/>
          <w:szCs w:val="24"/>
          <w:lang w:eastAsia="es-MX"/>
        </w:rPr>
        <w:t xml:space="preserve">Por lo que, es válido considerar </w:t>
      </w:r>
      <w:r w:rsidRPr="00284E02">
        <w:rPr>
          <w:rFonts w:ascii="Arial" w:eastAsia="Times New Roman" w:hAnsi="Arial" w:cs="Arial"/>
          <w:bCs/>
          <w:color w:val="000000"/>
          <w:sz w:val="24"/>
          <w:szCs w:val="24"/>
          <w:lang w:eastAsia="es-MX"/>
        </w:rPr>
        <w:t xml:space="preserve">que la elección de la jefatura de tenencia en la </w:t>
      </w:r>
      <w:r>
        <w:rPr>
          <w:rFonts w:ascii="Arial" w:eastAsia="Times New Roman" w:hAnsi="Arial" w:cs="Arial"/>
          <w:bCs/>
          <w:i/>
          <w:iCs/>
          <w:color w:val="000000"/>
          <w:sz w:val="24"/>
          <w:szCs w:val="24"/>
          <w:lang w:eastAsia="es-MX"/>
        </w:rPr>
        <w:t>c</w:t>
      </w:r>
      <w:r w:rsidRPr="00284E02">
        <w:rPr>
          <w:rFonts w:ascii="Arial" w:eastAsia="Times New Roman" w:hAnsi="Arial" w:cs="Arial"/>
          <w:bCs/>
          <w:i/>
          <w:iCs/>
          <w:color w:val="000000"/>
          <w:sz w:val="24"/>
          <w:szCs w:val="24"/>
          <w:lang w:eastAsia="es-MX"/>
        </w:rPr>
        <w:t>omunidad</w:t>
      </w:r>
      <w:r w:rsidRPr="00284E02">
        <w:rPr>
          <w:rFonts w:ascii="Arial" w:eastAsia="Times New Roman" w:hAnsi="Arial" w:cs="Arial"/>
          <w:bCs/>
          <w:color w:val="000000"/>
          <w:sz w:val="24"/>
          <w:szCs w:val="24"/>
          <w:lang w:eastAsia="es-MX"/>
        </w:rPr>
        <w:t xml:space="preserve"> se realiza </w:t>
      </w:r>
      <w:r w:rsidRPr="00284E02">
        <w:rPr>
          <w:rFonts w:ascii="Arial" w:eastAsia="Times New Roman" w:hAnsi="Arial" w:cs="Arial"/>
          <w:b/>
          <w:color w:val="000000"/>
          <w:sz w:val="24"/>
          <w:szCs w:val="24"/>
          <w:lang w:eastAsia="es-MX"/>
        </w:rPr>
        <w:t>mediante un sistema normativo h</w:t>
      </w:r>
      <w:r>
        <w:rPr>
          <w:rFonts w:ascii="Arial" w:eastAsia="Times New Roman" w:hAnsi="Arial" w:cs="Arial"/>
          <w:b/>
          <w:color w:val="000000"/>
          <w:sz w:val="24"/>
          <w:szCs w:val="24"/>
          <w:lang w:eastAsia="es-MX"/>
        </w:rPr>
        <w:t>í</w:t>
      </w:r>
      <w:r w:rsidRPr="00284E02">
        <w:rPr>
          <w:rFonts w:ascii="Arial" w:eastAsia="Times New Roman" w:hAnsi="Arial" w:cs="Arial"/>
          <w:b/>
          <w:color w:val="000000"/>
          <w:sz w:val="24"/>
          <w:szCs w:val="24"/>
          <w:lang w:eastAsia="es-MX"/>
        </w:rPr>
        <w:t>brido</w:t>
      </w:r>
      <w:r>
        <w:rPr>
          <w:rFonts w:ascii="Arial" w:eastAsia="Times New Roman" w:hAnsi="Arial" w:cs="Arial"/>
          <w:b/>
          <w:color w:val="000000"/>
          <w:sz w:val="24"/>
          <w:szCs w:val="24"/>
          <w:lang w:eastAsia="es-MX"/>
        </w:rPr>
        <w:t xml:space="preserve">, </w:t>
      </w:r>
      <w:r w:rsidRPr="00284E02">
        <w:rPr>
          <w:rFonts w:ascii="Arial" w:eastAsia="Times New Roman" w:hAnsi="Arial" w:cs="Arial"/>
          <w:bCs/>
          <w:color w:val="000000"/>
          <w:sz w:val="24"/>
          <w:szCs w:val="24"/>
          <w:lang w:eastAsia="es-MX"/>
        </w:rPr>
        <w:t>porque si bien, se desprende</w:t>
      </w:r>
      <w:r>
        <w:rPr>
          <w:rFonts w:ascii="Arial" w:eastAsia="Times New Roman" w:hAnsi="Arial" w:cs="Arial"/>
          <w:bCs/>
          <w:color w:val="000000"/>
          <w:sz w:val="24"/>
          <w:szCs w:val="24"/>
          <w:lang w:eastAsia="es-MX"/>
        </w:rPr>
        <w:t>,</w:t>
      </w:r>
      <w:r w:rsidRPr="00284E02">
        <w:rPr>
          <w:rFonts w:ascii="Arial" w:eastAsia="Times New Roman" w:hAnsi="Arial" w:cs="Arial"/>
          <w:bCs/>
          <w:color w:val="000000"/>
          <w:sz w:val="24"/>
          <w:szCs w:val="24"/>
          <w:lang w:eastAsia="es-MX"/>
        </w:rPr>
        <w:t xml:space="preserve"> por una parte</w:t>
      </w:r>
      <w:r>
        <w:rPr>
          <w:rFonts w:ascii="Arial" w:eastAsia="Times New Roman" w:hAnsi="Arial" w:cs="Arial"/>
          <w:bCs/>
          <w:color w:val="000000"/>
          <w:sz w:val="24"/>
          <w:szCs w:val="24"/>
          <w:lang w:eastAsia="es-MX"/>
        </w:rPr>
        <w:t>,</w:t>
      </w:r>
      <w:r w:rsidRPr="00284E02">
        <w:rPr>
          <w:rFonts w:ascii="Arial" w:eastAsia="Times New Roman" w:hAnsi="Arial" w:cs="Arial"/>
          <w:bCs/>
          <w:color w:val="000000"/>
          <w:sz w:val="24"/>
          <w:szCs w:val="24"/>
          <w:lang w:eastAsia="es-MX"/>
        </w:rPr>
        <w:t xml:space="preserve"> que la </w:t>
      </w:r>
      <w:r>
        <w:rPr>
          <w:rFonts w:ascii="Arial" w:eastAsia="Times New Roman" w:hAnsi="Arial" w:cs="Arial"/>
          <w:bCs/>
          <w:i/>
          <w:iCs/>
          <w:color w:val="000000"/>
          <w:sz w:val="24"/>
          <w:szCs w:val="24"/>
          <w:lang w:eastAsia="es-MX"/>
        </w:rPr>
        <w:t>c</w:t>
      </w:r>
      <w:r w:rsidRPr="00284E02">
        <w:rPr>
          <w:rFonts w:ascii="Arial" w:eastAsia="Times New Roman" w:hAnsi="Arial" w:cs="Arial"/>
          <w:bCs/>
          <w:i/>
          <w:iCs/>
          <w:color w:val="000000"/>
          <w:sz w:val="24"/>
          <w:szCs w:val="24"/>
          <w:lang w:eastAsia="es-MX"/>
        </w:rPr>
        <w:t xml:space="preserve">omunidad </w:t>
      </w:r>
      <w:r w:rsidRPr="00284E02">
        <w:rPr>
          <w:rFonts w:ascii="Arial" w:eastAsia="Times New Roman" w:hAnsi="Arial" w:cs="Arial"/>
          <w:bCs/>
          <w:color w:val="000000"/>
          <w:sz w:val="24"/>
          <w:szCs w:val="24"/>
          <w:lang w:eastAsia="es-MX"/>
        </w:rPr>
        <w:t>s</w:t>
      </w:r>
      <w:r>
        <w:rPr>
          <w:rFonts w:ascii="Arial" w:eastAsia="Times New Roman" w:hAnsi="Arial" w:cs="Arial"/>
          <w:bCs/>
          <w:color w:val="000000"/>
          <w:sz w:val="24"/>
          <w:szCs w:val="24"/>
          <w:lang w:eastAsia="es-MX"/>
        </w:rPr>
        <w:t>í</w:t>
      </w:r>
      <w:r w:rsidRPr="00284E02">
        <w:rPr>
          <w:rFonts w:ascii="Arial" w:eastAsia="Times New Roman" w:hAnsi="Arial" w:cs="Arial"/>
          <w:bCs/>
          <w:color w:val="000000"/>
          <w:sz w:val="24"/>
          <w:szCs w:val="24"/>
          <w:lang w:eastAsia="es-MX"/>
        </w:rPr>
        <w:t xml:space="preserve"> utiliza sus usos y costumbres para elegir a sus jefes de tenencia, </w:t>
      </w:r>
      <w:r>
        <w:rPr>
          <w:rFonts w:ascii="Arial" w:eastAsia="Times New Roman" w:hAnsi="Arial" w:cs="Arial"/>
          <w:bCs/>
          <w:color w:val="000000"/>
          <w:sz w:val="24"/>
          <w:szCs w:val="24"/>
          <w:lang w:eastAsia="es-MX"/>
        </w:rPr>
        <w:t xml:space="preserve">atendiendo a sus derechos de libre determinación y autonomía, </w:t>
      </w:r>
      <w:r w:rsidRPr="00284E02">
        <w:rPr>
          <w:rFonts w:ascii="Arial" w:eastAsia="Times New Roman" w:hAnsi="Arial" w:cs="Arial"/>
          <w:bCs/>
          <w:color w:val="000000"/>
          <w:sz w:val="24"/>
          <w:szCs w:val="24"/>
          <w:lang w:eastAsia="es-MX"/>
        </w:rPr>
        <w:t xml:space="preserve">también lo es que, por otra parte, se advierte que se coadyuvan del </w:t>
      </w:r>
      <w:r w:rsidRPr="00284E02">
        <w:rPr>
          <w:rFonts w:ascii="Arial" w:eastAsia="Times New Roman" w:hAnsi="Arial" w:cs="Arial"/>
          <w:bCs/>
          <w:i/>
          <w:iCs/>
          <w:color w:val="000000"/>
          <w:sz w:val="24"/>
          <w:szCs w:val="24"/>
          <w:lang w:eastAsia="es-MX"/>
        </w:rPr>
        <w:t>Ayuntamiento</w:t>
      </w:r>
      <w:r w:rsidRPr="00284E02">
        <w:rPr>
          <w:rFonts w:ascii="Arial" w:eastAsia="Times New Roman" w:hAnsi="Arial" w:cs="Arial"/>
          <w:bCs/>
          <w:color w:val="000000"/>
          <w:sz w:val="24"/>
          <w:szCs w:val="24"/>
          <w:lang w:eastAsia="es-MX"/>
        </w:rPr>
        <w:t xml:space="preserve"> para llevar a cabo dicha elección.</w:t>
      </w:r>
    </w:p>
    <w:p w14:paraId="744C29BA" w14:textId="77777777" w:rsidR="00B36828" w:rsidRPr="00EA2506" w:rsidRDefault="00B36828" w:rsidP="00B36828">
      <w:pPr>
        <w:spacing w:after="0" w:line="360" w:lineRule="auto"/>
        <w:jc w:val="both"/>
        <w:rPr>
          <w:rFonts w:ascii="Arial" w:eastAsia="Times New Roman" w:hAnsi="Arial" w:cs="Arial"/>
          <w:b/>
          <w:color w:val="000000"/>
          <w:sz w:val="24"/>
          <w:szCs w:val="24"/>
          <w:lang w:eastAsia="es-MX"/>
        </w:rPr>
      </w:pPr>
    </w:p>
    <w:p w14:paraId="28E9C9DF" w14:textId="77777777" w:rsidR="00B36828" w:rsidRDefault="00B36828" w:rsidP="00B36828">
      <w:pPr>
        <w:shd w:val="clear" w:color="auto" w:fill="FFFFFF"/>
        <w:spacing w:after="0" w:line="360" w:lineRule="auto"/>
        <w:jc w:val="both"/>
        <w:textAlignment w:val="baseline"/>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 xml:space="preserve">De ahí lo </w:t>
      </w:r>
      <w:r w:rsidRPr="00F65AD6">
        <w:rPr>
          <w:rFonts w:ascii="Arial" w:eastAsia="Times New Roman" w:hAnsi="Arial" w:cs="Arial"/>
          <w:b/>
          <w:bCs/>
          <w:color w:val="000000"/>
          <w:sz w:val="24"/>
          <w:szCs w:val="24"/>
          <w:lang w:eastAsia="es-MX"/>
        </w:rPr>
        <w:t>fundado</w:t>
      </w:r>
      <w:r>
        <w:rPr>
          <w:rFonts w:ascii="Arial" w:eastAsia="Times New Roman" w:hAnsi="Arial" w:cs="Arial"/>
          <w:color w:val="000000"/>
          <w:sz w:val="24"/>
          <w:szCs w:val="24"/>
          <w:lang w:eastAsia="es-MX"/>
        </w:rPr>
        <w:t xml:space="preserve"> de los agravios, ya que la </w:t>
      </w:r>
      <w:r w:rsidRPr="0089308E">
        <w:rPr>
          <w:rFonts w:ascii="Arial" w:eastAsia="Times New Roman" w:hAnsi="Arial" w:cs="Arial"/>
          <w:i/>
          <w:iCs/>
          <w:color w:val="000000"/>
          <w:sz w:val="24"/>
          <w:szCs w:val="24"/>
          <w:lang w:eastAsia="es-MX"/>
        </w:rPr>
        <w:t xml:space="preserve">Sala Superior </w:t>
      </w:r>
      <w:r>
        <w:rPr>
          <w:rFonts w:ascii="Arial" w:eastAsia="Times New Roman" w:hAnsi="Arial" w:cs="Arial"/>
          <w:color w:val="000000"/>
          <w:sz w:val="24"/>
          <w:szCs w:val="24"/>
          <w:lang w:eastAsia="es-MX"/>
        </w:rPr>
        <w:t>ha establecido que el mantenimiento de la identidad étnica está estrechamente vinculado al funcionamiento de las instituciones comunitarias indígenas,</w:t>
      </w:r>
      <w:r>
        <w:rPr>
          <w:rStyle w:val="Refdenotaalpie"/>
          <w:rFonts w:ascii="Arial" w:hAnsi="Arial" w:cs="Arial"/>
          <w:color w:val="000000"/>
          <w:lang w:eastAsia="es-MX"/>
        </w:rPr>
        <w:footnoteReference w:id="84"/>
      </w:r>
      <w:r>
        <w:rPr>
          <w:rFonts w:ascii="Arial" w:eastAsia="Times New Roman" w:hAnsi="Arial" w:cs="Arial"/>
          <w:color w:val="000000"/>
          <w:sz w:val="24"/>
          <w:szCs w:val="24"/>
          <w:lang w:eastAsia="es-MX"/>
        </w:rPr>
        <w:t xml:space="preserve"> no obstante, en el caso particular, las </w:t>
      </w:r>
      <w:r w:rsidRPr="00F65AD6">
        <w:rPr>
          <w:rFonts w:ascii="Arial" w:eastAsia="Times New Roman" w:hAnsi="Arial" w:cs="Arial"/>
          <w:i/>
          <w:iCs/>
          <w:color w:val="000000"/>
          <w:sz w:val="24"/>
          <w:szCs w:val="24"/>
          <w:lang w:eastAsia="es-MX"/>
        </w:rPr>
        <w:t>autoridades responsables</w:t>
      </w:r>
      <w:r>
        <w:rPr>
          <w:rFonts w:ascii="Arial" w:eastAsia="Times New Roman" w:hAnsi="Arial" w:cs="Arial"/>
          <w:color w:val="000000"/>
          <w:sz w:val="24"/>
          <w:szCs w:val="24"/>
          <w:lang w:eastAsia="es-MX"/>
        </w:rPr>
        <w:t xml:space="preserve"> </w:t>
      </w:r>
      <w:r w:rsidRPr="00EA2506">
        <w:rPr>
          <w:rFonts w:ascii="Arial" w:eastAsia="Times New Roman" w:hAnsi="Arial" w:cs="Arial"/>
          <w:b/>
          <w:bCs/>
          <w:color w:val="000000"/>
          <w:sz w:val="24"/>
          <w:szCs w:val="24"/>
          <w:lang w:eastAsia="es-MX"/>
        </w:rPr>
        <w:t>no</w:t>
      </w:r>
      <w:r>
        <w:rPr>
          <w:rFonts w:ascii="Arial" w:eastAsia="Times New Roman" w:hAnsi="Arial" w:cs="Arial"/>
          <w:b/>
          <w:bCs/>
          <w:color w:val="000000"/>
          <w:sz w:val="24"/>
          <w:szCs w:val="24"/>
          <w:lang w:eastAsia="es-MX"/>
        </w:rPr>
        <w:t xml:space="preserve"> </w:t>
      </w:r>
      <w:r w:rsidRPr="00EA2506">
        <w:rPr>
          <w:rFonts w:ascii="Arial" w:eastAsia="Times New Roman" w:hAnsi="Arial" w:cs="Arial"/>
          <w:b/>
          <w:bCs/>
          <w:color w:val="000000"/>
          <w:sz w:val="24"/>
          <w:szCs w:val="24"/>
          <w:lang w:eastAsia="es-MX"/>
        </w:rPr>
        <w:t>invoca</w:t>
      </w:r>
      <w:r>
        <w:rPr>
          <w:rFonts w:ascii="Arial" w:eastAsia="Times New Roman" w:hAnsi="Arial" w:cs="Arial"/>
          <w:b/>
          <w:bCs/>
          <w:color w:val="000000"/>
          <w:sz w:val="24"/>
          <w:szCs w:val="24"/>
          <w:lang w:eastAsia="es-MX"/>
        </w:rPr>
        <w:t>n</w:t>
      </w:r>
      <w:r w:rsidRPr="00EA2506">
        <w:rPr>
          <w:rFonts w:ascii="Arial" w:eastAsia="Times New Roman" w:hAnsi="Arial" w:cs="Arial"/>
          <w:b/>
          <w:bCs/>
          <w:color w:val="000000"/>
          <w:sz w:val="24"/>
          <w:szCs w:val="24"/>
          <w:lang w:eastAsia="es-MX"/>
        </w:rPr>
        <w:t xml:space="preserve"> el funcionamiento permanente y anterior de un sistema por el que la renovación de la Jefatura de Tenencia se llevara a cabo conforme con determinados usos y costumbres</w:t>
      </w:r>
      <w:r>
        <w:rPr>
          <w:rFonts w:ascii="Arial" w:eastAsia="Times New Roman" w:hAnsi="Arial" w:cs="Arial"/>
          <w:color w:val="000000"/>
          <w:sz w:val="24"/>
          <w:szCs w:val="24"/>
          <w:lang w:eastAsia="es-MX"/>
        </w:rPr>
        <w:t xml:space="preserve">, en concreto, que históricamente la convocatoria ha sido emitida y aprobada por las propias personas titulares de las autoridades civiles de la </w:t>
      </w:r>
      <w:r w:rsidRPr="000346E8">
        <w:rPr>
          <w:rFonts w:ascii="Arial" w:eastAsia="Times New Roman" w:hAnsi="Arial" w:cs="Arial"/>
          <w:i/>
          <w:iCs/>
          <w:color w:val="000000"/>
          <w:sz w:val="24"/>
          <w:szCs w:val="24"/>
          <w:lang w:eastAsia="es-MX"/>
        </w:rPr>
        <w:t>comunidad</w:t>
      </w:r>
      <w:r>
        <w:rPr>
          <w:rFonts w:ascii="Arial" w:eastAsia="Times New Roman" w:hAnsi="Arial" w:cs="Arial"/>
          <w:color w:val="000000"/>
          <w:sz w:val="24"/>
          <w:szCs w:val="24"/>
          <w:lang w:eastAsia="es-MX"/>
        </w:rPr>
        <w:t>, esto es por el Jefe de Tenencia Propietario y Suplente, Presidente de Bienes Comunales y Presidente de Comisariado de Ejidal.</w:t>
      </w:r>
    </w:p>
    <w:p w14:paraId="2BF228E2" w14:textId="77777777" w:rsidR="00B36828" w:rsidRDefault="00B36828" w:rsidP="00B36828">
      <w:pPr>
        <w:shd w:val="clear" w:color="auto" w:fill="FFFFFF"/>
        <w:spacing w:after="0" w:line="360" w:lineRule="auto"/>
        <w:jc w:val="both"/>
        <w:textAlignment w:val="baseline"/>
        <w:rPr>
          <w:rFonts w:ascii="Arial" w:eastAsia="Times New Roman" w:hAnsi="Arial" w:cs="Arial"/>
          <w:color w:val="000000"/>
          <w:sz w:val="24"/>
          <w:szCs w:val="24"/>
          <w:lang w:eastAsia="es-MX"/>
        </w:rPr>
      </w:pPr>
    </w:p>
    <w:p w14:paraId="04173AC6" w14:textId="77777777" w:rsidR="00B36828" w:rsidRDefault="00B36828" w:rsidP="00B36828">
      <w:pPr>
        <w:spacing w:after="0" w:line="360" w:lineRule="auto"/>
        <w:jc w:val="both"/>
        <w:rPr>
          <w:rFonts w:ascii="Arial" w:eastAsia="Times New Roman" w:hAnsi="Arial" w:cs="Arial"/>
          <w:bCs/>
          <w:color w:val="000000"/>
          <w:sz w:val="24"/>
          <w:szCs w:val="24"/>
          <w:lang w:eastAsia="es-MX"/>
        </w:rPr>
      </w:pPr>
      <w:r w:rsidRPr="00284E02">
        <w:rPr>
          <w:rFonts w:ascii="Arial" w:eastAsia="Times New Roman" w:hAnsi="Arial" w:cs="Arial"/>
          <w:bCs/>
          <w:color w:val="000000"/>
          <w:sz w:val="24"/>
          <w:szCs w:val="24"/>
          <w:lang w:eastAsia="es-MX"/>
        </w:rPr>
        <w:t>Entonces, si bien l</w:t>
      </w:r>
      <w:r>
        <w:rPr>
          <w:rFonts w:ascii="Arial" w:eastAsia="Times New Roman" w:hAnsi="Arial" w:cs="Arial"/>
          <w:bCs/>
          <w:color w:val="000000"/>
          <w:sz w:val="24"/>
          <w:szCs w:val="24"/>
          <w:lang w:eastAsia="es-MX"/>
        </w:rPr>
        <w:t xml:space="preserve">as </w:t>
      </w:r>
      <w:r w:rsidRPr="00805369">
        <w:rPr>
          <w:rFonts w:ascii="Arial" w:eastAsia="Times New Roman" w:hAnsi="Arial" w:cs="Arial"/>
          <w:bCs/>
          <w:i/>
          <w:iCs/>
          <w:color w:val="000000"/>
          <w:sz w:val="24"/>
          <w:szCs w:val="24"/>
          <w:lang w:eastAsia="es-MX"/>
        </w:rPr>
        <w:t>autoridades responsables</w:t>
      </w:r>
      <w:r>
        <w:rPr>
          <w:rFonts w:ascii="Arial" w:eastAsia="Times New Roman" w:hAnsi="Arial" w:cs="Arial"/>
          <w:bCs/>
          <w:color w:val="000000"/>
          <w:sz w:val="24"/>
          <w:szCs w:val="24"/>
          <w:lang w:eastAsia="es-MX"/>
        </w:rPr>
        <w:t xml:space="preserve"> </w:t>
      </w:r>
      <w:r w:rsidRPr="00284E02">
        <w:rPr>
          <w:rFonts w:ascii="Arial" w:eastAsia="Times New Roman" w:hAnsi="Arial" w:cs="Arial"/>
          <w:bCs/>
          <w:color w:val="000000"/>
          <w:sz w:val="24"/>
          <w:szCs w:val="24"/>
          <w:lang w:eastAsia="es-MX"/>
        </w:rPr>
        <w:t xml:space="preserve">refieren que conforme con sus usos y costumbres pueden </w:t>
      </w:r>
      <w:r>
        <w:rPr>
          <w:rFonts w:ascii="Arial" w:eastAsia="Times New Roman" w:hAnsi="Arial" w:cs="Arial"/>
          <w:bCs/>
          <w:color w:val="000000"/>
          <w:sz w:val="24"/>
          <w:szCs w:val="24"/>
          <w:lang w:eastAsia="es-MX"/>
        </w:rPr>
        <w:t xml:space="preserve">emitir y aprobar la convocatoria para </w:t>
      </w:r>
      <w:r w:rsidRPr="00284E02">
        <w:rPr>
          <w:rFonts w:ascii="Arial" w:eastAsia="Times New Roman" w:hAnsi="Arial" w:cs="Arial"/>
          <w:bCs/>
          <w:color w:val="000000"/>
          <w:sz w:val="24"/>
          <w:szCs w:val="24"/>
          <w:lang w:eastAsia="es-MX"/>
        </w:rPr>
        <w:t xml:space="preserve">elegir </w:t>
      </w:r>
      <w:r>
        <w:rPr>
          <w:rFonts w:ascii="Arial" w:eastAsia="Times New Roman" w:hAnsi="Arial" w:cs="Arial"/>
          <w:bCs/>
          <w:color w:val="000000"/>
          <w:sz w:val="24"/>
          <w:szCs w:val="24"/>
          <w:lang w:eastAsia="es-MX"/>
        </w:rPr>
        <w:t>las jefes o jefas de tenencia</w:t>
      </w:r>
      <w:r w:rsidRPr="00284E02">
        <w:rPr>
          <w:rFonts w:ascii="Arial" w:eastAsia="Times New Roman" w:hAnsi="Arial" w:cs="Arial"/>
          <w:bCs/>
          <w:color w:val="000000"/>
          <w:sz w:val="24"/>
          <w:szCs w:val="24"/>
          <w:lang w:eastAsia="es-MX"/>
        </w:rPr>
        <w:t>, lo cierto es que, no se desprende ni de los requerimientos efectuados a</w:t>
      </w:r>
      <w:r>
        <w:rPr>
          <w:rFonts w:ascii="Arial" w:eastAsia="Times New Roman" w:hAnsi="Arial" w:cs="Arial"/>
          <w:bCs/>
          <w:color w:val="000000"/>
          <w:sz w:val="24"/>
          <w:szCs w:val="24"/>
          <w:lang w:eastAsia="es-MX"/>
        </w:rPr>
        <w:t xml:space="preserve">l </w:t>
      </w:r>
      <w:r w:rsidRPr="00805369">
        <w:rPr>
          <w:rFonts w:ascii="Arial" w:eastAsia="Times New Roman" w:hAnsi="Arial" w:cs="Arial"/>
          <w:bCs/>
          <w:i/>
          <w:iCs/>
          <w:color w:val="000000"/>
          <w:sz w:val="24"/>
          <w:szCs w:val="24"/>
          <w:lang w:eastAsia="es-MX"/>
        </w:rPr>
        <w:t>Ayuntamiento</w:t>
      </w:r>
      <w:r>
        <w:rPr>
          <w:rFonts w:ascii="Arial" w:eastAsia="Times New Roman" w:hAnsi="Arial" w:cs="Arial"/>
          <w:bCs/>
          <w:color w:val="000000"/>
          <w:sz w:val="24"/>
          <w:szCs w:val="24"/>
          <w:lang w:eastAsia="es-MX"/>
        </w:rPr>
        <w:t xml:space="preserve"> </w:t>
      </w:r>
      <w:r w:rsidRPr="00284E02">
        <w:rPr>
          <w:rFonts w:ascii="Arial" w:eastAsia="Times New Roman" w:hAnsi="Arial" w:cs="Arial"/>
          <w:bCs/>
          <w:color w:val="000000"/>
          <w:sz w:val="24"/>
          <w:szCs w:val="24"/>
          <w:lang w:eastAsia="es-MX"/>
        </w:rPr>
        <w:t xml:space="preserve">ni de las constancias remitidas por el </w:t>
      </w:r>
      <w:r w:rsidRPr="00284E02">
        <w:rPr>
          <w:rFonts w:ascii="Arial" w:eastAsia="Times New Roman" w:hAnsi="Arial" w:cs="Arial"/>
          <w:bCs/>
          <w:i/>
          <w:iCs/>
          <w:color w:val="000000"/>
          <w:sz w:val="24"/>
          <w:szCs w:val="24"/>
          <w:lang w:eastAsia="es-MX"/>
        </w:rPr>
        <w:t>INPI</w:t>
      </w:r>
      <w:r w:rsidRPr="00284E02">
        <w:rPr>
          <w:rFonts w:ascii="Arial" w:eastAsia="Times New Roman" w:hAnsi="Arial" w:cs="Arial"/>
          <w:bCs/>
          <w:color w:val="000000"/>
          <w:sz w:val="24"/>
          <w:szCs w:val="24"/>
          <w:lang w:eastAsia="es-MX"/>
        </w:rPr>
        <w:t xml:space="preserve">, que </w:t>
      </w:r>
      <w:r>
        <w:rPr>
          <w:rFonts w:ascii="Arial" w:eastAsia="Times New Roman" w:hAnsi="Arial" w:cs="Arial"/>
          <w:bCs/>
          <w:color w:val="000000"/>
          <w:sz w:val="24"/>
          <w:szCs w:val="24"/>
          <w:lang w:eastAsia="es-MX"/>
        </w:rPr>
        <w:t>tengan atribuciones y competencia para realizar tal acto, ni mucho menos que históricamente, por uso y costumbre así haya sido efectuado.</w:t>
      </w:r>
    </w:p>
    <w:p w14:paraId="0A367B26" w14:textId="77777777" w:rsidR="00B36828" w:rsidRDefault="00B36828" w:rsidP="00B36828">
      <w:pPr>
        <w:spacing w:after="0" w:line="360" w:lineRule="auto"/>
        <w:jc w:val="both"/>
        <w:rPr>
          <w:rFonts w:ascii="Arial" w:eastAsia="Times New Roman" w:hAnsi="Arial" w:cs="Arial"/>
          <w:bCs/>
          <w:color w:val="000000"/>
          <w:sz w:val="24"/>
          <w:szCs w:val="24"/>
          <w:lang w:eastAsia="es-MX"/>
        </w:rPr>
      </w:pPr>
    </w:p>
    <w:p w14:paraId="671F23A3" w14:textId="77777777" w:rsidR="00B36828" w:rsidRDefault="00B36828" w:rsidP="00B36828">
      <w:pPr>
        <w:spacing w:after="0" w:line="360" w:lineRule="auto"/>
        <w:jc w:val="both"/>
        <w:rPr>
          <w:rFonts w:ascii="Arial" w:eastAsia="Times New Roman" w:hAnsi="Arial" w:cs="Arial"/>
          <w:bCs/>
          <w:i/>
          <w:iCs/>
          <w:color w:val="000000"/>
          <w:sz w:val="24"/>
          <w:szCs w:val="24"/>
          <w:lang w:eastAsia="es-MX"/>
        </w:rPr>
      </w:pPr>
      <w:r w:rsidRPr="00284E02">
        <w:rPr>
          <w:rFonts w:ascii="Arial" w:eastAsia="Times New Roman" w:hAnsi="Arial" w:cs="Arial"/>
          <w:bCs/>
          <w:color w:val="000000"/>
          <w:sz w:val="24"/>
          <w:szCs w:val="24"/>
          <w:lang w:eastAsia="es-MX"/>
        </w:rPr>
        <w:t>Maxime que no proporcionaron prueba alguna que acredite que</w:t>
      </w:r>
      <w:r>
        <w:rPr>
          <w:rFonts w:ascii="Arial" w:eastAsia="Times New Roman" w:hAnsi="Arial" w:cs="Arial"/>
          <w:bCs/>
          <w:color w:val="000000"/>
          <w:sz w:val="24"/>
          <w:szCs w:val="24"/>
          <w:lang w:eastAsia="es-MX"/>
        </w:rPr>
        <w:t xml:space="preserve"> anteriormente la </w:t>
      </w:r>
      <w:r w:rsidRPr="00805369">
        <w:rPr>
          <w:rFonts w:ascii="Arial" w:eastAsia="Times New Roman" w:hAnsi="Arial" w:cs="Arial"/>
          <w:bCs/>
          <w:i/>
          <w:iCs/>
          <w:color w:val="000000"/>
          <w:sz w:val="24"/>
          <w:szCs w:val="24"/>
          <w:lang w:eastAsia="es-MX"/>
        </w:rPr>
        <w:t>convocatoria</w:t>
      </w:r>
      <w:r>
        <w:rPr>
          <w:rFonts w:ascii="Arial" w:eastAsia="Times New Roman" w:hAnsi="Arial" w:cs="Arial"/>
          <w:bCs/>
          <w:color w:val="000000"/>
          <w:sz w:val="24"/>
          <w:szCs w:val="24"/>
          <w:lang w:eastAsia="es-MX"/>
        </w:rPr>
        <w:t xml:space="preserve"> había sido emitida y aprobada por ellos mismos, sin la intervención del </w:t>
      </w:r>
      <w:r w:rsidRPr="00805369">
        <w:rPr>
          <w:rFonts w:ascii="Arial" w:eastAsia="Times New Roman" w:hAnsi="Arial" w:cs="Arial"/>
          <w:bCs/>
          <w:i/>
          <w:iCs/>
          <w:color w:val="000000"/>
          <w:sz w:val="24"/>
          <w:szCs w:val="24"/>
          <w:lang w:eastAsia="es-MX"/>
        </w:rPr>
        <w:t>Ayuntamiento</w:t>
      </w:r>
      <w:r w:rsidRPr="00805369">
        <w:rPr>
          <w:rFonts w:ascii="Arial" w:eastAsia="Times New Roman" w:hAnsi="Arial" w:cs="Arial"/>
          <w:bCs/>
          <w:color w:val="000000"/>
          <w:sz w:val="24"/>
          <w:szCs w:val="24"/>
          <w:lang w:eastAsia="es-MX"/>
        </w:rPr>
        <w:t xml:space="preserve">, al contrario, existen constancias de las cuales se demuestra fehacientemente que el órgano encargado de aprobar y emitir dicho acto, es el </w:t>
      </w:r>
      <w:r>
        <w:rPr>
          <w:rFonts w:ascii="Arial" w:eastAsia="Times New Roman" w:hAnsi="Arial" w:cs="Arial"/>
          <w:bCs/>
          <w:i/>
          <w:iCs/>
          <w:color w:val="000000"/>
          <w:sz w:val="24"/>
          <w:szCs w:val="24"/>
          <w:lang w:eastAsia="es-MX"/>
        </w:rPr>
        <w:t xml:space="preserve">Ayuntamiento. </w:t>
      </w:r>
    </w:p>
    <w:p w14:paraId="30A72551" w14:textId="77777777" w:rsidR="00B36828" w:rsidRPr="00284E02" w:rsidRDefault="00B36828" w:rsidP="00B36828">
      <w:pPr>
        <w:spacing w:after="0" w:line="360" w:lineRule="auto"/>
        <w:jc w:val="both"/>
        <w:rPr>
          <w:rFonts w:ascii="Arial" w:eastAsia="Times New Roman" w:hAnsi="Arial" w:cs="Arial"/>
          <w:bCs/>
          <w:color w:val="000000"/>
          <w:sz w:val="24"/>
          <w:szCs w:val="24"/>
          <w:lang w:eastAsia="es-MX"/>
        </w:rPr>
      </w:pPr>
    </w:p>
    <w:p w14:paraId="174F6CFE" w14:textId="77777777" w:rsidR="00B36828" w:rsidRDefault="00B36828" w:rsidP="00B36828">
      <w:pPr>
        <w:spacing w:after="0" w:line="360" w:lineRule="auto"/>
        <w:jc w:val="both"/>
        <w:rPr>
          <w:rFonts w:ascii="Arial" w:eastAsia="Times New Roman" w:hAnsi="Arial" w:cs="Arial"/>
          <w:bCs/>
          <w:color w:val="000000"/>
          <w:sz w:val="24"/>
          <w:szCs w:val="24"/>
          <w:lang w:eastAsia="es-MX"/>
        </w:rPr>
      </w:pPr>
      <w:r>
        <w:rPr>
          <w:rFonts w:ascii="Arial" w:eastAsia="Times New Roman" w:hAnsi="Arial" w:cs="Arial"/>
          <w:bCs/>
          <w:color w:val="000000"/>
          <w:sz w:val="24"/>
          <w:szCs w:val="24"/>
          <w:lang w:eastAsia="es-MX"/>
        </w:rPr>
        <w:lastRenderedPageBreak/>
        <w:t>L</w:t>
      </w:r>
      <w:r w:rsidRPr="00284E02">
        <w:rPr>
          <w:rFonts w:ascii="Arial" w:eastAsia="Times New Roman" w:hAnsi="Arial" w:cs="Arial"/>
          <w:bCs/>
          <w:color w:val="000000"/>
          <w:sz w:val="24"/>
          <w:szCs w:val="24"/>
          <w:lang w:eastAsia="es-MX"/>
        </w:rPr>
        <w:t xml:space="preserve">o anterior no implica, en modo alguno, desconocer que la </w:t>
      </w:r>
      <w:r>
        <w:rPr>
          <w:rFonts w:ascii="Arial" w:eastAsia="Times New Roman" w:hAnsi="Arial" w:cs="Arial"/>
          <w:bCs/>
          <w:color w:val="000000"/>
          <w:sz w:val="24"/>
          <w:szCs w:val="24"/>
          <w:lang w:eastAsia="es-MX"/>
        </w:rPr>
        <w:t>A</w:t>
      </w:r>
      <w:r w:rsidRPr="00284E02">
        <w:rPr>
          <w:rFonts w:ascii="Arial" w:eastAsia="Times New Roman" w:hAnsi="Arial" w:cs="Arial"/>
          <w:bCs/>
          <w:color w:val="000000"/>
          <w:sz w:val="24"/>
          <w:szCs w:val="24"/>
          <w:lang w:eastAsia="es-MX"/>
        </w:rPr>
        <w:t xml:space="preserve">samblea </w:t>
      </w:r>
      <w:r>
        <w:rPr>
          <w:rFonts w:ascii="Arial" w:eastAsia="Times New Roman" w:hAnsi="Arial" w:cs="Arial"/>
          <w:bCs/>
          <w:color w:val="000000"/>
          <w:sz w:val="24"/>
          <w:szCs w:val="24"/>
          <w:lang w:eastAsia="es-MX"/>
        </w:rPr>
        <w:t>G</w:t>
      </w:r>
      <w:r w:rsidRPr="00284E02">
        <w:rPr>
          <w:rFonts w:ascii="Arial" w:eastAsia="Times New Roman" w:hAnsi="Arial" w:cs="Arial"/>
          <w:bCs/>
          <w:color w:val="000000"/>
          <w:sz w:val="24"/>
          <w:szCs w:val="24"/>
          <w:lang w:eastAsia="es-MX"/>
        </w:rPr>
        <w:t>eneral comunitaria es uno de los elementos para el entendimiento de la vida de los pueblos y comunidades indígenas, pues, cuando es la expresión mayoritaria y legítima de su población, constituye la máxima autoridad y la sede de la toma de decisiones trascendentales, como el nombramiento de sus autoridades tradicionales o comunitarias, entre otras.</w:t>
      </w:r>
      <w:r w:rsidRPr="00284E02">
        <w:rPr>
          <w:rFonts w:ascii="Arial" w:eastAsia="Times New Roman" w:hAnsi="Arial" w:cs="Arial"/>
          <w:bCs/>
          <w:color w:val="000000"/>
          <w:sz w:val="24"/>
          <w:szCs w:val="24"/>
          <w:vertAlign w:val="superscript"/>
          <w:lang w:eastAsia="es-MX"/>
        </w:rPr>
        <w:footnoteReference w:id="85"/>
      </w:r>
      <w:r w:rsidRPr="00284E02">
        <w:rPr>
          <w:rFonts w:ascii="Arial" w:eastAsia="Times New Roman" w:hAnsi="Arial" w:cs="Arial"/>
          <w:bCs/>
          <w:color w:val="000000"/>
          <w:sz w:val="24"/>
          <w:szCs w:val="24"/>
          <w:lang w:eastAsia="es-MX"/>
        </w:rPr>
        <w:t xml:space="preserve"> </w:t>
      </w:r>
    </w:p>
    <w:p w14:paraId="5D151A92" w14:textId="77777777" w:rsidR="00B36828" w:rsidRPr="00284E02" w:rsidRDefault="00B36828" w:rsidP="00B36828">
      <w:pPr>
        <w:spacing w:after="0" w:line="360" w:lineRule="auto"/>
        <w:jc w:val="both"/>
        <w:rPr>
          <w:rFonts w:ascii="Arial" w:eastAsia="Times New Roman" w:hAnsi="Arial" w:cs="Arial"/>
          <w:bCs/>
          <w:color w:val="000000"/>
          <w:sz w:val="24"/>
          <w:szCs w:val="24"/>
          <w:lang w:eastAsia="es-MX"/>
        </w:rPr>
      </w:pPr>
    </w:p>
    <w:p w14:paraId="0DA94C20" w14:textId="77777777" w:rsidR="00B36828" w:rsidRDefault="00B36828" w:rsidP="00B36828">
      <w:pPr>
        <w:spacing w:after="0" w:line="360" w:lineRule="auto"/>
        <w:jc w:val="both"/>
        <w:rPr>
          <w:rFonts w:ascii="Arial" w:eastAsia="Times New Roman" w:hAnsi="Arial" w:cs="Arial"/>
          <w:bCs/>
          <w:color w:val="000000"/>
          <w:sz w:val="24"/>
          <w:szCs w:val="24"/>
          <w:lang w:eastAsia="es-MX"/>
        </w:rPr>
      </w:pPr>
      <w:r w:rsidRPr="00284E02">
        <w:rPr>
          <w:rFonts w:ascii="Arial" w:eastAsia="Times New Roman" w:hAnsi="Arial" w:cs="Arial"/>
          <w:bCs/>
          <w:color w:val="000000"/>
          <w:sz w:val="24"/>
          <w:szCs w:val="24"/>
          <w:lang w:eastAsia="es-MX"/>
        </w:rPr>
        <w:t xml:space="preserve">No obstante, de la información relevante para el caso es que, como ya se ha precisado anteriormente, la </w:t>
      </w:r>
      <w:r w:rsidRPr="00284E02">
        <w:rPr>
          <w:rFonts w:ascii="Arial" w:eastAsia="Times New Roman" w:hAnsi="Arial" w:cs="Arial"/>
          <w:bCs/>
          <w:i/>
          <w:iCs/>
          <w:color w:val="000000"/>
          <w:sz w:val="24"/>
          <w:szCs w:val="24"/>
          <w:lang w:eastAsia="es-MX"/>
        </w:rPr>
        <w:t>Sala Superior</w:t>
      </w:r>
      <w:r w:rsidRPr="00284E02">
        <w:rPr>
          <w:rFonts w:ascii="Arial" w:eastAsia="Times New Roman" w:hAnsi="Arial" w:cs="Arial"/>
          <w:bCs/>
          <w:color w:val="000000"/>
          <w:sz w:val="24"/>
          <w:szCs w:val="24"/>
          <w:lang w:eastAsia="es-MX"/>
        </w:rPr>
        <w:t xml:space="preserve"> ha establecido que, en este tipo de casos, </w:t>
      </w:r>
      <w:r w:rsidRPr="00BA1053">
        <w:rPr>
          <w:rFonts w:ascii="Arial" w:eastAsia="Times New Roman" w:hAnsi="Arial" w:cs="Arial"/>
          <w:b/>
          <w:color w:val="000000"/>
          <w:sz w:val="24"/>
          <w:szCs w:val="24"/>
          <w:lang w:eastAsia="es-MX"/>
        </w:rPr>
        <w:t>existe el deber de constatar la existencia histórica del sistema normativo indígena</w:t>
      </w:r>
      <w:r w:rsidRPr="00284E02">
        <w:rPr>
          <w:rFonts w:ascii="Arial" w:eastAsia="Times New Roman" w:hAnsi="Arial" w:cs="Arial"/>
          <w:bCs/>
          <w:color w:val="000000"/>
          <w:sz w:val="24"/>
          <w:szCs w:val="24"/>
          <w:lang w:eastAsia="es-MX"/>
        </w:rPr>
        <w:t>, siendo un factor relevante el reconocimiento de vigencia otorgado por la propia ciudadanía perteneciente a la comunidad</w:t>
      </w:r>
      <w:r>
        <w:rPr>
          <w:rFonts w:ascii="Arial" w:eastAsia="Times New Roman" w:hAnsi="Arial" w:cs="Arial"/>
          <w:bCs/>
          <w:color w:val="000000"/>
          <w:sz w:val="24"/>
          <w:szCs w:val="24"/>
          <w:lang w:eastAsia="es-MX"/>
        </w:rPr>
        <w:t>, aunado a que no existe en autos constancia mediante la cual en Asamblea General, como máxima autoridad se haya determinado en cambio en la forma de elección de sus autoridades.</w:t>
      </w:r>
    </w:p>
    <w:p w14:paraId="32DA2F7B" w14:textId="77777777" w:rsidR="00B36828" w:rsidRPr="00284E02" w:rsidRDefault="00B36828" w:rsidP="00B36828">
      <w:pPr>
        <w:spacing w:after="0" w:line="360" w:lineRule="auto"/>
        <w:jc w:val="both"/>
        <w:rPr>
          <w:rFonts w:ascii="Arial" w:eastAsia="Times New Roman" w:hAnsi="Arial" w:cs="Arial"/>
          <w:bCs/>
          <w:color w:val="000000"/>
          <w:sz w:val="24"/>
          <w:szCs w:val="24"/>
          <w:lang w:eastAsia="es-MX"/>
        </w:rPr>
      </w:pPr>
    </w:p>
    <w:p w14:paraId="775C62F0" w14:textId="77777777" w:rsidR="00B36828" w:rsidRDefault="00B36828" w:rsidP="00B36828">
      <w:pPr>
        <w:spacing w:after="0" w:line="360" w:lineRule="auto"/>
        <w:jc w:val="both"/>
        <w:rPr>
          <w:rFonts w:ascii="Arial" w:eastAsia="Times New Roman" w:hAnsi="Arial" w:cs="Arial"/>
          <w:bCs/>
          <w:i/>
          <w:iCs/>
          <w:color w:val="000000"/>
          <w:sz w:val="24"/>
          <w:szCs w:val="24"/>
          <w:lang w:val="es-ES" w:eastAsia="es-MX"/>
        </w:rPr>
      </w:pPr>
      <w:r w:rsidRPr="00284E02">
        <w:rPr>
          <w:rFonts w:ascii="Arial" w:eastAsia="Times New Roman" w:hAnsi="Arial" w:cs="Arial"/>
          <w:bCs/>
          <w:color w:val="000000"/>
          <w:sz w:val="24"/>
          <w:szCs w:val="24"/>
          <w:lang w:eastAsia="es-MX"/>
        </w:rPr>
        <w:t xml:space="preserve">Razón por la cual, al no obtenerse mayores elementos que permitan establecer que la </w:t>
      </w:r>
      <w:r w:rsidRPr="0001241C">
        <w:rPr>
          <w:rFonts w:ascii="Arial" w:eastAsia="Times New Roman" w:hAnsi="Arial" w:cs="Arial"/>
          <w:bCs/>
          <w:i/>
          <w:iCs/>
          <w:color w:val="000000"/>
          <w:sz w:val="24"/>
          <w:szCs w:val="24"/>
          <w:lang w:eastAsia="es-MX"/>
        </w:rPr>
        <w:t xml:space="preserve">convocatoria </w:t>
      </w:r>
      <w:r>
        <w:rPr>
          <w:rFonts w:ascii="Arial" w:eastAsia="Times New Roman" w:hAnsi="Arial" w:cs="Arial"/>
          <w:bCs/>
          <w:color w:val="000000"/>
          <w:sz w:val="24"/>
          <w:szCs w:val="24"/>
          <w:lang w:eastAsia="es-MX"/>
        </w:rPr>
        <w:t xml:space="preserve">pueda ser emitida y aprobada por las </w:t>
      </w:r>
      <w:r w:rsidRPr="000F7908">
        <w:rPr>
          <w:rFonts w:ascii="Arial" w:eastAsia="Times New Roman" w:hAnsi="Arial" w:cs="Arial"/>
          <w:bCs/>
          <w:i/>
          <w:iCs/>
          <w:color w:val="000000"/>
          <w:sz w:val="24"/>
          <w:szCs w:val="24"/>
          <w:lang w:eastAsia="es-MX"/>
        </w:rPr>
        <w:t>autoridades responsables</w:t>
      </w:r>
      <w:r w:rsidRPr="00284E02">
        <w:rPr>
          <w:rFonts w:ascii="Arial" w:eastAsia="Times New Roman" w:hAnsi="Arial" w:cs="Arial"/>
          <w:bCs/>
          <w:color w:val="000000"/>
          <w:sz w:val="24"/>
          <w:szCs w:val="24"/>
          <w:lang w:eastAsia="es-MX"/>
        </w:rPr>
        <w:t>,</w:t>
      </w:r>
      <w:r>
        <w:rPr>
          <w:rFonts w:ascii="Arial" w:eastAsia="Times New Roman" w:hAnsi="Arial" w:cs="Arial"/>
          <w:bCs/>
          <w:color w:val="000000"/>
          <w:sz w:val="24"/>
          <w:szCs w:val="24"/>
          <w:lang w:eastAsia="es-MX"/>
        </w:rPr>
        <w:t xml:space="preserve"> bajo los usos y costumbres de la </w:t>
      </w:r>
      <w:r w:rsidRPr="000F7908">
        <w:rPr>
          <w:rFonts w:ascii="Arial" w:eastAsia="Times New Roman" w:hAnsi="Arial" w:cs="Arial"/>
          <w:bCs/>
          <w:i/>
          <w:iCs/>
          <w:color w:val="000000"/>
          <w:sz w:val="24"/>
          <w:szCs w:val="24"/>
          <w:lang w:eastAsia="es-MX"/>
        </w:rPr>
        <w:t>comunidad</w:t>
      </w:r>
      <w:r>
        <w:rPr>
          <w:rFonts w:ascii="Arial" w:eastAsia="Times New Roman" w:hAnsi="Arial" w:cs="Arial"/>
          <w:bCs/>
          <w:color w:val="000000"/>
          <w:sz w:val="24"/>
          <w:szCs w:val="24"/>
          <w:lang w:eastAsia="es-MX"/>
        </w:rPr>
        <w:t>,</w:t>
      </w:r>
      <w:r w:rsidRPr="00284E02">
        <w:rPr>
          <w:rFonts w:ascii="Arial" w:eastAsia="Times New Roman" w:hAnsi="Arial" w:cs="Arial"/>
          <w:bCs/>
          <w:color w:val="000000"/>
          <w:sz w:val="24"/>
          <w:szCs w:val="24"/>
          <w:lang w:eastAsia="es-MX"/>
        </w:rPr>
        <w:t xml:space="preserve"> </w:t>
      </w:r>
      <w:r w:rsidRPr="00284E02">
        <w:rPr>
          <w:rFonts w:ascii="Arial" w:eastAsia="Times New Roman" w:hAnsi="Arial" w:cs="Arial"/>
          <w:bCs/>
          <w:color w:val="000000"/>
          <w:sz w:val="24"/>
          <w:szCs w:val="24"/>
          <w:lang w:val="es-ES" w:eastAsia="es-MX"/>
        </w:rPr>
        <w:t xml:space="preserve">se concluye que el </w:t>
      </w:r>
      <w:r w:rsidRPr="00284E02">
        <w:rPr>
          <w:rFonts w:ascii="Arial" w:eastAsia="Times New Roman" w:hAnsi="Arial" w:cs="Arial"/>
          <w:bCs/>
          <w:i/>
          <w:iCs/>
          <w:color w:val="000000"/>
          <w:sz w:val="24"/>
          <w:szCs w:val="24"/>
          <w:lang w:val="es-ES" w:eastAsia="es-MX"/>
        </w:rPr>
        <w:t xml:space="preserve">Ayuntamiento </w:t>
      </w:r>
      <w:r w:rsidRPr="00284E02">
        <w:rPr>
          <w:rFonts w:ascii="Arial" w:eastAsia="Times New Roman" w:hAnsi="Arial" w:cs="Arial"/>
          <w:bCs/>
          <w:color w:val="000000"/>
          <w:sz w:val="24"/>
          <w:szCs w:val="24"/>
          <w:lang w:val="es-ES" w:eastAsia="es-MX"/>
        </w:rPr>
        <w:t>mediante convocatoria, es la autoridad competente para organizar el proceso electivo de la jefatura de tenencia de la</w:t>
      </w:r>
      <w:r>
        <w:rPr>
          <w:rFonts w:ascii="Arial" w:eastAsia="Times New Roman" w:hAnsi="Arial" w:cs="Arial"/>
          <w:bCs/>
          <w:color w:val="000000"/>
          <w:sz w:val="24"/>
          <w:szCs w:val="24"/>
          <w:lang w:val="es-ES" w:eastAsia="es-MX"/>
        </w:rPr>
        <w:t xml:space="preserve"> </w:t>
      </w:r>
      <w:r w:rsidRPr="0096017B">
        <w:rPr>
          <w:rFonts w:ascii="Arial" w:eastAsia="Times New Roman" w:hAnsi="Arial" w:cs="Arial"/>
          <w:bCs/>
          <w:i/>
          <w:iCs/>
          <w:color w:val="000000"/>
          <w:sz w:val="24"/>
          <w:szCs w:val="24"/>
          <w:lang w:val="es-ES" w:eastAsia="es-MX"/>
        </w:rPr>
        <w:t>c</w:t>
      </w:r>
      <w:r w:rsidRPr="00284E02">
        <w:rPr>
          <w:rFonts w:ascii="Arial" w:eastAsia="Times New Roman" w:hAnsi="Arial" w:cs="Arial"/>
          <w:bCs/>
          <w:i/>
          <w:iCs/>
          <w:color w:val="000000"/>
          <w:sz w:val="24"/>
          <w:szCs w:val="24"/>
          <w:lang w:val="es-ES" w:eastAsia="es-MX"/>
        </w:rPr>
        <w:t>omunidad</w:t>
      </w:r>
      <w:r w:rsidRPr="00284E02">
        <w:rPr>
          <w:rFonts w:ascii="Arial" w:eastAsia="Times New Roman" w:hAnsi="Arial" w:cs="Arial"/>
          <w:bCs/>
          <w:color w:val="000000"/>
          <w:sz w:val="24"/>
          <w:szCs w:val="24"/>
          <w:lang w:val="es-ES" w:eastAsia="es-MX"/>
        </w:rPr>
        <w:t xml:space="preserve">, de acuerdo </w:t>
      </w:r>
      <w:r>
        <w:rPr>
          <w:rFonts w:ascii="Arial" w:eastAsia="Times New Roman" w:hAnsi="Arial" w:cs="Arial"/>
          <w:bCs/>
          <w:color w:val="000000"/>
          <w:sz w:val="24"/>
          <w:szCs w:val="24"/>
          <w:lang w:val="es-ES" w:eastAsia="es-MX"/>
        </w:rPr>
        <w:t>con</w:t>
      </w:r>
      <w:r w:rsidRPr="00284E02">
        <w:rPr>
          <w:rFonts w:ascii="Arial" w:eastAsia="Times New Roman" w:hAnsi="Arial" w:cs="Arial"/>
          <w:bCs/>
          <w:color w:val="000000"/>
          <w:sz w:val="24"/>
          <w:szCs w:val="24"/>
          <w:lang w:val="es-ES" w:eastAsia="es-MX"/>
        </w:rPr>
        <w:t xml:space="preserve"> los usos y costumbres de ésta, sin que tal circunstancia afecte los principios de autonomía y libre determinación, así como los derechos fundamentales de los integrantes de la </w:t>
      </w:r>
      <w:r>
        <w:rPr>
          <w:rFonts w:ascii="Arial" w:eastAsia="Times New Roman" w:hAnsi="Arial" w:cs="Arial"/>
          <w:bCs/>
          <w:i/>
          <w:iCs/>
          <w:color w:val="000000"/>
          <w:sz w:val="24"/>
          <w:szCs w:val="24"/>
          <w:lang w:val="es-ES" w:eastAsia="es-MX"/>
        </w:rPr>
        <w:t>c</w:t>
      </w:r>
      <w:r w:rsidRPr="00284E02">
        <w:rPr>
          <w:rFonts w:ascii="Arial" w:eastAsia="Times New Roman" w:hAnsi="Arial" w:cs="Arial"/>
          <w:bCs/>
          <w:i/>
          <w:iCs/>
          <w:color w:val="000000"/>
          <w:sz w:val="24"/>
          <w:szCs w:val="24"/>
          <w:lang w:val="es-ES" w:eastAsia="es-MX"/>
        </w:rPr>
        <w:t>omunidad</w:t>
      </w:r>
      <w:r w:rsidRPr="00284E02">
        <w:rPr>
          <w:rFonts w:ascii="Arial" w:eastAsia="Times New Roman" w:hAnsi="Arial" w:cs="Arial"/>
          <w:bCs/>
          <w:color w:val="000000"/>
          <w:sz w:val="24"/>
          <w:szCs w:val="24"/>
          <w:lang w:val="es-ES" w:eastAsia="es-MX"/>
        </w:rPr>
        <w:t>, toda vez que, no se invocó ni acreditó un sistema previo de elección</w:t>
      </w:r>
      <w:r>
        <w:rPr>
          <w:rFonts w:ascii="Arial" w:eastAsia="Times New Roman" w:hAnsi="Arial" w:cs="Arial"/>
          <w:bCs/>
          <w:color w:val="000000"/>
          <w:sz w:val="24"/>
          <w:szCs w:val="24"/>
          <w:lang w:val="es-ES" w:eastAsia="es-MX"/>
        </w:rPr>
        <w:t xml:space="preserve"> </w:t>
      </w:r>
      <w:r w:rsidRPr="00284E02">
        <w:rPr>
          <w:rFonts w:ascii="Arial" w:eastAsia="Times New Roman" w:hAnsi="Arial" w:cs="Arial"/>
          <w:bCs/>
          <w:color w:val="000000"/>
          <w:sz w:val="24"/>
          <w:szCs w:val="24"/>
          <w:lang w:val="es-ES" w:eastAsia="es-MX"/>
        </w:rPr>
        <w:t>distinto al desarrollado históricamente</w:t>
      </w:r>
      <w:r w:rsidRPr="00284E02">
        <w:rPr>
          <w:rFonts w:ascii="Arial" w:eastAsia="Times New Roman" w:hAnsi="Arial" w:cs="Arial"/>
          <w:bCs/>
          <w:i/>
          <w:iCs/>
          <w:color w:val="000000"/>
          <w:sz w:val="24"/>
          <w:szCs w:val="24"/>
          <w:lang w:val="es-ES" w:eastAsia="es-MX"/>
        </w:rPr>
        <w:t>.</w:t>
      </w:r>
      <w:r w:rsidRPr="000346E8">
        <w:rPr>
          <w:rFonts w:ascii="Arial" w:eastAsia="Times New Roman" w:hAnsi="Arial" w:cs="Arial"/>
          <w:bCs/>
          <w:color w:val="000000"/>
          <w:sz w:val="24"/>
          <w:szCs w:val="24"/>
          <w:vertAlign w:val="superscript"/>
          <w:lang w:val="es-ES" w:eastAsia="es-MX"/>
        </w:rPr>
        <w:footnoteReference w:id="86"/>
      </w:r>
    </w:p>
    <w:p w14:paraId="2E4C888D" w14:textId="77777777" w:rsidR="00B36828" w:rsidRPr="00E80964" w:rsidRDefault="00B36828" w:rsidP="00B36828">
      <w:pPr>
        <w:spacing w:after="0" w:line="360" w:lineRule="auto"/>
        <w:jc w:val="both"/>
        <w:rPr>
          <w:rFonts w:ascii="Arial" w:eastAsia="Times New Roman" w:hAnsi="Arial" w:cs="Arial"/>
          <w:bCs/>
          <w:color w:val="000000"/>
          <w:sz w:val="24"/>
          <w:szCs w:val="24"/>
          <w:lang w:val="es-ES" w:eastAsia="es-MX"/>
        </w:rPr>
      </w:pPr>
    </w:p>
    <w:p w14:paraId="491F4A56" w14:textId="77777777" w:rsidR="00B36828" w:rsidRDefault="00B36828" w:rsidP="00B36828">
      <w:pPr>
        <w:tabs>
          <w:tab w:val="left" w:pos="426"/>
          <w:tab w:val="center" w:pos="3853"/>
        </w:tabs>
        <w:spacing w:after="0" w:line="360" w:lineRule="auto"/>
        <w:jc w:val="both"/>
        <w:rPr>
          <w:rFonts w:ascii="Arial" w:hAnsi="Arial" w:cs="Arial"/>
          <w:sz w:val="24"/>
          <w:szCs w:val="24"/>
        </w:rPr>
      </w:pPr>
      <w:r w:rsidRPr="000346E8">
        <w:rPr>
          <w:rFonts w:ascii="Arial" w:eastAsia="Times New Roman" w:hAnsi="Arial" w:cs="Arial"/>
          <w:bCs/>
          <w:color w:val="000000"/>
          <w:sz w:val="24"/>
          <w:szCs w:val="24"/>
          <w:lang w:val="es-ES" w:eastAsia="es-MX"/>
        </w:rPr>
        <w:t xml:space="preserve">Ahora bien, </w:t>
      </w:r>
      <w:r>
        <w:rPr>
          <w:rFonts w:ascii="Arial" w:eastAsia="Times New Roman" w:hAnsi="Arial" w:cs="Arial"/>
          <w:bCs/>
          <w:color w:val="000000"/>
          <w:sz w:val="24"/>
          <w:szCs w:val="24"/>
          <w:lang w:val="es-ES" w:eastAsia="es-MX"/>
        </w:rPr>
        <w:t xml:space="preserve">una vez dilucidado que la autoridad competente para emitir y aprobar la </w:t>
      </w:r>
      <w:r w:rsidRPr="0001241C">
        <w:rPr>
          <w:rFonts w:ascii="Arial" w:eastAsia="Times New Roman" w:hAnsi="Arial" w:cs="Arial"/>
          <w:bCs/>
          <w:i/>
          <w:iCs/>
          <w:color w:val="000000"/>
          <w:sz w:val="24"/>
          <w:szCs w:val="24"/>
          <w:lang w:val="es-ES" w:eastAsia="es-MX"/>
        </w:rPr>
        <w:t xml:space="preserve">convocatoria </w:t>
      </w:r>
      <w:r>
        <w:rPr>
          <w:rFonts w:ascii="Arial" w:eastAsia="Times New Roman" w:hAnsi="Arial" w:cs="Arial"/>
          <w:bCs/>
          <w:color w:val="000000"/>
          <w:sz w:val="24"/>
          <w:szCs w:val="24"/>
          <w:lang w:val="es-ES" w:eastAsia="es-MX"/>
        </w:rPr>
        <w:t xml:space="preserve">es el </w:t>
      </w:r>
      <w:r w:rsidRPr="00BA1053">
        <w:rPr>
          <w:rFonts w:ascii="Arial" w:eastAsia="Times New Roman" w:hAnsi="Arial" w:cs="Arial"/>
          <w:bCs/>
          <w:i/>
          <w:iCs/>
          <w:color w:val="000000"/>
          <w:sz w:val="24"/>
          <w:szCs w:val="24"/>
          <w:lang w:val="es-ES" w:eastAsia="es-MX"/>
        </w:rPr>
        <w:t>Ayuntamiento</w:t>
      </w:r>
      <w:r w:rsidRPr="00BA1053">
        <w:rPr>
          <w:rFonts w:ascii="Arial" w:eastAsia="Times New Roman" w:hAnsi="Arial" w:cs="Arial"/>
          <w:bCs/>
          <w:color w:val="000000"/>
          <w:sz w:val="24"/>
          <w:szCs w:val="24"/>
          <w:lang w:val="es-ES" w:eastAsia="es-MX"/>
        </w:rPr>
        <w:t xml:space="preserve">, </w:t>
      </w:r>
      <w:r>
        <w:rPr>
          <w:rFonts w:ascii="Arial" w:eastAsia="Times New Roman" w:hAnsi="Arial" w:cs="Arial"/>
          <w:bCs/>
          <w:color w:val="000000"/>
          <w:sz w:val="24"/>
          <w:szCs w:val="24"/>
          <w:lang w:val="es-ES" w:eastAsia="es-MX"/>
        </w:rPr>
        <w:t xml:space="preserve">el siguiente punto a esclarecer es lo referido por las </w:t>
      </w:r>
      <w:r w:rsidRPr="009D6B71">
        <w:rPr>
          <w:rFonts w:ascii="Arial" w:eastAsia="Times New Roman" w:hAnsi="Arial" w:cs="Arial"/>
          <w:bCs/>
          <w:i/>
          <w:iCs/>
          <w:color w:val="000000"/>
          <w:sz w:val="24"/>
          <w:szCs w:val="24"/>
          <w:lang w:val="es-ES" w:eastAsia="es-MX"/>
        </w:rPr>
        <w:t>autoridades responsables</w:t>
      </w:r>
      <w:r>
        <w:rPr>
          <w:rFonts w:ascii="Arial" w:eastAsia="Times New Roman" w:hAnsi="Arial" w:cs="Arial"/>
          <w:bCs/>
          <w:color w:val="000000"/>
          <w:sz w:val="24"/>
          <w:szCs w:val="24"/>
          <w:lang w:val="es-ES" w:eastAsia="es-MX"/>
        </w:rPr>
        <w:t xml:space="preserve"> relativo a que emitieron la </w:t>
      </w:r>
      <w:r w:rsidRPr="009D6B71">
        <w:rPr>
          <w:rFonts w:ascii="Arial" w:eastAsia="Times New Roman" w:hAnsi="Arial" w:cs="Arial"/>
          <w:bCs/>
          <w:i/>
          <w:iCs/>
          <w:color w:val="000000"/>
          <w:sz w:val="24"/>
          <w:szCs w:val="24"/>
          <w:lang w:val="es-ES" w:eastAsia="es-MX"/>
        </w:rPr>
        <w:t xml:space="preserve">convocatoria </w:t>
      </w:r>
      <w:r>
        <w:rPr>
          <w:rFonts w:ascii="Arial" w:eastAsia="Times New Roman" w:hAnsi="Arial" w:cs="Arial"/>
          <w:bCs/>
          <w:color w:val="000000"/>
          <w:sz w:val="24"/>
          <w:szCs w:val="24"/>
          <w:lang w:val="es-ES" w:eastAsia="es-MX"/>
        </w:rPr>
        <w:t xml:space="preserve">con base en la autorización otorgada por el propio </w:t>
      </w:r>
      <w:r w:rsidRPr="009D6B71">
        <w:rPr>
          <w:rFonts w:ascii="Arial" w:eastAsia="Times New Roman" w:hAnsi="Arial" w:cs="Arial"/>
          <w:bCs/>
          <w:i/>
          <w:iCs/>
          <w:color w:val="000000"/>
          <w:sz w:val="24"/>
          <w:szCs w:val="24"/>
          <w:lang w:val="es-ES" w:eastAsia="es-MX"/>
        </w:rPr>
        <w:t>Ayuntamiento</w:t>
      </w:r>
      <w:r>
        <w:rPr>
          <w:rFonts w:ascii="Arial" w:eastAsia="Times New Roman" w:hAnsi="Arial" w:cs="Arial"/>
          <w:bCs/>
          <w:color w:val="000000"/>
          <w:sz w:val="24"/>
          <w:szCs w:val="24"/>
          <w:lang w:val="es-ES" w:eastAsia="es-MX"/>
        </w:rPr>
        <w:t xml:space="preserve">, quien mediante </w:t>
      </w:r>
      <w:r w:rsidRPr="000C6D82">
        <w:rPr>
          <w:rFonts w:ascii="Arial" w:hAnsi="Arial" w:cs="Arial"/>
          <w:sz w:val="24"/>
          <w:szCs w:val="24"/>
        </w:rPr>
        <w:t xml:space="preserve">la </w:t>
      </w:r>
      <w:r w:rsidRPr="00F93368">
        <w:rPr>
          <w:rFonts w:ascii="Arial" w:hAnsi="Arial" w:cs="Arial"/>
          <w:i/>
          <w:iCs/>
          <w:sz w:val="24"/>
          <w:szCs w:val="24"/>
        </w:rPr>
        <w:t>Vigésima Sesión Ordinaria</w:t>
      </w:r>
      <w:r w:rsidRPr="000C6D82">
        <w:rPr>
          <w:rFonts w:ascii="Arial" w:hAnsi="Arial" w:cs="Arial"/>
          <w:sz w:val="24"/>
          <w:szCs w:val="24"/>
        </w:rPr>
        <w:t xml:space="preserve">, en su punto sexto del orden del día, aprobó el proyecto presentado por los Jefes de Tenencia de Naranja de Tapia, </w:t>
      </w:r>
      <w:proofErr w:type="spellStart"/>
      <w:r w:rsidRPr="000C6D82">
        <w:rPr>
          <w:rFonts w:ascii="Arial" w:hAnsi="Arial" w:cs="Arial"/>
          <w:sz w:val="24"/>
          <w:szCs w:val="24"/>
        </w:rPr>
        <w:t>Terejero</w:t>
      </w:r>
      <w:proofErr w:type="spellEnd"/>
      <w:r w:rsidRPr="000C6D82">
        <w:rPr>
          <w:rFonts w:ascii="Arial" w:hAnsi="Arial" w:cs="Arial"/>
          <w:sz w:val="24"/>
          <w:szCs w:val="24"/>
        </w:rPr>
        <w:t xml:space="preserve"> y </w:t>
      </w:r>
      <w:proofErr w:type="spellStart"/>
      <w:r w:rsidRPr="000C6D82">
        <w:rPr>
          <w:rFonts w:ascii="Arial" w:hAnsi="Arial" w:cs="Arial"/>
          <w:sz w:val="24"/>
          <w:szCs w:val="24"/>
        </w:rPr>
        <w:t>Tirindaro</w:t>
      </w:r>
      <w:proofErr w:type="spellEnd"/>
      <w:r w:rsidRPr="000C6D82">
        <w:rPr>
          <w:rFonts w:ascii="Arial" w:hAnsi="Arial" w:cs="Arial"/>
          <w:sz w:val="24"/>
          <w:szCs w:val="24"/>
        </w:rPr>
        <w:t xml:space="preserve">, del </w:t>
      </w:r>
      <w:r w:rsidRPr="000C6D82">
        <w:rPr>
          <w:rFonts w:ascii="Arial" w:hAnsi="Arial" w:cs="Arial"/>
          <w:sz w:val="24"/>
          <w:szCs w:val="24"/>
        </w:rPr>
        <w:lastRenderedPageBreak/>
        <w:t>Municipio de Zacapu, para la emisión de la convocatoria</w:t>
      </w:r>
      <w:r>
        <w:rPr>
          <w:rFonts w:ascii="Arial" w:hAnsi="Arial" w:cs="Arial"/>
          <w:sz w:val="24"/>
          <w:szCs w:val="24"/>
        </w:rPr>
        <w:t xml:space="preserve">, por lo que estiman que su actuación no constituye un acto arbitrario, </w:t>
      </w:r>
      <w:r w:rsidRPr="0010133E">
        <w:rPr>
          <w:rFonts w:ascii="Arial" w:hAnsi="Arial" w:cs="Arial"/>
          <w:sz w:val="24"/>
          <w:szCs w:val="24"/>
        </w:rPr>
        <w:t xml:space="preserve">sino el resultado de un proceso deliberativo que culminó en la autorización unánime del Cabildo del </w:t>
      </w:r>
      <w:r w:rsidRPr="0010133E">
        <w:rPr>
          <w:rFonts w:ascii="Arial" w:hAnsi="Arial" w:cs="Arial"/>
          <w:i/>
          <w:iCs/>
          <w:sz w:val="24"/>
          <w:szCs w:val="24"/>
        </w:rPr>
        <w:t>Ayuntamiento</w:t>
      </w:r>
      <w:r w:rsidRPr="0010133E">
        <w:rPr>
          <w:rFonts w:ascii="Arial" w:hAnsi="Arial" w:cs="Arial"/>
          <w:sz w:val="24"/>
          <w:szCs w:val="24"/>
        </w:rPr>
        <w:t xml:space="preserve">, lo que constituye un acto administrativo firme y válido. </w:t>
      </w:r>
    </w:p>
    <w:p w14:paraId="50739929"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7DC7A484" w14:textId="77777777" w:rsidR="00B36828" w:rsidRDefault="00B36828" w:rsidP="00B36828">
      <w:pPr>
        <w:tabs>
          <w:tab w:val="left" w:pos="426"/>
          <w:tab w:val="center" w:pos="3853"/>
        </w:tabs>
        <w:spacing w:after="0" w:line="360" w:lineRule="auto"/>
        <w:jc w:val="both"/>
        <w:rPr>
          <w:rFonts w:ascii="Arial" w:hAnsi="Arial" w:cs="Arial"/>
          <w:sz w:val="24"/>
          <w:szCs w:val="24"/>
        </w:rPr>
      </w:pPr>
      <w:r>
        <w:rPr>
          <w:rFonts w:ascii="Arial" w:hAnsi="Arial" w:cs="Arial"/>
          <w:sz w:val="24"/>
          <w:szCs w:val="24"/>
        </w:rPr>
        <w:t xml:space="preserve">En ese sentido, en el expediente obra el Acta de la </w:t>
      </w:r>
      <w:r w:rsidRPr="00F93368">
        <w:rPr>
          <w:rFonts w:ascii="Arial" w:hAnsi="Arial" w:cs="Arial"/>
          <w:i/>
          <w:iCs/>
          <w:sz w:val="24"/>
          <w:szCs w:val="24"/>
        </w:rPr>
        <w:t>Vigésima Sesión Ordinaria</w:t>
      </w:r>
      <w:r>
        <w:rPr>
          <w:rFonts w:ascii="Arial" w:hAnsi="Arial" w:cs="Arial"/>
          <w:sz w:val="24"/>
          <w:szCs w:val="24"/>
        </w:rPr>
        <w:t xml:space="preserve"> referida por las </w:t>
      </w:r>
      <w:r w:rsidRPr="00F6063B">
        <w:rPr>
          <w:rFonts w:ascii="Arial" w:hAnsi="Arial" w:cs="Arial"/>
          <w:i/>
          <w:iCs/>
          <w:sz w:val="24"/>
          <w:szCs w:val="24"/>
        </w:rPr>
        <w:t>autoridades responsables</w:t>
      </w:r>
      <w:r>
        <w:rPr>
          <w:rFonts w:ascii="Arial" w:hAnsi="Arial" w:cs="Arial"/>
          <w:sz w:val="24"/>
          <w:szCs w:val="24"/>
        </w:rPr>
        <w:t xml:space="preserve"> en la que se asentaron los siguientes datos:</w:t>
      </w:r>
    </w:p>
    <w:p w14:paraId="6EFF47FF"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5279FF24" w14:textId="77777777" w:rsidR="00B36828" w:rsidRPr="00E61C79" w:rsidRDefault="00B36828" w:rsidP="00B36828">
      <w:pPr>
        <w:tabs>
          <w:tab w:val="left" w:pos="426"/>
          <w:tab w:val="center" w:pos="3853"/>
        </w:tabs>
        <w:spacing w:after="0" w:line="360" w:lineRule="auto"/>
        <w:ind w:left="426" w:right="900"/>
        <w:jc w:val="both"/>
        <w:rPr>
          <w:rFonts w:ascii="Arial" w:hAnsi="Arial" w:cs="Arial"/>
          <w:b/>
          <w:bCs/>
          <w:i/>
          <w:iCs/>
        </w:rPr>
      </w:pPr>
      <w:r w:rsidRPr="00E61C79">
        <w:rPr>
          <w:rFonts w:ascii="Arial" w:hAnsi="Arial" w:cs="Arial"/>
          <w:b/>
          <w:bCs/>
          <w:i/>
          <w:iCs/>
        </w:rPr>
        <w:t>[...]</w:t>
      </w:r>
    </w:p>
    <w:p w14:paraId="2D3DEB82" w14:textId="77777777" w:rsidR="00B36828" w:rsidRPr="00E61C79" w:rsidRDefault="00B36828" w:rsidP="00B36828">
      <w:pPr>
        <w:tabs>
          <w:tab w:val="left" w:pos="426"/>
          <w:tab w:val="center" w:pos="3853"/>
        </w:tabs>
        <w:spacing w:after="0" w:line="360" w:lineRule="auto"/>
        <w:ind w:left="426" w:right="900"/>
        <w:jc w:val="both"/>
        <w:rPr>
          <w:rFonts w:ascii="Arial" w:hAnsi="Arial" w:cs="Arial"/>
          <w:b/>
          <w:bCs/>
          <w:i/>
          <w:iCs/>
        </w:rPr>
      </w:pPr>
      <w:r w:rsidRPr="00E61C79">
        <w:rPr>
          <w:rFonts w:ascii="Arial" w:hAnsi="Arial" w:cs="Arial"/>
          <w:b/>
          <w:bCs/>
          <w:i/>
          <w:iCs/>
        </w:rPr>
        <w:t>“Orden del día.</w:t>
      </w:r>
    </w:p>
    <w:p w14:paraId="3B80B57D" w14:textId="77777777" w:rsidR="00B36828" w:rsidRPr="00E61C79" w:rsidRDefault="00B36828" w:rsidP="00B36828">
      <w:pPr>
        <w:tabs>
          <w:tab w:val="left" w:pos="426"/>
          <w:tab w:val="center" w:pos="3853"/>
        </w:tabs>
        <w:spacing w:after="0" w:line="360" w:lineRule="auto"/>
        <w:ind w:left="426" w:right="900"/>
        <w:jc w:val="both"/>
        <w:rPr>
          <w:rFonts w:ascii="Arial" w:hAnsi="Arial" w:cs="Arial"/>
          <w:b/>
          <w:bCs/>
          <w:i/>
          <w:iCs/>
        </w:rPr>
      </w:pPr>
      <w:r w:rsidRPr="00E61C79">
        <w:rPr>
          <w:rFonts w:ascii="Arial" w:hAnsi="Arial" w:cs="Arial"/>
          <w:b/>
          <w:bCs/>
          <w:i/>
          <w:iCs/>
        </w:rPr>
        <w:t>[…]</w:t>
      </w:r>
    </w:p>
    <w:p w14:paraId="53BF5F64" w14:textId="77777777" w:rsidR="00B36828" w:rsidRPr="00E61C79" w:rsidRDefault="00B36828" w:rsidP="00B36828">
      <w:pPr>
        <w:tabs>
          <w:tab w:val="left" w:pos="426"/>
          <w:tab w:val="center" w:pos="3853"/>
        </w:tabs>
        <w:spacing w:after="0" w:line="360" w:lineRule="auto"/>
        <w:ind w:left="426" w:right="900"/>
        <w:jc w:val="both"/>
        <w:rPr>
          <w:rFonts w:ascii="Arial" w:hAnsi="Arial" w:cs="Arial"/>
          <w:b/>
          <w:bCs/>
          <w:i/>
          <w:iCs/>
        </w:rPr>
      </w:pPr>
      <w:r w:rsidRPr="00E61C79">
        <w:rPr>
          <w:rFonts w:ascii="Arial" w:hAnsi="Arial" w:cs="Arial"/>
          <w:b/>
          <w:bCs/>
          <w:i/>
          <w:iCs/>
        </w:rPr>
        <w:t xml:space="preserve">5. Autorización para emitir las Convocatorias Públicas a fin de elegir a las Jefas o Jefes de Tenencia de las Comunidades Originarias de Naranja de Tapia, </w:t>
      </w:r>
      <w:proofErr w:type="spellStart"/>
      <w:r w:rsidRPr="00E61C79">
        <w:rPr>
          <w:rFonts w:ascii="Arial" w:hAnsi="Arial" w:cs="Arial"/>
          <w:b/>
          <w:bCs/>
          <w:i/>
          <w:iCs/>
        </w:rPr>
        <w:t>Terejero</w:t>
      </w:r>
      <w:proofErr w:type="spellEnd"/>
      <w:r w:rsidRPr="00E61C79">
        <w:rPr>
          <w:rFonts w:ascii="Arial" w:hAnsi="Arial" w:cs="Arial"/>
          <w:b/>
          <w:bCs/>
          <w:i/>
          <w:iCs/>
        </w:rPr>
        <w:t xml:space="preserve"> y </w:t>
      </w:r>
      <w:proofErr w:type="spellStart"/>
      <w:r w:rsidRPr="00E61C79">
        <w:rPr>
          <w:rFonts w:ascii="Arial" w:hAnsi="Arial" w:cs="Arial"/>
          <w:b/>
          <w:bCs/>
          <w:i/>
          <w:iCs/>
        </w:rPr>
        <w:t>Tiríndaro</w:t>
      </w:r>
      <w:proofErr w:type="spellEnd"/>
      <w:r w:rsidRPr="00E61C79">
        <w:rPr>
          <w:rFonts w:ascii="Arial" w:hAnsi="Arial" w:cs="Arial"/>
          <w:b/>
          <w:bCs/>
          <w:i/>
          <w:iCs/>
        </w:rPr>
        <w:t xml:space="preserve">. </w:t>
      </w:r>
    </w:p>
    <w:p w14:paraId="6FBB5724" w14:textId="77777777" w:rsidR="00B36828" w:rsidRPr="00E61C79" w:rsidRDefault="00B36828" w:rsidP="00B36828">
      <w:pPr>
        <w:tabs>
          <w:tab w:val="left" w:pos="426"/>
          <w:tab w:val="center" w:pos="3853"/>
        </w:tabs>
        <w:spacing w:after="0" w:line="360" w:lineRule="auto"/>
        <w:ind w:left="426" w:right="900"/>
        <w:jc w:val="both"/>
        <w:rPr>
          <w:rFonts w:ascii="Arial" w:hAnsi="Arial" w:cs="Arial"/>
          <w:b/>
          <w:bCs/>
          <w:i/>
          <w:iCs/>
        </w:rPr>
      </w:pPr>
      <w:r w:rsidRPr="00E61C79">
        <w:rPr>
          <w:rFonts w:ascii="Arial" w:hAnsi="Arial" w:cs="Arial"/>
          <w:b/>
          <w:bCs/>
          <w:i/>
          <w:iCs/>
        </w:rPr>
        <w:t>[…]</w:t>
      </w:r>
    </w:p>
    <w:p w14:paraId="010AFBCA" w14:textId="77777777" w:rsidR="00B36828" w:rsidRPr="00E61C79" w:rsidRDefault="00B36828" w:rsidP="00B36828">
      <w:pPr>
        <w:tabs>
          <w:tab w:val="left" w:pos="426"/>
          <w:tab w:val="center" w:pos="3853"/>
        </w:tabs>
        <w:spacing w:after="0" w:line="360" w:lineRule="auto"/>
        <w:ind w:left="426" w:right="900"/>
        <w:jc w:val="both"/>
        <w:rPr>
          <w:rFonts w:ascii="Arial" w:hAnsi="Arial" w:cs="Arial"/>
          <w:b/>
          <w:bCs/>
          <w:i/>
          <w:iCs/>
        </w:rPr>
      </w:pPr>
      <w:r w:rsidRPr="00E61C79">
        <w:rPr>
          <w:rFonts w:ascii="Arial" w:hAnsi="Arial" w:cs="Arial"/>
          <w:b/>
          <w:bCs/>
          <w:i/>
          <w:iCs/>
        </w:rPr>
        <w:t xml:space="preserve">Sexto punto del orden del día, conforme a las propuestas presentadas por los Jefes de Tenencia actuales de las Comunidades Originarias de Naranja de Tapia, </w:t>
      </w:r>
      <w:proofErr w:type="spellStart"/>
      <w:r w:rsidRPr="00E61C79">
        <w:rPr>
          <w:rFonts w:ascii="Arial" w:hAnsi="Arial" w:cs="Arial"/>
          <w:b/>
          <w:bCs/>
          <w:i/>
          <w:iCs/>
        </w:rPr>
        <w:t>Tarejero</w:t>
      </w:r>
      <w:proofErr w:type="spellEnd"/>
      <w:r w:rsidRPr="00E61C79">
        <w:rPr>
          <w:rFonts w:ascii="Arial" w:hAnsi="Arial" w:cs="Arial"/>
          <w:b/>
          <w:bCs/>
          <w:i/>
          <w:iCs/>
        </w:rPr>
        <w:t xml:space="preserve"> y </w:t>
      </w:r>
      <w:proofErr w:type="spellStart"/>
      <w:r w:rsidRPr="00E61C79">
        <w:rPr>
          <w:rFonts w:ascii="Arial" w:hAnsi="Arial" w:cs="Arial"/>
          <w:b/>
          <w:bCs/>
          <w:i/>
          <w:iCs/>
        </w:rPr>
        <w:t>Tiríndaro</w:t>
      </w:r>
      <w:proofErr w:type="spellEnd"/>
      <w:r w:rsidRPr="00E61C79">
        <w:rPr>
          <w:rFonts w:ascii="Arial" w:hAnsi="Arial" w:cs="Arial"/>
          <w:b/>
          <w:bCs/>
          <w:i/>
          <w:iCs/>
        </w:rPr>
        <w:t>, se solicita al H. Ayuntamiento su autorización para emitir las Convocatorias Públicas, destinadas a la elección de las nuevas o nuevos Jefes de Tenencia.</w:t>
      </w:r>
    </w:p>
    <w:p w14:paraId="1D6A23AA" w14:textId="77777777" w:rsidR="00B36828" w:rsidRPr="00E61C79" w:rsidRDefault="00B36828" w:rsidP="00B36828">
      <w:pPr>
        <w:tabs>
          <w:tab w:val="left" w:pos="426"/>
          <w:tab w:val="center" w:pos="3853"/>
        </w:tabs>
        <w:spacing w:after="0" w:line="360" w:lineRule="auto"/>
        <w:ind w:left="426" w:right="900"/>
        <w:jc w:val="both"/>
        <w:rPr>
          <w:rFonts w:ascii="Arial" w:hAnsi="Arial" w:cs="Arial"/>
          <w:b/>
          <w:bCs/>
          <w:i/>
          <w:iCs/>
        </w:rPr>
      </w:pPr>
      <w:r w:rsidRPr="00E61C79">
        <w:rPr>
          <w:rFonts w:ascii="Arial" w:hAnsi="Arial" w:cs="Arial"/>
          <w:b/>
          <w:bCs/>
          <w:i/>
          <w:iCs/>
        </w:rPr>
        <w:t>Los Integrantes del Cabildo, discuten la moción solicitada y aprueban por UNANIMIDAD de votos.”</w:t>
      </w:r>
    </w:p>
    <w:p w14:paraId="0BE6FBD7" w14:textId="77777777" w:rsidR="00B36828" w:rsidRPr="00E61C79" w:rsidRDefault="00B36828" w:rsidP="00B36828">
      <w:pPr>
        <w:spacing w:after="0" w:line="360" w:lineRule="auto"/>
        <w:ind w:left="426" w:right="900"/>
        <w:jc w:val="both"/>
        <w:rPr>
          <w:rFonts w:ascii="Arial" w:hAnsi="Arial" w:cs="Arial"/>
          <w:b/>
          <w:bCs/>
          <w:i/>
          <w:iCs/>
        </w:rPr>
      </w:pPr>
      <w:r w:rsidRPr="00E61C79">
        <w:rPr>
          <w:rFonts w:ascii="Arial" w:hAnsi="Arial" w:cs="Arial"/>
          <w:b/>
          <w:bCs/>
          <w:i/>
          <w:iCs/>
        </w:rPr>
        <w:t>[…]</w:t>
      </w:r>
    </w:p>
    <w:p w14:paraId="3758263C" w14:textId="77777777" w:rsidR="00B36828" w:rsidRDefault="00B36828" w:rsidP="00B36828">
      <w:pPr>
        <w:spacing w:after="0" w:line="360" w:lineRule="auto"/>
        <w:jc w:val="both"/>
        <w:rPr>
          <w:rFonts w:ascii="Arial" w:hAnsi="Arial" w:cs="Arial"/>
          <w:sz w:val="24"/>
          <w:szCs w:val="24"/>
        </w:rPr>
      </w:pPr>
    </w:p>
    <w:p w14:paraId="4BBF93B1" w14:textId="77777777" w:rsidR="00B36828" w:rsidRDefault="00B36828" w:rsidP="00B36828">
      <w:pPr>
        <w:spacing w:after="0" w:line="360" w:lineRule="auto"/>
        <w:jc w:val="both"/>
        <w:rPr>
          <w:rFonts w:ascii="Arial" w:hAnsi="Arial" w:cs="Arial"/>
          <w:sz w:val="24"/>
          <w:szCs w:val="24"/>
        </w:rPr>
      </w:pPr>
      <w:r w:rsidRPr="00BE0362">
        <w:rPr>
          <w:rFonts w:ascii="Arial" w:hAnsi="Arial" w:cs="Arial"/>
          <w:sz w:val="24"/>
          <w:szCs w:val="24"/>
        </w:rPr>
        <w:t xml:space="preserve">Al respecto, este </w:t>
      </w:r>
      <w:r w:rsidRPr="00BE0362">
        <w:rPr>
          <w:rFonts w:ascii="Arial" w:hAnsi="Arial" w:cs="Arial"/>
          <w:i/>
          <w:iCs/>
          <w:sz w:val="24"/>
          <w:szCs w:val="24"/>
        </w:rPr>
        <w:t>Tribunal Electoral</w:t>
      </w:r>
      <w:r w:rsidRPr="00BE0362">
        <w:rPr>
          <w:rFonts w:ascii="Arial" w:hAnsi="Arial" w:cs="Arial"/>
          <w:sz w:val="24"/>
          <w:szCs w:val="24"/>
        </w:rPr>
        <w:t xml:space="preserve"> estima que las </w:t>
      </w:r>
      <w:r w:rsidRPr="00BE0362">
        <w:rPr>
          <w:rFonts w:ascii="Arial" w:hAnsi="Arial" w:cs="Arial"/>
          <w:i/>
          <w:iCs/>
          <w:sz w:val="24"/>
          <w:szCs w:val="24"/>
        </w:rPr>
        <w:t>autoridades responsables</w:t>
      </w:r>
      <w:r w:rsidRPr="00BE0362">
        <w:rPr>
          <w:rFonts w:ascii="Arial" w:hAnsi="Arial" w:cs="Arial"/>
          <w:sz w:val="24"/>
          <w:szCs w:val="24"/>
        </w:rPr>
        <w:t xml:space="preserve"> hacen una interpretación incorrecta de lo aprobado por el </w:t>
      </w:r>
      <w:r w:rsidRPr="00BE0362">
        <w:rPr>
          <w:rFonts w:ascii="Arial" w:hAnsi="Arial" w:cs="Arial"/>
          <w:i/>
          <w:iCs/>
          <w:sz w:val="24"/>
          <w:szCs w:val="24"/>
        </w:rPr>
        <w:t>Ayuntamiento</w:t>
      </w:r>
      <w:r w:rsidRPr="00BE0362">
        <w:rPr>
          <w:rFonts w:ascii="Arial" w:hAnsi="Arial" w:cs="Arial"/>
          <w:sz w:val="24"/>
          <w:szCs w:val="24"/>
        </w:rPr>
        <w:t xml:space="preserve"> en la </w:t>
      </w:r>
      <w:r w:rsidRPr="00F93368">
        <w:rPr>
          <w:rFonts w:ascii="Arial" w:hAnsi="Arial" w:cs="Arial"/>
          <w:i/>
          <w:iCs/>
          <w:sz w:val="24"/>
          <w:szCs w:val="24"/>
        </w:rPr>
        <w:t>Vigésima Sesión Ordinaria</w:t>
      </w:r>
      <w:r w:rsidRPr="00BE0362">
        <w:rPr>
          <w:rFonts w:ascii="Arial" w:hAnsi="Arial" w:cs="Arial"/>
          <w:sz w:val="24"/>
          <w:szCs w:val="24"/>
        </w:rPr>
        <w:t xml:space="preserve">, puesto que, si bien </w:t>
      </w:r>
      <w:r>
        <w:rPr>
          <w:rFonts w:ascii="Arial" w:hAnsi="Arial" w:cs="Arial"/>
          <w:sz w:val="24"/>
          <w:szCs w:val="24"/>
        </w:rPr>
        <w:t xml:space="preserve">en el acta de sesión </w:t>
      </w:r>
      <w:r w:rsidRPr="00BE0362">
        <w:rPr>
          <w:rFonts w:ascii="Arial" w:hAnsi="Arial" w:cs="Arial"/>
          <w:sz w:val="24"/>
          <w:szCs w:val="24"/>
        </w:rPr>
        <w:t xml:space="preserve">se especifica que, conforme </w:t>
      </w:r>
      <w:r>
        <w:rPr>
          <w:rFonts w:ascii="Arial" w:hAnsi="Arial" w:cs="Arial"/>
          <w:sz w:val="24"/>
          <w:szCs w:val="24"/>
        </w:rPr>
        <w:t>con</w:t>
      </w:r>
      <w:r w:rsidRPr="00BE0362">
        <w:rPr>
          <w:rFonts w:ascii="Arial" w:hAnsi="Arial" w:cs="Arial"/>
          <w:sz w:val="24"/>
          <w:szCs w:val="24"/>
        </w:rPr>
        <w:t xml:space="preserve"> las propuestas presentadas, se solicita al </w:t>
      </w:r>
      <w:r w:rsidRPr="00BE0362">
        <w:rPr>
          <w:rFonts w:ascii="Arial" w:hAnsi="Arial" w:cs="Arial"/>
          <w:i/>
          <w:iCs/>
          <w:sz w:val="24"/>
          <w:szCs w:val="24"/>
        </w:rPr>
        <w:t>Ayuntamiento</w:t>
      </w:r>
      <w:r w:rsidRPr="00BE0362">
        <w:rPr>
          <w:rFonts w:ascii="Arial" w:hAnsi="Arial" w:cs="Arial"/>
          <w:sz w:val="24"/>
          <w:szCs w:val="24"/>
        </w:rPr>
        <w:t xml:space="preserve"> su autorización para emitir las Convocatorias Públicas, destinadas a la elección de las nuevas o nuevos Jefes de Tenencia</w:t>
      </w:r>
      <w:r>
        <w:rPr>
          <w:rFonts w:ascii="Arial" w:hAnsi="Arial" w:cs="Arial"/>
          <w:sz w:val="24"/>
          <w:szCs w:val="24"/>
        </w:rPr>
        <w:t xml:space="preserve"> y dicha solicitud se aprueba por unanimidad de votos, lo cierto es que, dicha aprobación</w:t>
      </w:r>
      <w:r>
        <w:rPr>
          <w:rFonts w:ascii="Arial" w:hAnsi="Arial" w:cs="Arial"/>
          <w:i/>
          <w:iCs/>
          <w:sz w:val="24"/>
          <w:szCs w:val="24"/>
        </w:rPr>
        <w:t xml:space="preserve">, </w:t>
      </w:r>
      <w:r>
        <w:rPr>
          <w:rFonts w:ascii="Arial" w:hAnsi="Arial" w:cs="Arial"/>
          <w:sz w:val="24"/>
          <w:szCs w:val="24"/>
        </w:rPr>
        <w:t xml:space="preserve">no fue en el sentido de autorizar a las Jefaturas de Tenencia para sean estos quienes emitan y aprueben la convocatoria, sino para que sea el propio </w:t>
      </w:r>
      <w:r w:rsidRPr="00F93368">
        <w:rPr>
          <w:rFonts w:ascii="Arial" w:hAnsi="Arial" w:cs="Arial"/>
          <w:i/>
          <w:iCs/>
          <w:sz w:val="24"/>
          <w:szCs w:val="24"/>
        </w:rPr>
        <w:t xml:space="preserve">Ayuntamiento </w:t>
      </w:r>
      <w:r>
        <w:rPr>
          <w:rFonts w:ascii="Arial" w:hAnsi="Arial" w:cs="Arial"/>
          <w:sz w:val="24"/>
          <w:szCs w:val="24"/>
        </w:rPr>
        <w:t>quien realice tal acto.</w:t>
      </w:r>
    </w:p>
    <w:p w14:paraId="0F91BED3" w14:textId="77777777" w:rsidR="00B36828" w:rsidRDefault="00B36828" w:rsidP="00B36828">
      <w:pPr>
        <w:tabs>
          <w:tab w:val="left" w:pos="426"/>
          <w:tab w:val="center" w:pos="3853"/>
        </w:tabs>
        <w:spacing w:after="0" w:line="360" w:lineRule="auto"/>
        <w:jc w:val="both"/>
        <w:rPr>
          <w:rFonts w:ascii="Arial" w:hAnsi="Arial" w:cs="Arial"/>
          <w:sz w:val="24"/>
          <w:szCs w:val="24"/>
        </w:rPr>
      </w:pPr>
      <w:r>
        <w:rPr>
          <w:rFonts w:ascii="Arial" w:hAnsi="Arial" w:cs="Arial"/>
          <w:sz w:val="24"/>
          <w:szCs w:val="24"/>
        </w:rPr>
        <w:t xml:space="preserve">Por lo que, si bien es inconcuso que dicha aprobación puede generar confusión, lo cierto es que la misma debe atender a una correcta interpretación de lo ahí señalado, por lo que este </w:t>
      </w:r>
      <w:r w:rsidRPr="009301A3">
        <w:rPr>
          <w:rFonts w:ascii="Arial" w:hAnsi="Arial" w:cs="Arial"/>
          <w:i/>
          <w:iCs/>
          <w:sz w:val="24"/>
          <w:szCs w:val="24"/>
        </w:rPr>
        <w:t>Tribunal Electoral</w:t>
      </w:r>
      <w:r>
        <w:rPr>
          <w:rFonts w:ascii="Arial" w:hAnsi="Arial" w:cs="Arial"/>
          <w:sz w:val="24"/>
          <w:szCs w:val="24"/>
        </w:rPr>
        <w:t xml:space="preserve">, estima que la aprobación no fue para autorizar a las Jefaturas de Tenencia la aprobación y emisión de la </w:t>
      </w:r>
      <w:r w:rsidRPr="00F6063B">
        <w:rPr>
          <w:rFonts w:ascii="Arial" w:hAnsi="Arial" w:cs="Arial"/>
          <w:i/>
          <w:iCs/>
          <w:sz w:val="24"/>
          <w:szCs w:val="24"/>
        </w:rPr>
        <w:t>convocatoria</w:t>
      </w:r>
      <w:r>
        <w:rPr>
          <w:rFonts w:ascii="Arial" w:hAnsi="Arial" w:cs="Arial"/>
          <w:sz w:val="24"/>
          <w:szCs w:val="24"/>
        </w:rPr>
        <w:t xml:space="preserve">, sino para que el </w:t>
      </w:r>
      <w:r w:rsidRPr="009301A3">
        <w:rPr>
          <w:rFonts w:ascii="Arial" w:hAnsi="Arial" w:cs="Arial"/>
          <w:i/>
          <w:iCs/>
          <w:sz w:val="24"/>
          <w:szCs w:val="24"/>
        </w:rPr>
        <w:t>Ayuntamiento</w:t>
      </w:r>
      <w:r>
        <w:rPr>
          <w:rFonts w:ascii="Arial" w:hAnsi="Arial" w:cs="Arial"/>
          <w:sz w:val="24"/>
          <w:szCs w:val="24"/>
        </w:rPr>
        <w:t xml:space="preserve"> realizara lo correspondiente para su emisión.</w:t>
      </w:r>
    </w:p>
    <w:p w14:paraId="6552701A"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26A39247" w14:textId="77777777" w:rsidR="00B36828" w:rsidRDefault="00B36828" w:rsidP="00B36828">
      <w:pPr>
        <w:tabs>
          <w:tab w:val="left" w:pos="426"/>
          <w:tab w:val="center" w:pos="3853"/>
        </w:tabs>
        <w:spacing w:after="0" w:line="360" w:lineRule="auto"/>
        <w:jc w:val="both"/>
        <w:rPr>
          <w:rFonts w:ascii="Arial" w:hAnsi="Arial" w:cs="Arial"/>
          <w:sz w:val="24"/>
          <w:szCs w:val="24"/>
        </w:rPr>
      </w:pPr>
      <w:r>
        <w:rPr>
          <w:rFonts w:ascii="Arial" w:hAnsi="Arial" w:cs="Arial"/>
          <w:sz w:val="24"/>
          <w:szCs w:val="24"/>
        </w:rPr>
        <w:lastRenderedPageBreak/>
        <w:t xml:space="preserve">Dicha estimación se refuerza con lo informado por el propio </w:t>
      </w:r>
      <w:r w:rsidRPr="009301A3">
        <w:rPr>
          <w:rFonts w:ascii="Arial" w:hAnsi="Arial" w:cs="Arial"/>
          <w:i/>
          <w:iCs/>
          <w:sz w:val="24"/>
          <w:szCs w:val="24"/>
        </w:rPr>
        <w:t>Ayuntamiento</w:t>
      </w:r>
      <w:r>
        <w:rPr>
          <w:rFonts w:ascii="Arial" w:hAnsi="Arial" w:cs="Arial"/>
          <w:sz w:val="24"/>
          <w:szCs w:val="24"/>
        </w:rPr>
        <w:t xml:space="preserve"> mediante escrito presentado el tres de marzo, en el cual refirió lo siguiente: </w:t>
      </w:r>
    </w:p>
    <w:p w14:paraId="6C2F78CB" w14:textId="77777777" w:rsidR="00B36828" w:rsidRDefault="00B36828" w:rsidP="00B36828">
      <w:pPr>
        <w:tabs>
          <w:tab w:val="left" w:pos="426"/>
          <w:tab w:val="center" w:pos="3853"/>
        </w:tabs>
        <w:spacing w:after="0" w:line="360" w:lineRule="auto"/>
        <w:jc w:val="both"/>
        <w:rPr>
          <w:rFonts w:ascii="Arial" w:hAnsi="Arial" w:cs="Arial"/>
          <w:sz w:val="24"/>
          <w:szCs w:val="24"/>
        </w:rPr>
      </w:pPr>
    </w:p>
    <w:p w14:paraId="7439FD21" w14:textId="77777777" w:rsidR="00B36828" w:rsidRPr="001606F9" w:rsidRDefault="00B36828" w:rsidP="00B36828">
      <w:pPr>
        <w:tabs>
          <w:tab w:val="left" w:pos="426"/>
          <w:tab w:val="center" w:pos="3853"/>
        </w:tabs>
        <w:spacing w:after="0" w:line="360" w:lineRule="auto"/>
        <w:ind w:left="426" w:right="900"/>
        <w:jc w:val="both"/>
        <w:rPr>
          <w:rFonts w:ascii="Arial" w:hAnsi="Arial" w:cs="Arial"/>
          <w:b/>
          <w:bCs/>
          <w:i/>
          <w:iCs/>
        </w:rPr>
      </w:pPr>
      <w:r w:rsidRPr="001606F9">
        <w:rPr>
          <w:rFonts w:ascii="Arial" w:hAnsi="Arial" w:cs="Arial"/>
          <w:b/>
          <w:bCs/>
          <w:i/>
          <w:iCs/>
        </w:rPr>
        <w:t xml:space="preserve">“Cabe destacar que, el pasado mes de noviembre en Sesión del Ayuntamiento se autorizó la emisión de la </w:t>
      </w:r>
      <w:r>
        <w:rPr>
          <w:rFonts w:ascii="Arial" w:hAnsi="Arial" w:cs="Arial"/>
          <w:b/>
          <w:bCs/>
          <w:i/>
          <w:iCs/>
        </w:rPr>
        <w:t>c</w:t>
      </w:r>
      <w:r w:rsidRPr="001606F9">
        <w:rPr>
          <w:rFonts w:ascii="Arial" w:hAnsi="Arial" w:cs="Arial"/>
          <w:b/>
          <w:bCs/>
          <w:i/>
          <w:iCs/>
        </w:rPr>
        <w:t xml:space="preserve">onvocatoria para la elección de las Jefaturas de Tenencia del Municipio de Zacapu. No obstante, por cuestiones de agenda ha sido pospuesta la emisión de la </w:t>
      </w:r>
      <w:r>
        <w:rPr>
          <w:rFonts w:ascii="Arial" w:hAnsi="Arial" w:cs="Arial"/>
          <w:b/>
          <w:bCs/>
          <w:i/>
          <w:iCs/>
        </w:rPr>
        <w:t>c</w:t>
      </w:r>
      <w:r w:rsidRPr="001606F9">
        <w:rPr>
          <w:rFonts w:ascii="Arial" w:hAnsi="Arial" w:cs="Arial"/>
          <w:b/>
          <w:bCs/>
          <w:i/>
          <w:iCs/>
        </w:rPr>
        <w:t xml:space="preserve">onvocatoria de </w:t>
      </w:r>
      <w:proofErr w:type="spellStart"/>
      <w:r w:rsidRPr="001606F9">
        <w:rPr>
          <w:rFonts w:ascii="Arial" w:hAnsi="Arial" w:cs="Arial"/>
          <w:b/>
          <w:bCs/>
          <w:i/>
          <w:iCs/>
        </w:rPr>
        <w:t>Tirindaro</w:t>
      </w:r>
      <w:proofErr w:type="spellEnd"/>
      <w:r w:rsidRPr="001606F9">
        <w:rPr>
          <w:rFonts w:ascii="Arial" w:hAnsi="Arial" w:cs="Arial"/>
          <w:b/>
          <w:bCs/>
          <w:i/>
          <w:iCs/>
        </w:rPr>
        <w:t>; y,</w:t>
      </w:r>
    </w:p>
    <w:p w14:paraId="6FB0BEB7" w14:textId="77777777" w:rsidR="00B36828" w:rsidRDefault="00B36828" w:rsidP="00B36828">
      <w:pPr>
        <w:tabs>
          <w:tab w:val="left" w:pos="426"/>
          <w:tab w:val="center" w:pos="3853"/>
        </w:tabs>
        <w:spacing w:after="0" w:line="360" w:lineRule="auto"/>
        <w:ind w:left="426" w:right="900"/>
        <w:jc w:val="both"/>
        <w:rPr>
          <w:rFonts w:ascii="Arial" w:hAnsi="Arial" w:cs="Arial"/>
          <w:b/>
          <w:bCs/>
          <w:i/>
          <w:iCs/>
        </w:rPr>
      </w:pPr>
      <w:r w:rsidRPr="001606F9">
        <w:rPr>
          <w:rFonts w:ascii="Arial" w:hAnsi="Arial" w:cs="Arial"/>
          <w:b/>
          <w:bCs/>
          <w:i/>
          <w:iCs/>
        </w:rPr>
        <w:t xml:space="preserve">c) No se ha emitido acuerdo o determinación de ningún tipo por la que se haya autorizado la emisión de la </w:t>
      </w:r>
      <w:r>
        <w:rPr>
          <w:rFonts w:ascii="Arial" w:hAnsi="Arial" w:cs="Arial"/>
          <w:b/>
          <w:bCs/>
          <w:i/>
          <w:iCs/>
        </w:rPr>
        <w:t>c</w:t>
      </w:r>
      <w:r w:rsidRPr="001606F9">
        <w:rPr>
          <w:rFonts w:ascii="Arial" w:hAnsi="Arial" w:cs="Arial"/>
          <w:b/>
          <w:bCs/>
          <w:i/>
          <w:iCs/>
        </w:rPr>
        <w:t xml:space="preserve">onvocatoria para la elección de Jefe de Tenencia de </w:t>
      </w:r>
      <w:proofErr w:type="spellStart"/>
      <w:r w:rsidRPr="001606F9">
        <w:rPr>
          <w:rFonts w:ascii="Arial" w:hAnsi="Arial" w:cs="Arial"/>
          <w:b/>
          <w:bCs/>
          <w:i/>
          <w:iCs/>
        </w:rPr>
        <w:t>Tirindaro</w:t>
      </w:r>
      <w:proofErr w:type="spellEnd"/>
      <w:r w:rsidRPr="001606F9">
        <w:rPr>
          <w:rFonts w:ascii="Arial" w:hAnsi="Arial" w:cs="Arial"/>
          <w:b/>
          <w:bCs/>
          <w:i/>
          <w:iCs/>
        </w:rPr>
        <w:t>, por lo que al día de hoy el proceso de elección debe llevarse a través de esta Secretaría.”</w:t>
      </w:r>
    </w:p>
    <w:p w14:paraId="6A9169B0" w14:textId="77777777" w:rsidR="00B36828" w:rsidRDefault="00B36828" w:rsidP="00B36828">
      <w:pPr>
        <w:tabs>
          <w:tab w:val="left" w:pos="426"/>
          <w:tab w:val="center" w:pos="3853"/>
        </w:tabs>
        <w:spacing w:after="0" w:line="360" w:lineRule="auto"/>
        <w:ind w:left="426" w:right="900"/>
        <w:jc w:val="both"/>
        <w:rPr>
          <w:rFonts w:ascii="Arial" w:hAnsi="Arial" w:cs="Arial"/>
          <w:b/>
          <w:bCs/>
          <w:i/>
          <w:iCs/>
        </w:rPr>
      </w:pPr>
    </w:p>
    <w:p w14:paraId="679084D7" w14:textId="77777777" w:rsidR="00B36828" w:rsidRDefault="00B36828" w:rsidP="00B36828">
      <w:pPr>
        <w:tabs>
          <w:tab w:val="left" w:pos="426"/>
          <w:tab w:val="center" w:pos="3853"/>
        </w:tabs>
        <w:spacing w:after="0" w:line="360" w:lineRule="auto"/>
        <w:jc w:val="both"/>
        <w:rPr>
          <w:rFonts w:ascii="Arial" w:hAnsi="Arial" w:cs="Arial"/>
          <w:i/>
          <w:iCs/>
          <w:sz w:val="24"/>
          <w:szCs w:val="24"/>
        </w:rPr>
      </w:pPr>
      <w:r>
        <w:rPr>
          <w:rFonts w:ascii="Arial" w:hAnsi="Arial" w:cs="Arial"/>
          <w:sz w:val="24"/>
          <w:szCs w:val="24"/>
        </w:rPr>
        <w:t xml:space="preserve">Como se observa, el </w:t>
      </w:r>
      <w:r w:rsidRPr="001606F9">
        <w:rPr>
          <w:rFonts w:ascii="Arial" w:hAnsi="Arial" w:cs="Arial"/>
          <w:i/>
          <w:iCs/>
          <w:sz w:val="24"/>
          <w:szCs w:val="24"/>
        </w:rPr>
        <w:t>Ayuntamiento</w:t>
      </w:r>
      <w:r>
        <w:rPr>
          <w:rFonts w:ascii="Arial" w:hAnsi="Arial" w:cs="Arial"/>
          <w:sz w:val="24"/>
          <w:szCs w:val="24"/>
        </w:rPr>
        <w:t xml:space="preserve"> no dio autorización alguna para que fueran las Jefaturas de Tenencia de la </w:t>
      </w:r>
      <w:r w:rsidRPr="00F6063B">
        <w:rPr>
          <w:rFonts w:ascii="Arial" w:hAnsi="Arial" w:cs="Arial"/>
          <w:i/>
          <w:iCs/>
          <w:sz w:val="24"/>
          <w:szCs w:val="24"/>
        </w:rPr>
        <w:t>comunidad</w:t>
      </w:r>
      <w:r>
        <w:rPr>
          <w:rFonts w:ascii="Arial" w:hAnsi="Arial" w:cs="Arial"/>
          <w:sz w:val="24"/>
          <w:szCs w:val="24"/>
        </w:rPr>
        <w:t xml:space="preserve"> quienes emitieran y aprobaran la </w:t>
      </w:r>
      <w:r w:rsidRPr="00BA5812">
        <w:rPr>
          <w:rFonts w:ascii="Arial" w:hAnsi="Arial" w:cs="Arial"/>
          <w:i/>
          <w:iCs/>
          <w:sz w:val="24"/>
          <w:szCs w:val="24"/>
        </w:rPr>
        <w:t>convocatoria</w:t>
      </w:r>
      <w:r>
        <w:rPr>
          <w:rFonts w:ascii="Arial" w:hAnsi="Arial" w:cs="Arial"/>
          <w:sz w:val="24"/>
          <w:szCs w:val="24"/>
        </w:rPr>
        <w:t xml:space="preserve">, pues si bien reconoce que en la sesión referida se dio autorización, refiere que por cuestiones de agenda ha sido pospuesta su emisión, de lo que se logra deducir que la autorización fue para que él mismo emitiera la </w:t>
      </w:r>
      <w:r w:rsidRPr="00812F91">
        <w:rPr>
          <w:rFonts w:ascii="Arial" w:hAnsi="Arial" w:cs="Arial"/>
          <w:i/>
          <w:iCs/>
          <w:sz w:val="24"/>
          <w:szCs w:val="24"/>
        </w:rPr>
        <w:t>convocatoria</w:t>
      </w:r>
      <w:r>
        <w:rPr>
          <w:rFonts w:ascii="Arial" w:hAnsi="Arial" w:cs="Arial"/>
          <w:i/>
          <w:iCs/>
          <w:sz w:val="24"/>
          <w:szCs w:val="24"/>
        </w:rPr>
        <w:t xml:space="preserve">, </w:t>
      </w:r>
      <w:r>
        <w:rPr>
          <w:rFonts w:ascii="Arial" w:hAnsi="Arial" w:cs="Arial"/>
          <w:sz w:val="24"/>
          <w:szCs w:val="24"/>
        </w:rPr>
        <w:t xml:space="preserve">de ahí que no le asista la razón a las </w:t>
      </w:r>
      <w:r>
        <w:rPr>
          <w:rFonts w:ascii="Arial" w:hAnsi="Arial" w:cs="Arial"/>
          <w:i/>
          <w:iCs/>
          <w:sz w:val="24"/>
          <w:szCs w:val="24"/>
        </w:rPr>
        <w:t>autoridades responsables.</w:t>
      </w:r>
    </w:p>
    <w:p w14:paraId="2E450845" w14:textId="77777777" w:rsidR="00B36828" w:rsidRPr="00A94D4B" w:rsidRDefault="00B36828" w:rsidP="00B36828">
      <w:pPr>
        <w:tabs>
          <w:tab w:val="left" w:pos="426"/>
          <w:tab w:val="center" w:pos="3853"/>
        </w:tabs>
        <w:spacing w:after="0" w:line="360" w:lineRule="auto"/>
        <w:jc w:val="both"/>
        <w:rPr>
          <w:rFonts w:ascii="Arial" w:hAnsi="Arial" w:cs="Arial"/>
          <w:i/>
          <w:iCs/>
          <w:sz w:val="24"/>
          <w:szCs w:val="24"/>
        </w:rPr>
      </w:pPr>
    </w:p>
    <w:p w14:paraId="295B0294" w14:textId="77777777" w:rsidR="00B36828" w:rsidRDefault="00B36828" w:rsidP="00B36828">
      <w:pPr>
        <w:tabs>
          <w:tab w:val="left" w:pos="426"/>
          <w:tab w:val="center" w:pos="3853"/>
        </w:tabs>
        <w:spacing w:after="0" w:line="360" w:lineRule="auto"/>
        <w:jc w:val="both"/>
        <w:rPr>
          <w:rFonts w:ascii="Arial" w:hAnsi="Arial" w:cs="Arial"/>
          <w:sz w:val="24"/>
          <w:szCs w:val="24"/>
        </w:rPr>
      </w:pPr>
      <w:r>
        <w:rPr>
          <w:rFonts w:ascii="Arial" w:hAnsi="Arial" w:cs="Arial"/>
          <w:sz w:val="24"/>
          <w:szCs w:val="24"/>
        </w:rPr>
        <w:t xml:space="preserve">Con base en lo anteriormente razonado, lo conducente es declarar la invalidez de la </w:t>
      </w:r>
      <w:r>
        <w:rPr>
          <w:rFonts w:ascii="Arial" w:hAnsi="Arial" w:cs="Arial"/>
          <w:i/>
          <w:iCs/>
          <w:sz w:val="24"/>
          <w:szCs w:val="24"/>
        </w:rPr>
        <w:t>c</w:t>
      </w:r>
      <w:r w:rsidRPr="008833B1">
        <w:rPr>
          <w:rFonts w:ascii="Arial" w:hAnsi="Arial" w:cs="Arial"/>
          <w:i/>
          <w:iCs/>
          <w:sz w:val="24"/>
          <w:szCs w:val="24"/>
        </w:rPr>
        <w:t>onvocatoria</w:t>
      </w:r>
      <w:r>
        <w:rPr>
          <w:rFonts w:ascii="Arial" w:hAnsi="Arial" w:cs="Arial"/>
          <w:sz w:val="24"/>
          <w:szCs w:val="24"/>
        </w:rPr>
        <w:t xml:space="preserve"> emitida por las </w:t>
      </w:r>
      <w:r>
        <w:rPr>
          <w:rFonts w:ascii="Arial" w:hAnsi="Arial" w:cs="Arial"/>
          <w:i/>
          <w:iCs/>
          <w:sz w:val="24"/>
          <w:szCs w:val="24"/>
        </w:rPr>
        <w:t xml:space="preserve">autoridades responsables </w:t>
      </w:r>
      <w:r>
        <w:rPr>
          <w:rFonts w:ascii="Arial" w:hAnsi="Arial" w:cs="Arial"/>
          <w:sz w:val="24"/>
          <w:szCs w:val="24"/>
        </w:rPr>
        <w:t xml:space="preserve">y dejar sin efectos la asamblea extraordinaria celebrada el doce de febrero en la </w:t>
      </w:r>
      <w:r w:rsidRPr="00812F91">
        <w:rPr>
          <w:rFonts w:ascii="Arial" w:hAnsi="Arial" w:cs="Arial"/>
          <w:i/>
          <w:iCs/>
          <w:sz w:val="24"/>
          <w:szCs w:val="24"/>
        </w:rPr>
        <w:t>comunidad</w:t>
      </w:r>
      <w:r>
        <w:rPr>
          <w:rFonts w:ascii="Arial" w:hAnsi="Arial" w:cs="Arial"/>
          <w:sz w:val="24"/>
          <w:szCs w:val="24"/>
        </w:rPr>
        <w:t xml:space="preserve"> en la que se da información sobre los puntos de la </w:t>
      </w:r>
      <w:r>
        <w:rPr>
          <w:rFonts w:ascii="Arial" w:hAnsi="Arial" w:cs="Arial"/>
          <w:i/>
          <w:iCs/>
          <w:sz w:val="24"/>
          <w:szCs w:val="24"/>
        </w:rPr>
        <w:t>c</w:t>
      </w:r>
      <w:r w:rsidRPr="00BA5812">
        <w:rPr>
          <w:rFonts w:ascii="Arial" w:hAnsi="Arial" w:cs="Arial"/>
          <w:i/>
          <w:iCs/>
          <w:sz w:val="24"/>
          <w:szCs w:val="24"/>
        </w:rPr>
        <w:t>onvocatoria</w:t>
      </w:r>
      <w:r>
        <w:rPr>
          <w:rFonts w:ascii="Arial" w:hAnsi="Arial" w:cs="Arial"/>
          <w:sz w:val="24"/>
          <w:szCs w:val="24"/>
        </w:rPr>
        <w:t>.</w:t>
      </w:r>
    </w:p>
    <w:p w14:paraId="237EB47F" w14:textId="77777777" w:rsidR="00B36828" w:rsidRPr="008B031C" w:rsidRDefault="00B36828" w:rsidP="00B36828">
      <w:pPr>
        <w:tabs>
          <w:tab w:val="left" w:pos="426"/>
          <w:tab w:val="center" w:pos="3853"/>
        </w:tabs>
        <w:spacing w:after="0" w:line="360" w:lineRule="auto"/>
        <w:jc w:val="both"/>
        <w:rPr>
          <w:rFonts w:ascii="Arial" w:hAnsi="Arial" w:cs="Arial"/>
          <w:sz w:val="24"/>
          <w:szCs w:val="24"/>
        </w:rPr>
      </w:pPr>
    </w:p>
    <w:p w14:paraId="4EDF1F9D" w14:textId="77777777" w:rsidR="00B36828" w:rsidRDefault="00B36828" w:rsidP="00B36828">
      <w:pPr>
        <w:tabs>
          <w:tab w:val="left" w:pos="426"/>
          <w:tab w:val="center" w:pos="3853"/>
        </w:tabs>
        <w:spacing w:after="0" w:line="360" w:lineRule="auto"/>
        <w:jc w:val="center"/>
        <w:rPr>
          <w:rFonts w:ascii="Arial" w:hAnsi="Arial" w:cs="Arial"/>
          <w:b/>
          <w:bCs/>
          <w:sz w:val="24"/>
          <w:szCs w:val="24"/>
        </w:rPr>
      </w:pPr>
      <w:r>
        <w:rPr>
          <w:rFonts w:ascii="Arial" w:hAnsi="Arial" w:cs="Arial"/>
          <w:b/>
          <w:bCs/>
          <w:sz w:val="24"/>
          <w:szCs w:val="24"/>
        </w:rPr>
        <w:t>VII</w:t>
      </w:r>
      <w:r w:rsidRPr="00DE442D">
        <w:rPr>
          <w:rFonts w:ascii="Arial" w:hAnsi="Arial" w:cs="Arial"/>
          <w:b/>
          <w:bCs/>
          <w:sz w:val="24"/>
          <w:szCs w:val="24"/>
        </w:rPr>
        <w:t>. EFECTOS</w:t>
      </w:r>
    </w:p>
    <w:p w14:paraId="60CC9BB5" w14:textId="77777777" w:rsidR="00B36828" w:rsidRDefault="00B36828" w:rsidP="00B36828">
      <w:pPr>
        <w:tabs>
          <w:tab w:val="left" w:pos="426"/>
          <w:tab w:val="center" w:pos="3853"/>
        </w:tabs>
        <w:spacing w:after="0" w:line="360" w:lineRule="auto"/>
        <w:jc w:val="center"/>
        <w:rPr>
          <w:rFonts w:ascii="Arial" w:hAnsi="Arial" w:cs="Arial"/>
          <w:b/>
          <w:bCs/>
          <w:sz w:val="24"/>
          <w:szCs w:val="24"/>
        </w:rPr>
      </w:pPr>
    </w:p>
    <w:p w14:paraId="247E4825" w14:textId="77777777" w:rsidR="00B36828" w:rsidRDefault="00B36828">
      <w:pPr>
        <w:numPr>
          <w:ilvl w:val="0"/>
          <w:numId w:val="16"/>
        </w:numPr>
        <w:spacing w:after="0" w:line="360" w:lineRule="auto"/>
        <w:jc w:val="both"/>
        <w:rPr>
          <w:rFonts w:ascii="Arial" w:hAnsi="Arial" w:cs="Arial"/>
          <w:sz w:val="24"/>
          <w:szCs w:val="24"/>
        </w:rPr>
      </w:pPr>
      <w:r w:rsidRPr="00C551D0">
        <w:rPr>
          <w:rFonts w:ascii="Arial" w:hAnsi="Arial" w:cs="Arial"/>
          <w:sz w:val="24"/>
          <w:szCs w:val="24"/>
        </w:rPr>
        <w:t xml:space="preserve">Se determina la invalidez de la Convocatoria para la Elección de la Jefatura de Tenencia de la Comunidad de </w:t>
      </w:r>
      <w:proofErr w:type="spellStart"/>
      <w:r w:rsidRPr="00C551D0">
        <w:rPr>
          <w:rFonts w:ascii="Arial" w:hAnsi="Arial" w:cs="Arial"/>
          <w:sz w:val="24"/>
          <w:szCs w:val="24"/>
        </w:rPr>
        <w:t>Tiríndaro</w:t>
      </w:r>
      <w:proofErr w:type="spellEnd"/>
      <w:r w:rsidRPr="00C551D0">
        <w:rPr>
          <w:rFonts w:ascii="Arial" w:hAnsi="Arial" w:cs="Arial"/>
          <w:sz w:val="24"/>
          <w:szCs w:val="24"/>
        </w:rPr>
        <w:t>, Municipio de Zacapu, Michoacán, al haberse emitido por quienes no tienen facultades para ello.</w:t>
      </w:r>
    </w:p>
    <w:p w14:paraId="1BA281AB" w14:textId="77777777" w:rsidR="00B36828" w:rsidRPr="00C551D0" w:rsidRDefault="00B36828" w:rsidP="00B36828">
      <w:pPr>
        <w:spacing w:after="0" w:line="360" w:lineRule="auto"/>
        <w:ind w:left="720"/>
        <w:jc w:val="both"/>
        <w:rPr>
          <w:rFonts w:ascii="Arial" w:hAnsi="Arial" w:cs="Arial"/>
          <w:sz w:val="24"/>
          <w:szCs w:val="24"/>
        </w:rPr>
      </w:pPr>
    </w:p>
    <w:p w14:paraId="445548E0" w14:textId="77777777" w:rsidR="00B36828" w:rsidRPr="00EB4F72" w:rsidRDefault="00B36828">
      <w:pPr>
        <w:numPr>
          <w:ilvl w:val="0"/>
          <w:numId w:val="16"/>
        </w:numPr>
        <w:spacing w:after="0" w:line="360" w:lineRule="auto"/>
        <w:jc w:val="both"/>
        <w:rPr>
          <w:rFonts w:ascii="Arial" w:hAnsi="Arial" w:cs="Arial"/>
          <w:sz w:val="24"/>
          <w:szCs w:val="24"/>
        </w:rPr>
      </w:pPr>
      <w:r w:rsidRPr="00C551D0">
        <w:rPr>
          <w:rFonts w:ascii="Arial" w:hAnsi="Arial" w:cs="Arial"/>
          <w:sz w:val="24"/>
          <w:szCs w:val="24"/>
        </w:rPr>
        <w:t xml:space="preserve">Se deja sin efectos la Asamblea Extraordinaria celebrada el doce de febrero en la Comunidad de </w:t>
      </w:r>
      <w:proofErr w:type="spellStart"/>
      <w:r w:rsidRPr="00C551D0">
        <w:rPr>
          <w:rFonts w:ascii="Arial" w:hAnsi="Arial" w:cs="Arial"/>
          <w:sz w:val="24"/>
          <w:szCs w:val="24"/>
        </w:rPr>
        <w:t>Tiríndaro</w:t>
      </w:r>
      <w:proofErr w:type="spellEnd"/>
      <w:r w:rsidRPr="00C551D0">
        <w:rPr>
          <w:rFonts w:ascii="Arial" w:hAnsi="Arial" w:cs="Arial"/>
          <w:sz w:val="24"/>
          <w:szCs w:val="24"/>
        </w:rPr>
        <w:t xml:space="preserve">, Michoacán, en la que se determinó la emisión de la </w:t>
      </w:r>
      <w:r>
        <w:rPr>
          <w:rFonts w:ascii="Arial" w:hAnsi="Arial" w:cs="Arial"/>
          <w:i/>
          <w:iCs/>
          <w:sz w:val="24"/>
          <w:szCs w:val="24"/>
        </w:rPr>
        <w:t>co</w:t>
      </w:r>
      <w:r w:rsidRPr="00C551D0">
        <w:rPr>
          <w:rFonts w:ascii="Arial" w:hAnsi="Arial" w:cs="Arial"/>
          <w:i/>
          <w:iCs/>
          <w:sz w:val="24"/>
          <w:szCs w:val="24"/>
        </w:rPr>
        <w:t>nvocatoria</w:t>
      </w:r>
      <w:r>
        <w:rPr>
          <w:rFonts w:ascii="Arial" w:hAnsi="Arial" w:cs="Arial"/>
          <w:i/>
          <w:iCs/>
          <w:sz w:val="24"/>
          <w:szCs w:val="24"/>
        </w:rPr>
        <w:t>.</w:t>
      </w:r>
    </w:p>
    <w:p w14:paraId="16D9855B" w14:textId="77777777" w:rsidR="00B36828" w:rsidRDefault="00B36828" w:rsidP="00B36828">
      <w:pPr>
        <w:pStyle w:val="Prrafodelista"/>
        <w:rPr>
          <w:rFonts w:ascii="Arial" w:hAnsi="Arial" w:cs="Arial"/>
        </w:rPr>
      </w:pPr>
    </w:p>
    <w:p w14:paraId="31DDAE94" w14:textId="77777777" w:rsidR="00B36828" w:rsidRPr="00EB4F72" w:rsidRDefault="00B36828">
      <w:pPr>
        <w:numPr>
          <w:ilvl w:val="0"/>
          <w:numId w:val="16"/>
        </w:numPr>
        <w:spacing w:after="0" w:line="360" w:lineRule="auto"/>
        <w:jc w:val="both"/>
        <w:rPr>
          <w:rFonts w:ascii="Arial" w:hAnsi="Arial" w:cs="Arial"/>
          <w:sz w:val="24"/>
          <w:szCs w:val="24"/>
        </w:rPr>
      </w:pPr>
      <w:r w:rsidRPr="00EB4F72">
        <w:rPr>
          <w:rFonts w:ascii="Arial" w:eastAsia="Arial" w:hAnsi="Arial" w:cs="Arial"/>
          <w:color w:val="000000"/>
          <w:sz w:val="24"/>
          <w:szCs w:val="24"/>
        </w:rPr>
        <w:t xml:space="preserve">Se </w:t>
      </w:r>
      <w:r w:rsidRPr="00EB4F72">
        <w:rPr>
          <w:rFonts w:ascii="Arial" w:eastAsia="Arial" w:hAnsi="Arial" w:cs="Arial"/>
          <w:bCs/>
          <w:color w:val="000000"/>
          <w:sz w:val="24"/>
          <w:szCs w:val="24"/>
        </w:rPr>
        <w:t xml:space="preserve">dejan sin efectos todos los actos que deriven directa o indirectamente de la </w:t>
      </w:r>
      <w:r w:rsidRPr="00EB4F72">
        <w:rPr>
          <w:rFonts w:ascii="Arial" w:eastAsia="Arial" w:hAnsi="Arial" w:cs="Arial"/>
          <w:bCs/>
          <w:i/>
          <w:color w:val="000000"/>
          <w:sz w:val="24"/>
          <w:szCs w:val="24"/>
        </w:rPr>
        <w:t>convocatoria.</w:t>
      </w:r>
    </w:p>
    <w:p w14:paraId="207F3849" w14:textId="77777777" w:rsidR="00B36828" w:rsidRPr="00EC3B78" w:rsidRDefault="00B36828" w:rsidP="00B36828">
      <w:pPr>
        <w:spacing w:after="0" w:line="360" w:lineRule="auto"/>
        <w:jc w:val="center"/>
        <w:rPr>
          <w:rFonts w:ascii="Arial" w:hAnsi="Arial" w:cs="Arial"/>
          <w:b/>
          <w:bCs/>
          <w:sz w:val="16"/>
          <w:szCs w:val="16"/>
        </w:rPr>
      </w:pPr>
    </w:p>
    <w:p w14:paraId="4B9F1E2A" w14:textId="77777777" w:rsidR="00B36828" w:rsidRDefault="00B36828" w:rsidP="00B36828">
      <w:pPr>
        <w:spacing w:after="0" w:line="360" w:lineRule="auto"/>
        <w:jc w:val="center"/>
        <w:rPr>
          <w:rFonts w:ascii="Arial" w:hAnsi="Arial" w:cs="Arial"/>
          <w:b/>
          <w:bCs/>
          <w:sz w:val="24"/>
          <w:szCs w:val="24"/>
        </w:rPr>
      </w:pPr>
      <w:r>
        <w:rPr>
          <w:rFonts w:ascii="Arial" w:hAnsi="Arial" w:cs="Arial"/>
          <w:b/>
          <w:bCs/>
          <w:sz w:val="24"/>
          <w:szCs w:val="24"/>
        </w:rPr>
        <w:t>VIII</w:t>
      </w:r>
      <w:r w:rsidRPr="00C551D0">
        <w:rPr>
          <w:rFonts w:ascii="Arial" w:hAnsi="Arial" w:cs="Arial"/>
          <w:b/>
          <w:bCs/>
          <w:sz w:val="24"/>
          <w:szCs w:val="24"/>
        </w:rPr>
        <w:t>. RESUMEN</w:t>
      </w:r>
    </w:p>
    <w:p w14:paraId="3254FC56" w14:textId="77777777" w:rsidR="00B36828" w:rsidRPr="00EC3B78" w:rsidRDefault="00B36828" w:rsidP="00B36828">
      <w:pPr>
        <w:spacing w:after="0" w:line="360" w:lineRule="auto"/>
        <w:jc w:val="center"/>
        <w:rPr>
          <w:rFonts w:ascii="Arial" w:hAnsi="Arial" w:cs="Arial"/>
          <w:sz w:val="16"/>
          <w:szCs w:val="16"/>
        </w:rPr>
      </w:pPr>
    </w:p>
    <w:p w14:paraId="0161493C" w14:textId="77777777" w:rsidR="00B36828" w:rsidRDefault="00B36828" w:rsidP="00B36828">
      <w:pPr>
        <w:spacing w:after="0" w:line="360" w:lineRule="auto"/>
        <w:jc w:val="both"/>
        <w:rPr>
          <w:rFonts w:ascii="Arial" w:eastAsia="Aptos" w:hAnsi="Arial" w:cs="Arial"/>
          <w:kern w:val="2"/>
          <w:sz w:val="24"/>
          <w:szCs w:val="24"/>
        </w:rPr>
      </w:pPr>
      <w:r w:rsidRPr="00C551D0">
        <w:rPr>
          <w:rFonts w:ascii="Arial" w:eastAsia="Aptos" w:hAnsi="Arial" w:cs="Arial"/>
          <w:b/>
          <w:bCs/>
          <w:kern w:val="2"/>
          <w:sz w:val="24"/>
          <w:szCs w:val="24"/>
          <w:lang w:val="es-ES"/>
        </w:rPr>
        <w:lastRenderedPageBreak/>
        <w:t xml:space="preserve">Traducción y difusión de la sentencia. </w:t>
      </w:r>
      <w:r w:rsidRPr="00C551D0">
        <w:rPr>
          <w:rFonts w:ascii="Arial" w:eastAsia="Aptos" w:hAnsi="Arial" w:cs="Arial"/>
          <w:kern w:val="2"/>
          <w:sz w:val="24"/>
          <w:szCs w:val="24"/>
        </w:rPr>
        <w:t xml:space="preserve">Con base en lo previsto en los artículos 2º apartado A de la </w:t>
      </w:r>
      <w:r w:rsidRPr="00C551D0">
        <w:rPr>
          <w:rFonts w:ascii="Arial" w:eastAsia="Aptos" w:hAnsi="Arial" w:cs="Arial"/>
          <w:i/>
          <w:iCs/>
          <w:kern w:val="2"/>
          <w:sz w:val="24"/>
          <w:szCs w:val="24"/>
        </w:rPr>
        <w:t>Constitución Federal</w:t>
      </w:r>
      <w:r w:rsidRPr="00C551D0">
        <w:rPr>
          <w:rFonts w:ascii="Arial" w:eastAsia="Aptos" w:hAnsi="Arial" w:cs="Arial"/>
          <w:kern w:val="2"/>
          <w:sz w:val="24"/>
          <w:szCs w:val="24"/>
        </w:rPr>
        <w:t xml:space="preserve">, 12 del Convenio 169, 13 numeral 2 de la Declaración de las Naciones Unidas sobre Derechos de los Pueblos Indígenas, así como 4° y 7° de la Ley General de Derechos Lingüísticos de los Pueblos Indígenas, que reconocen los derechos lingüísticos de las personas, comunidades y pueblos indígenas, este </w:t>
      </w:r>
      <w:r w:rsidRPr="00C551D0">
        <w:rPr>
          <w:rFonts w:ascii="Arial" w:eastAsia="Aptos" w:hAnsi="Arial" w:cs="Arial"/>
          <w:i/>
          <w:iCs/>
          <w:kern w:val="2"/>
          <w:sz w:val="24"/>
          <w:szCs w:val="24"/>
        </w:rPr>
        <w:t xml:space="preserve">Tribunal Electoral </w:t>
      </w:r>
      <w:r w:rsidRPr="00C551D0">
        <w:rPr>
          <w:rFonts w:ascii="Arial" w:eastAsia="Aptos" w:hAnsi="Arial" w:cs="Arial"/>
          <w:kern w:val="2"/>
          <w:sz w:val="24"/>
          <w:szCs w:val="24"/>
        </w:rPr>
        <w:t>estima necesario elaborar una síntesis de la presente sentencia a fin de que sea traducida a la lengua “</w:t>
      </w:r>
      <w:r w:rsidRPr="00C551D0">
        <w:rPr>
          <w:rFonts w:ascii="Arial" w:eastAsia="Aptos" w:hAnsi="Arial" w:cs="Arial"/>
          <w:i/>
          <w:iCs/>
          <w:kern w:val="2"/>
          <w:sz w:val="24"/>
          <w:szCs w:val="24"/>
        </w:rPr>
        <w:t>purépecha</w:t>
      </w:r>
      <w:r w:rsidRPr="00C551D0">
        <w:rPr>
          <w:rFonts w:ascii="Arial" w:eastAsia="Aptos" w:hAnsi="Arial" w:cs="Arial"/>
          <w:kern w:val="2"/>
          <w:sz w:val="24"/>
          <w:szCs w:val="24"/>
        </w:rPr>
        <w:t>”, la cual pertenece a la agrupación lingüística “tarasco” y de la familia lingüística “Tarasca”, por ser la lengua predominante en la región de Zacapu, Michoacán de conformidad con el Panorama Sociodemográfico de Michoacán de Ocampo, Censo de Población y Vivienda 2020 publicado por el Instituto Nacional de Estadística y Geografía.</w:t>
      </w:r>
    </w:p>
    <w:p w14:paraId="0C433C0C" w14:textId="77777777" w:rsidR="00B36828" w:rsidRDefault="00B36828" w:rsidP="00B36828">
      <w:pPr>
        <w:spacing w:after="0" w:line="360" w:lineRule="auto"/>
        <w:jc w:val="both"/>
        <w:rPr>
          <w:rFonts w:ascii="Arial" w:hAnsi="Arial" w:cs="Arial"/>
          <w:sz w:val="24"/>
          <w:szCs w:val="24"/>
        </w:rPr>
      </w:pPr>
    </w:p>
    <w:p w14:paraId="0A634326" w14:textId="77777777" w:rsidR="00B36828" w:rsidRDefault="00B36828" w:rsidP="00B36828">
      <w:pPr>
        <w:spacing w:after="0" w:line="360" w:lineRule="auto"/>
        <w:jc w:val="both"/>
        <w:rPr>
          <w:rFonts w:ascii="Arial" w:eastAsia="Aptos" w:hAnsi="Arial" w:cs="Arial"/>
          <w:kern w:val="2"/>
          <w:sz w:val="24"/>
          <w:szCs w:val="24"/>
        </w:rPr>
      </w:pPr>
      <w:r w:rsidRPr="00C551D0">
        <w:rPr>
          <w:rFonts w:ascii="Arial" w:eastAsia="Aptos" w:hAnsi="Arial" w:cs="Arial"/>
          <w:kern w:val="2"/>
          <w:sz w:val="24"/>
          <w:szCs w:val="24"/>
        </w:rPr>
        <w:t>Lo anterior, con el objeto de promover la mayor difusión y publicitación de su sentido</w:t>
      </w:r>
      <w:r w:rsidRPr="00DE442D">
        <w:rPr>
          <w:rFonts w:ascii="Arial" w:eastAsia="Aptos" w:hAnsi="Arial" w:cs="Arial"/>
          <w:kern w:val="2"/>
          <w:sz w:val="24"/>
          <w:szCs w:val="24"/>
        </w:rPr>
        <w:t xml:space="preserve"> y alcances a los integrantes de esa comunidad.</w:t>
      </w:r>
    </w:p>
    <w:p w14:paraId="1D13BCEB" w14:textId="77777777" w:rsidR="00B36828" w:rsidRDefault="00B36828" w:rsidP="00B36828">
      <w:pPr>
        <w:spacing w:after="0" w:line="360" w:lineRule="auto"/>
        <w:jc w:val="both"/>
        <w:rPr>
          <w:rFonts w:ascii="Arial" w:hAnsi="Arial" w:cs="Arial"/>
          <w:sz w:val="24"/>
          <w:szCs w:val="24"/>
        </w:rPr>
      </w:pPr>
    </w:p>
    <w:p w14:paraId="194356BB" w14:textId="77777777" w:rsidR="00B36828" w:rsidRDefault="00B36828" w:rsidP="00B36828">
      <w:pPr>
        <w:spacing w:after="0" w:line="360" w:lineRule="auto"/>
        <w:jc w:val="both"/>
        <w:rPr>
          <w:rFonts w:ascii="Arial" w:eastAsia="Aptos" w:hAnsi="Arial" w:cs="Arial"/>
          <w:kern w:val="2"/>
          <w:sz w:val="24"/>
          <w:szCs w:val="24"/>
        </w:rPr>
      </w:pPr>
      <w:r w:rsidRPr="00DE442D">
        <w:rPr>
          <w:rFonts w:ascii="Arial" w:eastAsia="Aptos" w:hAnsi="Arial" w:cs="Arial"/>
          <w:kern w:val="2"/>
          <w:sz w:val="24"/>
          <w:szCs w:val="24"/>
        </w:rPr>
        <w:t xml:space="preserve">Por lo que, </w:t>
      </w:r>
      <w:r w:rsidRPr="00DE442D">
        <w:rPr>
          <w:rFonts w:ascii="Arial" w:eastAsia="Aptos" w:hAnsi="Arial" w:cs="Arial"/>
          <w:b/>
          <w:bCs/>
          <w:kern w:val="2"/>
          <w:sz w:val="24"/>
          <w:szCs w:val="24"/>
        </w:rPr>
        <w:t>se instruye a la</w:t>
      </w:r>
      <w:r w:rsidRPr="00DE442D">
        <w:rPr>
          <w:rFonts w:ascii="Arial" w:eastAsia="Aptos" w:hAnsi="Arial" w:cs="Arial"/>
          <w:kern w:val="2"/>
          <w:sz w:val="24"/>
          <w:szCs w:val="24"/>
        </w:rPr>
        <w:t xml:space="preserve"> </w:t>
      </w:r>
      <w:r w:rsidRPr="00DE442D">
        <w:rPr>
          <w:rFonts w:ascii="Arial" w:eastAsia="Aptos" w:hAnsi="Arial" w:cs="Arial"/>
          <w:b/>
          <w:bCs/>
          <w:kern w:val="2"/>
          <w:sz w:val="24"/>
          <w:szCs w:val="24"/>
        </w:rPr>
        <w:t>Secretaría General de Acuerdos</w:t>
      </w:r>
      <w:r w:rsidRPr="00DE442D">
        <w:rPr>
          <w:rFonts w:ascii="Arial" w:eastAsia="Aptos" w:hAnsi="Arial" w:cs="Arial"/>
          <w:kern w:val="2"/>
          <w:sz w:val="24"/>
          <w:szCs w:val="24"/>
        </w:rPr>
        <w:t xml:space="preserve">, para que, a la </w:t>
      </w:r>
      <w:r w:rsidRPr="00DE442D">
        <w:rPr>
          <w:rFonts w:ascii="Arial" w:eastAsia="Aptos" w:hAnsi="Arial" w:cs="Arial"/>
          <w:b/>
          <w:bCs/>
          <w:kern w:val="2"/>
          <w:sz w:val="24"/>
          <w:szCs w:val="24"/>
        </w:rPr>
        <w:t>brevedad</w:t>
      </w:r>
      <w:r w:rsidRPr="00DE442D">
        <w:rPr>
          <w:rFonts w:ascii="Arial" w:eastAsia="Aptos" w:hAnsi="Arial" w:cs="Arial"/>
          <w:kern w:val="2"/>
          <w:sz w:val="24"/>
          <w:szCs w:val="24"/>
        </w:rPr>
        <w:t xml:space="preserve"> obtenga la traducción del resumen y puntos resolutivos</w:t>
      </w:r>
      <w:r>
        <w:rPr>
          <w:rFonts w:ascii="Arial" w:eastAsia="Aptos" w:hAnsi="Arial" w:cs="Arial"/>
          <w:kern w:val="2"/>
          <w:sz w:val="24"/>
          <w:szCs w:val="24"/>
        </w:rPr>
        <w:t xml:space="preserve"> de la presente sentencia</w:t>
      </w:r>
      <w:r w:rsidRPr="00DE442D">
        <w:rPr>
          <w:rFonts w:ascii="Arial" w:eastAsia="Aptos" w:hAnsi="Arial" w:cs="Arial"/>
          <w:kern w:val="2"/>
          <w:sz w:val="24"/>
          <w:szCs w:val="24"/>
        </w:rPr>
        <w:t xml:space="preserve"> y genere las condiciones para que, el Sistema Michoacano de Radio y Televisión, así como el </w:t>
      </w:r>
      <w:r w:rsidRPr="00DE442D">
        <w:rPr>
          <w:rFonts w:ascii="Arial" w:eastAsia="Aptos" w:hAnsi="Arial" w:cs="Arial"/>
          <w:i/>
          <w:iCs/>
          <w:kern w:val="2"/>
          <w:sz w:val="24"/>
          <w:szCs w:val="24"/>
        </w:rPr>
        <w:t>Ayuntamiento</w:t>
      </w:r>
      <w:r w:rsidRPr="00DE442D">
        <w:rPr>
          <w:rFonts w:ascii="Arial" w:eastAsia="Aptos" w:hAnsi="Arial" w:cs="Arial"/>
          <w:kern w:val="2"/>
          <w:sz w:val="24"/>
          <w:szCs w:val="24"/>
        </w:rPr>
        <w:t>, coadyuven para su difusión tanto en español como en lengua indígena. Asimismo, para que</w:t>
      </w:r>
      <w:r>
        <w:rPr>
          <w:rFonts w:ascii="Arial" w:eastAsia="Aptos" w:hAnsi="Arial" w:cs="Arial"/>
          <w:kern w:val="2"/>
          <w:sz w:val="24"/>
          <w:szCs w:val="24"/>
        </w:rPr>
        <w:t>,</w:t>
      </w:r>
      <w:r w:rsidRPr="00DE442D">
        <w:rPr>
          <w:rFonts w:ascii="Arial" w:eastAsia="Aptos" w:hAnsi="Arial" w:cs="Arial"/>
          <w:kern w:val="2"/>
          <w:sz w:val="24"/>
          <w:szCs w:val="24"/>
        </w:rPr>
        <w:t xml:space="preserve"> en su momento</w:t>
      </w:r>
      <w:r>
        <w:rPr>
          <w:rFonts w:ascii="Arial" w:eastAsia="Aptos" w:hAnsi="Arial" w:cs="Arial"/>
          <w:kern w:val="2"/>
          <w:sz w:val="24"/>
          <w:szCs w:val="24"/>
        </w:rPr>
        <w:t>,</w:t>
      </w:r>
      <w:r w:rsidRPr="00DE442D">
        <w:rPr>
          <w:rFonts w:ascii="Arial" w:eastAsia="Aptos" w:hAnsi="Arial" w:cs="Arial"/>
          <w:kern w:val="2"/>
          <w:sz w:val="24"/>
          <w:szCs w:val="24"/>
        </w:rPr>
        <w:t xml:space="preserve"> la traducción se adjunte a la sentencia y se agregue a la publicación de ésta.</w:t>
      </w:r>
    </w:p>
    <w:p w14:paraId="47630D7A" w14:textId="77777777" w:rsidR="00B36828" w:rsidRDefault="00B36828" w:rsidP="00B36828">
      <w:pPr>
        <w:spacing w:after="0" w:line="360" w:lineRule="auto"/>
        <w:jc w:val="both"/>
        <w:rPr>
          <w:rFonts w:ascii="Arial" w:hAnsi="Arial" w:cs="Arial"/>
          <w:sz w:val="24"/>
          <w:szCs w:val="24"/>
        </w:rPr>
      </w:pPr>
    </w:p>
    <w:p w14:paraId="3E08D2BB" w14:textId="77777777" w:rsidR="00B36828" w:rsidRDefault="00B36828" w:rsidP="00B36828">
      <w:pPr>
        <w:spacing w:after="0" w:line="360" w:lineRule="auto"/>
        <w:jc w:val="both"/>
        <w:rPr>
          <w:rFonts w:ascii="Arial" w:eastAsia="Aptos" w:hAnsi="Arial" w:cs="Arial"/>
          <w:kern w:val="2"/>
          <w:sz w:val="24"/>
          <w:szCs w:val="24"/>
        </w:rPr>
      </w:pPr>
      <w:r w:rsidRPr="00DE442D">
        <w:rPr>
          <w:rFonts w:ascii="Arial" w:eastAsia="Aptos" w:hAnsi="Arial" w:cs="Arial"/>
          <w:kern w:val="2"/>
          <w:sz w:val="24"/>
          <w:szCs w:val="24"/>
        </w:rPr>
        <w:t xml:space="preserve">Para tal efecto remítase a la Secretaría General de Acuerdos el resumen oficial y puntos resolutivos de la presente sentencia. </w:t>
      </w:r>
    </w:p>
    <w:p w14:paraId="73892426" w14:textId="77777777" w:rsidR="00B36828" w:rsidRDefault="00B36828" w:rsidP="00B36828">
      <w:pPr>
        <w:spacing w:after="0" w:line="360" w:lineRule="auto"/>
        <w:jc w:val="both"/>
        <w:rPr>
          <w:rFonts w:ascii="Arial" w:hAnsi="Arial" w:cs="Arial"/>
          <w:sz w:val="24"/>
          <w:szCs w:val="24"/>
        </w:rPr>
      </w:pPr>
    </w:p>
    <w:p w14:paraId="6F3CCC4C" w14:textId="77777777" w:rsidR="00B36828" w:rsidRDefault="00B36828" w:rsidP="00B36828">
      <w:pPr>
        <w:spacing w:after="0" w:line="360" w:lineRule="auto"/>
        <w:jc w:val="both"/>
        <w:rPr>
          <w:rFonts w:ascii="Arial" w:eastAsia="Aptos" w:hAnsi="Arial" w:cs="Arial"/>
          <w:kern w:val="2"/>
          <w:sz w:val="24"/>
          <w:szCs w:val="24"/>
        </w:rPr>
      </w:pPr>
      <w:r w:rsidRPr="00DE442D">
        <w:rPr>
          <w:rFonts w:ascii="Arial" w:eastAsia="Aptos" w:hAnsi="Arial" w:cs="Arial"/>
          <w:kern w:val="2"/>
          <w:sz w:val="24"/>
          <w:szCs w:val="24"/>
        </w:rPr>
        <w:t xml:space="preserve">Por tanto, </w:t>
      </w:r>
      <w:r w:rsidRPr="00DE442D">
        <w:rPr>
          <w:rFonts w:ascii="Arial" w:eastAsia="Aptos" w:hAnsi="Arial" w:cs="Arial"/>
          <w:b/>
          <w:bCs/>
          <w:kern w:val="2"/>
          <w:sz w:val="24"/>
          <w:szCs w:val="24"/>
        </w:rPr>
        <w:t>se vincula al Sistema Michoacano de Radio y Televisión</w:t>
      </w:r>
      <w:r w:rsidRPr="00DE442D">
        <w:rPr>
          <w:rFonts w:ascii="Arial" w:eastAsia="Aptos" w:hAnsi="Arial" w:cs="Arial"/>
          <w:kern w:val="2"/>
          <w:sz w:val="24"/>
          <w:szCs w:val="24"/>
        </w:rPr>
        <w:t xml:space="preserve"> para que, una vez notificado el resumen oficial y los puntos resolutivos de la presente sentencia, coadyuve con su difusión tanto en español como en purépecha por un plazo de </w:t>
      </w:r>
      <w:r w:rsidRPr="00DE442D">
        <w:rPr>
          <w:rFonts w:ascii="Arial" w:eastAsia="Aptos" w:hAnsi="Arial" w:cs="Arial"/>
          <w:b/>
          <w:bCs/>
          <w:kern w:val="2"/>
          <w:sz w:val="24"/>
          <w:szCs w:val="24"/>
        </w:rPr>
        <w:t xml:space="preserve">tres días naturales, </w:t>
      </w:r>
      <w:r w:rsidRPr="00DE442D">
        <w:rPr>
          <w:rFonts w:ascii="Arial" w:eastAsia="Aptos" w:hAnsi="Arial" w:cs="Arial"/>
          <w:kern w:val="2"/>
          <w:sz w:val="24"/>
          <w:szCs w:val="24"/>
        </w:rPr>
        <w:t xml:space="preserve">a los integrantes de la </w:t>
      </w:r>
      <w:r w:rsidRPr="00DE442D">
        <w:rPr>
          <w:rFonts w:ascii="Arial" w:eastAsia="Aptos" w:hAnsi="Arial" w:cs="Arial"/>
          <w:i/>
          <w:iCs/>
          <w:kern w:val="2"/>
          <w:sz w:val="24"/>
          <w:szCs w:val="24"/>
        </w:rPr>
        <w:t>comunidad</w:t>
      </w:r>
      <w:r w:rsidRPr="00DE442D">
        <w:rPr>
          <w:rFonts w:ascii="Arial" w:eastAsia="Aptos" w:hAnsi="Arial" w:cs="Arial"/>
          <w:kern w:val="2"/>
          <w:sz w:val="24"/>
          <w:szCs w:val="24"/>
        </w:rPr>
        <w:t>, mediante sus distintas frecuencias de radio con cobertura en esa localidad.</w:t>
      </w:r>
      <w:r w:rsidRPr="00DE442D">
        <w:rPr>
          <w:rFonts w:ascii="Arial" w:eastAsia="Aptos" w:hAnsi="Arial" w:cs="Arial"/>
          <w:kern w:val="2"/>
          <w:sz w:val="24"/>
          <w:szCs w:val="24"/>
          <w:vertAlign w:val="superscript"/>
        </w:rPr>
        <w:footnoteReference w:id="87"/>
      </w:r>
    </w:p>
    <w:p w14:paraId="0A76819D" w14:textId="77777777" w:rsidR="00B36828" w:rsidRPr="00C551D0" w:rsidRDefault="00B36828" w:rsidP="00B36828">
      <w:pPr>
        <w:spacing w:after="0" w:line="360" w:lineRule="auto"/>
        <w:jc w:val="both"/>
        <w:rPr>
          <w:rFonts w:ascii="Arial" w:hAnsi="Arial" w:cs="Arial"/>
          <w:sz w:val="24"/>
          <w:szCs w:val="24"/>
        </w:rPr>
      </w:pPr>
    </w:p>
    <w:p w14:paraId="7F571D34" w14:textId="77777777" w:rsidR="00B36828" w:rsidRDefault="00B36828" w:rsidP="00B36828">
      <w:pPr>
        <w:spacing w:after="0" w:line="360" w:lineRule="auto"/>
        <w:jc w:val="both"/>
        <w:rPr>
          <w:rFonts w:ascii="Arial" w:hAnsi="Arial" w:cs="Arial"/>
          <w:sz w:val="24"/>
          <w:szCs w:val="24"/>
        </w:rPr>
      </w:pPr>
      <w:r w:rsidRPr="00DE442D">
        <w:rPr>
          <w:rFonts w:ascii="Arial" w:hAnsi="Arial" w:cs="Arial"/>
          <w:sz w:val="24"/>
          <w:szCs w:val="24"/>
        </w:rPr>
        <w:t xml:space="preserve">Realizado lo anterior, deberá informar a este </w:t>
      </w:r>
      <w:r w:rsidRPr="00DE442D">
        <w:rPr>
          <w:rFonts w:ascii="Arial" w:hAnsi="Arial" w:cs="Arial"/>
          <w:i/>
          <w:iCs/>
          <w:sz w:val="24"/>
          <w:szCs w:val="24"/>
        </w:rPr>
        <w:t>Tribunal</w:t>
      </w:r>
      <w:r w:rsidRPr="00DE442D">
        <w:rPr>
          <w:rFonts w:ascii="Arial" w:hAnsi="Arial" w:cs="Arial"/>
          <w:sz w:val="24"/>
          <w:szCs w:val="24"/>
        </w:rPr>
        <w:t xml:space="preserve"> las acciones realizadas, dentro de los </w:t>
      </w:r>
      <w:r w:rsidRPr="00DE442D">
        <w:rPr>
          <w:rFonts w:ascii="Arial" w:hAnsi="Arial" w:cs="Arial"/>
          <w:b/>
          <w:bCs/>
          <w:sz w:val="24"/>
          <w:szCs w:val="24"/>
        </w:rPr>
        <w:t>tres días hábiles</w:t>
      </w:r>
      <w:r w:rsidRPr="00DE442D">
        <w:rPr>
          <w:rFonts w:ascii="Arial" w:hAnsi="Arial" w:cs="Arial"/>
          <w:sz w:val="24"/>
          <w:szCs w:val="24"/>
        </w:rPr>
        <w:t xml:space="preserve"> siguientes a que ello suceda, debiendo remitir las constancias idóneas que acrediten lo ordenado. </w:t>
      </w:r>
    </w:p>
    <w:p w14:paraId="4C08446F" w14:textId="77777777" w:rsidR="00B36828" w:rsidRDefault="00B36828" w:rsidP="00B36828">
      <w:pPr>
        <w:spacing w:after="0" w:line="360" w:lineRule="auto"/>
        <w:jc w:val="both"/>
        <w:rPr>
          <w:rFonts w:ascii="Arial" w:hAnsi="Arial" w:cs="Arial"/>
          <w:sz w:val="24"/>
          <w:szCs w:val="24"/>
        </w:rPr>
      </w:pPr>
    </w:p>
    <w:p w14:paraId="74362991" w14:textId="77777777" w:rsidR="00B36828" w:rsidRDefault="00B36828" w:rsidP="00B36828">
      <w:pPr>
        <w:spacing w:after="0" w:line="360" w:lineRule="auto"/>
        <w:jc w:val="both"/>
        <w:rPr>
          <w:rFonts w:ascii="Arial" w:hAnsi="Arial" w:cs="Arial"/>
          <w:sz w:val="24"/>
          <w:szCs w:val="24"/>
        </w:rPr>
      </w:pPr>
      <w:r w:rsidRPr="00DE442D">
        <w:rPr>
          <w:rFonts w:ascii="Arial" w:eastAsia="Aptos" w:hAnsi="Arial" w:cs="Arial"/>
          <w:kern w:val="2"/>
          <w:sz w:val="24"/>
          <w:szCs w:val="24"/>
        </w:rPr>
        <w:lastRenderedPageBreak/>
        <w:t xml:space="preserve">Por su parte, </w:t>
      </w:r>
      <w:r w:rsidRPr="00DE442D">
        <w:rPr>
          <w:rFonts w:ascii="Arial" w:eastAsia="Aptos" w:hAnsi="Arial" w:cs="Arial"/>
          <w:b/>
          <w:bCs/>
          <w:kern w:val="2"/>
          <w:sz w:val="24"/>
          <w:szCs w:val="24"/>
        </w:rPr>
        <w:t xml:space="preserve">se ordena al </w:t>
      </w:r>
      <w:r w:rsidRPr="00DE442D">
        <w:rPr>
          <w:rFonts w:ascii="Arial" w:eastAsia="Aptos" w:hAnsi="Arial" w:cs="Arial"/>
          <w:b/>
          <w:bCs/>
          <w:i/>
          <w:iCs/>
          <w:kern w:val="2"/>
          <w:sz w:val="24"/>
          <w:szCs w:val="24"/>
        </w:rPr>
        <w:t>Ayuntamiento</w:t>
      </w:r>
      <w:r w:rsidRPr="00DE442D">
        <w:rPr>
          <w:rFonts w:ascii="Arial" w:eastAsia="Aptos" w:hAnsi="Arial" w:cs="Arial"/>
          <w:kern w:val="2"/>
          <w:sz w:val="24"/>
          <w:szCs w:val="24"/>
        </w:rPr>
        <w:t xml:space="preserve">, que, por el término de </w:t>
      </w:r>
      <w:r w:rsidRPr="00DE442D">
        <w:rPr>
          <w:rFonts w:ascii="Arial" w:eastAsia="Aptos" w:hAnsi="Arial" w:cs="Arial"/>
          <w:b/>
          <w:bCs/>
          <w:kern w:val="2"/>
          <w:sz w:val="24"/>
          <w:szCs w:val="24"/>
        </w:rPr>
        <w:t>tres días naturales</w:t>
      </w:r>
      <w:r w:rsidRPr="00DE442D">
        <w:rPr>
          <w:rFonts w:ascii="Arial" w:eastAsia="Aptos" w:hAnsi="Arial" w:cs="Arial"/>
          <w:kern w:val="2"/>
          <w:sz w:val="24"/>
          <w:szCs w:val="24"/>
        </w:rPr>
        <w:t>, difunda el resumen oficial de la presente sentencia y los puntos resolutivos a la</w:t>
      </w:r>
      <w:r>
        <w:rPr>
          <w:rFonts w:ascii="Arial" w:eastAsia="Aptos" w:hAnsi="Arial" w:cs="Arial"/>
          <w:kern w:val="2"/>
          <w:sz w:val="24"/>
          <w:szCs w:val="24"/>
        </w:rPr>
        <w:t xml:space="preserve"> Tenencia de </w:t>
      </w:r>
      <w:proofErr w:type="spellStart"/>
      <w:r>
        <w:rPr>
          <w:rFonts w:ascii="Arial" w:eastAsia="Aptos" w:hAnsi="Arial" w:cs="Arial"/>
          <w:kern w:val="2"/>
          <w:sz w:val="24"/>
          <w:szCs w:val="24"/>
        </w:rPr>
        <w:t>Tiríndaro</w:t>
      </w:r>
      <w:proofErr w:type="spellEnd"/>
      <w:r>
        <w:rPr>
          <w:rFonts w:ascii="Arial" w:eastAsia="Aptos" w:hAnsi="Arial" w:cs="Arial"/>
          <w:kern w:val="2"/>
          <w:sz w:val="24"/>
          <w:szCs w:val="24"/>
        </w:rPr>
        <w:t>, Michoacán</w:t>
      </w:r>
      <w:r w:rsidRPr="00DE442D">
        <w:rPr>
          <w:rFonts w:ascii="Arial" w:eastAsia="Aptos" w:hAnsi="Arial" w:cs="Arial"/>
          <w:kern w:val="2"/>
          <w:sz w:val="24"/>
          <w:szCs w:val="24"/>
        </w:rPr>
        <w:t xml:space="preserve">, tanto en español como la traducción al purépecha, lo que podrá efectuarse por los medios acostumbrados y del uso de la población. Y, </w:t>
      </w:r>
      <w:r w:rsidRPr="00DE442D">
        <w:rPr>
          <w:rFonts w:ascii="Arial" w:hAnsi="Arial" w:cs="Arial"/>
          <w:sz w:val="24"/>
          <w:szCs w:val="24"/>
        </w:rPr>
        <w:t xml:space="preserve">realizado lo anterior, deberá informar a este </w:t>
      </w:r>
      <w:r w:rsidRPr="00DE442D">
        <w:rPr>
          <w:rFonts w:ascii="Arial" w:hAnsi="Arial" w:cs="Arial"/>
          <w:i/>
          <w:iCs/>
          <w:sz w:val="24"/>
          <w:szCs w:val="24"/>
        </w:rPr>
        <w:t>Tribunal</w:t>
      </w:r>
      <w:r w:rsidRPr="00DE442D">
        <w:rPr>
          <w:rFonts w:ascii="Arial" w:hAnsi="Arial" w:cs="Arial"/>
          <w:sz w:val="24"/>
          <w:szCs w:val="24"/>
        </w:rPr>
        <w:t xml:space="preserve"> </w:t>
      </w:r>
      <w:r w:rsidRPr="00DE442D">
        <w:rPr>
          <w:rFonts w:ascii="Arial" w:hAnsi="Arial" w:cs="Arial"/>
          <w:i/>
          <w:iCs/>
          <w:sz w:val="24"/>
          <w:szCs w:val="24"/>
        </w:rPr>
        <w:t xml:space="preserve">Electoral </w:t>
      </w:r>
      <w:r w:rsidRPr="00DE442D">
        <w:rPr>
          <w:rFonts w:ascii="Arial" w:hAnsi="Arial" w:cs="Arial"/>
          <w:sz w:val="24"/>
          <w:szCs w:val="24"/>
        </w:rPr>
        <w:t xml:space="preserve">las acciones realizadas, dentro de los </w:t>
      </w:r>
      <w:r w:rsidRPr="00DE442D">
        <w:rPr>
          <w:rFonts w:ascii="Arial" w:hAnsi="Arial" w:cs="Arial"/>
          <w:b/>
          <w:bCs/>
          <w:sz w:val="24"/>
          <w:szCs w:val="24"/>
        </w:rPr>
        <w:t>tres días hábiles</w:t>
      </w:r>
      <w:r w:rsidRPr="00DE442D">
        <w:rPr>
          <w:rFonts w:ascii="Arial" w:hAnsi="Arial" w:cs="Arial"/>
          <w:sz w:val="24"/>
          <w:szCs w:val="24"/>
        </w:rPr>
        <w:t xml:space="preserve"> siguientes a que ello suceda, debiendo remitir las constancias idóneas que acrediten lo ordenado. </w:t>
      </w:r>
    </w:p>
    <w:p w14:paraId="5CE5984F" w14:textId="77777777" w:rsidR="00B36828" w:rsidRPr="00EC3B78" w:rsidRDefault="00B36828" w:rsidP="00B36828">
      <w:pPr>
        <w:spacing w:after="0" w:line="360" w:lineRule="auto"/>
        <w:jc w:val="both"/>
        <w:rPr>
          <w:rFonts w:ascii="Arial" w:hAnsi="Arial" w:cs="Arial"/>
          <w:sz w:val="18"/>
          <w:szCs w:val="18"/>
        </w:rPr>
      </w:pPr>
    </w:p>
    <w:p w14:paraId="6F10F99F" w14:textId="77777777" w:rsidR="00B36828" w:rsidRDefault="00B36828" w:rsidP="00B36828">
      <w:pPr>
        <w:pBdr>
          <w:top w:val="nil"/>
          <w:left w:val="nil"/>
          <w:bottom w:val="nil"/>
          <w:right w:val="nil"/>
          <w:between w:val="nil"/>
        </w:pBdr>
        <w:spacing w:after="0" w:line="360" w:lineRule="auto"/>
        <w:jc w:val="center"/>
        <w:rPr>
          <w:rFonts w:ascii="Arial" w:eastAsia="Arial" w:hAnsi="Arial" w:cs="Arial"/>
          <w:b/>
          <w:color w:val="000000"/>
          <w:sz w:val="24"/>
          <w:szCs w:val="24"/>
        </w:rPr>
      </w:pPr>
      <w:r w:rsidRPr="00DE442D">
        <w:rPr>
          <w:rFonts w:ascii="Arial" w:eastAsia="Arial" w:hAnsi="Arial" w:cs="Arial"/>
          <w:b/>
          <w:color w:val="000000"/>
          <w:sz w:val="24"/>
          <w:szCs w:val="24"/>
        </w:rPr>
        <w:t>Resumen oficial de la sentencia</w:t>
      </w:r>
    </w:p>
    <w:p w14:paraId="79452A51" w14:textId="77777777" w:rsidR="00B36828" w:rsidRPr="00DE442D" w:rsidRDefault="00B36828" w:rsidP="00B36828">
      <w:pPr>
        <w:pBdr>
          <w:top w:val="nil"/>
          <w:left w:val="nil"/>
          <w:bottom w:val="nil"/>
          <w:right w:val="nil"/>
          <w:between w:val="nil"/>
        </w:pBdr>
        <w:spacing w:after="0" w:line="360" w:lineRule="auto"/>
        <w:jc w:val="center"/>
        <w:rPr>
          <w:rFonts w:ascii="Arial" w:eastAsia="Arial" w:hAnsi="Arial" w:cs="Arial"/>
          <w:b/>
          <w:color w:val="000000"/>
          <w:sz w:val="24"/>
          <w:szCs w:val="24"/>
        </w:rPr>
      </w:pPr>
    </w:p>
    <w:p w14:paraId="6D755272" w14:textId="77777777" w:rsidR="00B36828" w:rsidRDefault="00B36828" w:rsidP="00B36828">
      <w:pPr>
        <w:spacing w:after="0" w:line="360" w:lineRule="auto"/>
        <w:jc w:val="both"/>
        <w:rPr>
          <w:rFonts w:ascii="Arial" w:eastAsia="Arial" w:hAnsi="Arial" w:cs="Arial"/>
          <w:bCs/>
          <w:i/>
          <w:iCs/>
          <w:color w:val="000000"/>
        </w:rPr>
      </w:pPr>
      <w:r>
        <w:rPr>
          <w:rFonts w:ascii="Arial" w:eastAsia="Arial" w:hAnsi="Arial" w:cs="Arial"/>
          <w:bCs/>
          <w:i/>
          <w:iCs/>
          <w:color w:val="000000"/>
        </w:rPr>
        <w:t xml:space="preserve">El doce de febrero del año en curso, el Jefe de Tenencia Propietario y Suplente, Presidente de Bienes Comunales y Presidente del Comisariado de Ejidal, todos de la Comunidad de </w:t>
      </w:r>
      <w:proofErr w:type="spellStart"/>
      <w:r>
        <w:rPr>
          <w:rFonts w:ascii="Arial" w:eastAsia="Arial" w:hAnsi="Arial" w:cs="Arial"/>
          <w:bCs/>
          <w:i/>
          <w:iCs/>
          <w:color w:val="000000"/>
        </w:rPr>
        <w:t>Tiríndaro</w:t>
      </w:r>
      <w:proofErr w:type="spellEnd"/>
      <w:r>
        <w:rPr>
          <w:rFonts w:ascii="Arial" w:eastAsia="Arial" w:hAnsi="Arial" w:cs="Arial"/>
          <w:bCs/>
          <w:i/>
          <w:iCs/>
          <w:color w:val="000000"/>
        </w:rPr>
        <w:t>, Municipio de Zacapu, Michoacán, en Sesión Extraordinaria celebrada el doce de febrero, emitieron y aprobaron la convocatoria para la elección de Jefa o Jefe de Tenencia de la comunidad referida.</w:t>
      </w:r>
    </w:p>
    <w:p w14:paraId="48E8C458" w14:textId="77777777" w:rsidR="00B36828" w:rsidRDefault="00B36828" w:rsidP="00B36828">
      <w:pPr>
        <w:spacing w:after="0" w:line="360" w:lineRule="auto"/>
        <w:jc w:val="both"/>
        <w:rPr>
          <w:rFonts w:ascii="Arial" w:eastAsia="Arial" w:hAnsi="Arial" w:cs="Arial"/>
          <w:bCs/>
          <w:i/>
          <w:iCs/>
          <w:color w:val="000000"/>
        </w:rPr>
      </w:pPr>
    </w:p>
    <w:p w14:paraId="24C13139" w14:textId="77777777" w:rsidR="00B36828" w:rsidRDefault="00B36828" w:rsidP="00B36828">
      <w:pPr>
        <w:spacing w:after="0" w:line="360" w:lineRule="auto"/>
        <w:jc w:val="both"/>
        <w:rPr>
          <w:rFonts w:ascii="Arial" w:hAnsi="Arial" w:cs="Arial"/>
          <w:i/>
          <w:iCs/>
        </w:rPr>
      </w:pPr>
      <w:r>
        <w:rPr>
          <w:rFonts w:ascii="Arial" w:eastAsia="Arial" w:hAnsi="Arial" w:cs="Arial"/>
          <w:bCs/>
          <w:i/>
          <w:iCs/>
          <w:color w:val="000000"/>
        </w:rPr>
        <w:t>Inconformes con lo anterior, e</w:t>
      </w:r>
      <w:r w:rsidRPr="00DE442D">
        <w:rPr>
          <w:rFonts w:ascii="Arial" w:eastAsia="Arial" w:hAnsi="Arial" w:cs="Arial"/>
          <w:bCs/>
          <w:i/>
          <w:iCs/>
          <w:color w:val="000000"/>
        </w:rPr>
        <w:t xml:space="preserve">l </w:t>
      </w:r>
      <w:r>
        <w:rPr>
          <w:rFonts w:ascii="Arial" w:eastAsia="Arial" w:hAnsi="Arial" w:cs="Arial"/>
          <w:bCs/>
          <w:i/>
          <w:iCs/>
          <w:color w:val="000000"/>
        </w:rPr>
        <w:t>diecisiete</w:t>
      </w:r>
      <w:r w:rsidRPr="00DE442D">
        <w:rPr>
          <w:rFonts w:ascii="Arial" w:eastAsia="Arial" w:hAnsi="Arial" w:cs="Arial"/>
          <w:bCs/>
          <w:i/>
          <w:iCs/>
          <w:color w:val="000000"/>
        </w:rPr>
        <w:t xml:space="preserve"> de</w:t>
      </w:r>
      <w:r>
        <w:rPr>
          <w:rFonts w:ascii="Arial" w:eastAsia="Arial" w:hAnsi="Arial" w:cs="Arial"/>
          <w:bCs/>
          <w:i/>
          <w:iCs/>
          <w:color w:val="000000"/>
        </w:rPr>
        <w:t xml:space="preserve"> febrero</w:t>
      </w:r>
      <w:r w:rsidRPr="00DE442D">
        <w:rPr>
          <w:rFonts w:ascii="Arial" w:eastAsia="Arial" w:hAnsi="Arial" w:cs="Arial"/>
          <w:bCs/>
          <w:i/>
          <w:iCs/>
          <w:color w:val="000000"/>
        </w:rPr>
        <w:t xml:space="preserve"> del año en curso, diversos ciudadanos integrantes de la </w:t>
      </w:r>
      <w:r>
        <w:rPr>
          <w:rFonts w:ascii="Arial" w:eastAsia="Arial" w:hAnsi="Arial" w:cs="Arial"/>
          <w:bCs/>
          <w:i/>
          <w:iCs/>
          <w:color w:val="000000"/>
        </w:rPr>
        <w:t>c</w:t>
      </w:r>
      <w:r w:rsidRPr="00DE442D">
        <w:rPr>
          <w:rFonts w:ascii="Arial" w:eastAsia="Arial" w:hAnsi="Arial" w:cs="Arial"/>
          <w:bCs/>
          <w:i/>
          <w:iCs/>
          <w:color w:val="000000"/>
        </w:rPr>
        <w:t xml:space="preserve">omunidad </w:t>
      </w:r>
      <w:r>
        <w:rPr>
          <w:rFonts w:ascii="Arial" w:eastAsia="Arial" w:hAnsi="Arial" w:cs="Arial"/>
          <w:bCs/>
          <w:i/>
          <w:iCs/>
          <w:color w:val="000000"/>
        </w:rPr>
        <w:t xml:space="preserve">antes mencionada </w:t>
      </w:r>
      <w:r w:rsidRPr="00DE442D">
        <w:rPr>
          <w:rFonts w:ascii="Arial" w:eastAsia="Arial" w:hAnsi="Arial" w:cs="Arial"/>
          <w:bCs/>
          <w:i/>
          <w:iCs/>
          <w:color w:val="000000"/>
        </w:rPr>
        <w:t xml:space="preserve">presentaron </w:t>
      </w:r>
      <w:r>
        <w:rPr>
          <w:rFonts w:ascii="Arial" w:eastAsia="Arial" w:hAnsi="Arial" w:cs="Arial"/>
          <w:bCs/>
          <w:i/>
          <w:iCs/>
          <w:color w:val="000000"/>
        </w:rPr>
        <w:t xml:space="preserve">el Juicio de la Ciudadanía TEEM-JDC-009/2026, </w:t>
      </w:r>
      <w:r w:rsidRPr="00DE442D">
        <w:rPr>
          <w:rFonts w:ascii="Arial" w:hAnsi="Arial" w:cs="Arial"/>
          <w:i/>
          <w:iCs/>
        </w:rPr>
        <w:t xml:space="preserve">en el que se revocó </w:t>
      </w:r>
      <w:r>
        <w:rPr>
          <w:rFonts w:ascii="Arial" w:hAnsi="Arial" w:cs="Arial"/>
          <w:i/>
          <w:iCs/>
        </w:rPr>
        <w:t>la convocatoria</w:t>
      </w:r>
      <w:r w:rsidRPr="00DE442D">
        <w:rPr>
          <w:rFonts w:ascii="Arial" w:hAnsi="Arial" w:cs="Arial"/>
          <w:i/>
          <w:iCs/>
        </w:rPr>
        <w:t xml:space="preserve"> impugnad</w:t>
      </w:r>
      <w:r>
        <w:rPr>
          <w:rFonts w:ascii="Arial" w:hAnsi="Arial" w:cs="Arial"/>
          <w:i/>
          <w:iCs/>
        </w:rPr>
        <w:t>a</w:t>
      </w:r>
      <w:r w:rsidRPr="00DE442D">
        <w:rPr>
          <w:rFonts w:ascii="Arial" w:hAnsi="Arial" w:cs="Arial"/>
          <w:i/>
          <w:iCs/>
        </w:rPr>
        <w:t>, porque con las alegaciones hechas valer por l</w:t>
      </w:r>
      <w:r>
        <w:rPr>
          <w:rFonts w:ascii="Arial" w:hAnsi="Arial" w:cs="Arial"/>
          <w:i/>
          <w:iCs/>
        </w:rPr>
        <w:t xml:space="preserve">a parte </w:t>
      </w:r>
      <w:r w:rsidRPr="00DE442D">
        <w:rPr>
          <w:rFonts w:ascii="Arial" w:hAnsi="Arial" w:cs="Arial"/>
          <w:i/>
          <w:iCs/>
        </w:rPr>
        <w:t>actor</w:t>
      </w:r>
      <w:r>
        <w:rPr>
          <w:rFonts w:ascii="Arial" w:hAnsi="Arial" w:cs="Arial"/>
          <w:i/>
          <w:iCs/>
        </w:rPr>
        <w:t>a</w:t>
      </w:r>
      <w:r w:rsidRPr="00DE442D">
        <w:rPr>
          <w:rFonts w:ascii="Arial" w:hAnsi="Arial" w:cs="Arial"/>
          <w:i/>
          <w:iCs/>
        </w:rPr>
        <w:t xml:space="preserve"> se acreditó que la decisión adoptada constituyó una vulneración a los derechos de autonomía y libre determinación de la comunidad.</w:t>
      </w:r>
    </w:p>
    <w:p w14:paraId="228A159A" w14:textId="77777777" w:rsidR="00B36828" w:rsidRPr="0078103B" w:rsidRDefault="00B36828" w:rsidP="00B36828">
      <w:pPr>
        <w:spacing w:after="0" w:line="360" w:lineRule="auto"/>
        <w:jc w:val="both"/>
        <w:rPr>
          <w:rFonts w:ascii="Arial" w:eastAsia="Arial" w:hAnsi="Arial" w:cs="Arial"/>
          <w:bCs/>
          <w:i/>
          <w:iCs/>
          <w:color w:val="000000"/>
        </w:rPr>
      </w:pPr>
    </w:p>
    <w:p w14:paraId="266B69C6" w14:textId="77777777" w:rsidR="00B36828" w:rsidRDefault="00B36828" w:rsidP="00B36828">
      <w:pPr>
        <w:tabs>
          <w:tab w:val="left" w:pos="426"/>
          <w:tab w:val="center" w:pos="3853"/>
        </w:tabs>
        <w:spacing w:after="0" w:line="360" w:lineRule="auto"/>
        <w:jc w:val="both"/>
        <w:rPr>
          <w:rFonts w:ascii="Arial" w:hAnsi="Arial" w:cs="Arial"/>
          <w:i/>
          <w:iCs/>
        </w:rPr>
      </w:pPr>
      <w:r w:rsidRPr="00DE442D">
        <w:rPr>
          <w:rFonts w:ascii="Arial" w:hAnsi="Arial" w:cs="Arial"/>
          <w:i/>
          <w:iCs/>
        </w:rPr>
        <w:t xml:space="preserve">Debido a ello, el Tribunal Electoral consideró que </w:t>
      </w:r>
      <w:r>
        <w:rPr>
          <w:rFonts w:ascii="Arial" w:hAnsi="Arial" w:cs="Arial"/>
          <w:i/>
          <w:iCs/>
        </w:rPr>
        <w:t xml:space="preserve">las autoridades responsables no tienen atribuciones ni competencia para poder emitir y aprobar la convocatoria, pues conforme con los usos y costumbres de la comunidad, históricamente, la autoridad competente ha sido el Ayuntamiento de Zacapu, Michoacán. </w:t>
      </w:r>
    </w:p>
    <w:p w14:paraId="01C58695" w14:textId="77777777" w:rsidR="00B36828" w:rsidRPr="00DE442D" w:rsidRDefault="00B36828" w:rsidP="00B36828">
      <w:pPr>
        <w:tabs>
          <w:tab w:val="left" w:pos="426"/>
          <w:tab w:val="center" w:pos="3853"/>
        </w:tabs>
        <w:spacing w:after="0" w:line="360" w:lineRule="auto"/>
        <w:jc w:val="both"/>
        <w:rPr>
          <w:rFonts w:ascii="Arial" w:hAnsi="Arial" w:cs="Arial"/>
          <w:i/>
          <w:iCs/>
        </w:rPr>
      </w:pPr>
    </w:p>
    <w:p w14:paraId="11C8B7B5" w14:textId="77777777" w:rsidR="00B36828" w:rsidRDefault="00B36828" w:rsidP="00B36828">
      <w:pPr>
        <w:pStyle w:val="Sinespaciado"/>
        <w:spacing w:line="360" w:lineRule="auto"/>
        <w:jc w:val="both"/>
        <w:rPr>
          <w:rFonts w:ascii="Arial" w:hAnsi="Arial" w:cs="Arial"/>
          <w:sz w:val="24"/>
          <w:szCs w:val="24"/>
        </w:rPr>
      </w:pPr>
      <w:r w:rsidRPr="00FC63F8">
        <w:rPr>
          <w:rFonts w:ascii="Arial" w:hAnsi="Arial" w:cs="Arial"/>
          <w:sz w:val="24"/>
          <w:szCs w:val="24"/>
        </w:rPr>
        <w:t>Finalmente, no pa</w:t>
      </w:r>
      <w:r>
        <w:rPr>
          <w:rFonts w:ascii="Arial" w:hAnsi="Arial" w:cs="Arial"/>
          <w:sz w:val="24"/>
          <w:szCs w:val="24"/>
        </w:rPr>
        <w:t>s</w:t>
      </w:r>
      <w:r w:rsidRPr="00FC63F8">
        <w:rPr>
          <w:rFonts w:ascii="Arial" w:hAnsi="Arial" w:cs="Arial"/>
          <w:sz w:val="24"/>
          <w:szCs w:val="24"/>
        </w:rPr>
        <w:t xml:space="preserve">a desapercibido para este </w:t>
      </w:r>
      <w:r w:rsidRPr="00FC63F8">
        <w:rPr>
          <w:rFonts w:ascii="Arial" w:hAnsi="Arial" w:cs="Arial"/>
          <w:i/>
          <w:iCs/>
          <w:sz w:val="24"/>
          <w:szCs w:val="24"/>
        </w:rPr>
        <w:t>Tribunal Electoral</w:t>
      </w:r>
      <w:r w:rsidRPr="00FC63F8">
        <w:rPr>
          <w:rFonts w:ascii="Arial" w:hAnsi="Arial" w:cs="Arial"/>
          <w:sz w:val="24"/>
          <w:szCs w:val="24"/>
        </w:rPr>
        <w:t xml:space="preserve">, las manifestaciones hechas valer por la </w:t>
      </w:r>
      <w:r w:rsidRPr="00FC63F8">
        <w:rPr>
          <w:rFonts w:ascii="Arial" w:hAnsi="Arial" w:cs="Arial"/>
          <w:i/>
          <w:iCs/>
          <w:sz w:val="24"/>
          <w:szCs w:val="24"/>
        </w:rPr>
        <w:t>parte actora</w:t>
      </w:r>
      <w:r w:rsidRPr="00FC63F8">
        <w:rPr>
          <w:rFonts w:ascii="Arial" w:hAnsi="Arial" w:cs="Arial"/>
          <w:sz w:val="24"/>
          <w:szCs w:val="24"/>
        </w:rPr>
        <w:t xml:space="preserve"> al momento de desahogar la vista otorgada </w:t>
      </w:r>
      <w:r>
        <w:rPr>
          <w:rFonts w:ascii="Arial" w:hAnsi="Arial" w:cs="Arial"/>
          <w:sz w:val="24"/>
          <w:szCs w:val="24"/>
        </w:rPr>
        <w:t>con el</w:t>
      </w:r>
      <w:r w:rsidRPr="00FC63F8">
        <w:rPr>
          <w:rFonts w:ascii="Arial" w:hAnsi="Arial" w:cs="Arial"/>
          <w:sz w:val="24"/>
          <w:szCs w:val="24"/>
        </w:rPr>
        <w:t xml:space="preserve"> informe circunstanciado rendido por las </w:t>
      </w:r>
      <w:r w:rsidRPr="00FC63F8">
        <w:rPr>
          <w:rFonts w:ascii="Arial" w:hAnsi="Arial" w:cs="Arial"/>
          <w:i/>
          <w:iCs/>
          <w:sz w:val="24"/>
          <w:szCs w:val="24"/>
        </w:rPr>
        <w:t>autoridades responsables</w:t>
      </w:r>
      <w:r>
        <w:rPr>
          <w:rFonts w:ascii="Arial" w:hAnsi="Arial" w:cs="Arial"/>
          <w:sz w:val="24"/>
          <w:szCs w:val="24"/>
        </w:rPr>
        <w:t xml:space="preserve">, al respecto este </w:t>
      </w:r>
      <w:r w:rsidRPr="00FC63F8">
        <w:rPr>
          <w:rFonts w:ascii="Arial" w:hAnsi="Arial" w:cs="Arial"/>
          <w:i/>
          <w:iCs/>
          <w:sz w:val="24"/>
          <w:szCs w:val="24"/>
        </w:rPr>
        <w:t>Órgano jurisdiccional</w:t>
      </w:r>
      <w:r>
        <w:rPr>
          <w:rFonts w:ascii="Arial" w:hAnsi="Arial" w:cs="Arial"/>
          <w:sz w:val="24"/>
          <w:szCs w:val="24"/>
        </w:rPr>
        <w:t xml:space="preserve"> considera que con dichas consideraciones se controvierte un acto distinto al controvertido de manera inicial en la demanda, ya que refieren que las </w:t>
      </w:r>
      <w:r w:rsidRPr="00183FE7">
        <w:rPr>
          <w:rFonts w:ascii="Arial" w:hAnsi="Arial" w:cs="Arial"/>
          <w:i/>
          <w:iCs/>
          <w:sz w:val="24"/>
          <w:szCs w:val="24"/>
        </w:rPr>
        <w:t>autoridades responsables</w:t>
      </w:r>
      <w:r>
        <w:rPr>
          <w:rFonts w:ascii="Arial" w:hAnsi="Arial" w:cs="Arial"/>
          <w:sz w:val="24"/>
          <w:szCs w:val="24"/>
        </w:rPr>
        <w:t xml:space="preserve"> no convocaron debidamente a la Sesión Extraordinaria en la que se aprobó la </w:t>
      </w:r>
      <w:r w:rsidRPr="00183FE7">
        <w:rPr>
          <w:rFonts w:ascii="Arial" w:hAnsi="Arial" w:cs="Arial"/>
          <w:i/>
          <w:iCs/>
          <w:sz w:val="24"/>
          <w:szCs w:val="24"/>
        </w:rPr>
        <w:t>convocatoria</w:t>
      </w:r>
      <w:r>
        <w:rPr>
          <w:rFonts w:ascii="Arial" w:hAnsi="Arial" w:cs="Arial"/>
          <w:sz w:val="24"/>
          <w:szCs w:val="24"/>
        </w:rPr>
        <w:t xml:space="preserve">, sin embargo, se considera innecesario el estudio de dichas manifestaciones porque ya se ha alcanzado su pretensión. </w:t>
      </w:r>
    </w:p>
    <w:p w14:paraId="5C3C495C" w14:textId="77777777" w:rsidR="00B36828" w:rsidRDefault="00B36828" w:rsidP="00B36828">
      <w:pPr>
        <w:pStyle w:val="Sinespaciado"/>
        <w:spacing w:line="360" w:lineRule="auto"/>
        <w:jc w:val="both"/>
        <w:rPr>
          <w:rFonts w:ascii="Arial" w:hAnsi="Arial" w:cs="Arial"/>
          <w:sz w:val="24"/>
          <w:szCs w:val="24"/>
        </w:rPr>
      </w:pPr>
    </w:p>
    <w:p w14:paraId="0FD73E85" w14:textId="77777777" w:rsidR="00B36828" w:rsidRDefault="00B36828" w:rsidP="00B36828">
      <w:pPr>
        <w:pStyle w:val="Sinespaciado"/>
        <w:spacing w:line="360" w:lineRule="auto"/>
        <w:jc w:val="both"/>
        <w:rPr>
          <w:rFonts w:ascii="Arial" w:hAnsi="Arial" w:cs="Arial"/>
          <w:sz w:val="24"/>
          <w:szCs w:val="24"/>
        </w:rPr>
      </w:pPr>
      <w:r>
        <w:rPr>
          <w:rFonts w:ascii="Arial" w:hAnsi="Arial" w:cs="Arial"/>
          <w:sz w:val="24"/>
          <w:szCs w:val="24"/>
        </w:rPr>
        <w:t>Por lo anteriormente expuesto, se emiten los siguientes:</w:t>
      </w:r>
    </w:p>
    <w:p w14:paraId="4F861D9A" w14:textId="77777777" w:rsidR="00B36828" w:rsidRPr="00EC3B78" w:rsidRDefault="00B36828" w:rsidP="00B36828">
      <w:pPr>
        <w:pStyle w:val="Sinespaciado"/>
        <w:spacing w:line="360" w:lineRule="auto"/>
        <w:jc w:val="both"/>
        <w:rPr>
          <w:rFonts w:ascii="Arial" w:hAnsi="Arial" w:cs="Arial"/>
          <w:sz w:val="14"/>
          <w:szCs w:val="14"/>
        </w:rPr>
      </w:pPr>
    </w:p>
    <w:p w14:paraId="672A7A01" w14:textId="77777777" w:rsidR="00B36828" w:rsidRDefault="00B36828" w:rsidP="00B36828">
      <w:pPr>
        <w:pStyle w:val="Sinespaciado"/>
        <w:spacing w:line="360" w:lineRule="auto"/>
        <w:jc w:val="center"/>
        <w:rPr>
          <w:rFonts w:ascii="Arial" w:hAnsi="Arial" w:cs="Arial"/>
          <w:b/>
          <w:bCs/>
          <w:sz w:val="24"/>
          <w:szCs w:val="24"/>
        </w:rPr>
      </w:pPr>
      <w:r>
        <w:rPr>
          <w:rFonts w:ascii="Arial" w:hAnsi="Arial" w:cs="Arial"/>
          <w:b/>
          <w:bCs/>
          <w:sz w:val="24"/>
          <w:szCs w:val="24"/>
        </w:rPr>
        <w:t>IX</w:t>
      </w:r>
      <w:r w:rsidRPr="00DE442D">
        <w:rPr>
          <w:rFonts w:ascii="Arial" w:hAnsi="Arial" w:cs="Arial"/>
          <w:b/>
          <w:bCs/>
          <w:sz w:val="24"/>
          <w:szCs w:val="24"/>
        </w:rPr>
        <w:t>. RESOLUTIVOS</w:t>
      </w:r>
    </w:p>
    <w:p w14:paraId="63976921" w14:textId="77777777" w:rsidR="00B36828" w:rsidRPr="00EC3B78" w:rsidRDefault="00B36828" w:rsidP="00B36828">
      <w:pPr>
        <w:pStyle w:val="Sinespaciado"/>
        <w:spacing w:line="360" w:lineRule="auto"/>
        <w:jc w:val="center"/>
        <w:rPr>
          <w:rFonts w:ascii="Arial" w:hAnsi="Arial" w:cs="Arial"/>
          <w:b/>
          <w:bCs/>
          <w:sz w:val="18"/>
          <w:szCs w:val="18"/>
        </w:rPr>
      </w:pPr>
    </w:p>
    <w:p w14:paraId="42A8FEFD" w14:textId="77777777" w:rsidR="00B36828" w:rsidRDefault="00B36828" w:rsidP="00B36828">
      <w:pPr>
        <w:spacing w:after="0" w:line="360" w:lineRule="auto"/>
        <w:jc w:val="both"/>
        <w:rPr>
          <w:rFonts w:ascii="Arial" w:hAnsi="Arial" w:cs="Arial"/>
          <w:bCs/>
          <w:sz w:val="24"/>
          <w:szCs w:val="24"/>
        </w:rPr>
      </w:pPr>
      <w:r w:rsidRPr="00DE442D">
        <w:rPr>
          <w:rFonts w:ascii="Arial" w:hAnsi="Arial" w:cs="Arial"/>
          <w:b/>
          <w:bCs/>
          <w:sz w:val="24"/>
          <w:szCs w:val="24"/>
        </w:rPr>
        <w:lastRenderedPageBreak/>
        <w:t xml:space="preserve">PRIMERO. </w:t>
      </w:r>
      <w:r w:rsidRPr="00DE442D">
        <w:rPr>
          <w:rFonts w:ascii="Arial" w:hAnsi="Arial" w:cs="Arial"/>
          <w:bCs/>
          <w:sz w:val="24"/>
          <w:szCs w:val="24"/>
        </w:rPr>
        <w:t xml:space="preserve">Se </w:t>
      </w:r>
      <w:r>
        <w:rPr>
          <w:rFonts w:ascii="Arial" w:hAnsi="Arial" w:cs="Arial"/>
          <w:b/>
          <w:sz w:val="24"/>
          <w:szCs w:val="24"/>
        </w:rPr>
        <w:t xml:space="preserve">declara </w:t>
      </w:r>
      <w:r>
        <w:rPr>
          <w:rFonts w:ascii="Arial" w:hAnsi="Arial" w:cs="Arial"/>
          <w:bCs/>
          <w:sz w:val="24"/>
          <w:szCs w:val="24"/>
        </w:rPr>
        <w:t>la invalidez de</w:t>
      </w:r>
      <w:r w:rsidRPr="00183FE7">
        <w:rPr>
          <w:rFonts w:ascii="Arial" w:hAnsi="Arial" w:cs="Arial"/>
          <w:bCs/>
          <w:sz w:val="24"/>
          <w:szCs w:val="24"/>
        </w:rPr>
        <w:t xml:space="preserve"> la convocatoria para la elección de </w:t>
      </w:r>
      <w:r>
        <w:rPr>
          <w:rFonts w:ascii="Arial" w:hAnsi="Arial" w:cs="Arial"/>
          <w:bCs/>
          <w:sz w:val="24"/>
          <w:szCs w:val="24"/>
        </w:rPr>
        <w:t>la Jefatura de</w:t>
      </w:r>
      <w:r w:rsidRPr="00183FE7">
        <w:rPr>
          <w:rFonts w:ascii="Arial" w:hAnsi="Arial" w:cs="Arial"/>
          <w:bCs/>
          <w:sz w:val="24"/>
          <w:szCs w:val="24"/>
        </w:rPr>
        <w:t xml:space="preserve"> Tenencia de la Comunidad de</w:t>
      </w:r>
      <w:r>
        <w:rPr>
          <w:rFonts w:ascii="Arial" w:hAnsi="Arial" w:cs="Arial"/>
          <w:b/>
          <w:sz w:val="24"/>
          <w:szCs w:val="24"/>
        </w:rPr>
        <w:t xml:space="preserve"> </w:t>
      </w:r>
      <w:proofErr w:type="spellStart"/>
      <w:r w:rsidRPr="00183FE7">
        <w:rPr>
          <w:rFonts w:ascii="Arial" w:hAnsi="Arial" w:cs="Arial"/>
          <w:bCs/>
          <w:sz w:val="24"/>
          <w:szCs w:val="24"/>
        </w:rPr>
        <w:t>Tiríndaro</w:t>
      </w:r>
      <w:proofErr w:type="spellEnd"/>
      <w:r w:rsidRPr="00183FE7">
        <w:rPr>
          <w:rFonts w:ascii="Arial" w:hAnsi="Arial" w:cs="Arial"/>
          <w:bCs/>
          <w:sz w:val="24"/>
          <w:szCs w:val="24"/>
        </w:rPr>
        <w:t>, Municipio de Zacapu, Michoacán</w:t>
      </w:r>
      <w:r>
        <w:rPr>
          <w:rFonts w:ascii="Arial" w:hAnsi="Arial" w:cs="Arial"/>
          <w:bCs/>
          <w:sz w:val="24"/>
          <w:szCs w:val="24"/>
        </w:rPr>
        <w:t xml:space="preserve"> de trece de febrero de dos mil veintiséis.</w:t>
      </w:r>
    </w:p>
    <w:p w14:paraId="684B0E3E" w14:textId="77777777" w:rsidR="00B36828" w:rsidRPr="00EC3B78" w:rsidRDefault="00B36828" w:rsidP="00B36828">
      <w:pPr>
        <w:spacing w:after="0" w:line="360" w:lineRule="auto"/>
        <w:jc w:val="both"/>
        <w:rPr>
          <w:rFonts w:ascii="Arial" w:hAnsi="Arial" w:cs="Arial"/>
          <w:bCs/>
          <w:sz w:val="16"/>
          <w:szCs w:val="16"/>
        </w:rPr>
      </w:pPr>
    </w:p>
    <w:p w14:paraId="226E54AA" w14:textId="77777777" w:rsidR="00B36828" w:rsidRDefault="00B36828" w:rsidP="00B36828">
      <w:pPr>
        <w:shd w:val="clear" w:color="auto" w:fill="FFFFFF"/>
        <w:spacing w:after="0" w:line="360" w:lineRule="auto"/>
        <w:jc w:val="both"/>
        <w:rPr>
          <w:rFonts w:ascii="Arial" w:eastAsia="Arial" w:hAnsi="Arial" w:cs="Arial"/>
          <w:sz w:val="24"/>
          <w:szCs w:val="24"/>
        </w:rPr>
      </w:pPr>
      <w:r>
        <w:rPr>
          <w:rFonts w:ascii="Arial" w:eastAsia="Arial" w:hAnsi="Arial" w:cs="Arial"/>
          <w:b/>
          <w:sz w:val="24"/>
          <w:szCs w:val="24"/>
        </w:rPr>
        <w:t>SEGUNDO</w:t>
      </w:r>
      <w:r w:rsidRPr="00DE442D">
        <w:rPr>
          <w:rFonts w:ascii="Arial" w:eastAsia="Arial" w:hAnsi="Arial" w:cs="Arial"/>
          <w:b/>
          <w:sz w:val="24"/>
          <w:szCs w:val="24"/>
        </w:rPr>
        <w:t>.</w:t>
      </w:r>
      <w:r w:rsidRPr="00DE442D">
        <w:rPr>
          <w:rFonts w:ascii="Arial" w:eastAsia="Arial" w:hAnsi="Arial" w:cs="Arial"/>
          <w:sz w:val="24"/>
          <w:szCs w:val="24"/>
        </w:rPr>
        <w:t xml:space="preserve"> Se </w:t>
      </w:r>
      <w:r w:rsidRPr="00DE442D">
        <w:rPr>
          <w:rFonts w:ascii="Arial" w:eastAsia="Arial" w:hAnsi="Arial" w:cs="Arial"/>
          <w:b/>
          <w:sz w:val="24"/>
          <w:szCs w:val="24"/>
        </w:rPr>
        <w:t>vincula</w:t>
      </w:r>
      <w:r w:rsidRPr="00DE442D">
        <w:rPr>
          <w:rFonts w:ascii="Arial" w:eastAsia="Arial" w:hAnsi="Arial" w:cs="Arial"/>
          <w:sz w:val="24"/>
          <w:szCs w:val="24"/>
        </w:rPr>
        <w:t xml:space="preserve"> a la Secretaría General de Acuerdos de este Tribunal Electoral, al Ayuntamiento de </w:t>
      </w:r>
      <w:r>
        <w:rPr>
          <w:rFonts w:ascii="Arial" w:eastAsia="Arial" w:hAnsi="Arial" w:cs="Arial"/>
          <w:sz w:val="24"/>
          <w:szCs w:val="24"/>
        </w:rPr>
        <w:t xml:space="preserve">Zacapu, Michoacán </w:t>
      </w:r>
      <w:r w:rsidRPr="00DE442D">
        <w:rPr>
          <w:rFonts w:ascii="Arial" w:eastAsia="Arial" w:hAnsi="Arial" w:cs="Arial"/>
          <w:sz w:val="24"/>
          <w:szCs w:val="24"/>
        </w:rPr>
        <w:t>y al Sistema Michoacano de Radio y Televisión, para que actúen de conformidad con lo ordenado en la presente sentencia.</w:t>
      </w:r>
    </w:p>
    <w:p w14:paraId="1C2EA473" w14:textId="77777777" w:rsidR="00B36828" w:rsidRDefault="00B36828" w:rsidP="00B36828">
      <w:pPr>
        <w:shd w:val="clear" w:color="auto" w:fill="FFFFFF"/>
        <w:spacing w:after="0" w:line="360" w:lineRule="auto"/>
        <w:jc w:val="both"/>
        <w:rPr>
          <w:rFonts w:ascii="Arial" w:eastAsia="Arial" w:hAnsi="Arial" w:cs="Arial"/>
          <w:sz w:val="24"/>
          <w:szCs w:val="24"/>
        </w:rPr>
      </w:pPr>
    </w:p>
    <w:p w14:paraId="7DB2C60F" w14:textId="77777777" w:rsidR="00B36828" w:rsidRPr="00EC3B78" w:rsidRDefault="00B36828" w:rsidP="00B36828">
      <w:pPr>
        <w:shd w:val="clear" w:color="auto" w:fill="FFFFFF"/>
        <w:spacing w:after="0" w:line="360" w:lineRule="auto"/>
        <w:jc w:val="both"/>
        <w:rPr>
          <w:rFonts w:ascii="Arial" w:eastAsia="Arial" w:hAnsi="Arial" w:cs="Arial"/>
          <w:sz w:val="16"/>
          <w:szCs w:val="16"/>
        </w:rPr>
      </w:pPr>
    </w:p>
    <w:tbl>
      <w:tblPr>
        <w:tblW w:w="0" w:type="auto"/>
        <w:jc w:val="center"/>
        <w:tblLook w:val="04A0" w:firstRow="1" w:lastRow="0" w:firstColumn="1" w:lastColumn="0" w:noHBand="0" w:noVBand="1"/>
      </w:tblPr>
      <w:tblGrid>
        <w:gridCol w:w="8247"/>
      </w:tblGrid>
      <w:tr w:rsidR="00B36828" w:rsidRPr="008967A8" w14:paraId="0B5003F4" w14:textId="77777777" w:rsidTr="009B5A3D">
        <w:trPr>
          <w:trHeight w:val="1067"/>
          <w:jc w:val="center"/>
        </w:trPr>
        <w:tc>
          <w:tcPr>
            <w:tcW w:w="8247" w:type="dxa"/>
          </w:tcPr>
          <w:p w14:paraId="4E653884" w14:textId="77777777" w:rsidR="00B36828" w:rsidRPr="00EC3B78" w:rsidRDefault="00B36828" w:rsidP="009B5A3D">
            <w:pPr>
              <w:spacing w:after="0" w:line="240" w:lineRule="auto"/>
              <w:jc w:val="center"/>
              <w:rPr>
                <w:rFonts w:ascii="Arial" w:hAnsi="Arial" w:cs="Arial"/>
                <w:b/>
                <w:sz w:val="23"/>
                <w:szCs w:val="23"/>
                <w:lang w:val="it-IT"/>
              </w:rPr>
            </w:pPr>
            <w:r w:rsidRPr="00EC3B78">
              <w:rPr>
                <w:rFonts w:ascii="Arial" w:hAnsi="Arial" w:cs="Arial"/>
                <w:b/>
                <w:sz w:val="23"/>
                <w:szCs w:val="23"/>
                <w:lang w:val="it-IT"/>
              </w:rPr>
              <w:t>MAGISTRADA</w:t>
            </w:r>
          </w:p>
          <w:p w14:paraId="1C35FE97" w14:textId="77777777" w:rsidR="00B36828" w:rsidRDefault="00B36828" w:rsidP="009B5A3D">
            <w:pPr>
              <w:spacing w:after="0" w:line="240" w:lineRule="auto"/>
              <w:jc w:val="center"/>
              <w:rPr>
                <w:rFonts w:ascii="Arial" w:hAnsi="Arial" w:cs="Arial"/>
                <w:b/>
                <w:sz w:val="23"/>
                <w:szCs w:val="23"/>
                <w:lang w:val="it-IT"/>
              </w:rPr>
            </w:pPr>
          </w:p>
          <w:p w14:paraId="5E74AA24" w14:textId="77777777" w:rsidR="00B36828" w:rsidRDefault="00B36828" w:rsidP="009B5A3D">
            <w:pPr>
              <w:spacing w:after="0" w:line="240" w:lineRule="auto"/>
              <w:jc w:val="center"/>
              <w:rPr>
                <w:rFonts w:ascii="Arial" w:hAnsi="Arial" w:cs="Arial"/>
                <w:b/>
                <w:sz w:val="23"/>
                <w:szCs w:val="23"/>
                <w:lang w:val="it-IT"/>
              </w:rPr>
            </w:pPr>
          </w:p>
          <w:p w14:paraId="3F1BA1C1" w14:textId="77777777" w:rsidR="003E1A06" w:rsidRDefault="003E1A06" w:rsidP="009B5A3D">
            <w:pPr>
              <w:spacing w:after="0" w:line="240" w:lineRule="auto"/>
              <w:jc w:val="center"/>
              <w:rPr>
                <w:rFonts w:ascii="Arial" w:hAnsi="Arial" w:cs="Arial"/>
                <w:b/>
                <w:sz w:val="23"/>
                <w:szCs w:val="23"/>
                <w:lang w:val="it-IT"/>
              </w:rPr>
            </w:pPr>
          </w:p>
          <w:p w14:paraId="3CB00543" w14:textId="77777777" w:rsidR="00B36828" w:rsidRPr="00EC3B78" w:rsidRDefault="00B36828" w:rsidP="009B5A3D">
            <w:pPr>
              <w:spacing w:after="0" w:line="240" w:lineRule="auto"/>
              <w:jc w:val="center"/>
              <w:rPr>
                <w:rFonts w:ascii="Arial" w:hAnsi="Arial" w:cs="Arial"/>
                <w:b/>
                <w:sz w:val="23"/>
                <w:szCs w:val="23"/>
                <w:lang w:val="it-IT"/>
              </w:rPr>
            </w:pPr>
          </w:p>
          <w:p w14:paraId="47C6C18B" w14:textId="77777777" w:rsidR="00B36828" w:rsidRDefault="00B36828" w:rsidP="009B5A3D">
            <w:pPr>
              <w:spacing w:after="0" w:line="240" w:lineRule="auto"/>
              <w:jc w:val="center"/>
              <w:rPr>
                <w:rFonts w:ascii="Arial" w:hAnsi="Arial" w:cs="Arial"/>
                <w:b/>
                <w:sz w:val="23"/>
                <w:szCs w:val="23"/>
                <w:lang w:val="it-IT"/>
              </w:rPr>
            </w:pPr>
          </w:p>
          <w:p w14:paraId="2EFBC20C" w14:textId="77777777" w:rsidR="00B36828" w:rsidRPr="008967A8" w:rsidRDefault="00B36828" w:rsidP="009B5A3D">
            <w:pPr>
              <w:spacing w:after="0" w:line="240" w:lineRule="auto"/>
              <w:jc w:val="center"/>
              <w:rPr>
                <w:rFonts w:ascii="Arial" w:hAnsi="Arial" w:cs="Arial"/>
                <w:b/>
                <w:sz w:val="24"/>
                <w:szCs w:val="24"/>
                <w:lang w:val="it-IT"/>
              </w:rPr>
            </w:pPr>
            <w:r w:rsidRPr="00EC3B78">
              <w:rPr>
                <w:rFonts w:ascii="Arial" w:hAnsi="Arial" w:cs="Arial"/>
                <w:b/>
                <w:sz w:val="23"/>
                <w:szCs w:val="23"/>
                <w:lang w:val="it-IT"/>
              </w:rPr>
              <w:t>YURISHA ANDRADE MORALES</w:t>
            </w:r>
          </w:p>
        </w:tc>
      </w:tr>
    </w:tbl>
    <w:p w14:paraId="17B466F5" w14:textId="77777777" w:rsidR="00B36828" w:rsidRPr="00493F47" w:rsidRDefault="00B36828" w:rsidP="00B36828">
      <w:pPr>
        <w:spacing w:before="240" w:line="360" w:lineRule="auto"/>
        <w:rPr>
          <w:rFonts w:ascii="Arial" w:eastAsia="Times New Roman" w:hAnsi="Arial" w:cs="Arial"/>
          <w:b/>
          <w:bCs/>
          <w:sz w:val="24"/>
          <w:szCs w:val="24"/>
          <w:lang w:val="es-ES_tradnl" w:eastAsia="es-ES"/>
        </w:rPr>
      </w:pPr>
    </w:p>
    <w:p w14:paraId="2504C033" w14:textId="77777777" w:rsidR="003E1A06" w:rsidRPr="000F0589" w:rsidRDefault="003E1A06" w:rsidP="003E1A06">
      <w:pPr>
        <w:spacing w:after="280" w:line="360" w:lineRule="auto"/>
        <w:jc w:val="both"/>
        <w:rPr>
          <w:rFonts w:ascii="Arial" w:eastAsia="Times New Roman" w:hAnsi="Arial" w:cs="Arial"/>
          <w:sz w:val="24"/>
          <w:szCs w:val="24"/>
        </w:rPr>
      </w:pPr>
      <w:bookmarkStart w:id="22" w:name="_heading=h.gjdgxs" w:colFirst="0" w:colLast="0"/>
      <w:bookmarkStart w:id="23" w:name="_Hlk151127998"/>
      <w:bookmarkEnd w:id="22"/>
      <w:r w:rsidRPr="000F0589">
        <w:rPr>
          <w:rFonts w:ascii="Arial" w:eastAsia="Arial" w:hAnsi="Arial" w:cs="Arial"/>
          <w:b/>
          <w:sz w:val="24"/>
          <w:szCs w:val="24"/>
        </w:rPr>
        <w:t>VOTO PARTICULAR QUE FORMULA LA MAGISTRADA ALMA ROSA BAHENA VILLALOBOS, RESPECTO DE</w:t>
      </w:r>
      <w:r>
        <w:rPr>
          <w:rFonts w:ascii="Arial" w:eastAsia="Arial" w:hAnsi="Arial" w:cs="Arial"/>
          <w:b/>
          <w:sz w:val="24"/>
          <w:szCs w:val="24"/>
        </w:rPr>
        <w:t xml:space="preserve"> LA SENTENCIA EMITIDA EN EL </w:t>
      </w:r>
      <w:r w:rsidRPr="000F0589">
        <w:rPr>
          <w:rFonts w:ascii="Arial" w:eastAsia="Arial" w:hAnsi="Arial" w:cs="Arial"/>
          <w:b/>
          <w:sz w:val="24"/>
          <w:szCs w:val="24"/>
        </w:rPr>
        <w:t>TEEM-</w:t>
      </w:r>
      <w:r>
        <w:rPr>
          <w:rFonts w:ascii="Arial" w:eastAsia="Arial" w:hAnsi="Arial" w:cs="Arial"/>
          <w:b/>
          <w:sz w:val="24"/>
          <w:szCs w:val="24"/>
        </w:rPr>
        <w:t>JDC</w:t>
      </w:r>
      <w:r w:rsidRPr="000F0589">
        <w:rPr>
          <w:rFonts w:ascii="Arial" w:eastAsia="Arial" w:hAnsi="Arial" w:cs="Arial"/>
          <w:b/>
          <w:sz w:val="24"/>
          <w:szCs w:val="24"/>
        </w:rPr>
        <w:t>-</w:t>
      </w:r>
      <w:r>
        <w:rPr>
          <w:rFonts w:ascii="Arial" w:eastAsia="Arial" w:hAnsi="Arial" w:cs="Arial"/>
          <w:b/>
          <w:sz w:val="24"/>
          <w:szCs w:val="24"/>
        </w:rPr>
        <w:t>009</w:t>
      </w:r>
      <w:r w:rsidRPr="000F0589">
        <w:rPr>
          <w:rFonts w:ascii="Arial" w:eastAsia="Arial" w:hAnsi="Arial" w:cs="Arial"/>
          <w:b/>
          <w:sz w:val="24"/>
          <w:szCs w:val="24"/>
        </w:rPr>
        <w:t>/202</w:t>
      </w:r>
      <w:r>
        <w:rPr>
          <w:rFonts w:ascii="Arial" w:eastAsia="Arial" w:hAnsi="Arial" w:cs="Arial"/>
          <w:b/>
          <w:sz w:val="24"/>
          <w:szCs w:val="24"/>
        </w:rPr>
        <w:t>6</w:t>
      </w:r>
      <w:r w:rsidRPr="000F0589">
        <w:rPr>
          <w:rFonts w:ascii="Arial" w:eastAsia="Arial" w:hAnsi="Arial" w:cs="Arial"/>
          <w:b/>
          <w:sz w:val="24"/>
          <w:szCs w:val="24"/>
        </w:rPr>
        <w:t>.</w:t>
      </w:r>
    </w:p>
    <w:p w14:paraId="424E32C1" w14:textId="77777777" w:rsidR="003E1A06" w:rsidRDefault="003E1A06" w:rsidP="003E1A06">
      <w:pPr>
        <w:spacing w:before="280" w:after="280" w:line="360" w:lineRule="auto"/>
        <w:jc w:val="both"/>
        <w:rPr>
          <w:rFonts w:ascii="Arial" w:eastAsia="Arial" w:hAnsi="Arial" w:cs="Arial"/>
          <w:sz w:val="24"/>
          <w:szCs w:val="24"/>
        </w:rPr>
      </w:pPr>
      <w:r w:rsidRPr="000F0589">
        <w:rPr>
          <w:rFonts w:ascii="Arial" w:eastAsia="Arial" w:hAnsi="Arial" w:cs="Arial"/>
          <w:sz w:val="24"/>
          <w:szCs w:val="24"/>
        </w:rPr>
        <w:t xml:space="preserve">Por este conducto, con fundamento en los artículos 66, fracción VI del Código Electoral del Estado de Michoacán de Ocampo, así como </w:t>
      </w:r>
      <w:r>
        <w:rPr>
          <w:rFonts w:ascii="Arial" w:eastAsia="Arial" w:hAnsi="Arial" w:cs="Arial"/>
          <w:sz w:val="24"/>
          <w:szCs w:val="24"/>
        </w:rPr>
        <w:t xml:space="preserve">21 y </w:t>
      </w:r>
      <w:r w:rsidRPr="000F0589">
        <w:rPr>
          <w:rFonts w:ascii="Arial" w:eastAsia="Arial" w:hAnsi="Arial" w:cs="Arial"/>
          <w:sz w:val="24"/>
          <w:szCs w:val="24"/>
        </w:rPr>
        <w:t>24, fracción III del Reglamento Interior del Tribunal Electoral del Estado, me permito formular el presente voto particular en los términos siguientes:</w:t>
      </w:r>
    </w:p>
    <w:p w14:paraId="4CFDE1DE" w14:textId="77777777" w:rsidR="003E1A06" w:rsidRPr="009C4AB2" w:rsidRDefault="003E1A06" w:rsidP="003E1A06">
      <w:pPr>
        <w:spacing w:before="100" w:beforeAutospacing="1" w:after="100" w:afterAutospacing="1" w:line="360" w:lineRule="auto"/>
        <w:jc w:val="both"/>
        <w:rPr>
          <w:rFonts w:ascii="Arial" w:eastAsia="Arial" w:hAnsi="Arial" w:cs="Arial"/>
          <w:b/>
          <w:bCs/>
          <w:sz w:val="24"/>
          <w:szCs w:val="24"/>
        </w:rPr>
      </w:pPr>
      <w:r>
        <w:rPr>
          <w:rFonts w:ascii="Arial" w:eastAsia="Arial" w:hAnsi="Arial" w:cs="Arial"/>
          <w:b/>
          <w:bCs/>
          <w:sz w:val="24"/>
          <w:szCs w:val="24"/>
        </w:rPr>
        <w:t>Contexto del caso</w:t>
      </w:r>
    </w:p>
    <w:p w14:paraId="42CECDA0"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t xml:space="preserve">En el presente expediente, un grupo de comuneros impugnan la convocatoria para la renovación de la Jefatura de Tenencia de </w:t>
      </w:r>
      <w:proofErr w:type="spellStart"/>
      <w:r w:rsidRPr="0BE1B6C5">
        <w:rPr>
          <w:rFonts w:ascii="Arial" w:eastAsia="Times New Roman" w:hAnsi="Arial" w:cs="Arial"/>
          <w:sz w:val="24"/>
          <w:szCs w:val="24"/>
        </w:rPr>
        <w:t>Tiríndaro</w:t>
      </w:r>
      <w:proofErr w:type="spellEnd"/>
      <w:r w:rsidRPr="0BE1B6C5">
        <w:rPr>
          <w:rFonts w:ascii="Arial" w:eastAsia="Times New Roman" w:hAnsi="Arial" w:cs="Arial"/>
          <w:sz w:val="24"/>
          <w:szCs w:val="24"/>
        </w:rPr>
        <w:t xml:space="preserve">, Municipio de Zacapu, emitida por el Jefe de Tenencia, su suplente, el Presidente de Bienes Comunales y el del Comisariado Ejidal. </w:t>
      </w:r>
    </w:p>
    <w:p w14:paraId="12B35403"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Pr>
          <w:rFonts w:ascii="Arial" w:eastAsia="Times New Roman" w:hAnsi="Arial" w:cs="Arial"/>
          <w:sz w:val="24"/>
          <w:szCs w:val="24"/>
        </w:rPr>
        <w:t xml:space="preserve">Como antecedente a ello, el pasado 14 de noviembre, el Ayuntamiento de Zacapu autorizó la emisión de las convocatorias públicas a fin de elegir las Jefaturas de Tenencia de Naranja de Tapia, </w:t>
      </w:r>
      <w:proofErr w:type="spellStart"/>
      <w:r>
        <w:rPr>
          <w:rFonts w:ascii="Arial" w:eastAsia="Times New Roman" w:hAnsi="Arial" w:cs="Arial"/>
          <w:sz w:val="24"/>
          <w:szCs w:val="24"/>
        </w:rPr>
        <w:t>Tarejero</w:t>
      </w:r>
      <w:proofErr w:type="spellEnd"/>
      <w:r>
        <w:rPr>
          <w:rFonts w:ascii="Arial" w:eastAsia="Times New Roman" w:hAnsi="Arial" w:cs="Arial"/>
          <w:sz w:val="24"/>
          <w:szCs w:val="24"/>
        </w:rPr>
        <w:t xml:space="preserve"> y </w:t>
      </w:r>
      <w:proofErr w:type="spellStart"/>
      <w:r>
        <w:rPr>
          <w:rFonts w:ascii="Arial" w:eastAsia="Times New Roman" w:hAnsi="Arial" w:cs="Arial"/>
          <w:sz w:val="24"/>
          <w:szCs w:val="24"/>
        </w:rPr>
        <w:t>Tiríndaro</w:t>
      </w:r>
      <w:proofErr w:type="spellEnd"/>
      <w:r>
        <w:rPr>
          <w:rFonts w:ascii="Arial" w:eastAsia="Times New Roman" w:hAnsi="Arial" w:cs="Arial"/>
          <w:sz w:val="24"/>
          <w:szCs w:val="24"/>
        </w:rPr>
        <w:t>, derivado de las solicitudes de que de manera personal y directa hicieron quienes actualmente se desempeñan en dicho cargo, es decir, en su calidad de ciudadanos.</w:t>
      </w:r>
    </w:p>
    <w:p w14:paraId="04AAA540" w14:textId="77777777" w:rsidR="003E1A06" w:rsidRDefault="003E1A06" w:rsidP="003E1A06">
      <w:pPr>
        <w:spacing w:before="100" w:beforeAutospacing="1" w:after="100" w:afterAutospacing="1" w:line="360" w:lineRule="auto"/>
        <w:jc w:val="both"/>
        <w:rPr>
          <w:rFonts w:ascii="Arial" w:eastAsia="Times New Roman" w:hAnsi="Arial" w:cs="Arial"/>
          <w:b/>
          <w:bCs/>
          <w:sz w:val="24"/>
          <w:szCs w:val="24"/>
        </w:rPr>
      </w:pPr>
      <w:r>
        <w:rPr>
          <w:rFonts w:ascii="Arial" w:eastAsia="Times New Roman" w:hAnsi="Arial" w:cs="Arial"/>
          <w:b/>
          <w:bCs/>
          <w:sz w:val="24"/>
          <w:szCs w:val="24"/>
        </w:rPr>
        <w:t>Decisión mayoritaria</w:t>
      </w:r>
    </w:p>
    <w:p w14:paraId="21923788" w14:textId="77777777" w:rsidR="003E1A06" w:rsidRPr="009C4AB2" w:rsidRDefault="003E1A06" w:rsidP="003E1A06">
      <w:pPr>
        <w:spacing w:before="100" w:beforeAutospacing="1" w:after="100" w:afterAutospacing="1" w:line="360" w:lineRule="auto"/>
        <w:jc w:val="both"/>
        <w:rPr>
          <w:rFonts w:ascii="Arial" w:eastAsia="Times New Roman" w:hAnsi="Arial" w:cs="Arial"/>
          <w:sz w:val="24"/>
          <w:szCs w:val="24"/>
        </w:rPr>
      </w:pPr>
      <w:r>
        <w:rPr>
          <w:rFonts w:ascii="Arial" w:eastAsia="Times New Roman" w:hAnsi="Arial" w:cs="Arial"/>
          <w:sz w:val="24"/>
          <w:szCs w:val="24"/>
        </w:rPr>
        <w:t xml:space="preserve">La mayoría sostiene que debe de confirmarse la convocatoria expedida por estas autoridades, tomando en consideración que la comunidad se encuentra registrada </w:t>
      </w:r>
      <w:r>
        <w:rPr>
          <w:rFonts w:ascii="Arial" w:eastAsia="Times New Roman" w:hAnsi="Arial" w:cs="Arial"/>
          <w:sz w:val="24"/>
          <w:szCs w:val="24"/>
        </w:rPr>
        <w:lastRenderedPageBreak/>
        <w:t>en el Instituto Nacional de Pueblos Indígenas, por lo que, conforme a sus usos y costumbres, resulta válido que hayan sido estas autoridades quienes la expidieron.</w:t>
      </w:r>
    </w:p>
    <w:p w14:paraId="0169277D" w14:textId="77777777" w:rsidR="003E1A06" w:rsidRPr="009C4AB2" w:rsidRDefault="003E1A06" w:rsidP="003E1A06">
      <w:pPr>
        <w:spacing w:before="100" w:beforeAutospacing="1" w:after="100" w:afterAutospacing="1" w:line="360" w:lineRule="auto"/>
        <w:jc w:val="both"/>
        <w:rPr>
          <w:rFonts w:ascii="Arial" w:eastAsia="Times New Roman" w:hAnsi="Arial" w:cs="Arial"/>
          <w:b/>
          <w:bCs/>
          <w:sz w:val="24"/>
          <w:szCs w:val="24"/>
        </w:rPr>
      </w:pPr>
      <w:r>
        <w:rPr>
          <w:rFonts w:ascii="Arial" w:eastAsia="Times New Roman" w:hAnsi="Arial" w:cs="Arial"/>
          <w:b/>
          <w:bCs/>
          <w:sz w:val="24"/>
          <w:szCs w:val="24"/>
        </w:rPr>
        <w:t>Motivos de mi disenso</w:t>
      </w:r>
    </w:p>
    <w:p w14:paraId="3A1C9A09"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t>No comparto la determinación de la mayoría, toda vez que expresamente la Ley Orgánica Municipal dispone en su artículo 84, segundo párrafo que, la convocatoria para elegir a las personas titulares de la Jefatura de Tenencia de cada municipio será expedida por el Ayuntamiento previa aprobación del Cabildo.</w:t>
      </w:r>
    </w:p>
    <w:p w14:paraId="764E2AE0" w14:textId="77777777" w:rsidR="003E1A06" w:rsidRPr="005F4F22" w:rsidRDefault="003E1A06" w:rsidP="003E1A06">
      <w:pPr>
        <w:spacing w:before="100" w:beforeAutospacing="1" w:after="10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t>En este sentido estimo que, conforme al diseño de la normativa estatal, en efecto es necesaria la previa aprobación del Cabildo en sesión pública aun cuando la convocatoria sea expedida por el propio Ayuntamiento, ya que su organización y desarrollo, implican la participación de diversas dependencias de la administración pública municipal, pues en ocasiones, inclusive cuentan con direcciones o jefaturas encargadas de tal función.</w:t>
      </w:r>
    </w:p>
    <w:p w14:paraId="2FCFD65A"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Pr>
          <w:rFonts w:ascii="Arial" w:eastAsia="Times New Roman" w:hAnsi="Arial" w:cs="Arial"/>
          <w:sz w:val="24"/>
          <w:szCs w:val="24"/>
        </w:rPr>
        <w:t>Adicionalmente, consta en el expediente en foja 134 que el once de febrero, el actual Jefe de Tenencia presentó un escrito al Ayuntamiento, del que textualmente pueden resaltarse las siguientes frases:</w:t>
      </w:r>
    </w:p>
    <w:p w14:paraId="535F01A7" w14:textId="77777777" w:rsidR="003E1A06" w:rsidRPr="00181221" w:rsidRDefault="003E1A06" w:rsidP="003E1A06">
      <w:pPr>
        <w:spacing w:before="100" w:beforeAutospacing="1" w:after="100" w:afterAutospacing="1" w:line="360" w:lineRule="auto"/>
        <w:jc w:val="both"/>
        <w:rPr>
          <w:rFonts w:ascii="Arial" w:eastAsia="Times New Roman" w:hAnsi="Arial" w:cs="Arial"/>
          <w:i/>
          <w:iCs/>
          <w:sz w:val="24"/>
          <w:szCs w:val="24"/>
        </w:rPr>
      </w:pPr>
      <w:r w:rsidRPr="00181221">
        <w:rPr>
          <w:rFonts w:ascii="Arial" w:eastAsia="Times New Roman" w:hAnsi="Arial" w:cs="Arial"/>
          <w:i/>
          <w:iCs/>
          <w:sz w:val="24"/>
          <w:szCs w:val="24"/>
        </w:rPr>
        <w:t>“</w:t>
      </w:r>
      <w:r>
        <w:rPr>
          <w:rFonts w:ascii="Arial" w:eastAsia="Times New Roman" w:hAnsi="Arial" w:cs="Arial"/>
          <w:i/>
          <w:iCs/>
          <w:sz w:val="24"/>
          <w:szCs w:val="24"/>
        </w:rPr>
        <w:t xml:space="preserve">en términos del artículo 8º Constitucional en correlación con los artículos 82 y 84 de la Ley Orgánica Municipal”… </w:t>
      </w:r>
      <w:r w:rsidRPr="00181221">
        <w:rPr>
          <w:rFonts w:ascii="Arial" w:eastAsia="Times New Roman" w:hAnsi="Arial" w:cs="Arial"/>
          <w:i/>
          <w:iCs/>
          <w:sz w:val="24"/>
          <w:szCs w:val="24"/>
        </w:rPr>
        <w:t>en virtud de que ha transcurrido en exceso el tiempo para el cambio de Jefe de Tenencia”</w:t>
      </w:r>
      <w:r>
        <w:rPr>
          <w:rFonts w:ascii="Arial" w:eastAsia="Times New Roman" w:hAnsi="Arial" w:cs="Arial"/>
          <w:i/>
          <w:iCs/>
          <w:sz w:val="24"/>
          <w:szCs w:val="24"/>
        </w:rPr>
        <w:t>…</w:t>
      </w:r>
      <w:r w:rsidRPr="00181221">
        <w:rPr>
          <w:rFonts w:ascii="Arial" w:eastAsia="Times New Roman" w:hAnsi="Arial" w:cs="Arial"/>
          <w:i/>
          <w:iCs/>
          <w:sz w:val="24"/>
          <w:szCs w:val="24"/>
        </w:rPr>
        <w:t xml:space="preserve"> </w:t>
      </w:r>
      <w:r>
        <w:rPr>
          <w:rFonts w:ascii="Arial" w:eastAsia="Times New Roman" w:hAnsi="Arial" w:cs="Arial"/>
          <w:i/>
          <w:iCs/>
          <w:sz w:val="24"/>
          <w:szCs w:val="24"/>
        </w:rPr>
        <w:t xml:space="preserve"> </w:t>
      </w:r>
      <w:r w:rsidRPr="00181221">
        <w:rPr>
          <w:rFonts w:ascii="Arial" w:eastAsia="Times New Roman" w:hAnsi="Arial" w:cs="Arial"/>
          <w:i/>
          <w:iCs/>
          <w:sz w:val="24"/>
          <w:szCs w:val="24"/>
        </w:rPr>
        <w:t>vengo a solicitar que a la brevedad sea emitida dicha convocatoria o en su defecto se me dé una explicación del porqué no se ha podido publicar</w:t>
      </w:r>
      <w:r>
        <w:rPr>
          <w:rFonts w:ascii="Arial" w:eastAsia="Times New Roman" w:hAnsi="Arial" w:cs="Arial"/>
          <w:i/>
          <w:iCs/>
          <w:sz w:val="24"/>
          <w:szCs w:val="24"/>
        </w:rPr>
        <w:t>..</w:t>
      </w:r>
      <w:r w:rsidRPr="00181221">
        <w:rPr>
          <w:rFonts w:ascii="Arial" w:eastAsia="Times New Roman" w:hAnsi="Arial" w:cs="Arial"/>
          <w:i/>
          <w:iCs/>
          <w:sz w:val="24"/>
          <w:szCs w:val="24"/>
        </w:rPr>
        <w:t>.</w:t>
      </w:r>
      <w:r>
        <w:rPr>
          <w:rFonts w:ascii="Arial" w:eastAsia="Times New Roman" w:hAnsi="Arial" w:cs="Arial"/>
          <w:i/>
          <w:iCs/>
          <w:sz w:val="24"/>
          <w:szCs w:val="24"/>
        </w:rPr>
        <w:t xml:space="preserve"> </w:t>
      </w:r>
      <w:r w:rsidRPr="00181221">
        <w:rPr>
          <w:rFonts w:ascii="Arial" w:eastAsia="Times New Roman" w:hAnsi="Arial" w:cs="Arial"/>
          <w:i/>
          <w:iCs/>
          <w:sz w:val="24"/>
          <w:szCs w:val="24"/>
        </w:rPr>
        <w:t>ya que dicho sea de paso es mi interés contender por tal representación</w:t>
      </w:r>
      <w:r>
        <w:rPr>
          <w:rFonts w:ascii="Arial" w:eastAsia="Times New Roman" w:hAnsi="Arial" w:cs="Arial"/>
          <w:i/>
          <w:iCs/>
          <w:sz w:val="24"/>
          <w:szCs w:val="24"/>
        </w:rPr>
        <w:t>.</w:t>
      </w:r>
      <w:r w:rsidRPr="00181221">
        <w:rPr>
          <w:rFonts w:ascii="Arial" w:eastAsia="Times New Roman" w:hAnsi="Arial" w:cs="Arial"/>
          <w:i/>
          <w:iCs/>
          <w:sz w:val="24"/>
          <w:szCs w:val="24"/>
        </w:rPr>
        <w:t>”</w:t>
      </w:r>
    </w:p>
    <w:p w14:paraId="7ECF3E07"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t xml:space="preserve">Asimismo, subrayo que si bien esta petición fue realizada por el actual Jefe de Tenencia de la comunidad, lo cierto es que la solicitud se realizó por su propio derecho, en calidad de ciudadano y no como representante de esta.  </w:t>
      </w:r>
    </w:p>
    <w:p w14:paraId="6F8B94FE"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t>Estas razones, me llevan a inferir que, si bien la comunidad presenta un sistema normativo mixto, no ha determinado mediante asamblea la transición a su autogobierno o bien, la extinción o cambio de la figura de la Jefatura de Tenencia, tal como se encuentra regulada en la Ley Orgánica Municipal.</w:t>
      </w:r>
    </w:p>
    <w:p w14:paraId="58DFB741"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t>Acorde a lo mencionado, es mi convicción que como se propone en el proyecto que fue presentado por la Magistrada Yurisha Andrade Morales, debe invalidarse la convocatoria impugnada, al haber sido emitida por autoridades de la comunidad que no tienen facultades para ello.</w:t>
      </w:r>
    </w:p>
    <w:p w14:paraId="19861082"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lastRenderedPageBreak/>
        <w:t xml:space="preserve">Sobre todo, porque si bien la Ley Orgánica Municipal en su artículo 85 faculta a las comunidades indígenas que </w:t>
      </w:r>
      <w:proofErr w:type="spellStart"/>
      <w:r w:rsidRPr="0BE1B6C5">
        <w:rPr>
          <w:rFonts w:ascii="Arial" w:eastAsia="Times New Roman" w:hAnsi="Arial" w:cs="Arial"/>
          <w:sz w:val="24"/>
          <w:szCs w:val="24"/>
        </w:rPr>
        <w:t>estan</w:t>
      </w:r>
      <w:proofErr w:type="spellEnd"/>
      <w:r w:rsidRPr="0BE1B6C5">
        <w:rPr>
          <w:rFonts w:ascii="Arial" w:eastAsia="Times New Roman" w:hAnsi="Arial" w:cs="Arial"/>
          <w:sz w:val="24"/>
          <w:szCs w:val="24"/>
        </w:rPr>
        <w:t xml:space="preserve"> reconocidas a que puedan recurrir a formas de elección según usos y costumbres, una de las autoridades firmantes de manera personal solicitó al Ayuntamiento, dos días antes, que fueran los integrantes del Ayuntamiento quienes emitieran la convocatoria correspondiente.</w:t>
      </w:r>
    </w:p>
    <w:p w14:paraId="4734012D"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t>Además de que dicha solicitud se fundamentó en la elección que ordinariamente realiza el Ayuntamiento, es decir, mediante votación, libre, directa y secreta, sancionada por una comisión electa por el Ayuntamiento, en la que también manifestó su deseo de volver a participar.</w:t>
      </w:r>
    </w:p>
    <w:p w14:paraId="311DECCC"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t>Esta composición híbrida que ocurre en diversas comunidades ya ha sido analizada por el Tribunal Electoral del Poder Judicial de la Federación por ejemplo en el expediente de la Sala Regional Xalapa SX-JDC-371/2025 donde se determinó que los sistemas híbridos se integran por dos bases regulatorias y tratándose de la elección de agentes municipales, -en el caso de Michoacán llamados Jefes de Tenencia y Encargados del orden-, el ejercicio de la facultad del Ayuntamiento se determina desde la convocatoria hasta la validez de la elección y este sistema, converge y se complementa con las prácticas normativas de cada comunidad indígena.</w:t>
      </w:r>
    </w:p>
    <w:p w14:paraId="64121298" w14:textId="77777777" w:rsidR="003E1A06" w:rsidRDefault="003E1A06" w:rsidP="003E1A06">
      <w:pPr>
        <w:spacing w:beforeAutospacing="1"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t xml:space="preserve">Esto, con la precisión de que, en estos casos, el sistema normativo interno debe </w:t>
      </w:r>
      <w:r>
        <w:rPr>
          <w:rFonts w:ascii="Arial" w:eastAsia="Times New Roman" w:hAnsi="Arial" w:cs="Arial"/>
          <w:sz w:val="24"/>
          <w:szCs w:val="24"/>
        </w:rPr>
        <w:t>compaginarse</w:t>
      </w:r>
      <w:r w:rsidRPr="0BE1B6C5">
        <w:rPr>
          <w:rFonts w:ascii="Arial" w:eastAsia="Times New Roman" w:hAnsi="Arial" w:cs="Arial"/>
          <w:sz w:val="24"/>
          <w:szCs w:val="24"/>
        </w:rPr>
        <w:t xml:space="preserve"> con el procedimiento establecido para los Ayuntamientos, sin que deba llegarse a extremos </w:t>
      </w:r>
      <w:r>
        <w:rPr>
          <w:rFonts w:ascii="Arial" w:eastAsia="Times New Roman" w:hAnsi="Arial" w:cs="Arial"/>
          <w:sz w:val="24"/>
          <w:szCs w:val="24"/>
        </w:rPr>
        <w:t>tales</w:t>
      </w:r>
      <w:r w:rsidRPr="0BE1B6C5">
        <w:rPr>
          <w:rFonts w:ascii="Arial" w:eastAsia="Times New Roman" w:hAnsi="Arial" w:cs="Arial"/>
          <w:sz w:val="24"/>
          <w:szCs w:val="24"/>
        </w:rPr>
        <w:t xml:space="preserve"> como posibilitarse que las prácticas de la ciudadanía inobserven las bases señaladas en la convocatoria, o como en el presente caso, que inclusive la convocatoria sea expedida por quienes no tienen competencia.</w:t>
      </w:r>
    </w:p>
    <w:p w14:paraId="24602BCF"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t xml:space="preserve">Por ello estimo que, si bien pueden incluirse prácticas normativas que determinen las comunidades mediante sus usos y costumbres, esto no implica desaparecer la facultad normativa que tienen los Ayuntamientos, sobre todo porque no </w:t>
      </w:r>
      <w:r>
        <w:rPr>
          <w:rFonts w:ascii="Arial" w:eastAsia="Times New Roman" w:hAnsi="Arial" w:cs="Arial"/>
          <w:sz w:val="24"/>
          <w:szCs w:val="24"/>
        </w:rPr>
        <w:t>consta algún</w:t>
      </w:r>
      <w:r w:rsidRPr="0BE1B6C5">
        <w:rPr>
          <w:rFonts w:ascii="Arial" w:eastAsia="Times New Roman" w:hAnsi="Arial" w:cs="Arial"/>
          <w:sz w:val="24"/>
          <w:szCs w:val="24"/>
        </w:rPr>
        <w:t xml:space="preserve"> acuerdo previo de la comunidad </w:t>
      </w:r>
      <w:r>
        <w:rPr>
          <w:rFonts w:ascii="Arial" w:eastAsia="Times New Roman" w:hAnsi="Arial" w:cs="Arial"/>
          <w:sz w:val="24"/>
          <w:szCs w:val="24"/>
        </w:rPr>
        <w:t>mediante el que se haya avalado</w:t>
      </w:r>
      <w:r w:rsidRPr="0BE1B6C5">
        <w:rPr>
          <w:rFonts w:ascii="Arial" w:eastAsia="Times New Roman" w:hAnsi="Arial" w:cs="Arial"/>
          <w:sz w:val="24"/>
          <w:szCs w:val="24"/>
        </w:rPr>
        <w:t xml:space="preserve"> el autogobierno.</w:t>
      </w:r>
    </w:p>
    <w:p w14:paraId="187D6ED5"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t>A manera de ejemplo de un caso donde también la comunidad tiene un sistema normativo híbrido</w:t>
      </w:r>
      <w:r>
        <w:rPr>
          <w:rFonts w:ascii="Arial" w:eastAsia="Times New Roman" w:hAnsi="Arial" w:cs="Arial"/>
          <w:sz w:val="24"/>
          <w:szCs w:val="24"/>
        </w:rPr>
        <w:t xml:space="preserve"> en nuestra entidad federativa, se actualiza</w:t>
      </w:r>
      <w:r w:rsidRPr="0BE1B6C5">
        <w:rPr>
          <w:rFonts w:ascii="Arial" w:eastAsia="Times New Roman" w:hAnsi="Arial" w:cs="Arial"/>
          <w:sz w:val="24"/>
          <w:szCs w:val="24"/>
        </w:rPr>
        <w:t xml:space="preserve"> en la Jefatura de Tenencia de </w:t>
      </w:r>
      <w:proofErr w:type="spellStart"/>
      <w:r w:rsidRPr="0BE1B6C5">
        <w:rPr>
          <w:rFonts w:ascii="Arial" w:eastAsia="Times New Roman" w:hAnsi="Arial" w:cs="Arial"/>
          <w:sz w:val="24"/>
          <w:szCs w:val="24"/>
        </w:rPr>
        <w:t>Teremendo</w:t>
      </w:r>
      <w:proofErr w:type="spellEnd"/>
      <w:r w:rsidRPr="0BE1B6C5">
        <w:rPr>
          <w:rFonts w:ascii="Arial" w:eastAsia="Times New Roman" w:hAnsi="Arial" w:cs="Arial"/>
          <w:sz w:val="24"/>
          <w:szCs w:val="24"/>
        </w:rPr>
        <w:t xml:space="preserve"> de los Reyes en </w:t>
      </w:r>
      <w:r>
        <w:rPr>
          <w:rFonts w:ascii="Arial" w:eastAsia="Times New Roman" w:hAnsi="Arial" w:cs="Arial"/>
          <w:sz w:val="24"/>
          <w:szCs w:val="24"/>
        </w:rPr>
        <w:t>el Municipio de</w:t>
      </w:r>
      <w:r w:rsidRPr="0BE1B6C5">
        <w:rPr>
          <w:rFonts w:ascii="Arial" w:eastAsia="Times New Roman" w:hAnsi="Arial" w:cs="Arial"/>
          <w:sz w:val="24"/>
          <w:szCs w:val="24"/>
        </w:rPr>
        <w:t xml:space="preserve"> Morelia, </w:t>
      </w:r>
      <w:r>
        <w:rPr>
          <w:rFonts w:ascii="Arial" w:eastAsia="Times New Roman" w:hAnsi="Arial" w:cs="Arial"/>
          <w:sz w:val="24"/>
          <w:szCs w:val="24"/>
        </w:rPr>
        <w:t>cuya</w:t>
      </w:r>
      <w:r w:rsidRPr="0BE1B6C5">
        <w:rPr>
          <w:rFonts w:ascii="Arial" w:eastAsia="Times New Roman" w:hAnsi="Arial" w:cs="Arial"/>
          <w:sz w:val="24"/>
          <w:szCs w:val="24"/>
        </w:rPr>
        <w:t xml:space="preserve"> elección es convocada y organizada por el Ayuntamiento, no obstante</w:t>
      </w:r>
      <w:r>
        <w:rPr>
          <w:rFonts w:ascii="Arial" w:eastAsia="Times New Roman" w:hAnsi="Arial" w:cs="Arial"/>
          <w:sz w:val="24"/>
          <w:szCs w:val="24"/>
        </w:rPr>
        <w:t>,</w:t>
      </w:r>
      <w:r w:rsidRPr="0BE1B6C5">
        <w:rPr>
          <w:rFonts w:ascii="Arial" w:eastAsia="Times New Roman" w:hAnsi="Arial" w:cs="Arial"/>
          <w:sz w:val="24"/>
          <w:szCs w:val="24"/>
        </w:rPr>
        <w:t xml:space="preserve"> la ciudadanía vota mediante sus usos y costumbres.</w:t>
      </w:r>
    </w:p>
    <w:p w14:paraId="1F11918F" w14:textId="77777777" w:rsidR="003E1A06" w:rsidRDefault="003E1A06" w:rsidP="003E1A06">
      <w:pPr>
        <w:spacing w:before="100" w:beforeAutospacing="1" w:after="10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t xml:space="preserve">Tales cuestiones me llevan a concluir que, lo que no resulta válido es que pueda trasladarse la convocatoria a la elección de </w:t>
      </w:r>
      <w:r>
        <w:rPr>
          <w:rFonts w:ascii="Arial" w:eastAsia="Times New Roman" w:hAnsi="Arial" w:cs="Arial"/>
          <w:sz w:val="24"/>
          <w:szCs w:val="24"/>
        </w:rPr>
        <w:t>los auxiliares de la autoridad municipal a instancias</w:t>
      </w:r>
      <w:r w:rsidRPr="0BE1B6C5">
        <w:rPr>
          <w:rFonts w:ascii="Arial" w:eastAsia="Times New Roman" w:hAnsi="Arial" w:cs="Arial"/>
          <w:sz w:val="24"/>
          <w:szCs w:val="24"/>
        </w:rPr>
        <w:t xml:space="preserve"> que no se encuentran facultadas para ello.</w:t>
      </w:r>
    </w:p>
    <w:p w14:paraId="0009ECED" w14:textId="77777777" w:rsidR="003E1A06" w:rsidRPr="000F0589" w:rsidRDefault="003E1A06" w:rsidP="003E1A06">
      <w:pPr>
        <w:spacing w:before="280" w:beforeAutospacing="1" w:after="280" w:afterAutospacing="1" w:line="360" w:lineRule="auto"/>
        <w:jc w:val="both"/>
        <w:rPr>
          <w:rFonts w:ascii="Arial" w:eastAsia="Times New Roman" w:hAnsi="Arial" w:cs="Arial"/>
          <w:sz w:val="24"/>
          <w:szCs w:val="24"/>
        </w:rPr>
      </w:pPr>
      <w:r w:rsidRPr="0BE1B6C5">
        <w:rPr>
          <w:rFonts w:ascii="Arial" w:eastAsia="Times New Roman" w:hAnsi="Arial" w:cs="Arial"/>
          <w:sz w:val="24"/>
          <w:szCs w:val="24"/>
        </w:rPr>
        <w:lastRenderedPageBreak/>
        <w:t xml:space="preserve">Por esos motivos, presento el presente voto particular. </w:t>
      </w:r>
    </w:p>
    <w:tbl>
      <w:tblPr>
        <w:tblW w:w="4390" w:type="dxa"/>
        <w:jc w:val="center"/>
        <w:tblLayout w:type="fixed"/>
        <w:tblLook w:val="0400" w:firstRow="0" w:lastRow="0" w:firstColumn="0" w:lastColumn="0" w:noHBand="0" w:noVBand="1"/>
      </w:tblPr>
      <w:tblGrid>
        <w:gridCol w:w="4390"/>
      </w:tblGrid>
      <w:tr w:rsidR="003E1A06" w:rsidRPr="000F0589" w14:paraId="31535D8B" w14:textId="77777777" w:rsidTr="009B5A3D">
        <w:trPr>
          <w:jc w:val="center"/>
        </w:trPr>
        <w:tc>
          <w:tcPr>
            <w:tcW w:w="4390" w:type="dxa"/>
            <w:tcMar>
              <w:top w:w="0" w:type="dxa"/>
              <w:left w:w="115" w:type="dxa"/>
              <w:bottom w:w="0" w:type="dxa"/>
              <w:right w:w="115" w:type="dxa"/>
            </w:tcMar>
          </w:tcPr>
          <w:p w14:paraId="17D2E8A3" w14:textId="77777777" w:rsidR="003E1A06" w:rsidRPr="000F0589" w:rsidRDefault="003E1A06" w:rsidP="009B5A3D">
            <w:pPr>
              <w:spacing w:after="0" w:line="360" w:lineRule="auto"/>
              <w:rPr>
                <w:rFonts w:ascii="Arial" w:eastAsia="Times New Roman" w:hAnsi="Arial" w:cs="Arial"/>
                <w:sz w:val="24"/>
                <w:szCs w:val="24"/>
              </w:rPr>
            </w:pPr>
          </w:p>
          <w:p w14:paraId="113372F6" w14:textId="77777777" w:rsidR="003E1A06" w:rsidRPr="000F0589" w:rsidRDefault="003E1A06" w:rsidP="009B5A3D">
            <w:pPr>
              <w:spacing w:after="0" w:line="360" w:lineRule="auto"/>
              <w:jc w:val="center"/>
              <w:rPr>
                <w:rFonts w:ascii="Arial" w:eastAsia="Times New Roman" w:hAnsi="Arial" w:cs="Arial"/>
                <w:sz w:val="24"/>
                <w:szCs w:val="24"/>
              </w:rPr>
            </w:pPr>
            <w:r w:rsidRPr="000F0589">
              <w:rPr>
                <w:rFonts w:ascii="Arial" w:eastAsia="Arial" w:hAnsi="Arial" w:cs="Arial"/>
                <w:b/>
                <w:sz w:val="24"/>
                <w:szCs w:val="24"/>
              </w:rPr>
              <w:t>MAGISTRADA</w:t>
            </w:r>
          </w:p>
          <w:p w14:paraId="7DCDFBE8" w14:textId="77777777" w:rsidR="003E1A06" w:rsidRPr="000F0589" w:rsidRDefault="003E1A06" w:rsidP="009B5A3D">
            <w:pPr>
              <w:spacing w:after="240" w:line="360" w:lineRule="auto"/>
              <w:rPr>
                <w:rFonts w:ascii="Arial" w:eastAsia="Times New Roman" w:hAnsi="Arial" w:cs="Arial"/>
                <w:sz w:val="24"/>
                <w:szCs w:val="24"/>
              </w:rPr>
            </w:pPr>
          </w:p>
          <w:p w14:paraId="6245F84C" w14:textId="77777777" w:rsidR="003E1A06" w:rsidRPr="000F0589" w:rsidRDefault="003E1A06" w:rsidP="009B5A3D">
            <w:pPr>
              <w:spacing w:after="240" w:line="360" w:lineRule="auto"/>
              <w:rPr>
                <w:rFonts w:ascii="Arial" w:eastAsia="Times New Roman" w:hAnsi="Arial" w:cs="Arial"/>
                <w:sz w:val="24"/>
                <w:szCs w:val="24"/>
              </w:rPr>
            </w:pPr>
          </w:p>
        </w:tc>
      </w:tr>
      <w:tr w:rsidR="003E1A06" w:rsidRPr="000F0589" w14:paraId="1BDA375C" w14:textId="77777777" w:rsidTr="009B5A3D">
        <w:trPr>
          <w:jc w:val="center"/>
        </w:trPr>
        <w:tc>
          <w:tcPr>
            <w:tcW w:w="4390" w:type="dxa"/>
            <w:tcMar>
              <w:top w:w="0" w:type="dxa"/>
              <w:left w:w="115" w:type="dxa"/>
              <w:bottom w:w="0" w:type="dxa"/>
              <w:right w:w="115" w:type="dxa"/>
            </w:tcMar>
          </w:tcPr>
          <w:p w14:paraId="6638607B" w14:textId="77777777" w:rsidR="003E1A06" w:rsidRPr="000F0589" w:rsidRDefault="003E1A06" w:rsidP="009B5A3D">
            <w:pPr>
              <w:spacing w:after="0" w:line="360" w:lineRule="auto"/>
              <w:jc w:val="center"/>
              <w:rPr>
                <w:rFonts w:ascii="Arial" w:eastAsia="Times New Roman" w:hAnsi="Arial" w:cs="Arial"/>
                <w:sz w:val="24"/>
                <w:szCs w:val="24"/>
              </w:rPr>
            </w:pPr>
            <w:r w:rsidRPr="000F0589">
              <w:rPr>
                <w:rFonts w:ascii="Arial" w:eastAsia="Arial" w:hAnsi="Arial" w:cs="Arial"/>
                <w:b/>
                <w:sz w:val="24"/>
                <w:szCs w:val="24"/>
              </w:rPr>
              <w:t>ALMA ROSA BAHENA VILLALOBOS</w:t>
            </w:r>
          </w:p>
        </w:tc>
      </w:tr>
      <w:bookmarkEnd w:id="23"/>
    </w:tbl>
    <w:p w14:paraId="24B518A2" w14:textId="77777777" w:rsidR="00C67868" w:rsidRDefault="00C67868" w:rsidP="003E1A06">
      <w:pPr>
        <w:spacing w:before="280" w:after="280" w:line="240" w:lineRule="auto"/>
        <w:jc w:val="both"/>
        <w:rPr>
          <w:rFonts w:ascii="Arial Narrow" w:eastAsia="Arial Narrow" w:hAnsi="Arial Narrow" w:cs="Arial Narrow"/>
          <w:sz w:val="20"/>
          <w:szCs w:val="20"/>
        </w:rPr>
      </w:pPr>
    </w:p>
    <w:p w14:paraId="660F9E32" w14:textId="77777777" w:rsidR="00C67868" w:rsidRDefault="00C67868" w:rsidP="003E1A06">
      <w:pPr>
        <w:spacing w:before="280" w:after="280" w:line="240" w:lineRule="auto"/>
        <w:jc w:val="both"/>
        <w:rPr>
          <w:rFonts w:ascii="Arial Narrow" w:eastAsia="Arial Narrow" w:hAnsi="Arial Narrow" w:cs="Arial Narrow"/>
          <w:sz w:val="20"/>
          <w:szCs w:val="20"/>
        </w:rPr>
      </w:pPr>
    </w:p>
    <w:p w14:paraId="608AC326" w14:textId="23FE534F" w:rsidR="003E1A06" w:rsidRDefault="003E1A06" w:rsidP="003E1A06">
      <w:pPr>
        <w:spacing w:before="280" w:after="28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 xml:space="preserve">El suscrito Víctor Hugo Arroyo Sandoval,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 la sentencia </w:t>
      </w:r>
      <w:r w:rsidR="00C67868">
        <w:rPr>
          <w:rFonts w:ascii="Arial Narrow" w:eastAsia="Arial Narrow" w:hAnsi="Arial Narrow" w:cs="Arial Narrow"/>
          <w:sz w:val="20"/>
          <w:szCs w:val="20"/>
        </w:rPr>
        <w:t>aprobada por mayoría de los integrantes de</w:t>
      </w:r>
      <w:r>
        <w:rPr>
          <w:rFonts w:ascii="Arial Narrow" w:eastAsia="Arial Narrow" w:hAnsi="Arial Narrow" w:cs="Arial Narrow"/>
          <w:sz w:val="20"/>
          <w:szCs w:val="20"/>
        </w:rPr>
        <w:t xml:space="preserve">l Pleno del Tribunal Electoral del Estado, en sesión pública </w:t>
      </w:r>
      <w:r w:rsidR="00C67868">
        <w:rPr>
          <w:rFonts w:ascii="Arial Narrow" w:eastAsia="Arial Narrow" w:hAnsi="Arial Narrow" w:cs="Arial Narrow"/>
          <w:sz w:val="20"/>
          <w:szCs w:val="20"/>
        </w:rPr>
        <w:t xml:space="preserve">virtual </w:t>
      </w:r>
      <w:r>
        <w:rPr>
          <w:rFonts w:ascii="Arial Narrow" w:eastAsia="Arial Narrow" w:hAnsi="Arial Narrow" w:cs="Arial Narrow"/>
          <w:sz w:val="20"/>
          <w:szCs w:val="20"/>
        </w:rPr>
        <w:t xml:space="preserve">celebrada el doce de marzo de dos mil veintiséis, dentro del Juicio para la Protección de los Derechos Político-Electorales del Ciudadano </w:t>
      </w:r>
      <w:r>
        <w:rPr>
          <w:rFonts w:ascii="Arial Narrow" w:eastAsia="Arial Narrow" w:hAnsi="Arial Narrow" w:cs="Arial Narrow"/>
          <w:b/>
          <w:bCs/>
          <w:sz w:val="20"/>
          <w:szCs w:val="20"/>
        </w:rPr>
        <w:t xml:space="preserve">TEEM-JDC-009/2026, </w:t>
      </w:r>
      <w:r w:rsidRPr="003E1A06">
        <w:rPr>
          <w:rFonts w:ascii="Arial Narrow" w:eastAsia="Arial Narrow" w:hAnsi="Arial Narrow" w:cs="Arial Narrow"/>
          <w:sz w:val="20"/>
          <w:szCs w:val="20"/>
        </w:rPr>
        <w:t>con los votos particulares de las Magistradas Yurisha Andrade Morales y Alma Rosa Bahena Villalobos</w:t>
      </w:r>
      <w:r>
        <w:rPr>
          <w:rFonts w:ascii="Arial Narrow" w:eastAsia="Arial Narrow" w:hAnsi="Arial Narrow" w:cs="Arial Narrow"/>
          <w:sz w:val="20"/>
          <w:szCs w:val="20"/>
        </w:rPr>
        <w:t xml:space="preserve">; documento que consta de cincuenta y ocho páginas, incluida la presente; misma que se firma de manera electrónica. Doy fe. </w:t>
      </w:r>
    </w:p>
    <w:p w14:paraId="070A48C2" w14:textId="77777777" w:rsidR="00C67868" w:rsidRDefault="00C67868" w:rsidP="003E1A06">
      <w:pPr>
        <w:spacing w:before="280" w:after="280" w:line="240" w:lineRule="auto"/>
        <w:jc w:val="both"/>
        <w:rPr>
          <w:rFonts w:ascii="Arial Narrow" w:eastAsia="Arial Narrow" w:hAnsi="Arial Narrow" w:cs="Arial Narrow"/>
          <w:sz w:val="20"/>
          <w:szCs w:val="20"/>
        </w:rPr>
      </w:pPr>
    </w:p>
    <w:p w14:paraId="466D7381" w14:textId="0034DCE1" w:rsidR="003E1A06" w:rsidRDefault="003E1A06" w:rsidP="003E1A06">
      <w:pPr>
        <w:spacing w:before="280" w:after="280" w:line="240" w:lineRule="auto"/>
        <w:jc w:val="both"/>
        <w:rPr>
          <w:rFonts w:ascii="Arial" w:eastAsia="Arial" w:hAnsi="Arial" w:cs="Arial"/>
          <w:sz w:val="24"/>
          <w:szCs w:val="24"/>
        </w:rPr>
      </w:pPr>
      <w:r>
        <w:rPr>
          <w:rFonts w:ascii="Arial Narrow" w:eastAsia="Arial Narrow" w:hAnsi="Arial Narrow" w:cs="Arial Narrow"/>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73F2EFF4" w14:textId="615B5859" w:rsidR="00D356DF" w:rsidRPr="00353EC8" w:rsidRDefault="00D356DF" w:rsidP="00353EC8">
      <w:pPr>
        <w:pStyle w:val="Sinespaciado"/>
        <w:jc w:val="both"/>
        <w:rPr>
          <w:rFonts w:ascii="Arial Narrow" w:hAnsi="Arial Narrow" w:cs="Arial"/>
          <w:sz w:val="20"/>
          <w:szCs w:val="20"/>
        </w:rPr>
      </w:pPr>
    </w:p>
    <w:sectPr w:rsidR="00D356DF" w:rsidRPr="00353EC8" w:rsidSect="009A2782">
      <w:headerReference w:type="default" r:id="rId11"/>
      <w:footerReference w:type="default" r:id="rId12"/>
      <w:headerReference w:type="first" r:id="rId13"/>
      <w:pgSz w:w="12240" w:h="18720" w:code="14"/>
      <w:pgMar w:top="993" w:right="1134" w:bottom="851" w:left="2268" w:header="425" w:footer="4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CE91B3" w14:textId="77777777" w:rsidR="00851491" w:rsidRDefault="00851491" w:rsidP="006D3F07">
      <w:pPr>
        <w:spacing w:after="0" w:line="240" w:lineRule="auto"/>
      </w:pPr>
      <w:r>
        <w:separator/>
      </w:r>
    </w:p>
  </w:endnote>
  <w:endnote w:type="continuationSeparator" w:id="0">
    <w:p w14:paraId="45A98560" w14:textId="77777777" w:rsidR="00851491" w:rsidRDefault="00851491" w:rsidP="006D3F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MT">
    <w:altName w:val="Arial"/>
    <w:charset w:val="01"/>
    <w:family w:val="swiss"/>
    <w:pitch w:val="variable"/>
  </w:font>
  <w:font w:name="Arial-BoldMT">
    <w:altName w:val="Arial"/>
    <w:charset w:val="00"/>
    <w:family w:val="roman"/>
    <w:pitch w:val="default"/>
  </w:font>
  <w:font w:name="Arial-ItalicMT">
    <w:altName w:val="Arial"/>
    <w:charset w:val="00"/>
    <w:family w:val="roman"/>
    <w:pitch w:val="default"/>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Arial Unicode MS">
    <w:altName w:val="Arial"/>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5854740"/>
      <w:docPartObj>
        <w:docPartGallery w:val="Page Numbers (Bottom of Page)"/>
        <w:docPartUnique/>
      </w:docPartObj>
    </w:sdtPr>
    <w:sdtEndPr>
      <w:rPr>
        <w:rFonts w:ascii="Arial Narrow" w:hAnsi="Arial Narrow" w:cs="Arial"/>
        <w:sz w:val="20"/>
        <w:szCs w:val="20"/>
      </w:rPr>
    </w:sdtEndPr>
    <w:sdtContent>
      <w:p w14:paraId="5000EC30" w14:textId="59031450" w:rsidR="003B4B3E" w:rsidRPr="000E0C98" w:rsidRDefault="0069201D" w:rsidP="000E0C98">
        <w:pPr>
          <w:pStyle w:val="Piedepgina"/>
          <w:jc w:val="center"/>
          <w:rPr>
            <w:rFonts w:ascii="Arial Narrow" w:hAnsi="Arial Narrow" w:cs="Arial"/>
            <w:sz w:val="20"/>
            <w:szCs w:val="20"/>
          </w:rPr>
        </w:pPr>
        <w:r w:rsidRPr="000E0C98">
          <w:rPr>
            <w:rFonts w:ascii="Arial Narrow" w:hAnsi="Arial Narrow" w:cs="Arial"/>
            <w:sz w:val="20"/>
            <w:szCs w:val="20"/>
          </w:rPr>
          <w:fldChar w:fldCharType="begin"/>
        </w:r>
        <w:r w:rsidRPr="000E0C98">
          <w:rPr>
            <w:rFonts w:ascii="Arial Narrow" w:hAnsi="Arial Narrow" w:cs="Arial"/>
            <w:sz w:val="20"/>
            <w:szCs w:val="20"/>
          </w:rPr>
          <w:instrText>PAGE   \* MERGEFORMAT</w:instrText>
        </w:r>
        <w:r w:rsidRPr="000E0C98">
          <w:rPr>
            <w:rFonts w:ascii="Arial Narrow" w:hAnsi="Arial Narrow" w:cs="Arial"/>
            <w:sz w:val="20"/>
            <w:szCs w:val="20"/>
          </w:rPr>
          <w:fldChar w:fldCharType="separate"/>
        </w:r>
        <w:r w:rsidRPr="000E0C98">
          <w:rPr>
            <w:rFonts w:ascii="Arial Narrow" w:hAnsi="Arial Narrow" w:cs="Arial"/>
            <w:sz w:val="20"/>
            <w:szCs w:val="20"/>
          </w:rPr>
          <w:t>2</w:t>
        </w:r>
        <w:r w:rsidRPr="000E0C98">
          <w:rPr>
            <w:rFonts w:ascii="Arial Narrow" w:hAnsi="Arial Narrow" w:cs="Arial"/>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0C6D76" w14:textId="77777777" w:rsidR="00851491" w:rsidRDefault="00851491" w:rsidP="006D3F07">
      <w:pPr>
        <w:spacing w:after="0" w:line="240" w:lineRule="auto"/>
      </w:pPr>
      <w:r>
        <w:separator/>
      </w:r>
    </w:p>
  </w:footnote>
  <w:footnote w:type="continuationSeparator" w:id="0">
    <w:p w14:paraId="69A7E81A" w14:textId="77777777" w:rsidR="00851491" w:rsidRDefault="00851491" w:rsidP="006D3F07">
      <w:pPr>
        <w:spacing w:after="0" w:line="240" w:lineRule="auto"/>
      </w:pPr>
      <w:r>
        <w:continuationSeparator/>
      </w:r>
    </w:p>
  </w:footnote>
  <w:footnote w:id="1">
    <w:p w14:paraId="5D804FDE" w14:textId="35E17897" w:rsidR="006D3F07" w:rsidRPr="00CD5A79" w:rsidRDefault="006D3F07" w:rsidP="0080617E">
      <w:pPr>
        <w:pStyle w:val="Textonotapie"/>
        <w:jc w:val="both"/>
        <w:rPr>
          <w:rFonts w:ascii="Arial Narrow" w:hAnsi="Arial Narrow" w:cs="Arial"/>
        </w:rPr>
      </w:pPr>
      <w:r w:rsidRPr="00CD5A79">
        <w:rPr>
          <w:rStyle w:val="Refdenotaalpie"/>
          <w:rFonts w:ascii="Arial Narrow" w:hAnsi="Arial Narrow" w:cs="Arial"/>
        </w:rPr>
        <w:footnoteRef/>
      </w:r>
      <w:r w:rsidRPr="00CD5A79">
        <w:rPr>
          <w:rFonts w:ascii="Arial Narrow" w:hAnsi="Arial Narrow" w:cs="Arial"/>
        </w:rPr>
        <w:t xml:space="preserve"> En l</w:t>
      </w:r>
      <w:r w:rsidRPr="004430E6">
        <w:rPr>
          <w:rFonts w:ascii="Arial Narrow" w:hAnsi="Arial Narrow" w:cs="Arial"/>
        </w:rPr>
        <w:t>o subsecuente</w:t>
      </w:r>
      <w:r w:rsidR="007A60DD" w:rsidRPr="004430E6">
        <w:rPr>
          <w:rFonts w:ascii="Arial Narrow" w:hAnsi="Arial Narrow" w:cs="Arial"/>
        </w:rPr>
        <w:t xml:space="preserve">, </w:t>
      </w:r>
      <w:r w:rsidRPr="004430E6">
        <w:rPr>
          <w:rFonts w:ascii="Arial Narrow" w:hAnsi="Arial Narrow" w:cs="Arial"/>
        </w:rPr>
        <w:t>las fechas</w:t>
      </w:r>
      <w:r w:rsidRPr="00CD5A79">
        <w:rPr>
          <w:rFonts w:ascii="Arial Narrow" w:hAnsi="Arial Narrow" w:cs="Arial"/>
        </w:rPr>
        <w:t xml:space="preserve"> referidas corresponderán al año dos mil </w:t>
      </w:r>
      <w:r w:rsidR="00BA5812" w:rsidRPr="00CD5A79">
        <w:rPr>
          <w:rFonts w:ascii="Arial Narrow" w:hAnsi="Arial Narrow" w:cs="Arial"/>
        </w:rPr>
        <w:t>veintiséis</w:t>
      </w:r>
      <w:r w:rsidRPr="00CD5A79">
        <w:rPr>
          <w:rFonts w:ascii="Arial Narrow" w:hAnsi="Arial Narrow" w:cs="Arial"/>
        </w:rPr>
        <w:t>, salvo precisión en contrario.</w:t>
      </w:r>
    </w:p>
  </w:footnote>
  <w:footnote w:id="2">
    <w:p w14:paraId="61F237D9" w14:textId="0A5B846A" w:rsidR="000A1248" w:rsidRPr="009A15B1" w:rsidRDefault="00E11316" w:rsidP="0080617E">
      <w:pPr>
        <w:pStyle w:val="Textonotapie"/>
        <w:jc w:val="both"/>
        <w:rPr>
          <w:rFonts w:ascii="Arial Narrow" w:hAnsi="Arial Narrow" w:cs="Arial"/>
        </w:rPr>
      </w:pPr>
      <w:r w:rsidRPr="009A15B1">
        <w:rPr>
          <w:rStyle w:val="Refdenotaalpie"/>
          <w:rFonts w:ascii="Arial Narrow" w:hAnsi="Arial Narrow" w:cs="Arial"/>
        </w:rPr>
        <w:footnoteRef/>
      </w:r>
      <w:r w:rsidR="00B36F99" w:rsidRPr="009A15B1">
        <w:rPr>
          <w:rFonts w:ascii="Arial Narrow" w:hAnsi="Arial Narrow" w:cs="Arial"/>
        </w:rPr>
        <w:t xml:space="preserve"> </w:t>
      </w:r>
      <w:r w:rsidR="00CD5A79" w:rsidRPr="009A15B1">
        <w:rPr>
          <w:rFonts w:ascii="Arial Narrow" w:hAnsi="Arial Narrow" w:cs="Arial"/>
        </w:rPr>
        <w:t>Fojas</w:t>
      </w:r>
      <w:r w:rsidR="00B36F99" w:rsidRPr="009A15B1">
        <w:rPr>
          <w:rFonts w:ascii="Arial Narrow" w:hAnsi="Arial Narrow" w:cs="Arial"/>
        </w:rPr>
        <w:t xml:space="preserve"> </w:t>
      </w:r>
      <w:r w:rsidR="00605930">
        <w:rPr>
          <w:rFonts w:ascii="Arial Narrow" w:hAnsi="Arial Narrow" w:cs="Arial"/>
        </w:rPr>
        <w:t xml:space="preserve">de la </w:t>
      </w:r>
      <w:r w:rsidR="00B36F99" w:rsidRPr="009A15B1">
        <w:rPr>
          <w:rFonts w:ascii="Arial Narrow" w:hAnsi="Arial Narrow" w:cs="Arial"/>
        </w:rPr>
        <w:t xml:space="preserve">18 a la 29. </w:t>
      </w:r>
    </w:p>
  </w:footnote>
  <w:footnote w:id="3">
    <w:p w14:paraId="3E07889E" w14:textId="04FAD2F0" w:rsidR="007C3516" w:rsidRPr="009A15B1" w:rsidRDefault="007C3516" w:rsidP="0080617E">
      <w:pPr>
        <w:pStyle w:val="Textonotapie"/>
        <w:jc w:val="both"/>
        <w:rPr>
          <w:rFonts w:ascii="Arial Narrow" w:hAnsi="Arial Narrow" w:cs="Arial"/>
        </w:rPr>
      </w:pPr>
      <w:r w:rsidRPr="009A15B1">
        <w:rPr>
          <w:rStyle w:val="Refdenotaalpie"/>
          <w:rFonts w:ascii="Arial Narrow" w:hAnsi="Arial Narrow" w:cs="Arial"/>
        </w:rPr>
        <w:footnoteRef/>
      </w:r>
      <w:r w:rsidRPr="009A15B1">
        <w:rPr>
          <w:rFonts w:ascii="Arial Narrow" w:hAnsi="Arial Narrow" w:cs="Arial"/>
        </w:rPr>
        <w:t xml:space="preserve"> </w:t>
      </w:r>
      <w:r w:rsidR="009A15B1">
        <w:rPr>
          <w:rFonts w:ascii="Arial Narrow" w:hAnsi="Arial Narrow" w:cs="Arial"/>
        </w:rPr>
        <w:t>F</w:t>
      </w:r>
      <w:r w:rsidR="00B36F99" w:rsidRPr="009A15B1">
        <w:rPr>
          <w:rFonts w:ascii="Arial Narrow" w:hAnsi="Arial Narrow" w:cs="Arial"/>
        </w:rPr>
        <w:t>oja 59</w:t>
      </w:r>
      <w:r w:rsidRPr="009A15B1">
        <w:rPr>
          <w:rFonts w:ascii="Arial Narrow" w:hAnsi="Arial Narrow" w:cs="Arial"/>
          <w:i/>
          <w:iCs/>
        </w:rPr>
        <w:t xml:space="preserve">. </w:t>
      </w:r>
    </w:p>
  </w:footnote>
  <w:footnote w:id="4">
    <w:p w14:paraId="02C8E156" w14:textId="7646045C" w:rsidR="00B6310F" w:rsidRPr="009A15B1" w:rsidRDefault="00B6310F" w:rsidP="0080617E">
      <w:pPr>
        <w:pStyle w:val="Textonotapie"/>
        <w:jc w:val="both"/>
        <w:rPr>
          <w:rFonts w:ascii="Arial Narrow" w:hAnsi="Arial Narrow" w:cs="Arial"/>
        </w:rPr>
      </w:pPr>
      <w:r w:rsidRPr="009A15B1">
        <w:rPr>
          <w:rStyle w:val="Refdenotaalpie"/>
          <w:rFonts w:ascii="Arial Narrow" w:hAnsi="Arial Narrow" w:cs="Arial"/>
        </w:rPr>
        <w:footnoteRef/>
      </w:r>
      <w:r w:rsidRPr="009A15B1">
        <w:rPr>
          <w:rFonts w:ascii="Arial Narrow" w:hAnsi="Arial Narrow" w:cs="Arial"/>
        </w:rPr>
        <w:t xml:space="preserve"> </w:t>
      </w:r>
      <w:r w:rsidR="009A15B1">
        <w:rPr>
          <w:rFonts w:ascii="Arial Narrow" w:hAnsi="Arial Narrow" w:cs="Arial"/>
        </w:rPr>
        <w:t>F</w:t>
      </w:r>
      <w:r w:rsidRPr="009A15B1">
        <w:rPr>
          <w:rFonts w:ascii="Arial Narrow" w:hAnsi="Arial Narrow" w:cs="Arial"/>
        </w:rPr>
        <w:t>ojas</w:t>
      </w:r>
      <w:r w:rsidR="00605930">
        <w:rPr>
          <w:rFonts w:ascii="Arial Narrow" w:hAnsi="Arial Narrow" w:cs="Arial"/>
        </w:rPr>
        <w:t xml:space="preserve"> de la</w:t>
      </w:r>
      <w:r w:rsidRPr="009A15B1">
        <w:rPr>
          <w:rFonts w:ascii="Arial Narrow" w:hAnsi="Arial Narrow" w:cs="Arial"/>
        </w:rPr>
        <w:t xml:space="preserve"> </w:t>
      </w:r>
      <w:r w:rsidR="00605930">
        <w:rPr>
          <w:rFonts w:ascii="Arial Narrow" w:hAnsi="Arial Narrow" w:cs="Arial"/>
        </w:rPr>
        <w:t>0</w:t>
      </w:r>
      <w:r w:rsidR="00B36F99" w:rsidRPr="009A15B1">
        <w:rPr>
          <w:rFonts w:ascii="Arial Narrow" w:hAnsi="Arial Narrow" w:cs="Arial"/>
        </w:rPr>
        <w:t xml:space="preserve">2 a </w:t>
      </w:r>
      <w:r w:rsidR="009A15B1">
        <w:rPr>
          <w:rFonts w:ascii="Arial Narrow" w:hAnsi="Arial Narrow" w:cs="Arial"/>
        </w:rPr>
        <w:t xml:space="preserve">la </w:t>
      </w:r>
      <w:r w:rsidR="00B36F99" w:rsidRPr="009A15B1">
        <w:rPr>
          <w:rFonts w:ascii="Arial Narrow" w:hAnsi="Arial Narrow" w:cs="Arial"/>
        </w:rPr>
        <w:t>15</w:t>
      </w:r>
      <w:r w:rsidRPr="009A15B1">
        <w:rPr>
          <w:rFonts w:ascii="Arial Narrow" w:hAnsi="Arial Narrow" w:cs="Arial"/>
        </w:rPr>
        <w:t xml:space="preserve">. </w:t>
      </w:r>
    </w:p>
  </w:footnote>
  <w:footnote w:id="5">
    <w:p w14:paraId="766926F3" w14:textId="4DD98F57" w:rsidR="00733495" w:rsidRPr="004430E6" w:rsidRDefault="00733495" w:rsidP="004430E6">
      <w:pPr>
        <w:pStyle w:val="Textonotapie"/>
        <w:jc w:val="both"/>
        <w:rPr>
          <w:rFonts w:ascii="Arial Narrow" w:hAnsi="Arial Narrow" w:cs="Arial"/>
          <w:lang w:val="es-ES"/>
        </w:rPr>
      </w:pPr>
      <w:r w:rsidRPr="004430E6">
        <w:rPr>
          <w:rStyle w:val="Refdenotaalpie"/>
          <w:rFonts w:ascii="Arial Narrow" w:hAnsi="Arial Narrow" w:cs="Arial"/>
        </w:rPr>
        <w:footnoteRef/>
      </w:r>
      <w:r w:rsidRPr="004430E6">
        <w:rPr>
          <w:rFonts w:ascii="Arial Narrow" w:hAnsi="Arial Narrow" w:cs="Arial"/>
        </w:rPr>
        <w:t xml:space="preserve"> </w:t>
      </w:r>
      <w:r w:rsidR="00605930" w:rsidRPr="004430E6">
        <w:rPr>
          <w:rFonts w:ascii="Arial Narrow" w:hAnsi="Arial Narrow" w:cs="Arial"/>
          <w:lang w:val="es-ES"/>
        </w:rPr>
        <w:t>F</w:t>
      </w:r>
      <w:r w:rsidRPr="004430E6">
        <w:rPr>
          <w:rFonts w:ascii="Arial Narrow" w:hAnsi="Arial Narrow" w:cs="Arial"/>
          <w:lang w:val="es-ES"/>
        </w:rPr>
        <w:t xml:space="preserve">oja </w:t>
      </w:r>
      <w:r w:rsidR="00B36F99" w:rsidRPr="004430E6">
        <w:rPr>
          <w:rFonts w:ascii="Arial Narrow" w:hAnsi="Arial Narrow" w:cs="Arial"/>
          <w:lang w:val="es-ES"/>
        </w:rPr>
        <w:t>38</w:t>
      </w:r>
      <w:r w:rsidRPr="004430E6">
        <w:rPr>
          <w:rFonts w:ascii="Arial Narrow" w:hAnsi="Arial Narrow" w:cs="Arial"/>
          <w:lang w:val="es-ES"/>
        </w:rPr>
        <w:t>.</w:t>
      </w:r>
    </w:p>
  </w:footnote>
  <w:footnote w:id="6">
    <w:p w14:paraId="7711DC9A" w14:textId="6334B492" w:rsidR="001E4423" w:rsidRPr="004430E6" w:rsidRDefault="001E4423" w:rsidP="004430E6">
      <w:pPr>
        <w:pStyle w:val="Textonotapie"/>
        <w:jc w:val="both"/>
        <w:rPr>
          <w:rFonts w:ascii="Arial Narrow" w:hAnsi="Arial Narrow"/>
        </w:rPr>
      </w:pPr>
      <w:r w:rsidRPr="004430E6">
        <w:rPr>
          <w:rStyle w:val="Refdenotaalpie"/>
          <w:rFonts w:ascii="Arial Narrow" w:hAnsi="Arial Narrow"/>
        </w:rPr>
        <w:footnoteRef/>
      </w:r>
      <w:r w:rsidRPr="004430E6">
        <w:rPr>
          <w:rFonts w:ascii="Arial Narrow" w:hAnsi="Arial Narrow"/>
        </w:rPr>
        <w:t xml:space="preserve"> </w:t>
      </w:r>
      <w:r w:rsidRPr="004430E6">
        <w:rPr>
          <w:rFonts w:ascii="Arial Narrow" w:hAnsi="Arial Narrow" w:cs="Arial"/>
        </w:rPr>
        <w:t>Foja 39.</w:t>
      </w:r>
    </w:p>
  </w:footnote>
  <w:footnote w:id="7">
    <w:p w14:paraId="29AED09D" w14:textId="31B251FB" w:rsidR="005D3061" w:rsidRPr="004430E6" w:rsidRDefault="005D3061" w:rsidP="004430E6">
      <w:pPr>
        <w:pStyle w:val="Textonotapie"/>
        <w:jc w:val="both"/>
        <w:rPr>
          <w:rFonts w:ascii="Arial Narrow" w:hAnsi="Arial Narrow"/>
        </w:rPr>
      </w:pPr>
      <w:r w:rsidRPr="004430E6">
        <w:rPr>
          <w:rStyle w:val="Refdenotaalpie"/>
          <w:rFonts w:ascii="Arial Narrow" w:hAnsi="Arial Narrow"/>
        </w:rPr>
        <w:footnoteRef/>
      </w:r>
      <w:r w:rsidRPr="004430E6">
        <w:rPr>
          <w:rFonts w:ascii="Arial Narrow" w:hAnsi="Arial Narrow"/>
        </w:rPr>
        <w:t xml:space="preserve"> </w:t>
      </w:r>
      <w:r w:rsidRPr="004430E6">
        <w:rPr>
          <w:rFonts w:ascii="Arial Narrow" w:hAnsi="Arial Narrow" w:cs="Arial"/>
        </w:rPr>
        <w:t>Foja 65.</w:t>
      </w:r>
    </w:p>
  </w:footnote>
  <w:footnote w:id="8">
    <w:p w14:paraId="44E5B7CD" w14:textId="5FDBC341" w:rsidR="00B36F99" w:rsidRPr="004430E6" w:rsidRDefault="00B36F99" w:rsidP="004430E6">
      <w:pPr>
        <w:pStyle w:val="Textonotapie"/>
        <w:jc w:val="both"/>
        <w:rPr>
          <w:rFonts w:ascii="Arial Narrow" w:hAnsi="Arial Narrow" w:cs="Arial"/>
        </w:rPr>
      </w:pPr>
      <w:r w:rsidRPr="004430E6">
        <w:rPr>
          <w:rStyle w:val="Refdenotaalpie"/>
          <w:rFonts w:ascii="Arial Narrow" w:hAnsi="Arial Narrow" w:cs="Arial"/>
        </w:rPr>
        <w:footnoteRef/>
      </w:r>
      <w:r w:rsidRPr="004430E6">
        <w:rPr>
          <w:rFonts w:ascii="Arial Narrow" w:hAnsi="Arial Narrow" w:cs="Arial"/>
        </w:rPr>
        <w:t xml:space="preserve"> </w:t>
      </w:r>
      <w:r w:rsidR="008D3629">
        <w:rPr>
          <w:rFonts w:ascii="Arial Narrow" w:hAnsi="Arial Narrow" w:cs="Arial"/>
        </w:rPr>
        <w:t>Foja</w:t>
      </w:r>
      <w:r w:rsidRPr="004430E6">
        <w:rPr>
          <w:rFonts w:ascii="Arial Narrow" w:hAnsi="Arial Narrow" w:cs="Arial"/>
        </w:rPr>
        <w:t xml:space="preserve"> </w:t>
      </w:r>
      <w:r w:rsidR="009570D3" w:rsidRPr="004430E6">
        <w:rPr>
          <w:rFonts w:ascii="Arial Narrow" w:hAnsi="Arial Narrow" w:cs="Arial"/>
        </w:rPr>
        <w:t xml:space="preserve">68. </w:t>
      </w:r>
    </w:p>
  </w:footnote>
  <w:footnote w:id="9">
    <w:p w14:paraId="30A6A700" w14:textId="5BA6B07B" w:rsidR="00F9539E" w:rsidRPr="004430E6" w:rsidRDefault="00F9539E" w:rsidP="004430E6">
      <w:pPr>
        <w:pStyle w:val="Textonotapie"/>
        <w:jc w:val="both"/>
        <w:rPr>
          <w:rFonts w:ascii="Arial Narrow" w:hAnsi="Arial Narrow" w:cs="Arial"/>
        </w:rPr>
      </w:pPr>
      <w:r w:rsidRPr="004430E6">
        <w:rPr>
          <w:rStyle w:val="Refdenotaalpie"/>
          <w:rFonts w:ascii="Arial Narrow" w:hAnsi="Arial Narrow" w:cs="Arial"/>
        </w:rPr>
        <w:footnoteRef/>
      </w:r>
      <w:r w:rsidRPr="004430E6">
        <w:rPr>
          <w:rFonts w:ascii="Arial Narrow" w:hAnsi="Arial Narrow" w:cs="Arial"/>
        </w:rPr>
        <w:t xml:space="preserve"> </w:t>
      </w:r>
      <w:r w:rsidR="008D3629">
        <w:rPr>
          <w:rFonts w:ascii="Arial Narrow" w:hAnsi="Arial Narrow" w:cs="Arial"/>
        </w:rPr>
        <w:t>Foja</w:t>
      </w:r>
      <w:r w:rsidR="008D3629" w:rsidRPr="004430E6">
        <w:rPr>
          <w:rFonts w:ascii="Arial Narrow" w:hAnsi="Arial Narrow" w:cs="Arial"/>
        </w:rPr>
        <w:t xml:space="preserve"> </w:t>
      </w:r>
      <w:r w:rsidR="00933C52" w:rsidRPr="004430E6">
        <w:rPr>
          <w:rFonts w:ascii="Arial Narrow" w:hAnsi="Arial Narrow" w:cs="Arial"/>
        </w:rPr>
        <w:t>120</w:t>
      </w:r>
      <w:r w:rsidR="008D3629">
        <w:rPr>
          <w:rFonts w:ascii="Arial Narrow" w:hAnsi="Arial Narrow" w:cs="Arial"/>
        </w:rPr>
        <w:t>.</w:t>
      </w:r>
    </w:p>
  </w:footnote>
  <w:footnote w:id="10">
    <w:p w14:paraId="046CE146" w14:textId="6C117A55" w:rsidR="006C2762" w:rsidRPr="004430E6" w:rsidRDefault="006C2762" w:rsidP="004430E6">
      <w:pPr>
        <w:pStyle w:val="Textonotapie"/>
        <w:jc w:val="both"/>
        <w:rPr>
          <w:rFonts w:ascii="Arial Narrow" w:hAnsi="Arial Narrow" w:cs="Arial"/>
        </w:rPr>
      </w:pPr>
      <w:r w:rsidRPr="004430E6">
        <w:rPr>
          <w:rStyle w:val="Refdenotaalpie"/>
          <w:rFonts w:ascii="Arial Narrow" w:hAnsi="Arial Narrow" w:cs="Arial"/>
        </w:rPr>
        <w:footnoteRef/>
      </w:r>
      <w:r w:rsidRPr="004430E6">
        <w:rPr>
          <w:rFonts w:ascii="Arial Narrow" w:hAnsi="Arial Narrow" w:cs="Arial"/>
        </w:rPr>
        <w:t xml:space="preserve"> </w:t>
      </w:r>
      <w:r w:rsidR="008D3629">
        <w:rPr>
          <w:rFonts w:ascii="Arial Narrow" w:hAnsi="Arial Narrow" w:cs="Arial"/>
        </w:rPr>
        <w:t>Foja</w:t>
      </w:r>
      <w:r w:rsidR="008D3629" w:rsidRPr="004430E6">
        <w:rPr>
          <w:rFonts w:ascii="Arial Narrow" w:hAnsi="Arial Narrow" w:cs="Arial"/>
        </w:rPr>
        <w:t xml:space="preserve"> </w:t>
      </w:r>
      <w:r w:rsidRPr="004430E6">
        <w:rPr>
          <w:rFonts w:ascii="Arial Narrow" w:hAnsi="Arial Narrow" w:cs="Arial"/>
        </w:rPr>
        <w:t>121</w:t>
      </w:r>
    </w:p>
  </w:footnote>
  <w:footnote w:id="11">
    <w:p w14:paraId="560F74A0" w14:textId="15658AA2" w:rsidR="006C2762" w:rsidRPr="004430E6" w:rsidRDefault="006C2762" w:rsidP="004430E6">
      <w:pPr>
        <w:pStyle w:val="Textonotapie"/>
        <w:jc w:val="both"/>
        <w:rPr>
          <w:rFonts w:ascii="Arial Narrow" w:hAnsi="Arial Narrow" w:cs="Arial"/>
        </w:rPr>
      </w:pPr>
      <w:r w:rsidRPr="004430E6">
        <w:rPr>
          <w:rStyle w:val="Refdenotaalpie"/>
          <w:rFonts w:ascii="Arial Narrow" w:hAnsi="Arial Narrow" w:cs="Arial"/>
        </w:rPr>
        <w:footnoteRef/>
      </w:r>
      <w:r w:rsidRPr="004430E6">
        <w:rPr>
          <w:rFonts w:ascii="Arial Narrow" w:hAnsi="Arial Narrow" w:cs="Arial"/>
        </w:rPr>
        <w:t xml:space="preserve"> </w:t>
      </w:r>
      <w:r w:rsidR="008D3629">
        <w:rPr>
          <w:rFonts w:ascii="Arial Narrow" w:hAnsi="Arial Narrow" w:cs="Arial"/>
        </w:rPr>
        <w:t>Foja</w:t>
      </w:r>
      <w:r w:rsidR="008D3629" w:rsidRPr="004430E6">
        <w:rPr>
          <w:rFonts w:ascii="Arial Narrow" w:hAnsi="Arial Narrow" w:cs="Arial"/>
        </w:rPr>
        <w:t xml:space="preserve"> </w:t>
      </w:r>
      <w:r w:rsidR="000835E2" w:rsidRPr="004430E6">
        <w:rPr>
          <w:rFonts w:ascii="Arial Narrow" w:hAnsi="Arial Narrow" w:cs="Arial"/>
        </w:rPr>
        <w:t>135</w:t>
      </w:r>
      <w:r w:rsidRPr="004430E6">
        <w:rPr>
          <w:rFonts w:ascii="Arial Narrow" w:hAnsi="Arial Narrow" w:cs="Arial"/>
        </w:rPr>
        <w:t xml:space="preserve">. </w:t>
      </w:r>
    </w:p>
  </w:footnote>
  <w:footnote w:id="12">
    <w:p w14:paraId="2EB19ECE" w14:textId="41C6B179" w:rsidR="000835E2" w:rsidRPr="00CC2FB4" w:rsidRDefault="000835E2" w:rsidP="004430E6">
      <w:pPr>
        <w:pStyle w:val="Textonotapie"/>
        <w:jc w:val="both"/>
        <w:rPr>
          <w:rFonts w:ascii="Arial Narrow" w:hAnsi="Arial Narrow" w:cs="Arial"/>
        </w:rPr>
      </w:pPr>
      <w:r w:rsidRPr="004430E6">
        <w:rPr>
          <w:rStyle w:val="Refdenotaalpie"/>
          <w:rFonts w:ascii="Arial Narrow" w:hAnsi="Arial Narrow" w:cs="Arial"/>
        </w:rPr>
        <w:footnoteRef/>
      </w:r>
      <w:r w:rsidRPr="004430E6">
        <w:rPr>
          <w:rFonts w:ascii="Arial Narrow" w:hAnsi="Arial Narrow" w:cs="Arial"/>
        </w:rPr>
        <w:t xml:space="preserve"> </w:t>
      </w:r>
      <w:r w:rsidR="008D3629">
        <w:rPr>
          <w:rFonts w:ascii="Arial Narrow" w:hAnsi="Arial Narrow" w:cs="Arial"/>
        </w:rPr>
        <w:t>Foja</w:t>
      </w:r>
      <w:r w:rsidR="008D3629" w:rsidRPr="004430E6">
        <w:rPr>
          <w:rFonts w:ascii="Arial Narrow" w:hAnsi="Arial Narrow" w:cs="Arial"/>
        </w:rPr>
        <w:t xml:space="preserve"> </w:t>
      </w:r>
      <w:r w:rsidR="009C1428" w:rsidRPr="004430E6">
        <w:rPr>
          <w:rFonts w:ascii="Arial Narrow" w:hAnsi="Arial Narrow" w:cs="Arial"/>
        </w:rPr>
        <w:t>168</w:t>
      </w:r>
      <w:r w:rsidRPr="004430E6">
        <w:rPr>
          <w:rFonts w:ascii="Arial Narrow" w:hAnsi="Arial Narrow" w:cs="Arial"/>
        </w:rPr>
        <w:t>.</w:t>
      </w:r>
    </w:p>
  </w:footnote>
  <w:footnote w:id="13">
    <w:p w14:paraId="7906996B" w14:textId="43AA03C9" w:rsidR="006B7ECA" w:rsidRPr="006B7ECA" w:rsidRDefault="006B7ECA">
      <w:pPr>
        <w:pStyle w:val="Textonotapie"/>
        <w:rPr>
          <w:rFonts w:ascii="Arial Narrow" w:hAnsi="Arial Narrow"/>
        </w:rPr>
      </w:pPr>
      <w:r w:rsidRPr="006B7ECA">
        <w:rPr>
          <w:rStyle w:val="Refdenotaalpie"/>
          <w:rFonts w:ascii="Arial Narrow" w:hAnsi="Arial Narrow"/>
        </w:rPr>
        <w:footnoteRef/>
      </w:r>
      <w:r w:rsidRPr="006B7ECA">
        <w:rPr>
          <w:rFonts w:ascii="Arial Narrow" w:hAnsi="Arial Narrow"/>
        </w:rPr>
        <w:t xml:space="preserve"> Foja 205.</w:t>
      </w:r>
    </w:p>
  </w:footnote>
  <w:footnote w:id="14">
    <w:p w14:paraId="4FC1637E" w14:textId="50FA210D" w:rsidR="007639AB" w:rsidRPr="00296924" w:rsidRDefault="007639AB" w:rsidP="00B24E02">
      <w:pPr>
        <w:spacing w:after="0" w:line="240" w:lineRule="auto"/>
        <w:ind w:right="49"/>
        <w:jc w:val="both"/>
        <w:rPr>
          <w:rFonts w:ascii="Arial Narrow" w:hAnsi="Arial Narrow"/>
          <w:sz w:val="20"/>
          <w:szCs w:val="20"/>
        </w:rPr>
      </w:pPr>
      <w:r w:rsidRPr="00B24E02">
        <w:rPr>
          <w:rStyle w:val="Refdenotaalpie"/>
          <w:rFonts w:ascii="Arial Narrow" w:hAnsi="Arial Narrow"/>
          <w:sz w:val="20"/>
          <w:szCs w:val="20"/>
        </w:rPr>
        <w:footnoteRef/>
      </w:r>
      <w:r w:rsidRPr="00B24E02">
        <w:rPr>
          <w:rFonts w:ascii="Arial Narrow" w:hAnsi="Arial Narrow"/>
          <w:sz w:val="20"/>
          <w:szCs w:val="20"/>
        </w:rPr>
        <w:t xml:space="preserve"> </w:t>
      </w:r>
      <w:r w:rsidRPr="00B24E02">
        <w:rPr>
          <w:rFonts w:ascii="Arial Narrow" w:eastAsia="Times New Roman" w:hAnsi="Arial Narrow" w:cs="Arial"/>
          <w:sz w:val="20"/>
          <w:szCs w:val="20"/>
          <w:lang w:eastAsia="es-ES"/>
        </w:rPr>
        <w:t xml:space="preserve">Lo anterior, de conformidad con lo dispuesto en los </w:t>
      </w:r>
      <w:r w:rsidRPr="00296924">
        <w:rPr>
          <w:rFonts w:ascii="Arial Narrow" w:eastAsia="Times New Roman" w:hAnsi="Arial Narrow" w:cs="Arial"/>
          <w:sz w:val="20"/>
          <w:szCs w:val="20"/>
          <w:lang w:eastAsia="es-ES"/>
        </w:rPr>
        <w:t xml:space="preserve">artículos 98 A de la </w:t>
      </w:r>
      <w:r w:rsidRPr="00296924">
        <w:rPr>
          <w:rFonts w:ascii="Arial Narrow" w:eastAsia="Times New Roman" w:hAnsi="Arial Narrow" w:cs="Arial"/>
          <w:i/>
          <w:iCs/>
          <w:sz w:val="20"/>
          <w:szCs w:val="20"/>
          <w:lang w:eastAsia="es-ES"/>
        </w:rPr>
        <w:t xml:space="preserve">Constitución </w:t>
      </w:r>
      <w:r w:rsidR="007769C0" w:rsidRPr="00296924">
        <w:rPr>
          <w:rFonts w:ascii="Arial Narrow" w:eastAsia="Times New Roman" w:hAnsi="Arial Narrow" w:cs="Arial"/>
          <w:i/>
          <w:iCs/>
          <w:sz w:val="20"/>
          <w:szCs w:val="20"/>
          <w:lang w:eastAsia="es-ES"/>
        </w:rPr>
        <w:t>Local</w:t>
      </w:r>
      <w:r w:rsidRPr="00296924">
        <w:rPr>
          <w:rFonts w:ascii="Arial Narrow" w:eastAsia="Times New Roman" w:hAnsi="Arial Narrow" w:cs="Arial"/>
          <w:sz w:val="20"/>
          <w:szCs w:val="20"/>
          <w:lang w:eastAsia="es-ES"/>
        </w:rPr>
        <w:t>; 60, 64</w:t>
      </w:r>
      <w:r w:rsidR="003E4D39" w:rsidRPr="00296924">
        <w:rPr>
          <w:rFonts w:ascii="Arial Narrow" w:eastAsia="Times New Roman" w:hAnsi="Arial Narrow" w:cs="Arial"/>
          <w:sz w:val="20"/>
          <w:szCs w:val="20"/>
          <w:lang w:eastAsia="es-ES"/>
        </w:rPr>
        <w:t xml:space="preserve">, </w:t>
      </w:r>
      <w:r w:rsidRPr="00296924">
        <w:rPr>
          <w:rFonts w:ascii="Arial Narrow" w:eastAsia="Times New Roman" w:hAnsi="Arial Narrow" w:cs="Arial"/>
          <w:sz w:val="20"/>
          <w:szCs w:val="20"/>
          <w:lang w:eastAsia="es-ES"/>
        </w:rPr>
        <w:t>fracción XIII</w:t>
      </w:r>
      <w:r w:rsidR="003E4D39" w:rsidRPr="00296924">
        <w:rPr>
          <w:rFonts w:ascii="Arial Narrow" w:eastAsia="Times New Roman" w:hAnsi="Arial Narrow" w:cs="Arial"/>
          <w:sz w:val="20"/>
          <w:szCs w:val="20"/>
          <w:lang w:eastAsia="es-ES"/>
        </w:rPr>
        <w:t xml:space="preserve">, </w:t>
      </w:r>
      <w:r w:rsidRPr="00296924">
        <w:rPr>
          <w:rFonts w:ascii="Arial Narrow" w:eastAsia="Times New Roman" w:hAnsi="Arial Narrow" w:cs="Arial"/>
          <w:sz w:val="20"/>
          <w:szCs w:val="20"/>
          <w:lang w:eastAsia="es-ES"/>
        </w:rPr>
        <w:t>y 66</w:t>
      </w:r>
      <w:r w:rsidR="003E4D39" w:rsidRPr="00296924">
        <w:rPr>
          <w:rFonts w:ascii="Arial Narrow" w:eastAsia="Times New Roman" w:hAnsi="Arial Narrow" w:cs="Arial"/>
          <w:sz w:val="20"/>
          <w:szCs w:val="20"/>
          <w:lang w:eastAsia="es-ES"/>
        </w:rPr>
        <w:t xml:space="preserve">, </w:t>
      </w:r>
      <w:r w:rsidRPr="00296924">
        <w:rPr>
          <w:rFonts w:ascii="Arial Narrow" w:eastAsia="Times New Roman" w:hAnsi="Arial Narrow" w:cs="Arial"/>
          <w:sz w:val="20"/>
          <w:szCs w:val="20"/>
          <w:lang w:eastAsia="es-ES"/>
        </w:rPr>
        <w:t xml:space="preserve">fracciones II y III del </w:t>
      </w:r>
      <w:r w:rsidRPr="00296924">
        <w:rPr>
          <w:rFonts w:ascii="Arial Narrow" w:eastAsia="Times New Roman" w:hAnsi="Arial Narrow" w:cs="Arial"/>
          <w:i/>
          <w:iCs/>
          <w:sz w:val="20"/>
          <w:szCs w:val="20"/>
          <w:lang w:eastAsia="es-ES"/>
        </w:rPr>
        <w:t>Código Electoral</w:t>
      </w:r>
      <w:r w:rsidR="00AD2C49" w:rsidRPr="00296924">
        <w:rPr>
          <w:rFonts w:ascii="Arial Narrow" w:eastAsia="Times New Roman" w:hAnsi="Arial Narrow" w:cs="Arial"/>
          <w:sz w:val="20"/>
          <w:szCs w:val="20"/>
          <w:lang w:eastAsia="es-ES"/>
        </w:rPr>
        <w:t>,</w:t>
      </w:r>
      <w:r w:rsidRPr="00296924">
        <w:rPr>
          <w:rFonts w:ascii="Arial Narrow" w:eastAsia="Times New Roman" w:hAnsi="Arial Narrow" w:cs="Arial"/>
          <w:sz w:val="20"/>
          <w:szCs w:val="20"/>
          <w:lang w:eastAsia="es-ES"/>
        </w:rPr>
        <w:t xml:space="preserve"> así como 1, 73, 74</w:t>
      </w:r>
      <w:r w:rsidR="003E4D39" w:rsidRPr="00296924">
        <w:rPr>
          <w:rFonts w:ascii="Arial Narrow" w:eastAsia="Times New Roman" w:hAnsi="Arial Narrow" w:cs="Arial"/>
          <w:sz w:val="20"/>
          <w:szCs w:val="20"/>
          <w:lang w:eastAsia="es-ES"/>
        </w:rPr>
        <w:t xml:space="preserve">, </w:t>
      </w:r>
      <w:r w:rsidRPr="00296924">
        <w:rPr>
          <w:rFonts w:ascii="Arial Narrow" w:eastAsia="Times New Roman" w:hAnsi="Arial Narrow" w:cs="Arial"/>
          <w:sz w:val="20"/>
          <w:szCs w:val="20"/>
          <w:lang w:eastAsia="es-ES"/>
        </w:rPr>
        <w:t>inciso c)</w:t>
      </w:r>
      <w:r w:rsidR="003E4D39" w:rsidRPr="00296924">
        <w:rPr>
          <w:rFonts w:ascii="Arial Narrow" w:eastAsia="Times New Roman" w:hAnsi="Arial Narrow" w:cs="Arial"/>
          <w:sz w:val="20"/>
          <w:szCs w:val="20"/>
          <w:lang w:eastAsia="es-ES"/>
        </w:rPr>
        <w:t xml:space="preserve">, </w:t>
      </w:r>
      <w:r w:rsidRPr="00296924">
        <w:rPr>
          <w:rFonts w:ascii="Arial Narrow" w:eastAsia="Times New Roman" w:hAnsi="Arial Narrow" w:cs="Arial"/>
          <w:sz w:val="20"/>
          <w:szCs w:val="20"/>
          <w:lang w:eastAsia="es-ES"/>
        </w:rPr>
        <w:t xml:space="preserve">y 76 de la </w:t>
      </w:r>
      <w:r w:rsidRPr="00296924">
        <w:rPr>
          <w:rFonts w:ascii="Arial Narrow" w:eastAsia="Times New Roman" w:hAnsi="Arial Narrow" w:cs="Arial"/>
          <w:i/>
          <w:iCs/>
          <w:sz w:val="20"/>
          <w:szCs w:val="20"/>
          <w:lang w:eastAsia="es-ES"/>
        </w:rPr>
        <w:t xml:space="preserve">Ley </w:t>
      </w:r>
      <w:r w:rsidR="00E17A70" w:rsidRPr="00296924">
        <w:rPr>
          <w:rFonts w:ascii="Arial Narrow" w:eastAsia="Times New Roman" w:hAnsi="Arial Narrow" w:cs="Arial"/>
          <w:i/>
          <w:iCs/>
          <w:sz w:val="20"/>
          <w:szCs w:val="20"/>
          <w:lang w:eastAsia="es-ES"/>
        </w:rPr>
        <w:t xml:space="preserve">de Justicia </w:t>
      </w:r>
      <w:r w:rsidRPr="00296924">
        <w:rPr>
          <w:rFonts w:ascii="Arial Narrow" w:eastAsia="Times New Roman" w:hAnsi="Arial Narrow" w:cs="Arial"/>
          <w:i/>
          <w:iCs/>
          <w:sz w:val="20"/>
          <w:szCs w:val="20"/>
          <w:lang w:eastAsia="es-ES"/>
        </w:rPr>
        <w:t>Electoral.</w:t>
      </w:r>
    </w:p>
  </w:footnote>
  <w:footnote w:id="15">
    <w:p w14:paraId="79B83925" w14:textId="057FCF22" w:rsidR="009B382A" w:rsidRDefault="009B382A" w:rsidP="00B24E02">
      <w:pPr>
        <w:pStyle w:val="Textonotapie"/>
        <w:jc w:val="both"/>
      </w:pPr>
      <w:r w:rsidRPr="00296924">
        <w:rPr>
          <w:rStyle w:val="Refdenotaalpie"/>
          <w:rFonts w:ascii="Arial Narrow" w:hAnsi="Arial Narrow"/>
        </w:rPr>
        <w:footnoteRef/>
      </w:r>
      <w:r w:rsidRPr="00296924">
        <w:rPr>
          <w:rFonts w:ascii="Arial Narrow" w:hAnsi="Arial Narrow"/>
        </w:rPr>
        <w:t xml:space="preserve"> </w:t>
      </w:r>
      <w:r w:rsidRPr="00296924">
        <w:rPr>
          <w:rFonts w:ascii="Arial Narrow" w:hAnsi="Arial Narrow" w:cs="Arial"/>
        </w:rPr>
        <w:t>Resulta ilustrativa la jurisprudencia 814, de rubro:</w:t>
      </w:r>
      <w:r w:rsidRPr="00296924">
        <w:rPr>
          <w:rFonts w:ascii="Arial Narrow" w:hAnsi="Arial Narrow" w:cs="Arial"/>
          <w:i/>
          <w:iCs/>
        </w:rPr>
        <w:t xml:space="preserve"> </w:t>
      </w:r>
      <w:r w:rsidRPr="00296924">
        <w:rPr>
          <w:rFonts w:ascii="Arial Narrow" w:hAnsi="Arial Narrow" w:cs="Arial"/>
          <w:b/>
          <w:i/>
          <w:iCs/>
        </w:rPr>
        <w:t>IMPROCEDENCIA, CAUSALES DE. EN EL JUICIO</w:t>
      </w:r>
      <w:r w:rsidRPr="00B24E02">
        <w:rPr>
          <w:rFonts w:ascii="Arial Narrow" w:hAnsi="Arial Narrow" w:cs="Arial"/>
          <w:b/>
          <w:i/>
          <w:iCs/>
        </w:rPr>
        <w:t xml:space="preserve"> DE AMPARO.</w:t>
      </w:r>
    </w:p>
  </w:footnote>
  <w:footnote w:id="16">
    <w:p w14:paraId="7C45A617" w14:textId="69ADC63B" w:rsidR="00584DC2" w:rsidRPr="00CC1C17" w:rsidRDefault="00584DC2" w:rsidP="0080617E">
      <w:pPr>
        <w:pStyle w:val="Textonotapie"/>
        <w:jc w:val="both"/>
        <w:rPr>
          <w:rFonts w:ascii="Arial Narrow" w:hAnsi="Arial Narrow" w:cs="Arial"/>
        </w:rPr>
      </w:pPr>
      <w:r w:rsidRPr="00CC1C17">
        <w:rPr>
          <w:rStyle w:val="Refdenotaalpie"/>
          <w:rFonts w:ascii="Arial Narrow" w:hAnsi="Arial Narrow" w:cs="Arial"/>
        </w:rPr>
        <w:footnoteRef/>
      </w:r>
      <w:r w:rsidRPr="00CC1C17">
        <w:rPr>
          <w:rFonts w:ascii="Arial Narrow" w:hAnsi="Arial Narrow" w:cs="Arial"/>
        </w:rPr>
        <w:t xml:space="preserve"> Tomando en consideración </w:t>
      </w:r>
      <w:r w:rsidRPr="00CC1C17">
        <w:rPr>
          <w:rFonts w:ascii="Arial Narrow" w:hAnsi="Arial Narrow" w:cs="Arial"/>
          <w:lang w:val="es-ES" w:eastAsia="es-MX"/>
        </w:rPr>
        <w:t xml:space="preserve">la jurisprudencia 8/2019 de la </w:t>
      </w:r>
      <w:r w:rsidRPr="00CC1C17">
        <w:rPr>
          <w:rFonts w:ascii="Arial Narrow" w:hAnsi="Arial Narrow" w:cs="Arial"/>
          <w:i/>
          <w:iCs/>
          <w:lang w:val="es-ES" w:eastAsia="es-MX"/>
        </w:rPr>
        <w:t>Sala Superior</w:t>
      </w:r>
      <w:r w:rsidRPr="00CC1C17">
        <w:rPr>
          <w:rFonts w:ascii="Arial Narrow" w:hAnsi="Arial Narrow" w:cs="Arial"/>
          <w:lang w:val="es-ES"/>
        </w:rPr>
        <w:t xml:space="preserve">, </w:t>
      </w:r>
      <w:r w:rsidRPr="00CC1C17">
        <w:rPr>
          <w:rFonts w:ascii="Arial Narrow" w:hAnsi="Arial Narrow" w:cs="Arial"/>
        </w:rPr>
        <w:t>de rubro:</w:t>
      </w:r>
      <w:r w:rsidRPr="00CC1C17">
        <w:rPr>
          <w:rFonts w:ascii="Arial Narrow" w:hAnsi="Arial Narrow" w:cs="Arial"/>
          <w:b/>
          <w:bCs/>
        </w:rPr>
        <w:t xml:space="preserve"> </w:t>
      </w:r>
      <w:r w:rsidRPr="00CC1C17">
        <w:rPr>
          <w:rFonts w:ascii="Arial Narrow" w:hAnsi="Arial Narrow" w:cs="Arial"/>
          <w:b/>
          <w:bCs/>
          <w:i/>
          <w:iCs/>
        </w:rPr>
        <w:t>COMUNIDADES Y PERSONAS INDÍGENAS. EL PLAZO QUE TIENEN PARA PROMOVER MEDIOS DE IMPUGNACIÓN RELACIONADOS CON SUS PROCESOS ELECTIVOS DEBE COMPUTARSE SIN TOMAR EN CUENTA LOS DÍAS SÁBADOS, DOMINGOS E INHÁBILES.</w:t>
      </w:r>
    </w:p>
  </w:footnote>
  <w:footnote w:id="17">
    <w:p w14:paraId="066C6DD8" w14:textId="0C1FD097" w:rsidR="009475B5" w:rsidRPr="00BE06AB" w:rsidRDefault="009475B5" w:rsidP="0080617E">
      <w:pPr>
        <w:pStyle w:val="Textonotapie"/>
        <w:jc w:val="both"/>
        <w:rPr>
          <w:rFonts w:ascii="Arial Narrow" w:hAnsi="Arial Narrow" w:cs="Arial"/>
        </w:rPr>
      </w:pPr>
      <w:r w:rsidRPr="00BE06AB">
        <w:rPr>
          <w:rStyle w:val="Refdenotaalpie"/>
          <w:rFonts w:ascii="Arial Narrow" w:hAnsi="Arial Narrow" w:cs="Arial"/>
        </w:rPr>
        <w:footnoteRef/>
      </w:r>
      <w:r w:rsidRPr="00BE06AB">
        <w:rPr>
          <w:rFonts w:ascii="Arial Narrow" w:hAnsi="Arial Narrow" w:cs="Arial"/>
        </w:rPr>
        <w:t xml:space="preserve"> Sirve de apoyo a lo anterior, la jurisprudencia 7/2002 emitida por la </w:t>
      </w:r>
      <w:r w:rsidRPr="00BE06AB">
        <w:rPr>
          <w:rFonts w:ascii="Arial Narrow" w:hAnsi="Arial Narrow" w:cs="Arial"/>
          <w:i/>
          <w:iCs/>
        </w:rPr>
        <w:t>Sala Superior</w:t>
      </w:r>
      <w:r w:rsidRPr="00BE06AB">
        <w:rPr>
          <w:rFonts w:ascii="Arial Narrow" w:hAnsi="Arial Narrow" w:cs="Arial"/>
        </w:rPr>
        <w:t xml:space="preserve"> de rubro: </w:t>
      </w:r>
      <w:r w:rsidRPr="00BE06AB">
        <w:rPr>
          <w:rFonts w:ascii="Arial Narrow" w:hAnsi="Arial Narrow" w:cs="Arial"/>
          <w:b/>
          <w:bCs/>
          <w:i/>
          <w:iCs/>
        </w:rPr>
        <w:t>INTERÉS JURÍDICO DIRECTO PARA PROMOVER MEDIOS DE IMPUGNACIÓN. REQUISITOS PARA SU SURTIMIENTO</w:t>
      </w:r>
      <w:r w:rsidR="00A82BEA" w:rsidRPr="00BE06AB">
        <w:rPr>
          <w:rFonts w:ascii="Arial Narrow" w:hAnsi="Arial Narrow" w:cs="Arial"/>
          <w:i/>
          <w:iCs/>
        </w:rPr>
        <w:t>.</w:t>
      </w:r>
      <w:r w:rsidR="00A82BEA" w:rsidRPr="00BE06AB">
        <w:rPr>
          <w:rFonts w:ascii="Arial Narrow" w:hAnsi="Arial Narrow" w:cs="Arial"/>
          <w:b/>
          <w:bCs/>
        </w:rPr>
        <w:t xml:space="preserve"> </w:t>
      </w:r>
    </w:p>
  </w:footnote>
  <w:footnote w:id="18">
    <w:p w14:paraId="0BD89728" w14:textId="54293838" w:rsidR="00AD5629" w:rsidRPr="00BE06AB" w:rsidRDefault="00AD5629" w:rsidP="0080617E">
      <w:pPr>
        <w:pStyle w:val="Textonotapie"/>
        <w:jc w:val="both"/>
        <w:rPr>
          <w:rFonts w:ascii="Arial Narrow" w:hAnsi="Arial Narrow" w:cs="Arial"/>
        </w:rPr>
      </w:pPr>
      <w:r w:rsidRPr="00BE06AB">
        <w:rPr>
          <w:rStyle w:val="Refdenotaalpie"/>
          <w:rFonts w:ascii="Arial Narrow" w:hAnsi="Arial Narrow" w:cs="Arial"/>
        </w:rPr>
        <w:footnoteRef/>
      </w:r>
      <w:r w:rsidRPr="00BE06AB">
        <w:rPr>
          <w:rFonts w:ascii="Arial Narrow" w:hAnsi="Arial Narrow" w:cs="Arial"/>
        </w:rPr>
        <w:t xml:space="preserve"> En las jurisprudencias 9/2014 y 10/2014 de la </w:t>
      </w:r>
      <w:r w:rsidRPr="00BE06AB">
        <w:rPr>
          <w:rFonts w:ascii="Arial Narrow" w:hAnsi="Arial Narrow" w:cs="Arial"/>
          <w:i/>
          <w:iCs/>
        </w:rPr>
        <w:t xml:space="preserve">Sala Superior, </w:t>
      </w:r>
      <w:r w:rsidRPr="00BE06AB">
        <w:rPr>
          <w:rFonts w:ascii="Arial Narrow" w:hAnsi="Arial Narrow" w:cs="Arial"/>
        </w:rPr>
        <w:t>de rubros, respectivamente,</w:t>
      </w:r>
      <w:r w:rsidRPr="00BE06AB">
        <w:rPr>
          <w:rFonts w:ascii="Arial Narrow" w:hAnsi="Arial Narrow" w:cs="Arial"/>
          <w:i/>
        </w:rPr>
        <w:t xml:space="preserve"> </w:t>
      </w:r>
      <w:r w:rsidRPr="00BE06AB">
        <w:rPr>
          <w:rFonts w:ascii="Arial Narrow" w:hAnsi="Arial Narrow" w:cs="Arial"/>
          <w:b/>
          <w:bCs/>
          <w:i/>
        </w:rPr>
        <w:t>COMUNIDADES INDÍGENAS. LAS AUTORIDADES DEBEN RESOLVER LAS CONTROVERSIAS INTRACOMUNITARIAS A PARTIR DEL ANÁLISIS INTEGRAL DE SU CONTEXTO (LEGISLACIÓN DE OAXACA)</w:t>
      </w:r>
      <w:r w:rsidRPr="00BE06AB">
        <w:rPr>
          <w:rFonts w:ascii="Arial Narrow" w:hAnsi="Arial Narrow" w:cs="Arial"/>
          <w:i/>
        </w:rPr>
        <w:t xml:space="preserve"> y </w:t>
      </w:r>
      <w:r w:rsidRPr="00BE06AB">
        <w:rPr>
          <w:rFonts w:ascii="Arial Narrow" w:hAnsi="Arial Narrow" w:cs="Arial"/>
          <w:b/>
          <w:bCs/>
          <w:i/>
        </w:rPr>
        <w:t>COMUNIDADES INDÍGENAS. DEBERES ESPECÍFICOS DE LAS AUTORIDADES JURISDICCIONALES EN CONTEXTOS DE CONFLICTOS COMUNITARIOS (LEGISLACIÓN DE OAXACA).</w:t>
      </w:r>
    </w:p>
  </w:footnote>
  <w:footnote w:id="19">
    <w:p w14:paraId="0F2B9600" w14:textId="2D8A2CA1" w:rsidR="00A21A95" w:rsidRPr="00BE06AB" w:rsidRDefault="00A21A95" w:rsidP="0080617E">
      <w:pPr>
        <w:pStyle w:val="Textoindependiente"/>
        <w:jc w:val="both"/>
        <w:rPr>
          <w:rFonts w:ascii="Arial Narrow" w:hAnsi="Arial Narrow" w:cs="Arial"/>
          <w:b/>
          <w:sz w:val="20"/>
          <w:szCs w:val="20"/>
          <w:lang w:val="es-MX"/>
        </w:rPr>
      </w:pPr>
      <w:r w:rsidRPr="00BE06AB">
        <w:rPr>
          <w:rStyle w:val="Refdenotaalpie"/>
          <w:rFonts w:ascii="Arial Narrow" w:hAnsi="Arial Narrow" w:cs="Arial"/>
          <w:sz w:val="20"/>
          <w:szCs w:val="20"/>
        </w:rPr>
        <w:footnoteRef/>
      </w:r>
      <w:r w:rsidRPr="00BE06AB">
        <w:rPr>
          <w:rFonts w:ascii="Arial Narrow" w:hAnsi="Arial Narrow" w:cs="Arial"/>
          <w:sz w:val="20"/>
          <w:szCs w:val="20"/>
        </w:rPr>
        <w:t xml:space="preserve"> Tal como lo sostuvo la</w:t>
      </w:r>
      <w:r w:rsidR="00986EF8" w:rsidRPr="00BE06AB">
        <w:rPr>
          <w:rFonts w:ascii="Arial Narrow" w:hAnsi="Arial Narrow" w:cs="Arial"/>
          <w:sz w:val="20"/>
          <w:szCs w:val="20"/>
        </w:rPr>
        <w:t xml:space="preserve"> </w:t>
      </w:r>
      <w:r w:rsidR="00986EF8" w:rsidRPr="00BE06AB">
        <w:rPr>
          <w:rFonts w:ascii="Arial Narrow" w:hAnsi="Arial Narrow" w:cs="Arial"/>
          <w:sz w:val="20"/>
          <w:szCs w:val="20"/>
          <w:lang w:val="es-MX"/>
        </w:rPr>
        <w:t>Sala Regional del Tribunal</w:t>
      </w:r>
      <w:r w:rsidR="00986EF8" w:rsidRPr="00BE06AB">
        <w:rPr>
          <w:rFonts w:ascii="Arial Narrow" w:hAnsi="Arial Narrow" w:cs="Arial"/>
          <w:spacing w:val="5"/>
          <w:sz w:val="20"/>
          <w:szCs w:val="20"/>
          <w:lang w:val="es-MX"/>
        </w:rPr>
        <w:t xml:space="preserve"> </w:t>
      </w:r>
      <w:r w:rsidR="00986EF8" w:rsidRPr="00BE06AB">
        <w:rPr>
          <w:rFonts w:ascii="Arial Narrow" w:hAnsi="Arial Narrow" w:cs="Arial"/>
          <w:sz w:val="20"/>
          <w:szCs w:val="20"/>
          <w:lang w:val="es-MX"/>
        </w:rPr>
        <w:t>Electoral</w:t>
      </w:r>
      <w:r w:rsidR="00986EF8" w:rsidRPr="00BE06AB">
        <w:rPr>
          <w:rFonts w:ascii="Arial Narrow" w:hAnsi="Arial Narrow" w:cs="Arial"/>
          <w:spacing w:val="2"/>
          <w:sz w:val="20"/>
          <w:szCs w:val="20"/>
          <w:lang w:val="es-MX"/>
        </w:rPr>
        <w:t xml:space="preserve"> </w:t>
      </w:r>
      <w:r w:rsidR="00986EF8" w:rsidRPr="00BE06AB">
        <w:rPr>
          <w:rFonts w:ascii="Arial Narrow" w:hAnsi="Arial Narrow" w:cs="Arial"/>
          <w:sz w:val="20"/>
          <w:szCs w:val="20"/>
          <w:lang w:val="es-MX"/>
        </w:rPr>
        <w:t>del</w:t>
      </w:r>
      <w:r w:rsidR="00986EF8" w:rsidRPr="00BE06AB">
        <w:rPr>
          <w:rFonts w:ascii="Arial Narrow" w:hAnsi="Arial Narrow" w:cs="Arial"/>
          <w:spacing w:val="4"/>
          <w:sz w:val="20"/>
          <w:szCs w:val="20"/>
          <w:lang w:val="es-MX"/>
        </w:rPr>
        <w:t xml:space="preserve"> </w:t>
      </w:r>
      <w:r w:rsidR="00986EF8" w:rsidRPr="00BE06AB">
        <w:rPr>
          <w:rFonts w:ascii="Arial Narrow" w:hAnsi="Arial Narrow" w:cs="Arial"/>
          <w:sz w:val="20"/>
          <w:szCs w:val="20"/>
          <w:lang w:val="es-MX"/>
        </w:rPr>
        <w:t>Poder</w:t>
      </w:r>
      <w:r w:rsidR="00986EF8" w:rsidRPr="00BE06AB">
        <w:rPr>
          <w:rFonts w:ascii="Arial Narrow" w:hAnsi="Arial Narrow" w:cs="Arial"/>
          <w:spacing w:val="3"/>
          <w:sz w:val="20"/>
          <w:szCs w:val="20"/>
          <w:lang w:val="es-MX"/>
        </w:rPr>
        <w:t xml:space="preserve"> </w:t>
      </w:r>
      <w:r w:rsidR="00986EF8" w:rsidRPr="00BE06AB">
        <w:rPr>
          <w:rFonts w:ascii="Arial Narrow" w:hAnsi="Arial Narrow" w:cs="Arial"/>
          <w:sz w:val="20"/>
          <w:szCs w:val="20"/>
          <w:lang w:val="es-MX"/>
        </w:rPr>
        <w:t>Judicial</w:t>
      </w:r>
      <w:r w:rsidR="00986EF8" w:rsidRPr="00BE06AB">
        <w:rPr>
          <w:rFonts w:ascii="Arial Narrow" w:hAnsi="Arial Narrow" w:cs="Arial"/>
          <w:spacing w:val="2"/>
          <w:sz w:val="20"/>
          <w:szCs w:val="20"/>
          <w:lang w:val="es-MX"/>
        </w:rPr>
        <w:t xml:space="preserve"> </w:t>
      </w:r>
      <w:r w:rsidR="00986EF8" w:rsidRPr="00BE06AB">
        <w:rPr>
          <w:rFonts w:ascii="Arial Narrow" w:hAnsi="Arial Narrow" w:cs="Arial"/>
          <w:sz w:val="20"/>
          <w:szCs w:val="20"/>
          <w:lang w:val="es-MX"/>
        </w:rPr>
        <w:t>de</w:t>
      </w:r>
      <w:r w:rsidR="00986EF8" w:rsidRPr="00BE06AB">
        <w:rPr>
          <w:rFonts w:ascii="Arial Narrow" w:hAnsi="Arial Narrow" w:cs="Arial"/>
          <w:spacing w:val="4"/>
          <w:sz w:val="20"/>
          <w:szCs w:val="20"/>
          <w:lang w:val="es-MX"/>
        </w:rPr>
        <w:t xml:space="preserve"> </w:t>
      </w:r>
      <w:r w:rsidR="00551CE4" w:rsidRPr="00BE06AB">
        <w:rPr>
          <w:rFonts w:ascii="Arial Narrow" w:hAnsi="Arial Narrow" w:cs="Arial"/>
          <w:sz w:val="20"/>
          <w:szCs w:val="20"/>
          <w:lang w:val="es-MX"/>
        </w:rPr>
        <w:t>l</w:t>
      </w:r>
      <w:r w:rsidR="00551CE4">
        <w:rPr>
          <w:rFonts w:ascii="Arial Narrow" w:hAnsi="Arial Narrow" w:cs="Arial"/>
          <w:sz w:val="20"/>
          <w:szCs w:val="20"/>
          <w:lang w:val="es-MX"/>
        </w:rPr>
        <w:t>a Federación</w:t>
      </w:r>
      <w:r w:rsidR="00986EF8" w:rsidRPr="00BE06AB">
        <w:rPr>
          <w:rFonts w:ascii="Arial Narrow" w:hAnsi="Arial Narrow" w:cs="Arial"/>
          <w:sz w:val="20"/>
          <w:szCs w:val="20"/>
          <w:lang w:val="es-MX"/>
        </w:rPr>
        <w:t xml:space="preserve"> correspondiente a la Quinta circunscripción Plurinominal, con sede en Toluca de Lerdo, Estado de México</w:t>
      </w:r>
      <w:r w:rsidRPr="00BE06AB">
        <w:rPr>
          <w:rFonts w:ascii="Arial Narrow" w:hAnsi="Arial Narrow" w:cs="Arial"/>
          <w:i/>
          <w:sz w:val="20"/>
          <w:szCs w:val="20"/>
        </w:rPr>
        <w:t xml:space="preserve"> </w:t>
      </w:r>
      <w:r w:rsidRPr="00BE06AB">
        <w:rPr>
          <w:rFonts w:ascii="Arial Narrow" w:hAnsi="Arial Narrow" w:cs="Arial"/>
          <w:sz w:val="20"/>
          <w:szCs w:val="20"/>
          <w:lang w:val="es-MX"/>
        </w:rPr>
        <w:t xml:space="preserve">en los juicios </w:t>
      </w:r>
      <w:r w:rsidRPr="00BE06AB">
        <w:rPr>
          <w:rFonts w:ascii="Arial Narrow" w:hAnsi="Arial Narrow" w:cs="Arial"/>
          <w:b/>
          <w:sz w:val="20"/>
          <w:szCs w:val="20"/>
          <w:lang w:val="es-MX"/>
        </w:rPr>
        <w:t>ST-JDC-0243-2022</w:t>
      </w:r>
      <w:r w:rsidRPr="00BE06AB">
        <w:rPr>
          <w:rFonts w:ascii="Arial Narrow" w:hAnsi="Arial Narrow" w:cs="Arial"/>
          <w:sz w:val="20"/>
          <w:szCs w:val="20"/>
          <w:lang w:val="es-MX"/>
        </w:rPr>
        <w:t xml:space="preserve">, </w:t>
      </w:r>
      <w:r w:rsidRPr="00BE06AB">
        <w:rPr>
          <w:rFonts w:ascii="Arial Narrow" w:hAnsi="Arial Narrow" w:cs="Arial"/>
          <w:b/>
          <w:sz w:val="20"/>
          <w:szCs w:val="20"/>
          <w:lang w:val="es-MX"/>
        </w:rPr>
        <w:t>ST-JDC-0045-2022</w:t>
      </w:r>
      <w:r w:rsidRPr="00BE06AB">
        <w:rPr>
          <w:rFonts w:ascii="Arial Narrow" w:hAnsi="Arial Narrow" w:cs="Arial"/>
          <w:sz w:val="20"/>
          <w:szCs w:val="20"/>
          <w:lang w:val="es-MX"/>
        </w:rPr>
        <w:t xml:space="preserve">; </w:t>
      </w:r>
      <w:r w:rsidRPr="00BE06AB">
        <w:rPr>
          <w:rFonts w:ascii="Arial Narrow" w:hAnsi="Arial Narrow" w:cs="Arial"/>
          <w:b/>
          <w:sz w:val="20"/>
          <w:szCs w:val="20"/>
          <w:lang w:val="es-MX"/>
        </w:rPr>
        <w:t>ST-JDC-0577-2021</w:t>
      </w:r>
      <w:r w:rsidRPr="00BE06AB">
        <w:rPr>
          <w:rFonts w:ascii="Arial Narrow" w:hAnsi="Arial Narrow" w:cs="Arial"/>
          <w:sz w:val="20"/>
          <w:szCs w:val="20"/>
          <w:lang w:val="es-MX"/>
        </w:rPr>
        <w:t xml:space="preserve">; </w:t>
      </w:r>
      <w:r w:rsidRPr="00BE06AB">
        <w:rPr>
          <w:rFonts w:ascii="Arial Narrow" w:hAnsi="Arial Narrow" w:cs="Arial"/>
          <w:b/>
          <w:sz w:val="20"/>
          <w:szCs w:val="20"/>
          <w:lang w:val="es-MX"/>
        </w:rPr>
        <w:t>ST-JDC-0058-2020</w:t>
      </w:r>
      <w:r w:rsidRPr="00BE06AB">
        <w:rPr>
          <w:rFonts w:ascii="Arial Narrow" w:hAnsi="Arial Narrow" w:cs="Arial"/>
          <w:sz w:val="20"/>
          <w:szCs w:val="20"/>
          <w:lang w:val="es-MX"/>
        </w:rPr>
        <w:t xml:space="preserve">; </w:t>
      </w:r>
      <w:r w:rsidRPr="00BE06AB">
        <w:rPr>
          <w:rFonts w:ascii="Arial Narrow" w:hAnsi="Arial Narrow" w:cs="Arial"/>
          <w:b/>
          <w:sz w:val="20"/>
          <w:szCs w:val="20"/>
          <w:lang w:val="es-MX"/>
        </w:rPr>
        <w:t>ST-JDC-0166-2019</w:t>
      </w:r>
      <w:r w:rsidRPr="00BE06AB">
        <w:rPr>
          <w:rFonts w:ascii="Arial Narrow" w:hAnsi="Arial Narrow" w:cs="Arial"/>
          <w:sz w:val="20"/>
          <w:szCs w:val="20"/>
          <w:lang w:val="es-MX"/>
        </w:rPr>
        <w:t xml:space="preserve">; </w:t>
      </w:r>
      <w:r w:rsidRPr="00BE06AB">
        <w:rPr>
          <w:rFonts w:ascii="Arial Narrow" w:hAnsi="Arial Narrow" w:cs="Arial"/>
          <w:b/>
          <w:sz w:val="20"/>
          <w:szCs w:val="20"/>
          <w:lang w:val="es-MX"/>
        </w:rPr>
        <w:t>ST-JDC-0159-2019</w:t>
      </w:r>
      <w:r w:rsidRPr="00BE06AB">
        <w:rPr>
          <w:rFonts w:ascii="Arial Narrow" w:hAnsi="Arial Narrow" w:cs="Arial"/>
          <w:sz w:val="20"/>
          <w:szCs w:val="20"/>
          <w:lang w:val="es-MX"/>
        </w:rPr>
        <w:t xml:space="preserve"> y </w:t>
      </w:r>
      <w:r w:rsidRPr="00BE06AB">
        <w:rPr>
          <w:rFonts w:ascii="Arial Narrow" w:hAnsi="Arial Narrow" w:cs="Arial"/>
          <w:b/>
          <w:sz w:val="20"/>
          <w:szCs w:val="20"/>
          <w:lang w:val="es-MX"/>
        </w:rPr>
        <w:t>ST-JDC-0145-2019</w:t>
      </w:r>
      <w:r w:rsidRPr="00BE06AB">
        <w:rPr>
          <w:rFonts w:ascii="Arial Narrow" w:hAnsi="Arial Narrow" w:cs="Arial"/>
          <w:sz w:val="20"/>
          <w:szCs w:val="20"/>
          <w:lang w:val="es-MX"/>
        </w:rPr>
        <w:t>.</w:t>
      </w:r>
    </w:p>
  </w:footnote>
  <w:footnote w:id="20">
    <w:p w14:paraId="1B59B0FD" w14:textId="65866C8C" w:rsidR="000E2347" w:rsidRPr="00C7632B" w:rsidRDefault="000E2347" w:rsidP="00C7632B">
      <w:pPr>
        <w:pStyle w:val="NormalWeb"/>
        <w:shd w:val="clear" w:color="auto" w:fill="FFFFFF"/>
        <w:spacing w:after="0" w:line="240" w:lineRule="auto"/>
        <w:ind w:right="49"/>
        <w:jc w:val="both"/>
        <w:rPr>
          <w:rFonts w:ascii="Arial Narrow" w:hAnsi="Arial Narrow" w:cs="Arial"/>
          <w:i/>
          <w:iCs/>
          <w:sz w:val="20"/>
          <w:szCs w:val="20"/>
        </w:rPr>
      </w:pPr>
      <w:r w:rsidRPr="00C7632B">
        <w:rPr>
          <w:rStyle w:val="Refdenotaalpie"/>
          <w:rFonts w:ascii="Arial Narrow" w:hAnsi="Arial Narrow"/>
          <w:sz w:val="20"/>
          <w:szCs w:val="20"/>
        </w:rPr>
        <w:footnoteRef/>
      </w:r>
      <w:r w:rsidRPr="00C7632B">
        <w:rPr>
          <w:rFonts w:ascii="Arial Narrow" w:hAnsi="Arial Narrow"/>
          <w:sz w:val="20"/>
          <w:szCs w:val="20"/>
        </w:rPr>
        <w:t xml:space="preserve"> </w:t>
      </w:r>
      <w:r w:rsidRPr="00C7632B">
        <w:rPr>
          <w:rFonts w:ascii="Arial Narrow" w:hAnsi="Arial Narrow" w:cs="Arial"/>
          <w:sz w:val="20"/>
          <w:szCs w:val="20"/>
        </w:rPr>
        <w:t xml:space="preserve">Las directrices anteriores han sido sostenidas por la </w:t>
      </w:r>
      <w:r w:rsidRPr="00C7632B">
        <w:rPr>
          <w:rFonts w:ascii="Arial Narrow" w:hAnsi="Arial Narrow" w:cs="Arial"/>
          <w:i/>
          <w:iCs/>
          <w:sz w:val="20"/>
          <w:szCs w:val="20"/>
        </w:rPr>
        <w:t>Sala Superior</w:t>
      </w:r>
      <w:r w:rsidRPr="00C7632B">
        <w:rPr>
          <w:rFonts w:ascii="Arial Narrow" w:hAnsi="Arial Narrow" w:cs="Arial"/>
          <w:sz w:val="20"/>
          <w:szCs w:val="20"/>
        </w:rPr>
        <w:t xml:space="preserve"> en las jurisprudencias </w:t>
      </w:r>
      <w:r w:rsidRPr="00C7632B">
        <w:rPr>
          <w:rFonts w:ascii="Arial Narrow" w:hAnsi="Arial Narrow" w:cs="Arial"/>
          <w:b/>
          <w:bCs/>
          <w:sz w:val="20"/>
          <w:szCs w:val="20"/>
        </w:rPr>
        <w:t>27/2011, 28/2011, 7/2013</w:t>
      </w:r>
      <w:r w:rsidRPr="00C7632B">
        <w:rPr>
          <w:rFonts w:ascii="Arial Narrow" w:hAnsi="Arial Narrow" w:cs="Arial"/>
          <w:sz w:val="20"/>
          <w:szCs w:val="20"/>
        </w:rPr>
        <w:t xml:space="preserve"> y </w:t>
      </w:r>
      <w:r w:rsidRPr="00C7632B">
        <w:rPr>
          <w:rFonts w:ascii="Arial Narrow" w:hAnsi="Arial Narrow" w:cs="Arial"/>
          <w:b/>
          <w:bCs/>
          <w:sz w:val="20"/>
          <w:szCs w:val="20"/>
        </w:rPr>
        <w:t>27/2016</w:t>
      </w:r>
      <w:r w:rsidRPr="00C7632B">
        <w:rPr>
          <w:rFonts w:ascii="Arial Narrow" w:hAnsi="Arial Narrow" w:cs="Arial"/>
          <w:sz w:val="20"/>
          <w:szCs w:val="20"/>
        </w:rPr>
        <w:t xml:space="preserve">, y la tesis </w:t>
      </w:r>
      <w:r w:rsidRPr="00C7632B">
        <w:rPr>
          <w:rFonts w:ascii="Arial Narrow" w:hAnsi="Arial Narrow" w:cs="Arial"/>
          <w:b/>
          <w:bCs/>
          <w:sz w:val="20"/>
          <w:szCs w:val="20"/>
        </w:rPr>
        <w:t>XXXVIII/2011</w:t>
      </w:r>
      <w:r w:rsidRPr="00C7632B">
        <w:rPr>
          <w:rFonts w:ascii="Arial Narrow" w:hAnsi="Arial Narrow" w:cs="Arial"/>
          <w:sz w:val="20"/>
          <w:szCs w:val="20"/>
        </w:rPr>
        <w:t>, de rubros siguientes:</w:t>
      </w:r>
      <w:r w:rsidR="00DB4BF9" w:rsidRPr="00C7632B">
        <w:rPr>
          <w:rFonts w:ascii="Arial Narrow" w:hAnsi="Arial Narrow" w:cs="Arial"/>
          <w:sz w:val="20"/>
          <w:szCs w:val="20"/>
        </w:rPr>
        <w:t xml:space="preserve"> </w:t>
      </w:r>
      <w:r w:rsidRPr="00C7632B">
        <w:rPr>
          <w:rFonts w:ascii="Arial Narrow" w:hAnsi="Arial Narrow" w:cs="Arial"/>
          <w:b/>
          <w:bCs/>
          <w:i/>
          <w:iCs/>
          <w:sz w:val="20"/>
          <w:szCs w:val="20"/>
        </w:rPr>
        <w:t>COMUNIDADES INDÍGENAS. EL ANÁLISIS DE LA LEGITIMACIÓN ACTIVA EN EL JUICIO PARA LA PROTECCIÓN DE LOS DERECHOS POLÍTICO-ELECTORALES DEL CIUDADANO, DEBE SER FLEXIBLE</w:t>
      </w:r>
      <w:r w:rsidR="00DB4BF9" w:rsidRPr="00C7632B">
        <w:rPr>
          <w:rFonts w:ascii="Arial Narrow" w:hAnsi="Arial Narrow" w:cs="Arial"/>
          <w:i/>
          <w:iCs/>
          <w:sz w:val="20"/>
          <w:szCs w:val="20"/>
        </w:rPr>
        <w:t>,</w:t>
      </w:r>
      <w:r w:rsidR="00DB4BF9" w:rsidRPr="00C7632B">
        <w:rPr>
          <w:rFonts w:ascii="Arial Narrow" w:hAnsi="Arial Narrow" w:cs="Arial"/>
          <w:b/>
          <w:bCs/>
          <w:i/>
          <w:iCs/>
          <w:sz w:val="20"/>
          <w:szCs w:val="20"/>
        </w:rPr>
        <w:t xml:space="preserve"> </w:t>
      </w:r>
      <w:r w:rsidRPr="00C7632B">
        <w:rPr>
          <w:rFonts w:ascii="Arial Narrow" w:hAnsi="Arial Narrow" w:cs="Arial"/>
          <w:b/>
          <w:bCs/>
          <w:i/>
          <w:iCs/>
          <w:sz w:val="20"/>
          <w:szCs w:val="20"/>
        </w:rPr>
        <w:t>COMUNIDADES INDÍGENAS. LAS NORMAS PROCESALES DEBEN INTERPRETARSE DE LA FORMA QUE LES RESULTE MÁS FAVORABLE</w:t>
      </w:r>
      <w:r w:rsidR="00DB4BF9" w:rsidRPr="00C7632B">
        <w:rPr>
          <w:rFonts w:ascii="Arial Narrow" w:hAnsi="Arial Narrow" w:cs="Arial"/>
          <w:b/>
          <w:bCs/>
          <w:i/>
          <w:iCs/>
          <w:sz w:val="20"/>
          <w:szCs w:val="20"/>
        </w:rPr>
        <w:t xml:space="preserve">, </w:t>
      </w:r>
      <w:r w:rsidRPr="00C7632B">
        <w:rPr>
          <w:rFonts w:ascii="Arial Narrow" w:hAnsi="Arial Narrow" w:cs="Arial"/>
          <w:b/>
          <w:bCs/>
          <w:i/>
          <w:iCs/>
          <w:sz w:val="20"/>
          <w:szCs w:val="20"/>
        </w:rPr>
        <w:t>COMUNIDADES INDÍGENAS. REGLAS PROBATORIAS APLICABLES EN LOS JUICIOS ELECTORALES (LEGISLACIÓN DE OAXACA)</w:t>
      </w:r>
      <w:r w:rsidR="00DB4BF9" w:rsidRPr="00C7632B">
        <w:rPr>
          <w:rFonts w:ascii="Arial Narrow" w:hAnsi="Arial Narrow" w:cs="Arial"/>
          <w:b/>
          <w:bCs/>
          <w:i/>
          <w:iCs/>
          <w:sz w:val="20"/>
          <w:szCs w:val="20"/>
        </w:rPr>
        <w:t xml:space="preserve">, </w:t>
      </w:r>
      <w:r w:rsidRPr="00C7632B">
        <w:rPr>
          <w:rFonts w:ascii="Arial Narrow" w:hAnsi="Arial Narrow" w:cs="Arial"/>
          <w:b/>
          <w:bCs/>
          <w:i/>
          <w:iCs/>
          <w:sz w:val="20"/>
          <w:szCs w:val="20"/>
        </w:rPr>
        <w:t>PUEBLOS INDÍGENAS. SE DEBE GARANTIZAR A LOS CIUDADANOS QUE LOS CONFORMAN UN EFECTIVO ACCESO A LA JURISDICCIÓN ELECTORAL</w:t>
      </w:r>
      <w:r w:rsidR="00DB4BF9" w:rsidRPr="00C7632B">
        <w:rPr>
          <w:rFonts w:ascii="Arial Narrow" w:hAnsi="Arial Narrow" w:cs="Arial"/>
          <w:i/>
          <w:iCs/>
          <w:sz w:val="20"/>
          <w:szCs w:val="20"/>
        </w:rPr>
        <w:t>,</w:t>
      </w:r>
      <w:r w:rsidR="00DB4BF9" w:rsidRPr="00C7632B">
        <w:rPr>
          <w:rFonts w:ascii="Arial Narrow" w:hAnsi="Arial Narrow" w:cs="Arial"/>
          <w:b/>
          <w:bCs/>
          <w:i/>
          <w:iCs/>
          <w:sz w:val="20"/>
          <w:szCs w:val="20"/>
        </w:rPr>
        <w:t xml:space="preserve"> </w:t>
      </w:r>
      <w:r w:rsidRPr="00C7632B">
        <w:rPr>
          <w:rFonts w:ascii="Arial Narrow" w:hAnsi="Arial Narrow" w:cs="Arial"/>
          <w:b/>
          <w:bCs/>
          <w:i/>
          <w:iCs/>
          <w:sz w:val="20"/>
          <w:szCs w:val="20"/>
        </w:rPr>
        <w:t>COMUNIDADES INDÍGENAS. DEBEN FLEXIBILIZARSE LAS FORMALIDADES EXIGIDAS PARA LA ADMISIÓN Y VALORACIÓN DE MEDIOS DE PRUEBA</w:t>
      </w:r>
      <w:r w:rsidRPr="00C7632B">
        <w:rPr>
          <w:rFonts w:ascii="Arial Narrow" w:hAnsi="Arial Narrow" w:cs="Arial"/>
          <w:i/>
          <w:iCs/>
          <w:sz w:val="20"/>
          <w:szCs w:val="20"/>
        </w:rPr>
        <w:t>.</w:t>
      </w:r>
    </w:p>
  </w:footnote>
  <w:footnote w:id="21">
    <w:p w14:paraId="162647E2" w14:textId="5139245E" w:rsidR="00A21A95" w:rsidRPr="00C7632B" w:rsidRDefault="00A21A95" w:rsidP="0080617E">
      <w:pPr>
        <w:pStyle w:val="NormalWeb"/>
        <w:shd w:val="clear" w:color="auto" w:fill="FFFFFF"/>
        <w:spacing w:after="0" w:line="240" w:lineRule="auto"/>
        <w:jc w:val="both"/>
        <w:rPr>
          <w:rFonts w:ascii="Arial Narrow" w:hAnsi="Arial Narrow" w:cs="Arial"/>
          <w:sz w:val="20"/>
          <w:szCs w:val="20"/>
        </w:rPr>
      </w:pPr>
      <w:r w:rsidRPr="00C7632B">
        <w:rPr>
          <w:rStyle w:val="Refdenotaalpie"/>
          <w:rFonts w:ascii="Arial Narrow" w:eastAsia="Arial MT" w:hAnsi="Arial Narrow" w:cs="Arial"/>
          <w:sz w:val="20"/>
          <w:szCs w:val="20"/>
        </w:rPr>
        <w:footnoteRef/>
      </w:r>
      <w:r w:rsidRPr="00C7632B">
        <w:rPr>
          <w:rFonts w:ascii="Arial Narrow" w:hAnsi="Arial Narrow" w:cs="Arial"/>
          <w:sz w:val="20"/>
          <w:szCs w:val="20"/>
        </w:rPr>
        <w:t xml:space="preserve"> </w:t>
      </w:r>
      <w:r w:rsidR="00622ADC" w:rsidRPr="00C7632B">
        <w:rPr>
          <w:rFonts w:ascii="Arial Narrow" w:hAnsi="Arial Narrow" w:cs="Arial"/>
          <w:sz w:val="20"/>
          <w:szCs w:val="20"/>
        </w:rPr>
        <w:t>C</w:t>
      </w:r>
      <w:r w:rsidRPr="00C7632B">
        <w:rPr>
          <w:rFonts w:ascii="Arial Narrow" w:hAnsi="Arial Narrow" w:cs="Arial"/>
          <w:sz w:val="20"/>
          <w:szCs w:val="20"/>
        </w:rPr>
        <w:t xml:space="preserve">onforme a tesis de </w:t>
      </w:r>
      <w:r w:rsidRPr="00C7632B">
        <w:rPr>
          <w:rFonts w:ascii="Arial Narrow" w:hAnsi="Arial Narrow" w:cs="Arial"/>
          <w:i/>
          <w:iCs/>
          <w:sz w:val="20"/>
          <w:szCs w:val="20"/>
        </w:rPr>
        <w:t>Sala Superior</w:t>
      </w:r>
      <w:r w:rsidR="005E05BF" w:rsidRPr="00C7632B">
        <w:rPr>
          <w:rFonts w:ascii="Arial Narrow" w:hAnsi="Arial Narrow" w:cs="Arial"/>
          <w:sz w:val="20"/>
          <w:szCs w:val="20"/>
        </w:rPr>
        <w:t xml:space="preserve"> </w:t>
      </w:r>
      <w:r w:rsidRPr="00C7632B">
        <w:rPr>
          <w:rFonts w:ascii="Arial Narrow" w:hAnsi="Arial Narrow" w:cs="Arial"/>
          <w:sz w:val="20"/>
          <w:szCs w:val="20"/>
        </w:rPr>
        <w:t xml:space="preserve">VII/2014, de rubro: </w:t>
      </w:r>
      <w:r w:rsidRPr="00C7632B">
        <w:rPr>
          <w:rFonts w:ascii="Arial Narrow" w:hAnsi="Arial Narrow" w:cs="Arial"/>
          <w:b/>
          <w:bCs/>
          <w:i/>
          <w:iCs/>
          <w:sz w:val="20"/>
          <w:szCs w:val="20"/>
        </w:rPr>
        <w:t>SISTEMAS NORMATIVOS INDÍGENAS. LAS NORMAS QUE RESTRINJAN LOS DERECHOS FUNDAMENTALES VULNERAN EL BLOQUE DE CONSTITUCIONALIDAD</w:t>
      </w:r>
      <w:r w:rsidRPr="00C7632B">
        <w:rPr>
          <w:rFonts w:ascii="Arial Narrow" w:hAnsi="Arial Narrow" w:cs="Arial"/>
          <w:i/>
          <w:iCs/>
          <w:sz w:val="20"/>
          <w:szCs w:val="20"/>
        </w:rPr>
        <w:t xml:space="preserve"> y la tesis aislada 1a. </w:t>
      </w:r>
      <w:r w:rsidRPr="00C7632B">
        <w:rPr>
          <w:rFonts w:ascii="Arial Narrow" w:hAnsi="Arial Narrow" w:cs="Arial"/>
          <w:sz w:val="20"/>
          <w:szCs w:val="20"/>
        </w:rPr>
        <w:t>XVI/2010 de la Primera Sala de la Suprema Corte de Justicia de la Nación de rubro:</w:t>
      </w:r>
      <w:r w:rsidRPr="00C7632B">
        <w:rPr>
          <w:rFonts w:ascii="Arial Narrow" w:hAnsi="Arial Narrow" w:cs="Arial"/>
          <w:i/>
          <w:iCs/>
          <w:sz w:val="20"/>
          <w:szCs w:val="20"/>
        </w:rPr>
        <w:t xml:space="preserve"> </w:t>
      </w:r>
      <w:r w:rsidRPr="00C7632B">
        <w:rPr>
          <w:rFonts w:ascii="Arial Narrow" w:hAnsi="Arial Narrow" w:cs="Arial"/>
          <w:b/>
          <w:bCs/>
          <w:i/>
          <w:iCs/>
          <w:sz w:val="20"/>
          <w:szCs w:val="20"/>
        </w:rPr>
        <w:t>DERECHO A LA LIBRE DETERMINACIÓN DE LOS PUEBLOS Y COMUNIDADES INDÍGENAS. SU LÍMITE CONSTITUCIONAL.</w:t>
      </w:r>
      <w:r w:rsidRPr="00C7632B">
        <w:rPr>
          <w:rFonts w:ascii="Arial Narrow" w:hAnsi="Arial Narrow" w:cs="Arial"/>
          <w:sz w:val="20"/>
          <w:szCs w:val="20"/>
        </w:rPr>
        <w:t xml:space="preserve"> </w:t>
      </w:r>
    </w:p>
  </w:footnote>
  <w:footnote w:id="22">
    <w:p w14:paraId="55A06053" w14:textId="77777777" w:rsidR="00FC7BF6" w:rsidRPr="00622ADC" w:rsidRDefault="00FC7BF6" w:rsidP="0080617E">
      <w:pPr>
        <w:pStyle w:val="Textonotapie"/>
        <w:jc w:val="both"/>
        <w:rPr>
          <w:rFonts w:ascii="Arial Narrow" w:hAnsi="Arial Narrow" w:cs="Arial"/>
        </w:rPr>
      </w:pPr>
      <w:r w:rsidRPr="00C7632B">
        <w:rPr>
          <w:rStyle w:val="Refdenotaalpie"/>
          <w:rFonts w:ascii="Arial Narrow" w:hAnsi="Arial Narrow" w:cs="Arial"/>
        </w:rPr>
        <w:footnoteRef/>
      </w:r>
      <w:r w:rsidRPr="00C7632B">
        <w:rPr>
          <w:rFonts w:ascii="Arial Narrow" w:hAnsi="Arial Narrow" w:cs="Arial"/>
        </w:rPr>
        <w:t xml:space="preserve"> En términos de la Guía de actuación para juzgadores en materia de Derecho Electoral</w:t>
      </w:r>
      <w:r w:rsidRPr="00C7632B">
        <w:rPr>
          <w:rFonts w:ascii="Arial Narrow" w:hAnsi="Arial Narrow" w:cs="Arial"/>
          <w:spacing w:val="1"/>
        </w:rPr>
        <w:t xml:space="preserve"> </w:t>
      </w:r>
      <w:r w:rsidRPr="00C7632B">
        <w:rPr>
          <w:rFonts w:ascii="Arial Narrow" w:hAnsi="Arial Narrow" w:cs="Arial"/>
        </w:rPr>
        <w:t>Indígena,</w:t>
      </w:r>
      <w:r w:rsidRPr="00C7632B">
        <w:rPr>
          <w:rFonts w:ascii="Arial Narrow" w:hAnsi="Arial Narrow" w:cs="Arial"/>
          <w:spacing w:val="1"/>
        </w:rPr>
        <w:t xml:space="preserve"> </w:t>
      </w:r>
      <w:r w:rsidRPr="00C7632B">
        <w:rPr>
          <w:rFonts w:ascii="Arial Narrow" w:hAnsi="Arial Narrow" w:cs="Arial"/>
        </w:rPr>
        <w:t>Capítulo</w:t>
      </w:r>
      <w:r w:rsidRPr="00C7632B">
        <w:rPr>
          <w:rFonts w:ascii="Arial Narrow" w:hAnsi="Arial Narrow" w:cs="Arial"/>
          <w:spacing w:val="1"/>
        </w:rPr>
        <w:t xml:space="preserve"> </w:t>
      </w:r>
      <w:r w:rsidRPr="00C7632B">
        <w:rPr>
          <w:rFonts w:ascii="Arial Narrow" w:hAnsi="Arial Narrow" w:cs="Arial"/>
        </w:rPr>
        <w:t>II,</w:t>
      </w:r>
      <w:r w:rsidRPr="00C7632B">
        <w:rPr>
          <w:rFonts w:ascii="Arial Narrow" w:hAnsi="Arial Narrow" w:cs="Arial"/>
          <w:spacing w:val="1"/>
        </w:rPr>
        <w:t xml:space="preserve"> </w:t>
      </w:r>
      <w:r w:rsidRPr="00C7632B">
        <w:rPr>
          <w:rFonts w:ascii="Arial Narrow" w:hAnsi="Arial Narrow" w:cs="Arial"/>
        </w:rPr>
        <w:t>denominado</w:t>
      </w:r>
      <w:r w:rsidRPr="00C7632B">
        <w:rPr>
          <w:rFonts w:ascii="Arial Narrow" w:hAnsi="Arial Narrow" w:cs="Arial"/>
          <w:spacing w:val="1"/>
        </w:rPr>
        <w:t xml:space="preserve"> </w:t>
      </w:r>
      <w:r w:rsidRPr="00C7632B">
        <w:rPr>
          <w:rFonts w:ascii="Arial Narrow" w:hAnsi="Arial Narrow" w:cs="Arial"/>
        </w:rPr>
        <w:t>“Elementos</w:t>
      </w:r>
      <w:r w:rsidRPr="00C7632B">
        <w:rPr>
          <w:rFonts w:ascii="Arial Narrow" w:hAnsi="Arial Narrow" w:cs="Arial"/>
          <w:spacing w:val="1"/>
        </w:rPr>
        <w:t xml:space="preserve"> </w:t>
      </w:r>
      <w:r w:rsidRPr="00C7632B">
        <w:rPr>
          <w:rFonts w:ascii="Arial Narrow" w:hAnsi="Arial Narrow" w:cs="Arial"/>
        </w:rPr>
        <w:t>para</w:t>
      </w:r>
      <w:r w:rsidRPr="00C7632B">
        <w:rPr>
          <w:rFonts w:ascii="Arial Narrow" w:hAnsi="Arial Narrow" w:cs="Arial"/>
          <w:spacing w:val="1"/>
        </w:rPr>
        <w:t xml:space="preserve"> </w:t>
      </w:r>
      <w:r w:rsidRPr="00C7632B">
        <w:rPr>
          <w:rFonts w:ascii="Arial Narrow" w:hAnsi="Arial Narrow" w:cs="Arial"/>
        </w:rPr>
        <w:t>entender</w:t>
      </w:r>
      <w:r w:rsidRPr="00C7632B">
        <w:rPr>
          <w:rFonts w:ascii="Arial Narrow" w:hAnsi="Arial Narrow" w:cs="Arial"/>
          <w:spacing w:val="1"/>
        </w:rPr>
        <w:t xml:space="preserve"> </w:t>
      </w:r>
      <w:r w:rsidRPr="00C7632B">
        <w:rPr>
          <w:rFonts w:ascii="Arial Narrow" w:hAnsi="Arial Narrow" w:cs="Arial"/>
        </w:rPr>
        <w:t>la</w:t>
      </w:r>
      <w:r w:rsidRPr="00C7632B">
        <w:rPr>
          <w:rFonts w:ascii="Arial Narrow" w:hAnsi="Arial Narrow" w:cs="Arial"/>
          <w:spacing w:val="1"/>
        </w:rPr>
        <w:t xml:space="preserve"> </w:t>
      </w:r>
      <w:r w:rsidRPr="00C7632B">
        <w:rPr>
          <w:rFonts w:ascii="Arial Narrow" w:hAnsi="Arial Narrow" w:cs="Arial"/>
        </w:rPr>
        <w:t>vida</w:t>
      </w:r>
      <w:r w:rsidRPr="00C7632B">
        <w:rPr>
          <w:rFonts w:ascii="Arial Narrow" w:hAnsi="Arial Narrow" w:cs="Arial"/>
          <w:spacing w:val="1"/>
        </w:rPr>
        <w:t xml:space="preserve"> </w:t>
      </w:r>
      <w:r w:rsidRPr="00C7632B">
        <w:rPr>
          <w:rFonts w:ascii="Arial Narrow" w:hAnsi="Arial Narrow" w:cs="Arial"/>
        </w:rPr>
        <w:t>de</w:t>
      </w:r>
      <w:r w:rsidRPr="00C7632B">
        <w:rPr>
          <w:rFonts w:ascii="Arial Narrow" w:hAnsi="Arial Narrow" w:cs="Arial"/>
          <w:spacing w:val="1"/>
        </w:rPr>
        <w:t xml:space="preserve"> </w:t>
      </w:r>
      <w:r w:rsidRPr="00C7632B">
        <w:rPr>
          <w:rFonts w:ascii="Arial Narrow" w:hAnsi="Arial Narrow" w:cs="Arial"/>
        </w:rPr>
        <w:t>los</w:t>
      </w:r>
      <w:r w:rsidRPr="00C7632B">
        <w:rPr>
          <w:rFonts w:ascii="Arial Narrow" w:hAnsi="Arial Narrow" w:cs="Arial"/>
          <w:spacing w:val="1"/>
        </w:rPr>
        <w:t xml:space="preserve"> </w:t>
      </w:r>
      <w:r w:rsidRPr="00C7632B">
        <w:rPr>
          <w:rFonts w:ascii="Arial Narrow" w:hAnsi="Arial Narrow" w:cs="Arial"/>
        </w:rPr>
        <w:t>pueblos</w:t>
      </w:r>
      <w:r w:rsidRPr="00C7632B">
        <w:rPr>
          <w:rFonts w:ascii="Arial Narrow" w:hAnsi="Arial Narrow" w:cs="Arial"/>
          <w:spacing w:val="1"/>
        </w:rPr>
        <w:t xml:space="preserve"> </w:t>
      </w:r>
      <w:r w:rsidRPr="00C7632B">
        <w:rPr>
          <w:rFonts w:ascii="Arial Narrow" w:hAnsi="Arial Narrow" w:cs="Arial"/>
        </w:rPr>
        <w:t>y</w:t>
      </w:r>
      <w:r w:rsidRPr="00C7632B">
        <w:rPr>
          <w:rFonts w:ascii="Arial Narrow" w:hAnsi="Arial Narrow" w:cs="Arial"/>
          <w:spacing w:val="1"/>
        </w:rPr>
        <w:t xml:space="preserve"> </w:t>
      </w:r>
      <w:r w:rsidRPr="00C7632B">
        <w:rPr>
          <w:rFonts w:ascii="Arial Narrow" w:hAnsi="Arial Narrow" w:cs="Arial"/>
        </w:rPr>
        <w:t>comunidades</w:t>
      </w:r>
      <w:r w:rsidRPr="00C7632B">
        <w:rPr>
          <w:rFonts w:ascii="Arial Narrow" w:hAnsi="Arial Narrow" w:cs="Arial"/>
          <w:spacing w:val="-1"/>
        </w:rPr>
        <w:t xml:space="preserve"> </w:t>
      </w:r>
      <w:r w:rsidRPr="00C7632B">
        <w:rPr>
          <w:rFonts w:ascii="Arial Narrow" w:hAnsi="Arial Narrow" w:cs="Arial"/>
        </w:rPr>
        <w:t>indígenas”.</w:t>
      </w:r>
    </w:p>
  </w:footnote>
  <w:footnote w:id="23">
    <w:p w14:paraId="049C24FA" w14:textId="77777777" w:rsidR="00FC7BF6" w:rsidRPr="00622ADC" w:rsidRDefault="00FC7BF6" w:rsidP="0080617E">
      <w:pPr>
        <w:spacing w:after="0" w:line="240" w:lineRule="auto"/>
        <w:jc w:val="both"/>
        <w:rPr>
          <w:rFonts w:ascii="Arial Narrow" w:hAnsi="Arial Narrow" w:cs="Arial"/>
          <w:sz w:val="20"/>
          <w:szCs w:val="20"/>
        </w:rPr>
      </w:pPr>
      <w:r w:rsidRPr="00622ADC">
        <w:rPr>
          <w:rStyle w:val="Refdenotaalpie"/>
          <w:rFonts w:ascii="Arial Narrow" w:hAnsi="Arial Narrow" w:cs="Arial"/>
          <w:sz w:val="20"/>
          <w:szCs w:val="20"/>
        </w:rPr>
        <w:footnoteRef/>
      </w:r>
      <w:r w:rsidRPr="00622ADC">
        <w:rPr>
          <w:rFonts w:ascii="Arial Narrow" w:hAnsi="Arial Narrow" w:cs="Arial"/>
          <w:sz w:val="20"/>
          <w:szCs w:val="20"/>
        </w:rPr>
        <w:t xml:space="preserve"> SUP-REC-838/2014,</w:t>
      </w:r>
      <w:r w:rsidRPr="00622ADC">
        <w:rPr>
          <w:rFonts w:ascii="Arial Narrow" w:hAnsi="Arial Narrow" w:cs="Arial"/>
          <w:spacing w:val="1"/>
          <w:sz w:val="20"/>
          <w:szCs w:val="20"/>
        </w:rPr>
        <w:t xml:space="preserve"> </w:t>
      </w:r>
      <w:r w:rsidRPr="00622ADC">
        <w:rPr>
          <w:rFonts w:ascii="Arial Narrow" w:hAnsi="Arial Narrow" w:cs="Arial"/>
          <w:sz w:val="20"/>
          <w:szCs w:val="20"/>
        </w:rPr>
        <w:t>SUP-JDC-1011/2013</w:t>
      </w:r>
      <w:r w:rsidRPr="00622ADC">
        <w:rPr>
          <w:rFonts w:ascii="Arial Narrow" w:hAnsi="Arial Narrow" w:cs="Arial"/>
          <w:spacing w:val="-2"/>
          <w:sz w:val="20"/>
          <w:szCs w:val="20"/>
        </w:rPr>
        <w:t xml:space="preserve"> </w:t>
      </w:r>
      <w:r w:rsidRPr="00622ADC">
        <w:rPr>
          <w:rFonts w:ascii="Arial Narrow" w:hAnsi="Arial Narrow" w:cs="Arial"/>
          <w:sz w:val="20"/>
          <w:szCs w:val="20"/>
        </w:rPr>
        <w:t>y</w:t>
      </w:r>
      <w:r w:rsidRPr="00622ADC">
        <w:rPr>
          <w:rFonts w:ascii="Arial Narrow" w:hAnsi="Arial Narrow" w:cs="Arial"/>
          <w:spacing w:val="-1"/>
          <w:sz w:val="20"/>
          <w:szCs w:val="20"/>
        </w:rPr>
        <w:t xml:space="preserve"> </w:t>
      </w:r>
      <w:r w:rsidRPr="00622ADC">
        <w:rPr>
          <w:rFonts w:ascii="Arial Narrow" w:hAnsi="Arial Narrow" w:cs="Arial"/>
          <w:sz w:val="20"/>
          <w:szCs w:val="20"/>
        </w:rPr>
        <w:t>acumulados, SUP-JDC-1097/2013</w:t>
      </w:r>
      <w:r w:rsidRPr="00622ADC">
        <w:rPr>
          <w:rFonts w:ascii="Arial Narrow" w:hAnsi="Arial Narrow" w:cs="Arial"/>
          <w:spacing w:val="-2"/>
          <w:sz w:val="20"/>
          <w:szCs w:val="20"/>
        </w:rPr>
        <w:t xml:space="preserve"> </w:t>
      </w:r>
      <w:r w:rsidRPr="00622ADC">
        <w:rPr>
          <w:rFonts w:ascii="Arial Narrow" w:hAnsi="Arial Narrow" w:cs="Arial"/>
          <w:sz w:val="20"/>
          <w:szCs w:val="20"/>
        </w:rPr>
        <w:t>y</w:t>
      </w:r>
      <w:r w:rsidRPr="00622ADC">
        <w:rPr>
          <w:rFonts w:ascii="Arial Narrow" w:hAnsi="Arial Narrow" w:cs="Arial"/>
          <w:spacing w:val="1"/>
          <w:sz w:val="20"/>
          <w:szCs w:val="20"/>
        </w:rPr>
        <w:t xml:space="preserve"> </w:t>
      </w:r>
      <w:r w:rsidRPr="00622ADC">
        <w:rPr>
          <w:rFonts w:ascii="Arial Narrow" w:hAnsi="Arial Narrow" w:cs="Arial"/>
          <w:sz w:val="20"/>
          <w:szCs w:val="20"/>
        </w:rPr>
        <w:t>SUP-REC-716/2015.</w:t>
      </w:r>
    </w:p>
  </w:footnote>
  <w:footnote w:id="24">
    <w:p w14:paraId="75432F9B" w14:textId="359B1CD0" w:rsidR="00FC7BF6" w:rsidRPr="00622ADC" w:rsidRDefault="00FC7BF6" w:rsidP="0080617E">
      <w:pPr>
        <w:pStyle w:val="Textonotapie"/>
        <w:jc w:val="both"/>
        <w:rPr>
          <w:rFonts w:ascii="Arial Narrow" w:hAnsi="Arial Narrow" w:cs="Arial"/>
        </w:rPr>
      </w:pPr>
      <w:r w:rsidRPr="00622ADC">
        <w:rPr>
          <w:rStyle w:val="Refdenotaalpie"/>
          <w:rFonts w:ascii="Arial Narrow" w:hAnsi="Arial Narrow" w:cs="Arial"/>
        </w:rPr>
        <w:footnoteRef/>
      </w:r>
      <w:r w:rsidRPr="00622ADC">
        <w:rPr>
          <w:rFonts w:ascii="Arial Narrow" w:hAnsi="Arial Narrow" w:cs="Arial"/>
        </w:rPr>
        <w:t xml:space="preserve"> Conforme</w:t>
      </w:r>
      <w:r w:rsidR="0097700F" w:rsidRPr="00622ADC">
        <w:rPr>
          <w:rFonts w:ascii="Arial Narrow" w:hAnsi="Arial Narrow" w:cs="Arial"/>
        </w:rPr>
        <w:t xml:space="preserve"> a las </w:t>
      </w:r>
      <w:r w:rsidRPr="00622ADC">
        <w:rPr>
          <w:rFonts w:ascii="Arial Narrow" w:hAnsi="Arial Narrow" w:cs="Arial"/>
        </w:rPr>
        <w:t>jurisprudencias</w:t>
      </w:r>
      <w:r w:rsidRPr="00622ADC">
        <w:rPr>
          <w:rFonts w:ascii="Arial Narrow" w:hAnsi="Arial Narrow" w:cs="Arial"/>
          <w:spacing w:val="1"/>
        </w:rPr>
        <w:t xml:space="preserve"> </w:t>
      </w:r>
      <w:r w:rsidRPr="00622ADC">
        <w:rPr>
          <w:rFonts w:ascii="Arial Narrow" w:hAnsi="Arial Narrow" w:cs="Arial"/>
        </w:rPr>
        <w:t>9/2014,</w:t>
      </w:r>
      <w:r w:rsidRPr="00622ADC">
        <w:rPr>
          <w:rFonts w:ascii="Arial Narrow" w:hAnsi="Arial Narrow" w:cs="Arial"/>
          <w:spacing w:val="1"/>
        </w:rPr>
        <w:t xml:space="preserve"> </w:t>
      </w:r>
      <w:r w:rsidRPr="00622ADC">
        <w:rPr>
          <w:rFonts w:ascii="Arial Narrow" w:hAnsi="Arial Narrow" w:cs="Arial"/>
        </w:rPr>
        <w:t>de</w:t>
      </w:r>
      <w:r w:rsidRPr="00622ADC">
        <w:rPr>
          <w:rFonts w:ascii="Arial Narrow" w:hAnsi="Arial Narrow" w:cs="Arial"/>
          <w:spacing w:val="1"/>
        </w:rPr>
        <w:t xml:space="preserve"> </w:t>
      </w:r>
      <w:r w:rsidRPr="00622ADC">
        <w:rPr>
          <w:rFonts w:ascii="Arial Narrow" w:hAnsi="Arial Narrow" w:cs="Arial"/>
        </w:rPr>
        <w:t>rubro:</w:t>
      </w:r>
      <w:r w:rsidRPr="00622ADC">
        <w:rPr>
          <w:rFonts w:ascii="Arial Narrow" w:hAnsi="Arial Narrow" w:cs="Arial"/>
          <w:spacing w:val="1"/>
        </w:rPr>
        <w:t xml:space="preserve"> </w:t>
      </w:r>
      <w:r w:rsidRPr="00622ADC">
        <w:rPr>
          <w:rFonts w:ascii="Arial Narrow" w:hAnsi="Arial Narrow" w:cs="Arial"/>
          <w:b/>
          <w:bCs/>
          <w:i/>
          <w:iCs/>
        </w:rPr>
        <w:t>COMUNIDADES</w:t>
      </w:r>
      <w:r w:rsidRPr="00622ADC">
        <w:rPr>
          <w:rFonts w:ascii="Arial Narrow" w:hAnsi="Arial Narrow" w:cs="Arial"/>
          <w:b/>
          <w:bCs/>
          <w:i/>
          <w:iCs/>
          <w:spacing w:val="1"/>
        </w:rPr>
        <w:t xml:space="preserve"> </w:t>
      </w:r>
      <w:r w:rsidRPr="00622ADC">
        <w:rPr>
          <w:rFonts w:ascii="Arial Narrow" w:hAnsi="Arial Narrow" w:cs="Arial"/>
          <w:b/>
          <w:bCs/>
          <w:i/>
          <w:iCs/>
        </w:rPr>
        <w:t>INDÍGENAS.</w:t>
      </w:r>
      <w:r w:rsidRPr="00622ADC">
        <w:rPr>
          <w:rFonts w:ascii="Arial Narrow" w:hAnsi="Arial Narrow" w:cs="Arial"/>
          <w:b/>
          <w:bCs/>
          <w:i/>
          <w:iCs/>
          <w:spacing w:val="1"/>
        </w:rPr>
        <w:t xml:space="preserve"> </w:t>
      </w:r>
      <w:r w:rsidRPr="00622ADC">
        <w:rPr>
          <w:rFonts w:ascii="Arial Narrow" w:hAnsi="Arial Narrow" w:cs="Arial"/>
          <w:b/>
          <w:bCs/>
          <w:i/>
          <w:iCs/>
        </w:rPr>
        <w:t xml:space="preserve">LAS </w:t>
      </w:r>
      <w:r w:rsidRPr="00622ADC">
        <w:rPr>
          <w:rFonts w:ascii="Arial Narrow" w:hAnsi="Arial Narrow" w:cs="Arial"/>
          <w:b/>
          <w:bCs/>
          <w:i/>
          <w:iCs/>
          <w:spacing w:val="-53"/>
        </w:rPr>
        <w:t xml:space="preserve">   </w:t>
      </w:r>
      <w:r w:rsidRPr="00622ADC">
        <w:rPr>
          <w:rFonts w:ascii="Arial Narrow" w:hAnsi="Arial Narrow" w:cs="Arial"/>
          <w:b/>
          <w:bCs/>
          <w:i/>
          <w:iCs/>
        </w:rPr>
        <w:t>AUTORIDADES DEBEN RESOLVER LAS CONTROVERSIAS INTRACOMUNITARIAS A</w:t>
      </w:r>
      <w:r w:rsidRPr="00622ADC">
        <w:rPr>
          <w:rFonts w:ascii="Arial Narrow" w:hAnsi="Arial Narrow" w:cs="Arial"/>
          <w:b/>
          <w:bCs/>
          <w:i/>
          <w:iCs/>
          <w:spacing w:val="1"/>
        </w:rPr>
        <w:t xml:space="preserve"> </w:t>
      </w:r>
      <w:r w:rsidRPr="00622ADC">
        <w:rPr>
          <w:rFonts w:ascii="Arial Narrow" w:hAnsi="Arial Narrow" w:cs="Arial"/>
          <w:b/>
          <w:bCs/>
          <w:i/>
          <w:iCs/>
        </w:rPr>
        <w:t>PARTIR DEL ANÁLISIS INTEGRAL DE SU CONTEXTO (LEGISLACIÓN DE OAXACA)</w:t>
      </w:r>
      <w:r w:rsidRPr="00622ADC">
        <w:rPr>
          <w:rFonts w:ascii="Arial Narrow" w:hAnsi="Arial Narrow" w:cs="Arial"/>
          <w:b/>
          <w:bCs/>
        </w:rPr>
        <w:t xml:space="preserve"> </w:t>
      </w:r>
      <w:r w:rsidRPr="00622ADC">
        <w:rPr>
          <w:rFonts w:ascii="Arial Narrow" w:hAnsi="Arial Narrow" w:cs="Arial"/>
        </w:rPr>
        <w:t>y 19/2018,</w:t>
      </w:r>
      <w:r w:rsidRPr="00622ADC">
        <w:rPr>
          <w:rFonts w:ascii="Arial Narrow" w:hAnsi="Arial Narrow" w:cs="Arial"/>
          <w:spacing w:val="1"/>
        </w:rPr>
        <w:t xml:space="preserve"> </w:t>
      </w:r>
      <w:r w:rsidRPr="00622ADC">
        <w:rPr>
          <w:rFonts w:ascii="Arial Narrow" w:hAnsi="Arial Narrow" w:cs="Arial"/>
        </w:rPr>
        <w:t>de</w:t>
      </w:r>
      <w:r w:rsidRPr="00622ADC">
        <w:rPr>
          <w:rFonts w:ascii="Arial Narrow" w:hAnsi="Arial Narrow" w:cs="Arial"/>
          <w:spacing w:val="1"/>
        </w:rPr>
        <w:t xml:space="preserve"> </w:t>
      </w:r>
      <w:r w:rsidRPr="00622ADC">
        <w:rPr>
          <w:rFonts w:ascii="Arial Narrow" w:hAnsi="Arial Narrow" w:cs="Arial"/>
        </w:rPr>
        <w:t>rubro</w:t>
      </w:r>
      <w:r w:rsidRPr="00622ADC">
        <w:rPr>
          <w:rFonts w:ascii="Arial Narrow" w:hAnsi="Arial Narrow" w:cs="Arial"/>
          <w:spacing w:val="1"/>
        </w:rPr>
        <w:t>:</w:t>
      </w:r>
      <w:r w:rsidRPr="00622ADC">
        <w:rPr>
          <w:rFonts w:ascii="Arial Narrow" w:hAnsi="Arial Narrow" w:cs="Arial"/>
          <w:b/>
          <w:bCs/>
          <w:spacing w:val="1"/>
        </w:rPr>
        <w:t xml:space="preserve"> </w:t>
      </w:r>
      <w:r w:rsidRPr="00622ADC">
        <w:rPr>
          <w:rFonts w:ascii="Arial Narrow" w:hAnsi="Arial Narrow" w:cs="Arial"/>
          <w:b/>
          <w:bCs/>
          <w:i/>
          <w:iCs/>
        </w:rPr>
        <w:t>JUZGAR</w:t>
      </w:r>
      <w:r w:rsidRPr="00622ADC">
        <w:rPr>
          <w:rFonts w:ascii="Arial Narrow" w:hAnsi="Arial Narrow" w:cs="Arial"/>
          <w:b/>
          <w:bCs/>
          <w:i/>
          <w:iCs/>
          <w:spacing w:val="1"/>
        </w:rPr>
        <w:t xml:space="preserve"> </w:t>
      </w:r>
      <w:r w:rsidRPr="00622ADC">
        <w:rPr>
          <w:rFonts w:ascii="Arial Narrow" w:hAnsi="Arial Narrow" w:cs="Arial"/>
          <w:b/>
          <w:bCs/>
          <w:i/>
          <w:iCs/>
        </w:rPr>
        <w:t>CON</w:t>
      </w:r>
      <w:r w:rsidRPr="00622ADC">
        <w:rPr>
          <w:rFonts w:ascii="Arial Narrow" w:hAnsi="Arial Narrow" w:cs="Arial"/>
          <w:b/>
          <w:bCs/>
          <w:i/>
          <w:iCs/>
          <w:spacing w:val="1"/>
        </w:rPr>
        <w:t xml:space="preserve"> </w:t>
      </w:r>
      <w:r w:rsidRPr="00622ADC">
        <w:rPr>
          <w:rFonts w:ascii="Arial Narrow" w:hAnsi="Arial Narrow" w:cs="Arial"/>
          <w:b/>
          <w:bCs/>
          <w:i/>
          <w:iCs/>
        </w:rPr>
        <w:t>PERSPECTIVA</w:t>
      </w:r>
      <w:r w:rsidRPr="00622ADC">
        <w:rPr>
          <w:rFonts w:ascii="Arial Narrow" w:hAnsi="Arial Narrow" w:cs="Arial"/>
          <w:b/>
          <w:bCs/>
          <w:i/>
          <w:iCs/>
          <w:spacing w:val="1"/>
        </w:rPr>
        <w:t xml:space="preserve"> </w:t>
      </w:r>
      <w:r w:rsidRPr="00622ADC">
        <w:rPr>
          <w:rFonts w:ascii="Arial Narrow" w:hAnsi="Arial Narrow" w:cs="Arial"/>
          <w:b/>
          <w:bCs/>
          <w:i/>
          <w:iCs/>
        </w:rPr>
        <w:t>INTERCULTURAL.</w:t>
      </w:r>
      <w:r w:rsidRPr="00622ADC">
        <w:rPr>
          <w:rFonts w:ascii="Arial Narrow" w:hAnsi="Arial Narrow" w:cs="Arial"/>
          <w:b/>
          <w:bCs/>
          <w:i/>
          <w:iCs/>
          <w:spacing w:val="1"/>
        </w:rPr>
        <w:t xml:space="preserve"> </w:t>
      </w:r>
      <w:r w:rsidRPr="00622ADC">
        <w:rPr>
          <w:rFonts w:ascii="Arial Narrow" w:hAnsi="Arial Narrow" w:cs="Arial"/>
          <w:b/>
          <w:bCs/>
          <w:i/>
          <w:iCs/>
        </w:rPr>
        <w:t>ELEMENTOS</w:t>
      </w:r>
      <w:r w:rsidRPr="00622ADC">
        <w:rPr>
          <w:rFonts w:ascii="Arial Narrow" w:hAnsi="Arial Narrow" w:cs="Arial"/>
          <w:b/>
          <w:bCs/>
          <w:i/>
          <w:iCs/>
          <w:spacing w:val="1"/>
        </w:rPr>
        <w:t xml:space="preserve"> </w:t>
      </w:r>
      <w:r w:rsidRPr="00622ADC">
        <w:rPr>
          <w:rFonts w:ascii="Arial Narrow" w:hAnsi="Arial Narrow" w:cs="Arial"/>
          <w:b/>
          <w:bCs/>
          <w:i/>
          <w:iCs/>
        </w:rPr>
        <w:t>MÍNIMOS</w:t>
      </w:r>
      <w:r w:rsidRPr="00622ADC">
        <w:rPr>
          <w:rFonts w:ascii="Arial Narrow" w:hAnsi="Arial Narrow" w:cs="Arial"/>
          <w:b/>
          <w:bCs/>
          <w:i/>
          <w:iCs/>
          <w:spacing w:val="1"/>
        </w:rPr>
        <w:t xml:space="preserve"> </w:t>
      </w:r>
      <w:r w:rsidRPr="00622ADC">
        <w:rPr>
          <w:rFonts w:ascii="Arial Narrow" w:hAnsi="Arial Narrow" w:cs="Arial"/>
          <w:b/>
          <w:bCs/>
          <w:i/>
          <w:iCs/>
        </w:rPr>
        <w:t>PARA</w:t>
      </w:r>
      <w:r w:rsidRPr="00622ADC">
        <w:rPr>
          <w:rFonts w:ascii="Arial Narrow" w:hAnsi="Arial Narrow" w:cs="Arial"/>
          <w:b/>
          <w:bCs/>
          <w:i/>
          <w:iCs/>
          <w:spacing w:val="1"/>
        </w:rPr>
        <w:t xml:space="preserve"> </w:t>
      </w:r>
      <w:r w:rsidRPr="00622ADC">
        <w:rPr>
          <w:rFonts w:ascii="Arial Narrow" w:hAnsi="Arial Narrow" w:cs="Arial"/>
          <w:b/>
          <w:bCs/>
          <w:i/>
          <w:iCs/>
        </w:rPr>
        <w:t>SU</w:t>
      </w:r>
      <w:r w:rsidRPr="00622ADC">
        <w:rPr>
          <w:rFonts w:ascii="Arial Narrow" w:hAnsi="Arial Narrow" w:cs="Arial"/>
          <w:b/>
          <w:bCs/>
          <w:i/>
          <w:iCs/>
          <w:spacing w:val="1"/>
        </w:rPr>
        <w:t xml:space="preserve"> </w:t>
      </w:r>
      <w:r w:rsidRPr="00622ADC">
        <w:rPr>
          <w:rFonts w:ascii="Arial Narrow" w:hAnsi="Arial Narrow" w:cs="Arial"/>
          <w:b/>
          <w:bCs/>
          <w:i/>
          <w:iCs/>
        </w:rPr>
        <w:t>APLICACIÓN</w:t>
      </w:r>
      <w:r w:rsidRPr="00622ADC">
        <w:rPr>
          <w:rFonts w:ascii="Arial Narrow" w:hAnsi="Arial Narrow" w:cs="Arial"/>
          <w:b/>
          <w:bCs/>
          <w:i/>
          <w:iCs/>
          <w:spacing w:val="1"/>
        </w:rPr>
        <w:t xml:space="preserve"> </w:t>
      </w:r>
      <w:r w:rsidRPr="00622ADC">
        <w:rPr>
          <w:rFonts w:ascii="Arial Narrow" w:hAnsi="Arial Narrow" w:cs="Arial"/>
          <w:b/>
          <w:bCs/>
          <w:i/>
          <w:iCs/>
        </w:rPr>
        <w:t>EN</w:t>
      </w:r>
      <w:r w:rsidRPr="00622ADC">
        <w:rPr>
          <w:rFonts w:ascii="Arial Narrow" w:hAnsi="Arial Narrow" w:cs="Arial"/>
          <w:b/>
          <w:bCs/>
          <w:i/>
          <w:iCs/>
          <w:spacing w:val="1"/>
        </w:rPr>
        <w:t xml:space="preserve"> </w:t>
      </w:r>
      <w:r w:rsidRPr="00622ADC">
        <w:rPr>
          <w:rFonts w:ascii="Arial Narrow" w:hAnsi="Arial Narrow" w:cs="Arial"/>
          <w:b/>
          <w:bCs/>
          <w:i/>
          <w:iCs/>
        </w:rPr>
        <w:t>MATERIA</w:t>
      </w:r>
      <w:r w:rsidRPr="00622ADC">
        <w:rPr>
          <w:rFonts w:ascii="Arial Narrow" w:hAnsi="Arial Narrow" w:cs="Arial"/>
          <w:b/>
          <w:bCs/>
          <w:i/>
          <w:iCs/>
          <w:spacing w:val="1"/>
        </w:rPr>
        <w:t xml:space="preserve"> </w:t>
      </w:r>
      <w:r w:rsidRPr="00622ADC">
        <w:rPr>
          <w:rFonts w:ascii="Arial Narrow" w:hAnsi="Arial Narrow" w:cs="Arial"/>
          <w:b/>
          <w:bCs/>
          <w:i/>
          <w:iCs/>
        </w:rPr>
        <w:t>ELECTORAL.</w:t>
      </w:r>
    </w:p>
  </w:footnote>
  <w:footnote w:id="25">
    <w:p w14:paraId="2D8654A1" w14:textId="42C2BEC8" w:rsidR="00FC7BF6" w:rsidRPr="00F4222C" w:rsidRDefault="00FC7BF6" w:rsidP="0080617E">
      <w:pPr>
        <w:pStyle w:val="Textonotapie"/>
        <w:jc w:val="both"/>
        <w:rPr>
          <w:rFonts w:ascii="Arial Narrow" w:hAnsi="Arial Narrow" w:cs="Arial"/>
        </w:rPr>
      </w:pPr>
      <w:r w:rsidRPr="00F4222C">
        <w:rPr>
          <w:rStyle w:val="Refdenotaalpie"/>
          <w:rFonts w:ascii="Arial Narrow" w:hAnsi="Arial Narrow" w:cs="Arial"/>
        </w:rPr>
        <w:footnoteRef/>
      </w:r>
      <w:r w:rsidRPr="00F4222C">
        <w:rPr>
          <w:rFonts w:ascii="Arial Narrow" w:hAnsi="Arial Narrow" w:cs="Arial"/>
        </w:rPr>
        <w:t xml:space="preserve"> Consultable en </w:t>
      </w:r>
      <w:r w:rsidRPr="00A972D8">
        <w:rPr>
          <w:rFonts w:ascii="Arial Narrow" w:hAnsi="Arial Narrow" w:cs="Arial"/>
        </w:rPr>
        <w:t>https://www.inegi.org.mx/programas/ccpv/2020/#datos_abiertos</w:t>
      </w:r>
      <w:r w:rsidRPr="00F4222C">
        <w:rPr>
          <w:rFonts w:ascii="Arial Narrow" w:hAnsi="Arial Narrow" w:cs="Arial"/>
        </w:rPr>
        <w:t xml:space="preserve"> </w:t>
      </w:r>
    </w:p>
  </w:footnote>
  <w:footnote w:id="26">
    <w:p w14:paraId="43111731" w14:textId="482F8FFF" w:rsidR="00A43A88" w:rsidRPr="00F4222C" w:rsidRDefault="00A43A88" w:rsidP="0080617E">
      <w:pPr>
        <w:pStyle w:val="Textonotapie"/>
        <w:jc w:val="both"/>
        <w:rPr>
          <w:rFonts w:ascii="Arial Narrow" w:hAnsi="Arial Narrow" w:cs="Arial"/>
        </w:rPr>
      </w:pPr>
      <w:r w:rsidRPr="00F4222C">
        <w:rPr>
          <w:rStyle w:val="Refdenotaalpie"/>
          <w:rFonts w:ascii="Arial Narrow" w:hAnsi="Arial Narrow" w:cs="Arial"/>
        </w:rPr>
        <w:footnoteRef/>
      </w:r>
      <w:r w:rsidRPr="00F4222C">
        <w:rPr>
          <w:rFonts w:ascii="Arial Narrow" w:hAnsi="Arial Narrow" w:cs="Arial"/>
        </w:rPr>
        <w:t xml:space="preserve"> Consultable en </w:t>
      </w:r>
      <w:r w:rsidRPr="00A972D8">
        <w:rPr>
          <w:rFonts w:ascii="Arial Narrow" w:hAnsi="Arial Narrow" w:cs="Arial"/>
        </w:rPr>
        <w:t>https://catalogo.inpi.gob.mx/cedulas/</w:t>
      </w:r>
    </w:p>
  </w:footnote>
  <w:footnote w:id="27">
    <w:p w14:paraId="5B099CC2" w14:textId="4E050E4A" w:rsidR="00B636F8" w:rsidRPr="00F4222C" w:rsidRDefault="00B636F8" w:rsidP="0080617E">
      <w:pPr>
        <w:pStyle w:val="Textonotapie"/>
        <w:jc w:val="both"/>
        <w:rPr>
          <w:rFonts w:ascii="Arial Narrow" w:hAnsi="Arial Narrow" w:cs="Arial"/>
        </w:rPr>
      </w:pPr>
      <w:r w:rsidRPr="00F4222C">
        <w:rPr>
          <w:rStyle w:val="Refdenotaalpie"/>
          <w:rFonts w:ascii="Arial Narrow" w:hAnsi="Arial Narrow" w:cs="Arial"/>
        </w:rPr>
        <w:footnoteRef/>
      </w:r>
      <w:r w:rsidRPr="00F4222C">
        <w:rPr>
          <w:rFonts w:ascii="Arial Narrow" w:hAnsi="Arial Narrow" w:cs="Arial"/>
        </w:rPr>
        <w:t xml:space="preserve"> Visible a foja 86. </w:t>
      </w:r>
    </w:p>
  </w:footnote>
  <w:footnote w:id="28">
    <w:p w14:paraId="4332AE34" w14:textId="0EBF10EC" w:rsidR="00FC7BF6" w:rsidRPr="00F4222C" w:rsidRDefault="00FC7BF6" w:rsidP="0080617E">
      <w:pPr>
        <w:pStyle w:val="Textonotapie"/>
        <w:jc w:val="both"/>
        <w:rPr>
          <w:rFonts w:ascii="Arial Narrow" w:hAnsi="Arial Narrow" w:cs="Arial"/>
        </w:rPr>
      </w:pPr>
      <w:r w:rsidRPr="00F4222C">
        <w:rPr>
          <w:rStyle w:val="Refdenotaalpie"/>
          <w:rFonts w:ascii="Arial Narrow" w:hAnsi="Arial Narrow" w:cs="Arial"/>
        </w:rPr>
        <w:footnoteRef/>
      </w:r>
      <w:r w:rsidRPr="00F4222C">
        <w:rPr>
          <w:rFonts w:ascii="Arial Narrow" w:hAnsi="Arial Narrow" w:cs="Arial"/>
        </w:rPr>
        <w:t xml:space="preserve"> Consultable en  </w:t>
      </w:r>
      <w:r w:rsidRPr="00A972D8">
        <w:rPr>
          <w:rFonts w:ascii="Arial Narrow" w:hAnsi="Arial Narrow" w:cs="Arial"/>
        </w:rPr>
        <w:t>https://www.inpi.gob.mx/localidades2010-gobmx/</w:t>
      </w:r>
      <w:r w:rsidRPr="00F4222C">
        <w:rPr>
          <w:rFonts w:ascii="Arial Narrow" w:hAnsi="Arial Narrow" w:cs="Arial"/>
        </w:rPr>
        <w:t xml:space="preserve"> </w:t>
      </w:r>
    </w:p>
  </w:footnote>
  <w:footnote w:id="29">
    <w:p w14:paraId="0A51D81C" w14:textId="776D337B" w:rsidR="0064094B" w:rsidRPr="00F4222C" w:rsidRDefault="0064094B" w:rsidP="0080617E">
      <w:pPr>
        <w:pStyle w:val="Textonotapie"/>
        <w:jc w:val="both"/>
        <w:rPr>
          <w:rFonts w:ascii="Arial Narrow" w:hAnsi="Arial Narrow" w:cs="Arial"/>
        </w:rPr>
      </w:pPr>
      <w:r w:rsidRPr="00F4222C">
        <w:rPr>
          <w:rStyle w:val="Refdenotaalpie"/>
          <w:rFonts w:ascii="Arial Narrow" w:hAnsi="Arial Narrow" w:cs="Arial"/>
        </w:rPr>
        <w:footnoteRef/>
      </w:r>
      <w:r w:rsidRPr="00F4222C">
        <w:rPr>
          <w:rFonts w:ascii="Arial Narrow" w:hAnsi="Arial Narrow" w:cs="Arial"/>
        </w:rPr>
        <w:t xml:space="preserve"> En las jurisprudencias 4/99 y 3/2000 de rubros, respectivamente</w:t>
      </w:r>
      <w:r w:rsidRPr="00F4222C">
        <w:rPr>
          <w:rFonts w:ascii="Arial Narrow" w:hAnsi="Arial Narrow" w:cs="Arial"/>
          <w:b/>
          <w:bCs/>
        </w:rPr>
        <w:t xml:space="preserve">: </w:t>
      </w:r>
      <w:r w:rsidRPr="00F4222C">
        <w:rPr>
          <w:rFonts w:ascii="Arial Narrow" w:hAnsi="Arial Narrow" w:cs="Arial"/>
          <w:b/>
          <w:bCs/>
          <w:i/>
          <w:iCs/>
        </w:rPr>
        <w:t xml:space="preserve">MEDIOS DE IMPUGNACIÓN EN MATERIA ELECTORAL. EL RESOLUTOR DEBE INTERPRETAR EL OCURSO QUE LOS CONTENGA PARA DETERMINAR LA VERDADERA INTENCIÓN DEL ACTOR </w:t>
      </w:r>
      <w:r w:rsidRPr="00F4222C">
        <w:rPr>
          <w:rFonts w:ascii="Arial Narrow" w:hAnsi="Arial Narrow" w:cs="Arial"/>
        </w:rPr>
        <w:t>y</w:t>
      </w:r>
      <w:r w:rsidRPr="00F4222C">
        <w:rPr>
          <w:rFonts w:ascii="Arial Narrow" w:hAnsi="Arial Narrow" w:cs="Arial"/>
          <w:b/>
          <w:bCs/>
          <w:i/>
          <w:iCs/>
        </w:rPr>
        <w:t xml:space="preserve"> AGRAVIOS. PARA TENERLOS POR DEBIDAMENTE CONFIGURADOS ES SUFICIENTE CON EXPRESAR LA CAUSA DE PEDIR</w:t>
      </w:r>
      <w:r w:rsidRPr="00F4222C">
        <w:rPr>
          <w:rFonts w:ascii="Arial Narrow" w:hAnsi="Arial Narrow" w:cs="Arial"/>
          <w:b/>
          <w:bCs/>
        </w:rPr>
        <w:t>.</w:t>
      </w:r>
    </w:p>
  </w:footnote>
  <w:footnote w:id="30">
    <w:p w14:paraId="2379DE87" w14:textId="605E26DB" w:rsidR="002606C5" w:rsidRPr="005F0011" w:rsidRDefault="002606C5" w:rsidP="0080617E">
      <w:pPr>
        <w:pStyle w:val="Textonotapie"/>
        <w:jc w:val="both"/>
        <w:rPr>
          <w:rFonts w:ascii="Arial Narrow" w:hAnsi="Arial Narrow" w:cs="Arial"/>
        </w:rPr>
      </w:pPr>
      <w:r w:rsidRPr="00F4222C">
        <w:rPr>
          <w:rStyle w:val="Refdenotaalpie"/>
          <w:rFonts w:ascii="Arial Narrow" w:hAnsi="Arial Narrow" w:cs="Arial"/>
        </w:rPr>
        <w:footnoteRef/>
      </w:r>
      <w:r w:rsidRPr="00F4222C">
        <w:rPr>
          <w:rFonts w:ascii="Arial Narrow" w:hAnsi="Arial Narrow" w:cs="Arial"/>
        </w:rPr>
        <w:t xml:space="preserve"> </w:t>
      </w:r>
      <w:r w:rsidR="00450EA5" w:rsidRPr="00F4222C">
        <w:rPr>
          <w:rFonts w:ascii="Arial Narrow" w:hAnsi="Arial Narrow" w:cs="Arial"/>
        </w:rPr>
        <w:t>J</w:t>
      </w:r>
      <w:r w:rsidRPr="00F4222C">
        <w:rPr>
          <w:rFonts w:ascii="Arial Narrow" w:hAnsi="Arial Narrow" w:cs="Arial"/>
        </w:rPr>
        <w:t>urisprudencia 13/2018 de rubro:</w:t>
      </w:r>
      <w:r w:rsidR="00372E52" w:rsidRPr="00F4222C">
        <w:rPr>
          <w:rFonts w:ascii="Arial Narrow" w:hAnsi="Arial Narrow" w:cs="Arial"/>
        </w:rPr>
        <w:t xml:space="preserve"> </w:t>
      </w:r>
      <w:r w:rsidRPr="00F4222C">
        <w:rPr>
          <w:rFonts w:ascii="Arial Narrow" w:hAnsi="Arial Narrow" w:cs="Arial"/>
          <w:b/>
          <w:bCs/>
          <w:i/>
          <w:iCs/>
        </w:rPr>
        <w:t>COMUNIDADES INDÍGENAS.</w:t>
      </w:r>
      <w:r w:rsidR="00CE3DEF" w:rsidRPr="00F4222C">
        <w:rPr>
          <w:rFonts w:ascii="Arial Narrow" w:hAnsi="Arial Narrow" w:cs="Arial"/>
          <w:b/>
          <w:bCs/>
          <w:i/>
          <w:iCs/>
        </w:rPr>
        <w:t xml:space="preserve"> </w:t>
      </w:r>
      <w:r w:rsidRPr="00F4222C">
        <w:rPr>
          <w:rFonts w:ascii="Arial Narrow" w:hAnsi="Arial Narrow" w:cs="Arial"/>
          <w:b/>
          <w:bCs/>
          <w:i/>
          <w:iCs/>
        </w:rPr>
        <w:t>SUPLENCIA</w:t>
      </w:r>
      <w:r w:rsidR="00CE3DEF" w:rsidRPr="00F4222C">
        <w:rPr>
          <w:rFonts w:ascii="Arial Narrow" w:hAnsi="Arial Narrow" w:cs="Arial"/>
          <w:b/>
          <w:bCs/>
          <w:i/>
          <w:iCs/>
        </w:rPr>
        <w:t xml:space="preserve"> </w:t>
      </w:r>
      <w:r w:rsidRPr="00F4222C">
        <w:rPr>
          <w:rFonts w:ascii="Arial Narrow" w:hAnsi="Arial Narrow" w:cs="Arial"/>
          <w:b/>
          <w:bCs/>
          <w:i/>
          <w:iCs/>
        </w:rPr>
        <w:t>DE LA QUEJA EN LOS JUICIOS ELECTORALES PROMOVIDOS POR SUS INTEGRANTES</w:t>
      </w:r>
      <w:r w:rsidR="00450EA5" w:rsidRPr="00F4222C">
        <w:rPr>
          <w:rFonts w:ascii="Arial Narrow" w:hAnsi="Arial Narrow" w:cs="Arial"/>
          <w:b/>
          <w:bCs/>
          <w:i/>
          <w:iCs/>
        </w:rPr>
        <w:t>.</w:t>
      </w:r>
      <w:r w:rsidRPr="005F0011">
        <w:rPr>
          <w:rFonts w:ascii="Arial Narrow" w:hAnsi="Arial Narrow" w:cs="Arial"/>
        </w:rPr>
        <w:t xml:space="preserve"> </w:t>
      </w:r>
    </w:p>
  </w:footnote>
  <w:footnote w:id="31">
    <w:p w14:paraId="155AA229" w14:textId="3A1FCB33" w:rsidR="00372E52" w:rsidRPr="005F0011" w:rsidRDefault="00372E52" w:rsidP="0080617E">
      <w:pPr>
        <w:pStyle w:val="Textonotapie"/>
        <w:jc w:val="both"/>
        <w:rPr>
          <w:rFonts w:ascii="Arial Narrow" w:hAnsi="Arial Narrow" w:cs="Arial"/>
        </w:rPr>
      </w:pPr>
      <w:r w:rsidRPr="005F0011">
        <w:rPr>
          <w:rStyle w:val="Refdenotaalpie"/>
          <w:rFonts w:ascii="Arial Narrow" w:hAnsi="Arial Narrow" w:cs="Arial"/>
        </w:rPr>
        <w:footnoteRef/>
      </w:r>
      <w:r w:rsidRPr="005F0011">
        <w:rPr>
          <w:rFonts w:ascii="Arial Narrow" w:hAnsi="Arial Narrow" w:cs="Arial"/>
        </w:rPr>
        <w:t xml:space="preserve"> ST-JDC-8/2025, ST-JDC-33/2022 y acumulado,</w:t>
      </w:r>
      <w:r w:rsidR="00CE3DEF" w:rsidRPr="005F0011">
        <w:rPr>
          <w:rFonts w:ascii="Arial Narrow" w:hAnsi="Arial Narrow" w:cs="Arial"/>
        </w:rPr>
        <w:t xml:space="preserve"> </w:t>
      </w:r>
      <w:r w:rsidRPr="005F0011">
        <w:rPr>
          <w:rFonts w:ascii="Arial Narrow" w:hAnsi="Arial Narrow" w:cs="Arial"/>
        </w:rPr>
        <w:t>ST-JDC-95/2023,</w:t>
      </w:r>
      <w:r w:rsidR="00CE3DEF" w:rsidRPr="005F0011">
        <w:rPr>
          <w:rFonts w:ascii="Arial Narrow" w:hAnsi="Arial Narrow" w:cs="Arial"/>
        </w:rPr>
        <w:t xml:space="preserve"> </w:t>
      </w:r>
      <w:r w:rsidRPr="005F0011">
        <w:rPr>
          <w:rFonts w:ascii="Arial Narrow" w:hAnsi="Arial Narrow" w:cs="Arial"/>
        </w:rPr>
        <w:t>ST-JDC-243/2022,</w:t>
      </w:r>
      <w:r w:rsidR="00CE3DEF" w:rsidRPr="005F0011">
        <w:rPr>
          <w:rFonts w:ascii="Arial Narrow" w:hAnsi="Arial Narrow" w:cs="Arial"/>
        </w:rPr>
        <w:t xml:space="preserve"> </w:t>
      </w:r>
      <w:r w:rsidRPr="005F0011">
        <w:rPr>
          <w:rFonts w:ascii="Arial Narrow" w:hAnsi="Arial Narrow" w:cs="Arial"/>
        </w:rPr>
        <w:t>ST-JDC-136/2022, y ST-JDC-58/2023,</w:t>
      </w:r>
      <w:r w:rsidR="00CE3DEF" w:rsidRPr="005F0011">
        <w:rPr>
          <w:rFonts w:ascii="Arial Narrow" w:hAnsi="Arial Narrow" w:cs="Arial"/>
        </w:rPr>
        <w:t xml:space="preserve"> </w:t>
      </w:r>
      <w:r w:rsidRPr="005F0011">
        <w:rPr>
          <w:rFonts w:ascii="Arial Narrow" w:hAnsi="Arial Narrow" w:cs="Arial"/>
        </w:rPr>
        <w:t>entre otros.</w:t>
      </w:r>
    </w:p>
  </w:footnote>
  <w:footnote w:id="32">
    <w:p w14:paraId="4A47CA99" w14:textId="71FF405D" w:rsidR="00DB40FF" w:rsidRPr="00D01E32" w:rsidRDefault="00DB40FF" w:rsidP="00D01E32">
      <w:pPr>
        <w:pStyle w:val="Textonotapie"/>
        <w:jc w:val="both"/>
        <w:rPr>
          <w:rFonts w:ascii="Arial Narrow" w:hAnsi="Arial Narrow"/>
        </w:rPr>
      </w:pPr>
      <w:r w:rsidRPr="00D01E32">
        <w:rPr>
          <w:rStyle w:val="Refdenotaalpie"/>
          <w:rFonts w:ascii="Arial Narrow" w:hAnsi="Arial Narrow"/>
        </w:rPr>
        <w:footnoteRef/>
      </w:r>
      <w:r w:rsidRPr="00D01E32">
        <w:rPr>
          <w:rFonts w:ascii="Arial Narrow" w:hAnsi="Arial Narrow"/>
        </w:rPr>
        <w:t xml:space="preserve"> </w:t>
      </w:r>
      <w:r w:rsidRPr="00D01E32">
        <w:rPr>
          <w:rFonts w:ascii="Arial Narrow" w:hAnsi="Arial Narrow" w:cs="Arial"/>
          <w:lang w:eastAsia="es-MX"/>
        </w:rPr>
        <w:t xml:space="preserve">Jurisprudencia 18/2018, de rubro: </w:t>
      </w:r>
      <w:r w:rsidRPr="00D01E32">
        <w:rPr>
          <w:rFonts w:ascii="Arial Narrow" w:hAnsi="Arial Narrow" w:cs="Arial"/>
          <w:i/>
          <w:iCs/>
          <w:lang w:eastAsia="es-MX"/>
        </w:rPr>
        <w:t>“</w:t>
      </w:r>
      <w:r w:rsidRPr="00D01E32">
        <w:rPr>
          <w:rFonts w:ascii="Arial Narrow" w:hAnsi="Arial Narrow" w:cs="Arial"/>
          <w:b/>
          <w:i/>
          <w:iCs/>
          <w:lang w:eastAsia="es-MX"/>
        </w:rPr>
        <w:t>COMUNIDADES INDÍGENAS. DEBER DE IDENTIFICAR EL TIPO DE LA CONTROVERSIA PARA JUZGAR CON PERSPECTIVA INTERCULTURAL, A FIN DE MAXIMIZAR O PONDERAR LOS DERECHOS QUE CORRESPONDAN</w:t>
      </w:r>
      <w:r w:rsidR="00D01E32">
        <w:rPr>
          <w:rFonts w:ascii="Arial Narrow" w:hAnsi="Arial Narrow" w:cs="Arial"/>
          <w:b/>
          <w:i/>
          <w:iCs/>
          <w:lang w:eastAsia="es-MX"/>
        </w:rPr>
        <w:t>.</w:t>
      </w:r>
    </w:p>
  </w:footnote>
  <w:footnote w:id="33">
    <w:p w14:paraId="47AD3360" w14:textId="77777777" w:rsidR="005B383D" w:rsidRPr="004C78FD" w:rsidRDefault="005B383D" w:rsidP="0080617E">
      <w:pPr>
        <w:pStyle w:val="Textonotapie"/>
        <w:jc w:val="both"/>
        <w:rPr>
          <w:rFonts w:ascii="Arial Narrow" w:hAnsi="Arial Narrow" w:cs="Arial"/>
        </w:rPr>
      </w:pPr>
      <w:r w:rsidRPr="004C78FD">
        <w:rPr>
          <w:rStyle w:val="Refdenotaalpie"/>
          <w:rFonts w:ascii="Arial Narrow" w:hAnsi="Arial Narrow" w:cs="Arial"/>
        </w:rPr>
        <w:footnoteRef/>
      </w:r>
      <w:r w:rsidRPr="004C78FD">
        <w:rPr>
          <w:rFonts w:ascii="Arial Narrow" w:hAnsi="Arial Narrow" w:cs="Arial"/>
        </w:rPr>
        <w:t xml:space="preserve"> Protocolo Iberoamericano de Actuación Judicial para mejorar el derecho de acceso a la justicia de las personas con discapacidad, migrantes, niñas, niños, adolescentes, comunidades y pueblos indígenas, México, Suprema Corte de Justicia de la Nación, 2014, p. 105.</w:t>
      </w:r>
    </w:p>
  </w:footnote>
  <w:footnote w:id="34">
    <w:p w14:paraId="320EEFDA" w14:textId="77777777" w:rsidR="005B383D" w:rsidRPr="004C78FD" w:rsidRDefault="005B383D" w:rsidP="0080617E">
      <w:pPr>
        <w:pStyle w:val="Textonotapie"/>
        <w:jc w:val="both"/>
        <w:rPr>
          <w:rFonts w:ascii="Arial Narrow" w:hAnsi="Arial Narrow" w:cs="Arial"/>
        </w:rPr>
      </w:pPr>
      <w:r w:rsidRPr="004C78FD">
        <w:rPr>
          <w:rStyle w:val="Refdenotaalpie"/>
          <w:rFonts w:ascii="Arial Narrow" w:hAnsi="Arial Narrow" w:cs="Arial"/>
        </w:rPr>
        <w:footnoteRef/>
      </w:r>
      <w:r w:rsidRPr="004C78FD">
        <w:rPr>
          <w:rFonts w:ascii="Arial Narrow" w:hAnsi="Arial Narrow" w:cs="Arial"/>
        </w:rPr>
        <w:t xml:space="preserve"> Criterio de conformidad a los precedentes </w:t>
      </w:r>
      <w:r w:rsidRPr="004C78FD">
        <w:rPr>
          <w:rFonts w:ascii="Arial Narrow" w:hAnsi="Arial Narrow" w:cs="Arial"/>
          <w:b/>
        </w:rPr>
        <w:t>SUP-JDC-109/2017</w:t>
      </w:r>
      <w:r w:rsidRPr="004C78FD">
        <w:rPr>
          <w:rFonts w:ascii="Arial Narrow" w:hAnsi="Arial Narrow" w:cs="Arial"/>
        </w:rPr>
        <w:t>,</w:t>
      </w:r>
      <w:r w:rsidRPr="004C78FD">
        <w:rPr>
          <w:rFonts w:ascii="Arial Narrow" w:hAnsi="Arial Narrow" w:cs="Arial"/>
          <w:b/>
        </w:rPr>
        <w:t xml:space="preserve"> SUP-JDC-114/2017</w:t>
      </w:r>
      <w:r w:rsidRPr="004C78FD">
        <w:rPr>
          <w:rFonts w:ascii="Arial Narrow" w:hAnsi="Arial Narrow" w:cs="Arial"/>
        </w:rPr>
        <w:t xml:space="preserve">, </w:t>
      </w:r>
      <w:r w:rsidRPr="004C78FD">
        <w:rPr>
          <w:rFonts w:ascii="Arial Narrow" w:hAnsi="Arial Narrow" w:cs="Arial"/>
          <w:b/>
        </w:rPr>
        <w:t>ST-JDC-2/2017</w:t>
      </w:r>
      <w:r w:rsidRPr="004C78FD">
        <w:rPr>
          <w:rFonts w:ascii="Arial Narrow" w:hAnsi="Arial Narrow" w:cs="Arial"/>
        </w:rPr>
        <w:t>,</w:t>
      </w:r>
      <w:r w:rsidRPr="004C78FD">
        <w:rPr>
          <w:rFonts w:ascii="Arial Narrow" w:hAnsi="Arial Narrow" w:cs="Arial"/>
          <w:b/>
        </w:rPr>
        <w:t xml:space="preserve"> ST-JDC-23/2017</w:t>
      </w:r>
      <w:r w:rsidRPr="004C78FD">
        <w:rPr>
          <w:rFonts w:ascii="Arial Narrow" w:hAnsi="Arial Narrow" w:cs="Arial"/>
        </w:rPr>
        <w:t xml:space="preserve">, </w:t>
      </w:r>
      <w:r w:rsidRPr="004C78FD">
        <w:rPr>
          <w:rFonts w:ascii="Arial Narrow" w:hAnsi="Arial Narrow" w:cs="Arial"/>
          <w:b/>
        </w:rPr>
        <w:t>ST-JDC-76/2019</w:t>
      </w:r>
      <w:r w:rsidRPr="004C78FD">
        <w:rPr>
          <w:rFonts w:ascii="Arial Narrow" w:hAnsi="Arial Narrow" w:cs="Arial"/>
        </w:rPr>
        <w:t xml:space="preserve">, </w:t>
      </w:r>
      <w:r w:rsidRPr="004C78FD">
        <w:rPr>
          <w:rFonts w:ascii="Arial Narrow" w:hAnsi="Arial Narrow" w:cs="Arial"/>
          <w:b/>
        </w:rPr>
        <w:t>ST-JDC-79/2019 y ST-JDC-118/2019.</w:t>
      </w:r>
    </w:p>
  </w:footnote>
  <w:footnote w:id="35">
    <w:p w14:paraId="02144814" w14:textId="48D94ED4" w:rsidR="005B383D" w:rsidRPr="0080617E" w:rsidRDefault="005B383D" w:rsidP="0080617E">
      <w:pPr>
        <w:pStyle w:val="Textonotapie"/>
        <w:jc w:val="both"/>
        <w:rPr>
          <w:rFonts w:ascii="Arial" w:hAnsi="Arial" w:cs="Arial"/>
        </w:rPr>
      </w:pPr>
      <w:r w:rsidRPr="004C78FD">
        <w:rPr>
          <w:rStyle w:val="Refdenotaalpie"/>
          <w:rFonts w:ascii="Arial Narrow" w:hAnsi="Arial Narrow" w:cs="Arial"/>
        </w:rPr>
        <w:footnoteRef/>
      </w:r>
      <w:r w:rsidRPr="004C78FD">
        <w:rPr>
          <w:rFonts w:ascii="Arial Narrow" w:hAnsi="Arial Narrow" w:cs="Arial"/>
        </w:rPr>
        <w:t xml:space="preserve"> Por ejemplo, el supuesto contenido en la tesis de la </w:t>
      </w:r>
      <w:r w:rsidRPr="004C78FD">
        <w:rPr>
          <w:rFonts w:ascii="Arial Narrow" w:hAnsi="Arial Narrow" w:cs="Arial"/>
          <w:i/>
        </w:rPr>
        <w:t>Sala Superior</w:t>
      </w:r>
      <w:r w:rsidRPr="004C78FD">
        <w:rPr>
          <w:rFonts w:ascii="Arial Narrow" w:hAnsi="Arial Narrow" w:cs="Arial"/>
        </w:rPr>
        <w:t xml:space="preserve"> XLII/2011, de rubro: </w:t>
      </w:r>
      <w:r w:rsidRPr="004C78FD">
        <w:rPr>
          <w:rFonts w:ascii="Arial Narrow" w:hAnsi="Arial Narrow" w:cs="Arial"/>
          <w:b/>
          <w:bCs/>
          <w:i/>
          <w:iCs/>
        </w:rPr>
        <w:t>“USOS Y COSTUMBRES. A LA</w:t>
      </w:r>
      <w:r w:rsidRPr="004C78FD">
        <w:rPr>
          <w:rFonts w:ascii="Arial Narrow" w:hAnsi="Arial Narrow" w:cs="Arial"/>
          <w:b/>
          <w:bCs/>
        </w:rPr>
        <w:t xml:space="preserve"> </w:t>
      </w:r>
      <w:r w:rsidRPr="004C78FD">
        <w:rPr>
          <w:rFonts w:ascii="Arial Narrow" w:hAnsi="Arial Narrow" w:cs="Arial"/>
          <w:b/>
          <w:bCs/>
          <w:i/>
          <w:iCs/>
        </w:rPr>
        <w:t>AUTORIDAD ADMINISTRATIVA ELECTORAL CORRESPONDE CONSULTAR A LA COMUNIDAD, SI OPTA POR CELEBRAR ELECCIONES BAJO ESE RÉGIMEN Y SOMETER EL RESULTADO AL CONGRESO DEL ESTADO.</w:t>
      </w:r>
    </w:p>
  </w:footnote>
  <w:footnote w:id="36">
    <w:p w14:paraId="5F9B13BF" w14:textId="39C87204" w:rsidR="005B383D" w:rsidRPr="006C594B" w:rsidRDefault="005B383D" w:rsidP="0080617E">
      <w:pPr>
        <w:pStyle w:val="Textonotapie"/>
        <w:jc w:val="both"/>
        <w:rPr>
          <w:rFonts w:ascii="Arial Narrow" w:hAnsi="Arial Narrow" w:cs="Arial"/>
          <w:lang w:val="es-ES_tradnl"/>
        </w:rPr>
      </w:pPr>
      <w:r w:rsidRPr="006C594B">
        <w:rPr>
          <w:rStyle w:val="Refdenotaalpie"/>
          <w:rFonts w:ascii="Arial Narrow" w:hAnsi="Arial Narrow" w:cs="Arial"/>
          <w:b/>
          <w:bCs/>
        </w:rPr>
        <w:footnoteRef/>
      </w:r>
      <w:r w:rsidRPr="006C594B">
        <w:rPr>
          <w:rFonts w:ascii="Arial Narrow" w:hAnsi="Arial Narrow" w:cs="Arial"/>
        </w:rPr>
        <w:t xml:space="preserve"> En atención a la tesis de la </w:t>
      </w:r>
      <w:r w:rsidRPr="006C594B">
        <w:rPr>
          <w:rFonts w:ascii="Arial Narrow" w:hAnsi="Arial Narrow" w:cs="Arial"/>
          <w:i/>
          <w:iCs/>
        </w:rPr>
        <w:t>Sala Superior</w:t>
      </w:r>
      <w:r w:rsidRPr="006C594B">
        <w:rPr>
          <w:rFonts w:ascii="Arial Narrow" w:hAnsi="Arial Narrow" w:cs="Arial"/>
        </w:rPr>
        <w:t xml:space="preserve"> XLI/2015 de rubro: </w:t>
      </w:r>
      <w:r w:rsidRPr="006C594B">
        <w:rPr>
          <w:rFonts w:ascii="Arial Narrow" w:hAnsi="Arial Narrow" w:cs="Arial"/>
          <w:b/>
          <w:bCs/>
          <w:i/>
          <w:iCs/>
        </w:rPr>
        <w:t>DEMOCRACIA PARTICIPATIVA INDÍGENA. ES OBLIGACIÓN DEL ESTADO Y DE LOS PARTIDOS POLÍTICOS PROMOVERLA”.</w:t>
      </w:r>
    </w:p>
  </w:footnote>
  <w:footnote w:id="37">
    <w:p w14:paraId="5B5162B3" w14:textId="343C037B" w:rsidR="005B383D" w:rsidRPr="00A8424E" w:rsidRDefault="005B383D" w:rsidP="0080617E">
      <w:pPr>
        <w:pStyle w:val="Textonotapie"/>
        <w:jc w:val="both"/>
        <w:rPr>
          <w:rFonts w:ascii="Arial Narrow" w:hAnsi="Arial Narrow" w:cs="Arial"/>
        </w:rPr>
      </w:pPr>
      <w:r w:rsidRPr="00A8424E">
        <w:rPr>
          <w:rStyle w:val="Refdenotaalpie"/>
          <w:rFonts w:ascii="Arial Narrow" w:hAnsi="Arial Narrow" w:cs="Arial"/>
        </w:rPr>
        <w:footnoteRef/>
      </w:r>
      <w:r w:rsidRPr="00A8424E">
        <w:rPr>
          <w:rFonts w:ascii="Arial Narrow" w:hAnsi="Arial Narrow" w:cs="Arial"/>
        </w:rPr>
        <w:t xml:space="preserve"> En el mismo tenor, las jurisprudencias de </w:t>
      </w:r>
      <w:r w:rsidRPr="00A8424E">
        <w:rPr>
          <w:rFonts w:ascii="Arial Narrow" w:hAnsi="Arial Narrow" w:cs="Arial"/>
          <w:i/>
        </w:rPr>
        <w:t xml:space="preserve">Sala </w:t>
      </w:r>
      <w:r w:rsidRPr="00A8424E">
        <w:rPr>
          <w:rFonts w:ascii="Arial Narrow" w:hAnsi="Arial Narrow" w:cs="Arial"/>
          <w:i/>
          <w:iCs/>
        </w:rPr>
        <w:t>Superior</w:t>
      </w:r>
      <w:r w:rsidRPr="00A8424E">
        <w:rPr>
          <w:rFonts w:ascii="Arial Narrow" w:hAnsi="Arial Narrow" w:cs="Arial"/>
        </w:rPr>
        <w:t xml:space="preserve"> 4/2012, intitulada: </w:t>
      </w:r>
      <w:r w:rsidRPr="00A8424E">
        <w:rPr>
          <w:rFonts w:ascii="Arial Narrow" w:hAnsi="Arial Narrow" w:cs="Arial"/>
          <w:b/>
          <w:bCs/>
          <w:i/>
        </w:rPr>
        <w:t>COMUNIDADES INDÍGENAS. LA CONCIENCIA DE IDENTIDAD ES SUFICIENTE PARA LEGITIMAR LA PROCEDENCIA DEL JUICIO PARA LA PROTECCIÓN DE LOS DERECHOS POLÍTICO-ELECTORALES DEL CIUDADANO</w:t>
      </w:r>
      <w:r w:rsidRPr="00A8424E">
        <w:rPr>
          <w:rFonts w:ascii="Arial Narrow" w:hAnsi="Arial Narrow" w:cs="Arial"/>
          <w:b/>
          <w:bCs/>
        </w:rPr>
        <w:t xml:space="preserve">, </w:t>
      </w:r>
      <w:r w:rsidRPr="00A8424E">
        <w:rPr>
          <w:rFonts w:ascii="Arial Narrow" w:hAnsi="Arial Narrow" w:cs="Arial"/>
        </w:rPr>
        <w:t xml:space="preserve">así como 7/2013, de rubro: </w:t>
      </w:r>
      <w:r w:rsidRPr="00A8424E">
        <w:rPr>
          <w:rFonts w:ascii="Arial Narrow" w:hAnsi="Arial Narrow" w:cs="Arial"/>
          <w:b/>
          <w:bCs/>
          <w:i/>
        </w:rPr>
        <w:t>PUEBLOS INDÍGENAS. SE DEBE GARANTIZAR A LOS CIUDADANOS QUE LOS CONFORMAN UN EFECTIVO ACCESO A LA JURISDICCIÓN ELECTORAL</w:t>
      </w:r>
      <w:r w:rsidRPr="00A8424E">
        <w:rPr>
          <w:rFonts w:ascii="Arial Narrow" w:hAnsi="Arial Narrow" w:cs="Arial"/>
          <w:b/>
          <w:bCs/>
        </w:rPr>
        <w:t>.</w:t>
      </w:r>
    </w:p>
  </w:footnote>
  <w:footnote w:id="38">
    <w:p w14:paraId="3EB4146C" w14:textId="259BF951" w:rsidR="00D55FD5" w:rsidRPr="00D6104E" w:rsidRDefault="00D55FD5" w:rsidP="0080617E">
      <w:pPr>
        <w:pStyle w:val="Textonotapie"/>
        <w:jc w:val="both"/>
        <w:rPr>
          <w:rFonts w:ascii="Arial Narrow" w:eastAsia="Aptos" w:hAnsi="Arial Narrow" w:cs="Arial"/>
          <w:b/>
          <w:bCs/>
        </w:rPr>
      </w:pPr>
      <w:r w:rsidRPr="00D6104E">
        <w:rPr>
          <w:rStyle w:val="Refdenotaalpie"/>
          <w:rFonts w:ascii="Arial Narrow" w:hAnsi="Arial Narrow" w:cs="Arial"/>
        </w:rPr>
        <w:footnoteRef/>
      </w:r>
      <w:r w:rsidRPr="00D6104E">
        <w:rPr>
          <w:rFonts w:ascii="Arial Narrow" w:hAnsi="Arial Narrow" w:cs="Arial"/>
        </w:rPr>
        <w:t xml:space="preserve"> Jurisprudencia 4/2000, de rubro</w:t>
      </w:r>
      <w:r w:rsidR="00FC63F8" w:rsidRPr="00D6104E">
        <w:rPr>
          <w:rFonts w:ascii="Arial Narrow" w:hAnsi="Arial Narrow" w:cs="Arial"/>
        </w:rPr>
        <w:t xml:space="preserve">: </w:t>
      </w:r>
      <w:r w:rsidRPr="00D6104E">
        <w:rPr>
          <w:rFonts w:ascii="Arial Narrow" w:hAnsi="Arial Narrow" w:cs="Arial"/>
          <w:b/>
          <w:bCs/>
          <w:i/>
          <w:iCs/>
        </w:rPr>
        <w:t>AGRAVIOS. SU EXAMEN EN CONJUNTO O SEPARADO, NO CAUSA LESIÓN.</w:t>
      </w:r>
    </w:p>
  </w:footnote>
  <w:footnote w:id="39">
    <w:p w14:paraId="4EC83513" w14:textId="03EB90E9" w:rsidR="003A7A49" w:rsidRPr="00FC2B91" w:rsidRDefault="003A7A49" w:rsidP="00FC2B91">
      <w:pPr>
        <w:pStyle w:val="Textonotapie"/>
        <w:jc w:val="both"/>
        <w:rPr>
          <w:rFonts w:ascii="Arial Narrow" w:hAnsi="Arial Narrow"/>
        </w:rPr>
      </w:pPr>
      <w:r w:rsidRPr="00FC2B91">
        <w:rPr>
          <w:rStyle w:val="Refdenotaalpie"/>
          <w:rFonts w:ascii="Arial Narrow" w:hAnsi="Arial Narrow"/>
        </w:rPr>
        <w:footnoteRef/>
      </w:r>
      <w:r w:rsidRPr="00FC2B91">
        <w:rPr>
          <w:rFonts w:ascii="Arial Narrow" w:hAnsi="Arial Narrow"/>
        </w:rPr>
        <w:t xml:space="preserve"> Documental pública a la que se le concede pleno valor demostrativo conforme a lo dispuesto por </w:t>
      </w:r>
      <w:r w:rsidR="00FC2B91">
        <w:rPr>
          <w:rFonts w:ascii="Arial Narrow" w:hAnsi="Arial Narrow"/>
        </w:rPr>
        <w:t xml:space="preserve">los artículos 16, fracción I, </w:t>
      </w:r>
      <w:r w:rsidR="002442B1">
        <w:rPr>
          <w:rFonts w:ascii="Arial Narrow" w:hAnsi="Arial Narrow"/>
        </w:rPr>
        <w:t xml:space="preserve">17, </w:t>
      </w:r>
      <w:r w:rsidR="00660CC8">
        <w:rPr>
          <w:rFonts w:ascii="Arial Narrow" w:hAnsi="Arial Narrow"/>
        </w:rPr>
        <w:t xml:space="preserve">fracción IV y 22, fracción II, de la </w:t>
      </w:r>
      <w:r w:rsidR="00660CC8" w:rsidRPr="00660CC8">
        <w:rPr>
          <w:rFonts w:ascii="Arial Narrow" w:hAnsi="Arial Narrow"/>
          <w:i/>
          <w:iCs/>
        </w:rPr>
        <w:t>Ley de Justicia Electoral</w:t>
      </w:r>
      <w:r w:rsidR="00660CC8">
        <w:rPr>
          <w:rFonts w:ascii="Arial Narrow" w:hAnsi="Arial Narrow"/>
        </w:rPr>
        <w:t>.</w:t>
      </w:r>
    </w:p>
  </w:footnote>
  <w:footnote w:id="40">
    <w:p w14:paraId="6AB5C329" w14:textId="5E940F86" w:rsidR="007F4E57" w:rsidRPr="00615E37" w:rsidRDefault="007F4E57" w:rsidP="00F71EA6">
      <w:pPr>
        <w:pStyle w:val="Textonotapie"/>
        <w:jc w:val="both"/>
        <w:rPr>
          <w:rFonts w:ascii="Arial Narrow" w:hAnsi="Arial Narrow"/>
        </w:rPr>
      </w:pPr>
      <w:r w:rsidRPr="00615E37">
        <w:rPr>
          <w:rStyle w:val="Refdenotaalpie"/>
          <w:rFonts w:ascii="Arial Narrow" w:hAnsi="Arial Narrow"/>
        </w:rPr>
        <w:footnoteRef/>
      </w:r>
      <w:r w:rsidRPr="00615E37">
        <w:rPr>
          <w:rFonts w:ascii="Arial Narrow" w:hAnsi="Arial Narrow"/>
        </w:rPr>
        <w:t xml:space="preserve"> Autoridades </w:t>
      </w:r>
      <w:r w:rsidR="00BD2230" w:rsidRPr="00615E37">
        <w:rPr>
          <w:rFonts w:ascii="Arial Narrow" w:hAnsi="Arial Narrow"/>
        </w:rPr>
        <w:t>de la comunidad, r</w:t>
      </w:r>
      <w:r w:rsidRPr="00615E37">
        <w:rPr>
          <w:rFonts w:ascii="Arial Narrow" w:hAnsi="Arial Narrow"/>
        </w:rPr>
        <w:t xml:space="preserve">econocidas por el </w:t>
      </w:r>
      <w:r w:rsidRPr="00615E37">
        <w:rPr>
          <w:rFonts w:ascii="Arial Narrow" w:hAnsi="Arial Narrow"/>
          <w:i/>
          <w:iCs/>
        </w:rPr>
        <w:t>INPI</w:t>
      </w:r>
      <w:r w:rsidR="00BD2230" w:rsidRPr="00615E37">
        <w:rPr>
          <w:rFonts w:ascii="Arial Narrow" w:hAnsi="Arial Narrow"/>
        </w:rPr>
        <w:t xml:space="preserve"> en el oficio ORMICH/2026/OF/0143, visible a fojas</w:t>
      </w:r>
      <w:r w:rsidR="00F71EA6" w:rsidRPr="00615E37">
        <w:rPr>
          <w:rFonts w:ascii="Arial Narrow" w:hAnsi="Arial Narrow"/>
        </w:rPr>
        <w:t xml:space="preserve"> 34 y 35, documental</w:t>
      </w:r>
      <w:r w:rsidR="005D16DA" w:rsidRPr="00615E37">
        <w:rPr>
          <w:rFonts w:ascii="Arial Narrow" w:hAnsi="Arial Narrow"/>
        </w:rPr>
        <w:t xml:space="preserve"> </w:t>
      </w:r>
      <w:r w:rsidR="00F71EA6" w:rsidRPr="00615E37">
        <w:rPr>
          <w:rFonts w:ascii="Arial Narrow" w:hAnsi="Arial Narrow"/>
        </w:rPr>
        <w:t>pública a la que se le concede pleno valor demostrativo conforme a lo dispuesto por los artículos 16, fracción I, 17, fracción I</w:t>
      </w:r>
      <w:r w:rsidR="008D492A" w:rsidRPr="00615E37">
        <w:rPr>
          <w:rFonts w:ascii="Arial Narrow" w:hAnsi="Arial Narrow"/>
        </w:rPr>
        <w:t>II</w:t>
      </w:r>
      <w:r w:rsidR="00F71EA6" w:rsidRPr="00615E37">
        <w:rPr>
          <w:rFonts w:ascii="Arial Narrow" w:hAnsi="Arial Narrow"/>
        </w:rPr>
        <w:t xml:space="preserve"> y 22, fracción II, de la </w:t>
      </w:r>
      <w:r w:rsidR="00F71EA6" w:rsidRPr="00615E37">
        <w:rPr>
          <w:rFonts w:ascii="Arial Narrow" w:hAnsi="Arial Narrow"/>
          <w:i/>
          <w:iCs/>
        </w:rPr>
        <w:t>Ley de Justicia Electoral</w:t>
      </w:r>
      <w:r w:rsidR="00F71EA6" w:rsidRPr="00615E37">
        <w:rPr>
          <w:rFonts w:ascii="Arial Narrow" w:hAnsi="Arial Narrow"/>
        </w:rPr>
        <w:t>.</w:t>
      </w:r>
    </w:p>
  </w:footnote>
  <w:footnote w:id="41">
    <w:p w14:paraId="303D713D" w14:textId="3D1C6EB8" w:rsidR="00650499" w:rsidRPr="00615E37" w:rsidRDefault="00650499">
      <w:pPr>
        <w:pStyle w:val="Textonotapie"/>
        <w:rPr>
          <w:rFonts w:ascii="Arial Narrow" w:hAnsi="Arial Narrow"/>
        </w:rPr>
      </w:pPr>
      <w:r w:rsidRPr="00615E37">
        <w:rPr>
          <w:rStyle w:val="Refdenotaalpie"/>
          <w:rFonts w:ascii="Arial Narrow" w:hAnsi="Arial Narrow"/>
        </w:rPr>
        <w:footnoteRef/>
      </w:r>
      <w:r w:rsidRPr="00615E37">
        <w:rPr>
          <w:rFonts w:ascii="Arial Narrow" w:hAnsi="Arial Narrow"/>
        </w:rPr>
        <w:t xml:space="preserve"> Fojas 146 a la 147.</w:t>
      </w:r>
    </w:p>
  </w:footnote>
  <w:footnote w:id="42">
    <w:p w14:paraId="6127BB23" w14:textId="5F87AE20" w:rsidR="00615E37" w:rsidRPr="008D3629" w:rsidRDefault="00615E37">
      <w:pPr>
        <w:pStyle w:val="Textonotapie"/>
        <w:rPr>
          <w:rFonts w:ascii="Arial Narrow" w:hAnsi="Arial Narrow"/>
        </w:rPr>
      </w:pPr>
      <w:r w:rsidRPr="00615E37">
        <w:rPr>
          <w:rStyle w:val="Refdenotaalpie"/>
          <w:rFonts w:ascii="Arial Narrow" w:hAnsi="Arial Narrow"/>
        </w:rPr>
        <w:footnoteRef/>
      </w:r>
      <w:r w:rsidRPr="00615E37">
        <w:rPr>
          <w:rFonts w:ascii="Arial Narrow" w:hAnsi="Arial Narrow"/>
        </w:rPr>
        <w:t xml:space="preserve"> Fojas </w:t>
      </w:r>
      <w:r w:rsidR="004E5A19">
        <w:rPr>
          <w:rFonts w:ascii="Arial Narrow" w:hAnsi="Arial Narrow"/>
        </w:rPr>
        <w:t xml:space="preserve">de la </w:t>
      </w:r>
      <w:r w:rsidRPr="008D3629">
        <w:rPr>
          <w:rFonts w:ascii="Arial Narrow" w:hAnsi="Arial Narrow"/>
        </w:rPr>
        <w:t>37 a la 119.</w:t>
      </w:r>
    </w:p>
  </w:footnote>
  <w:footnote w:id="43">
    <w:p w14:paraId="542189AA" w14:textId="47D9A1EC" w:rsidR="00445354" w:rsidRPr="00F55D15" w:rsidRDefault="00445354">
      <w:pPr>
        <w:pStyle w:val="Textonotapie"/>
        <w:rPr>
          <w:rFonts w:ascii="Arial Narrow" w:hAnsi="Arial Narrow"/>
        </w:rPr>
      </w:pPr>
      <w:r w:rsidRPr="008D3629">
        <w:rPr>
          <w:rStyle w:val="Refdenotaalpie"/>
          <w:rFonts w:ascii="Arial Narrow" w:hAnsi="Arial Narrow"/>
        </w:rPr>
        <w:footnoteRef/>
      </w:r>
      <w:r w:rsidRPr="008D3629">
        <w:rPr>
          <w:rFonts w:ascii="Arial Narrow" w:hAnsi="Arial Narrow"/>
        </w:rPr>
        <w:t xml:space="preserve"> Tal como se advierte de </w:t>
      </w:r>
      <w:r w:rsidR="004E5A19" w:rsidRPr="008D3629">
        <w:rPr>
          <w:rFonts w:ascii="Arial Narrow" w:hAnsi="Arial Narrow"/>
        </w:rPr>
        <w:t>l</w:t>
      </w:r>
      <w:r w:rsidRPr="008D3629">
        <w:rPr>
          <w:rFonts w:ascii="Arial Narrow" w:hAnsi="Arial Narrow"/>
        </w:rPr>
        <w:t>a convocatoria</w:t>
      </w:r>
      <w:r w:rsidRPr="00F55D15">
        <w:rPr>
          <w:rFonts w:ascii="Arial Narrow" w:hAnsi="Arial Narrow"/>
        </w:rPr>
        <w:t xml:space="preserve"> vi</w:t>
      </w:r>
      <w:r w:rsidR="003028B4" w:rsidRPr="00F55D15">
        <w:rPr>
          <w:rFonts w:ascii="Arial Narrow" w:hAnsi="Arial Narrow"/>
        </w:rPr>
        <w:t>sible a foja 58.</w:t>
      </w:r>
    </w:p>
  </w:footnote>
  <w:footnote w:id="44">
    <w:p w14:paraId="585F4118" w14:textId="2578FD12" w:rsidR="00431F8C" w:rsidRPr="00F55D15" w:rsidRDefault="00431F8C">
      <w:pPr>
        <w:pStyle w:val="Textonotapie"/>
        <w:rPr>
          <w:rFonts w:ascii="Arial Narrow" w:hAnsi="Arial Narrow"/>
        </w:rPr>
      </w:pPr>
      <w:r w:rsidRPr="00F55D15">
        <w:rPr>
          <w:rStyle w:val="Refdenotaalpie"/>
          <w:rFonts w:ascii="Arial Narrow" w:hAnsi="Arial Narrow"/>
        </w:rPr>
        <w:footnoteRef/>
      </w:r>
      <w:r w:rsidRPr="00F55D15">
        <w:rPr>
          <w:rFonts w:ascii="Arial Narrow" w:hAnsi="Arial Narrow"/>
        </w:rPr>
        <w:t xml:space="preserve"> Acta visible a foja 59.</w:t>
      </w:r>
    </w:p>
  </w:footnote>
  <w:footnote w:id="45">
    <w:p w14:paraId="48EA20B5" w14:textId="14F51C96" w:rsidR="00BF6BF5" w:rsidRPr="00B51A28" w:rsidRDefault="00BF6BF5" w:rsidP="00BF6BF5">
      <w:pPr>
        <w:pStyle w:val="Textonotapie"/>
        <w:jc w:val="both"/>
        <w:rPr>
          <w:rFonts w:ascii="Arial Narrow" w:hAnsi="Arial Narrow" w:cs="Arial"/>
          <w:lang w:val="es-ES"/>
        </w:rPr>
      </w:pPr>
      <w:r w:rsidRPr="00B51A28">
        <w:rPr>
          <w:rStyle w:val="Refdenotaalpie"/>
          <w:rFonts w:ascii="Arial Narrow" w:hAnsi="Arial Narrow"/>
        </w:rPr>
        <w:footnoteRef/>
      </w:r>
      <w:r w:rsidRPr="00B51A28">
        <w:rPr>
          <w:rFonts w:ascii="Arial Narrow" w:hAnsi="Arial Narrow"/>
        </w:rPr>
        <w:t xml:space="preserve"> </w:t>
      </w:r>
      <w:r w:rsidRPr="008D3629">
        <w:rPr>
          <w:rFonts w:ascii="Arial Narrow" w:hAnsi="Arial Narrow" w:cs="Arial"/>
        </w:rPr>
        <w:t>Ello</w:t>
      </w:r>
      <w:r w:rsidR="00B51A28" w:rsidRPr="008D3629">
        <w:rPr>
          <w:rFonts w:ascii="Arial Narrow" w:hAnsi="Arial Narrow" w:cs="Arial"/>
        </w:rPr>
        <w:t xml:space="preserve">, </w:t>
      </w:r>
      <w:r w:rsidRPr="008D3629">
        <w:rPr>
          <w:rFonts w:ascii="Arial Narrow" w:hAnsi="Arial Narrow" w:cs="Arial"/>
        </w:rPr>
        <w:t>de conformidad con lo dispuesto en el apartado tercero, fracción X, del Manual de Organización del Sistema Michoacano de Radio y Televisión, dado por el carácter que tiene como un organismo público descentralizado del gobierno del Estado</w:t>
      </w:r>
      <w:r w:rsidRPr="00B51A28">
        <w:rPr>
          <w:rFonts w:ascii="Arial Narrow" w:hAnsi="Arial Narrow" w:cs="Arial"/>
        </w:rPr>
        <w:t xml:space="preserve"> de Michoacán, en el que se prevé, dentro de sus atribuciones, difundir una programación que fortalezca una identidad cultural y social de los michoacanos.</w:t>
      </w:r>
    </w:p>
    <w:p w14:paraId="0CA365F7" w14:textId="58F59120" w:rsidR="00BF6BF5" w:rsidRDefault="00BF6BF5">
      <w:pPr>
        <w:pStyle w:val="Textonotapie"/>
      </w:pPr>
    </w:p>
  </w:footnote>
  <w:footnote w:id="46">
    <w:p w14:paraId="7EDE8B22" w14:textId="77777777" w:rsidR="00B36828" w:rsidRPr="00B36828" w:rsidRDefault="00B36828" w:rsidP="00B36828">
      <w:pPr>
        <w:pStyle w:val="Textonotapie"/>
        <w:jc w:val="both"/>
        <w:rPr>
          <w:rFonts w:ascii="Arial Narrow" w:hAnsi="Arial Narrow" w:cs="Arial"/>
        </w:rPr>
      </w:pPr>
      <w:r w:rsidRPr="00C434C8">
        <w:rPr>
          <w:rStyle w:val="Refdenotaalpie"/>
          <w:rFonts w:ascii="Arial" w:hAnsi="Arial" w:cs="Arial"/>
        </w:rPr>
        <w:footnoteRef/>
      </w:r>
      <w:r w:rsidRPr="00C434C8">
        <w:rPr>
          <w:rFonts w:ascii="Arial" w:hAnsi="Arial" w:cs="Arial"/>
        </w:rPr>
        <w:t xml:space="preserve"> </w:t>
      </w:r>
      <w:r w:rsidRPr="00B36828">
        <w:rPr>
          <w:rFonts w:ascii="Arial Narrow" w:hAnsi="Arial Narrow" w:cs="Arial"/>
        </w:rPr>
        <w:t xml:space="preserve">En adelante, </w:t>
      </w:r>
      <w:r w:rsidRPr="00B36828">
        <w:rPr>
          <w:rFonts w:ascii="Arial Narrow" w:hAnsi="Arial Narrow" w:cs="Arial"/>
          <w:i/>
          <w:iCs/>
        </w:rPr>
        <w:t>Constitución Local.</w:t>
      </w:r>
    </w:p>
  </w:footnote>
  <w:footnote w:id="47">
    <w:p w14:paraId="3A8C9827"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En adelante, </w:t>
      </w:r>
      <w:r w:rsidRPr="00B36828">
        <w:rPr>
          <w:rFonts w:ascii="Arial Narrow" w:hAnsi="Arial Narrow" w:cs="Arial"/>
          <w:i/>
          <w:iCs/>
        </w:rPr>
        <w:t>Código Electoral.</w:t>
      </w:r>
      <w:r w:rsidRPr="00B36828">
        <w:rPr>
          <w:rFonts w:ascii="Arial Narrow" w:hAnsi="Arial Narrow" w:cs="Arial"/>
        </w:rPr>
        <w:t xml:space="preserve"> </w:t>
      </w:r>
    </w:p>
  </w:footnote>
  <w:footnote w:id="48">
    <w:p w14:paraId="3EB5F34C" w14:textId="77777777" w:rsidR="00B36828" w:rsidRPr="00B36828" w:rsidRDefault="00B36828" w:rsidP="00B36828">
      <w:pPr>
        <w:pStyle w:val="NormalWeb"/>
        <w:spacing w:after="0"/>
        <w:jc w:val="both"/>
        <w:rPr>
          <w:rFonts w:ascii="Arial Narrow" w:hAnsi="Arial Narrow" w:cs="Arial"/>
          <w:sz w:val="20"/>
          <w:szCs w:val="20"/>
        </w:rPr>
      </w:pPr>
      <w:r w:rsidRPr="00B36828">
        <w:rPr>
          <w:rStyle w:val="Refdenotaalpie"/>
          <w:rFonts w:ascii="Arial Narrow" w:hAnsi="Arial Narrow" w:cs="Arial"/>
          <w:sz w:val="20"/>
          <w:szCs w:val="20"/>
        </w:rPr>
        <w:footnoteRef/>
      </w:r>
      <w:r w:rsidRPr="00B36828">
        <w:rPr>
          <w:rFonts w:ascii="Arial Narrow" w:hAnsi="Arial Narrow" w:cs="Arial"/>
          <w:sz w:val="20"/>
          <w:szCs w:val="20"/>
        </w:rPr>
        <w:t xml:space="preserve"> Resulta ilustrativa la jurisprudencia 814, de rubro:</w:t>
      </w:r>
      <w:r w:rsidRPr="00B36828">
        <w:rPr>
          <w:rFonts w:ascii="Arial Narrow" w:hAnsi="Arial Narrow" w:cs="Arial"/>
          <w:i/>
          <w:iCs/>
          <w:sz w:val="20"/>
          <w:szCs w:val="20"/>
        </w:rPr>
        <w:t xml:space="preserve"> “</w:t>
      </w:r>
      <w:r w:rsidRPr="00B36828">
        <w:rPr>
          <w:rFonts w:ascii="Arial Narrow" w:hAnsi="Arial Narrow" w:cs="Arial"/>
          <w:b/>
          <w:i/>
          <w:iCs/>
          <w:sz w:val="20"/>
          <w:szCs w:val="20"/>
        </w:rPr>
        <w:t>IMPROCEDENCIA, CAUSALES DE. EN EL JUICIO DE AMPARO”.</w:t>
      </w:r>
    </w:p>
  </w:footnote>
  <w:footnote w:id="49">
    <w:p w14:paraId="6543905C" w14:textId="77777777" w:rsidR="00B36828" w:rsidRPr="00C434C8" w:rsidRDefault="00B36828" w:rsidP="00B36828">
      <w:pPr>
        <w:pStyle w:val="NormalWeb"/>
        <w:spacing w:after="0"/>
        <w:jc w:val="both"/>
        <w:rPr>
          <w:rFonts w:ascii="Arial" w:hAnsi="Arial" w:cs="Arial"/>
          <w:sz w:val="20"/>
          <w:szCs w:val="20"/>
        </w:rPr>
      </w:pPr>
      <w:r w:rsidRPr="00B36828">
        <w:rPr>
          <w:rStyle w:val="Refdenotaalpie"/>
          <w:rFonts w:ascii="Arial Narrow" w:hAnsi="Arial Narrow" w:cs="Arial"/>
          <w:sz w:val="20"/>
          <w:szCs w:val="20"/>
        </w:rPr>
        <w:footnoteRef/>
      </w:r>
      <w:r w:rsidRPr="00B36828">
        <w:rPr>
          <w:rFonts w:ascii="Arial Narrow" w:hAnsi="Arial Narrow" w:cs="Arial"/>
          <w:sz w:val="20"/>
          <w:szCs w:val="20"/>
        </w:rPr>
        <w:t xml:space="preserve"> En adelante, </w:t>
      </w:r>
      <w:r w:rsidRPr="00B36828">
        <w:rPr>
          <w:rFonts w:ascii="Arial Narrow" w:hAnsi="Arial Narrow" w:cs="Arial"/>
          <w:i/>
          <w:iCs/>
          <w:color w:val="000000"/>
          <w:sz w:val="20"/>
          <w:szCs w:val="20"/>
        </w:rPr>
        <w:t>Constitución Federal.</w:t>
      </w:r>
    </w:p>
  </w:footnote>
  <w:footnote w:id="50">
    <w:p w14:paraId="6C060CE2"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Tomando en consideración </w:t>
      </w:r>
      <w:r w:rsidRPr="00B36828">
        <w:rPr>
          <w:rFonts w:ascii="Arial Narrow" w:hAnsi="Arial Narrow" w:cs="Arial"/>
          <w:lang w:val="es-ES" w:eastAsia="es-MX"/>
        </w:rPr>
        <w:t xml:space="preserve">la jurisprudencia 8/2019 de la </w:t>
      </w:r>
      <w:r w:rsidRPr="00B36828">
        <w:rPr>
          <w:rFonts w:ascii="Arial Narrow" w:hAnsi="Arial Narrow" w:cs="Arial"/>
          <w:i/>
          <w:iCs/>
          <w:lang w:val="es-ES" w:eastAsia="es-MX"/>
        </w:rPr>
        <w:t>Sala Superior</w:t>
      </w:r>
      <w:r w:rsidRPr="00B36828">
        <w:rPr>
          <w:rFonts w:ascii="Arial Narrow" w:hAnsi="Arial Narrow" w:cs="Arial"/>
          <w:lang w:val="es-ES"/>
        </w:rPr>
        <w:t xml:space="preserve">, </w:t>
      </w:r>
      <w:r w:rsidRPr="00B36828">
        <w:rPr>
          <w:rFonts w:ascii="Arial Narrow" w:hAnsi="Arial Narrow" w:cs="Arial"/>
        </w:rPr>
        <w:t>de rubro:</w:t>
      </w:r>
      <w:r w:rsidRPr="00B36828">
        <w:rPr>
          <w:rFonts w:ascii="Arial Narrow" w:hAnsi="Arial Narrow" w:cs="Arial"/>
          <w:b/>
          <w:bCs/>
        </w:rPr>
        <w:t xml:space="preserve"> </w:t>
      </w:r>
      <w:r w:rsidRPr="00B36828">
        <w:rPr>
          <w:rFonts w:ascii="Arial Narrow" w:hAnsi="Arial Narrow" w:cs="Arial"/>
          <w:b/>
          <w:bCs/>
          <w:i/>
          <w:iCs/>
        </w:rPr>
        <w:t>“COMUNIDADES Y PERSONAS INDÍGENAS. EL PLAZO QUE TIENEN PARA PROMOVER MEDIOS DE IMPUGNACIÓN RELACIONADOS CON SUS PROCESOS ELECTIVOS DEBE COMPUTARSE SIN TOMAR EN CUENTA LOS DÍAS SÁBADOS, DOMINGOS E INHÁBILES”.</w:t>
      </w:r>
    </w:p>
  </w:footnote>
  <w:footnote w:id="51">
    <w:p w14:paraId="3F2936C8" w14:textId="77777777" w:rsidR="00B36828" w:rsidRPr="00C434C8" w:rsidRDefault="00B36828" w:rsidP="00B36828">
      <w:pPr>
        <w:pStyle w:val="Textonotapie"/>
        <w:jc w:val="both"/>
        <w:rPr>
          <w:rFonts w:ascii="Arial" w:hAnsi="Arial" w:cs="Arial"/>
        </w:rPr>
      </w:pPr>
      <w:r w:rsidRPr="00B36828">
        <w:rPr>
          <w:rStyle w:val="Refdenotaalpie"/>
          <w:rFonts w:ascii="Arial Narrow" w:hAnsi="Arial Narrow" w:cs="Arial"/>
        </w:rPr>
        <w:footnoteRef/>
      </w:r>
      <w:r w:rsidRPr="00B36828">
        <w:rPr>
          <w:rFonts w:ascii="Arial Narrow" w:hAnsi="Arial Narrow" w:cs="Arial"/>
        </w:rPr>
        <w:t xml:space="preserve"> Sirve de apoyo a lo anterior, la jurisprudencia 7/2002 emitida por la Sala Superior del Tribunal Electoral del Poder Judicial de la Federación de rubro: </w:t>
      </w:r>
      <w:r w:rsidRPr="00B36828">
        <w:rPr>
          <w:rFonts w:ascii="Arial Narrow" w:hAnsi="Arial Narrow" w:cs="Arial"/>
          <w:b/>
          <w:bCs/>
        </w:rPr>
        <w:t>“</w:t>
      </w:r>
      <w:r w:rsidRPr="00B36828">
        <w:rPr>
          <w:rFonts w:ascii="Arial Narrow" w:hAnsi="Arial Narrow" w:cs="Arial"/>
          <w:b/>
          <w:bCs/>
          <w:i/>
          <w:iCs/>
        </w:rPr>
        <w:t>INTERÉS JURÍDICO DIRECTO PARA PROMOVER MEDIOS DE IMPUGNACIÓN. REQUISITOS PARA SU SURTIMIENTO</w:t>
      </w:r>
      <w:r w:rsidRPr="00B36828">
        <w:rPr>
          <w:rFonts w:ascii="Arial Narrow" w:hAnsi="Arial Narrow" w:cs="Arial"/>
          <w:b/>
          <w:bCs/>
        </w:rPr>
        <w:t xml:space="preserve">.” </w:t>
      </w:r>
      <w:r w:rsidRPr="00B36828">
        <w:rPr>
          <w:rFonts w:ascii="Arial Narrow" w:hAnsi="Arial Narrow" w:cs="Arial"/>
        </w:rPr>
        <w:t xml:space="preserve">En adelante, </w:t>
      </w:r>
      <w:r w:rsidRPr="00B36828">
        <w:rPr>
          <w:rFonts w:ascii="Arial Narrow" w:hAnsi="Arial Narrow" w:cs="Arial"/>
          <w:i/>
          <w:iCs/>
        </w:rPr>
        <w:t>Sala Superior.</w:t>
      </w:r>
      <w:r w:rsidRPr="00C434C8">
        <w:rPr>
          <w:rFonts w:ascii="Arial" w:hAnsi="Arial" w:cs="Arial"/>
          <w:b/>
          <w:bCs/>
        </w:rPr>
        <w:t xml:space="preserve"> </w:t>
      </w:r>
    </w:p>
  </w:footnote>
  <w:footnote w:id="52">
    <w:p w14:paraId="2B277A16"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En las jurisprudencias 9/2014 y 10/2014 de la </w:t>
      </w:r>
      <w:r w:rsidRPr="00B36828">
        <w:rPr>
          <w:rFonts w:ascii="Arial Narrow" w:hAnsi="Arial Narrow" w:cs="Arial"/>
          <w:i/>
          <w:iCs/>
        </w:rPr>
        <w:t xml:space="preserve">Sala Superior, </w:t>
      </w:r>
      <w:r w:rsidRPr="00B36828">
        <w:rPr>
          <w:rFonts w:ascii="Arial Narrow" w:hAnsi="Arial Narrow" w:cs="Arial"/>
        </w:rPr>
        <w:t>de rubros, respectivamente,</w:t>
      </w:r>
      <w:r w:rsidRPr="00B36828">
        <w:rPr>
          <w:rFonts w:ascii="Arial Narrow" w:hAnsi="Arial Narrow" w:cs="Arial"/>
          <w:i/>
        </w:rPr>
        <w:t xml:space="preserve"> </w:t>
      </w:r>
      <w:r w:rsidRPr="00B36828">
        <w:rPr>
          <w:rFonts w:ascii="Arial Narrow" w:hAnsi="Arial Narrow" w:cs="Arial"/>
          <w:b/>
          <w:bCs/>
          <w:i/>
        </w:rPr>
        <w:t>“COMUNIDADES INDÍGENAS. LAS AUTORIDADES DEBEN RESOLVER LAS CONTROVERSIAS INTRACOMUNITARIAS A PARTIR DEL ANÁLISIS INTEGRAL DE SU CONTEXTO (LEGISLACIÓN DE OAXACA)”</w:t>
      </w:r>
      <w:r w:rsidRPr="00B36828">
        <w:rPr>
          <w:rFonts w:ascii="Arial Narrow" w:hAnsi="Arial Narrow" w:cs="Arial"/>
          <w:i/>
        </w:rPr>
        <w:t xml:space="preserve"> </w:t>
      </w:r>
      <w:r w:rsidRPr="00B36828">
        <w:rPr>
          <w:rFonts w:ascii="Arial Narrow" w:hAnsi="Arial Narrow" w:cs="Arial"/>
          <w:iCs/>
        </w:rPr>
        <w:t>y</w:t>
      </w:r>
      <w:r w:rsidRPr="00B36828">
        <w:rPr>
          <w:rFonts w:ascii="Arial Narrow" w:hAnsi="Arial Narrow" w:cs="Arial"/>
          <w:i/>
        </w:rPr>
        <w:t xml:space="preserve"> </w:t>
      </w:r>
      <w:r w:rsidRPr="00B36828">
        <w:rPr>
          <w:rFonts w:ascii="Arial Narrow" w:hAnsi="Arial Narrow" w:cs="Arial"/>
          <w:b/>
          <w:bCs/>
          <w:i/>
        </w:rPr>
        <w:t>“COMUNIDADES INDÍGENAS. DEBERES ESPECÍFICOS DE LAS AUTORIDADES JURISDICCIONALES EN CONTEXTOS DE CONFLICTOS COMUNITARIOS (LEGISLACIÓN DE OAXACA)”.</w:t>
      </w:r>
    </w:p>
  </w:footnote>
  <w:footnote w:id="53">
    <w:p w14:paraId="24837942" w14:textId="77777777" w:rsidR="00B36828" w:rsidRPr="00C434C8" w:rsidRDefault="00B36828" w:rsidP="00B36828">
      <w:pPr>
        <w:pStyle w:val="Textoindependiente"/>
        <w:rPr>
          <w:b/>
          <w:sz w:val="20"/>
          <w:szCs w:val="20"/>
        </w:rPr>
      </w:pPr>
      <w:r w:rsidRPr="00B36828">
        <w:rPr>
          <w:rStyle w:val="Refdenotaalpie"/>
          <w:rFonts w:ascii="Arial Narrow" w:hAnsi="Arial Narrow"/>
          <w:sz w:val="20"/>
          <w:szCs w:val="20"/>
        </w:rPr>
        <w:footnoteRef/>
      </w:r>
      <w:r w:rsidRPr="00B36828">
        <w:rPr>
          <w:rFonts w:ascii="Arial Narrow" w:hAnsi="Arial Narrow"/>
          <w:sz w:val="20"/>
          <w:szCs w:val="20"/>
        </w:rPr>
        <w:t xml:space="preserve"> Tal como lo sostuvo la Sala Regional del Tribunal</w:t>
      </w:r>
      <w:r w:rsidRPr="00B36828">
        <w:rPr>
          <w:rFonts w:ascii="Arial Narrow" w:hAnsi="Arial Narrow"/>
          <w:spacing w:val="5"/>
          <w:sz w:val="20"/>
          <w:szCs w:val="20"/>
        </w:rPr>
        <w:t xml:space="preserve"> </w:t>
      </w:r>
      <w:r w:rsidRPr="00B36828">
        <w:rPr>
          <w:rFonts w:ascii="Arial Narrow" w:hAnsi="Arial Narrow"/>
          <w:sz w:val="20"/>
          <w:szCs w:val="20"/>
        </w:rPr>
        <w:t>Electoral</w:t>
      </w:r>
      <w:r w:rsidRPr="00B36828">
        <w:rPr>
          <w:rFonts w:ascii="Arial Narrow" w:hAnsi="Arial Narrow"/>
          <w:spacing w:val="2"/>
          <w:sz w:val="20"/>
          <w:szCs w:val="20"/>
        </w:rPr>
        <w:t xml:space="preserve"> </w:t>
      </w:r>
      <w:r w:rsidRPr="00B36828">
        <w:rPr>
          <w:rFonts w:ascii="Arial Narrow" w:hAnsi="Arial Narrow"/>
          <w:sz w:val="20"/>
          <w:szCs w:val="20"/>
        </w:rPr>
        <w:t>del</w:t>
      </w:r>
      <w:r w:rsidRPr="00B36828">
        <w:rPr>
          <w:rFonts w:ascii="Arial Narrow" w:hAnsi="Arial Narrow"/>
          <w:spacing w:val="4"/>
          <w:sz w:val="20"/>
          <w:szCs w:val="20"/>
        </w:rPr>
        <w:t xml:space="preserve"> </w:t>
      </w:r>
      <w:r w:rsidRPr="00B36828">
        <w:rPr>
          <w:rFonts w:ascii="Arial Narrow" w:hAnsi="Arial Narrow"/>
          <w:sz w:val="20"/>
          <w:szCs w:val="20"/>
        </w:rPr>
        <w:t>Poder</w:t>
      </w:r>
      <w:r w:rsidRPr="00B36828">
        <w:rPr>
          <w:rFonts w:ascii="Arial Narrow" w:hAnsi="Arial Narrow"/>
          <w:spacing w:val="3"/>
          <w:sz w:val="20"/>
          <w:szCs w:val="20"/>
        </w:rPr>
        <w:t xml:space="preserve"> </w:t>
      </w:r>
      <w:r w:rsidRPr="00B36828">
        <w:rPr>
          <w:rFonts w:ascii="Arial Narrow" w:hAnsi="Arial Narrow"/>
          <w:sz w:val="20"/>
          <w:szCs w:val="20"/>
        </w:rPr>
        <w:t>Judicial</w:t>
      </w:r>
      <w:r w:rsidRPr="00B36828">
        <w:rPr>
          <w:rFonts w:ascii="Arial Narrow" w:hAnsi="Arial Narrow"/>
          <w:spacing w:val="2"/>
          <w:sz w:val="20"/>
          <w:szCs w:val="20"/>
        </w:rPr>
        <w:t xml:space="preserve"> </w:t>
      </w:r>
      <w:r w:rsidRPr="00B36828">
        <w:rPr>
          <w:rFonts w:ascii="Arial Narrow" w:hAnsi="Arial Narrow"/>
          <w:sz w:val="20"/>
          <w:szCs w:val="20"/>
        </w:rPr>
        <w:t>de</w:t>
      </w:r>
      <w:r w:rsidRPr="00B36828">
        <w:rPr>
          <w:rFonts w:ascii="Arial Narrow" w:hAnsi="Arial Narrow"/>
          <w:spacing w:val="4"/>
          <w:sz w:val="20"/>
          <w:szCs w:val="20"/>
        </w:rPr>
        <w:t xml:space="preserve"> </w:t>
      </w:r>
      <w:r w:rsidRPr="00B36828">
        <w:rPr>
          <w:rFonts w:ascii="Arial Narrow" w:hAnsi="Arial Narrow"/>
          <w:sz w:val="20"/>
          <w:szCs w:val="20"/>
        </w:rPr>
        <w:t>la</w:t>
      </w:r>
      <w:r w:rsidRPr="00B36828">
        <w:rPr>
          <w:rFonts w:ascii="Arial Narrow" w:hAnsi="Arial Narrow"/>
          <w:spacing w:val="-53"/>
          <w:sz w:val="20"/>
          <w:szCs w:val="20"/>
        </w:rPr>
        <w:t xml:space="preserve"> </w:t>
      </w:r>
      <w:r w:rsidRPr="00B36828">
        <w:rPr>
          <w:rFonts w:ascii="Arial Narrow" w:hAnsi="Arial Narrow"/>
          <w:sz w:val="20"/>
          <w:szCs w:val="20"/>
        </w:rPr>
        <w:t>Federación, correspondiente a la Quinta Circunscripción Plurinominal, con sede en Toluca de Lerdo, Estado de México</w:t>
      </w:r>
      <w:r w:rsidRPr="00B36828">
        <w:rPr>
          <w:rFonts w:ascii="Arial Narrow" w:hAnsi="Arial Narrow"/>
          <w:i/>
          <w:sz w:val="20"/>
          <w:szCs w:val="20"/>
        </w:rPr>
        <w:t xml:space="preserve"> </w:t>
      </w:r>
      <w:r w:rsidRPr="00B36828">
        <w:rPr>
          <w:rFonts w:ascii="Arial Narrow" w:hAnsi="Arial Narrow"/>
          <w:sz w:val="20"/>
          <w:szCs w:val="20"/>
        </w:rPr>
        <w:t xml:space="preserve">en los juicios </w:t>
      </w:r>
      <w:r w:rsidRPr="00B36828">
        <w:rPr>
          <w:rFonts w:ascii="Arial Narrow" w:hAnsi="Arial Narrow"/>
          <w:b/>
          <w:sz w:val="20"/>
          <w:szCs w:val="20"/>
        </w:rPr>
        <w:t>ST-JDC-0243-2022</w:t>
      </w:r>
      <w:r w:rsidRPr="00B36828">
        <w:rPr>
          <w:rFonts w:ascii="Arial Narrow" w:hAnsi="Arial Narrow"/>
          <w:sz w:val="20"/>
          <w:szCs w:val="20"/>
        </w:rPr>
        <w:t xml:space="preserve">, </w:t>
      </w:r>
      <w:r w:rsidRPr="00B36828">
        <w:rPr>
          <w:rFonts w:ascii="Arial Narrow" w:hAnsi="Arial Narrow"/>
          <w:b/>
          <w:sz w:val="20"/>
          <w:szCs w:val="20"/>
        </w:rPr>
        <w:t>ST-JDC-0045-2022</w:t>
      </w:r>
      <w:r w:rsidRPr="00B36828">
        <w:rPr>
          <w:rFonts w:ascii="Arial Narrow" w:hAnsi="Arial Narrow"/>
          <w:sz w:val="20"/>
          <w:szCs w:val="20"/>
        </w:rPr>
        <w:t xml:space="preserve">; </w:t>
      </w:r>
      <w:r w:rsidRPr="00B36828">
        <w:rPr>
          <w:rFonts w:ascii="Arial Narrow" w:hAnsi="Arial Narrow"/>
          <w:b/>
          <w:sz w:val="20"/>
          <w:szCs w:val="20"/>
        </w:rPr>
        <w:t>ST-JDC-0577-2021</w:t>
      </w:r>
      <w:r w:rsidRPr="00B36828">
        <w:rPr>
          <w:rFonts w:ascii="Arial Narrow" w:hAnsi="Arial Narrow"/>
          <w:sz w:val="20"/>
          <w:szCs w:val="20"/>
        </w:rPr>
        <w:t xml:space="preserve">; </w:t>
      </w:r>
      <w:r w:rsidRPr="00B36828">
        <w:rPr>
          <w:rFonts w:ascii="Arial Narrow" w:hAnsi="Arial Narrow"/>
          <w:b/>
          <w:sz w:val="20"/>
          <w:szCs w:val="20"/>
        </w:rPr>
        <w:t>ST-JDC-0058-2020</w:t>
      </w:r>
      <w:r w:rsidRPr="00B36828">
        <w:rPr>
          <w:rFonts w:ascii="Arial Narrow" w:hAnsi="Arial Narrow"/>
          <w:sz w:val="20"/>
          <w:szCs w:val="20"/>
        </w:rPr>
        <w:t xml:space="preserve">; </w:t>
      </w:r>
      <w:r w:rsidRPr="00B36828">
        <w:rPr>
          <w:rFonts w:ascii="Arial Narrow" w:hAnsi="Arial Narrow"/>
          <w:b/>
          <w:sz w:val="20"/>
          <w:szCs w:val="20"/>
        </w:rPr>
        <w:t>ST-JDC-0166-2019</w:t>
      </w:r>
      <w:r w:rsidRPr="00B36828">
        <w:rPr>
          <w:rFonts w:ascii="Arial Narrow" w:hAnsi="Arial Narrow"/>
          <w:sz w:val="20"/>
          <w:szCs w:val="20"/>
        </w:rPr>
        <w:t xml:space="preserve">; </w:t>
      </w:r>
      <w:r w:rsidRPr="00B36828">
        <w:rPr>
          <w:rFonts w:ascii="Arial Narrow" w:hAnsi="Arial Narrow"/>
          <w:b/>
          <w:sz w:val="20"/>
          <w:szCs w:val="20"/>
        </w:rPr>
        <w:t>ST-JDC-0159-2019</w:t>
      </w:r>
      <w:r w:rsidRPr="00B36828">
        <w:rPr>
          <w:rFonts w:ascii="Arial Narrow" w:hAnsi="Arial Narrow"/>
          <w:sz w:val="20"/>
          <w:szCs w:val="20"/>
        </w:rPr>
        <w:t xml:space="preserve"> y </w:t>
      </w:r>
      <w:r w:rsidRPr="00B36828">
        <w:rPr>
          <w:rFonts w:ascii="Arial Narrow" w:hAnsi="Arial Narrow"/>
          <w:b/>
          <w:sz w:val="20"/>
          <w:szCs w:val="20"/>
        </w:rPr>
        <w:t>ST-JDC-0145-2019</w:t>
      </w:r>
      <w:r w:rsidRPr="00B36828">
        <w:rPr>
          <w:rFonts w:ascii="Arial Narrow" w:hAnsi="Arial Narrow"/>
          <w:sz w:val="20"/>
          <w:szCs w:val="20"/>
        </w:rPr>
        <w:t xml:space="preserve">. En adelante, </w:t>
      </w:r>
      <w:r w:rsidRPr="00B36828">
        <w:rPr>
          <w:rFonts w:ascii="Arial Narrow" w:hAnsi="Arial Narrow"/>
          <w:i/>
          <w:iCs/>
          <w:sz w:val="20"/>
          <w:szCs w:val="20"/>
        </w:rPr>
        <w:t>Sala Regional Toluca.</w:t>
      </w:r>
      <w:r w:rsidRPr="00C434C8">
        <w:rPr>
          <w:sz w:val="20"/>
          <w:szCs w:val="20"/>
        </w:rPr>
        <w:t xml:space="preserve"> </w:t>
      </w:r>
    </w:p>
  </w:footnote>
  <w:footnote w:id="54">
    <w:p w14:paraId="62CF9597" w14:textId="77777777" w:rsidR="00B36828" w:rsidRPr="00B36828" w:rsidRDefault="00B36828" w:rsidP="00B36828">
      <w:pPr>
        <w:pStyle w:val="NormalWeb"/>
        <w:shd w:val="clear" w:color="auto" w:fill="FFFFFF"/>
        <w:spacing w:after="0"/>
        <w:jc w:val="both"/>
        <w:rPr>
          <w:rFonts w:ascii="Arial Narrow" w:hAnsi="Arial Narrow" w:cs="Arial"/>
          <w:sz w:val="20"/>
          <w:szCs w:val="20"/>
        </w:rPr>
      </w:pPr>
      <w:r w:rsidRPr="00B36828">
        <w:rPr>
          <w:rStyle w:val="Refdenotaalpie"/>
          <w:rFonts w:ascii="Arial Narrow" w:eastAsia="Arial MT" w:hAnsi="Arial Narrow" w:cs="Arial"/>
          <w:sz w:val="20"/>
          <w:szCs w:val="20"/>
        </w:rPr>
        <w:footnoteRef/>
      </w:r>
      <w:r w:rsidRPr="00B36828">
        <w:rPr>
          <w:rFonts w:ascii="Arial Narrow" w:hAnsi="Arial Narrow" w:cs="Arial"/>
          <w:sz w:val="20"/>
          <w:szCs w:val="20"/>
        </w:rPr>
        <w:t xml:space="preserve"> Ello conforme con las consideraciones de la tesis de </w:t>
      </w:r>
      <w:r w:rsidRPr="00B36828">
        <w:rPr>
          <w:rFonts w:ascii="Arial Narrow" w:hAnsi="Arial Narrow" w:cs="Arial"/>
          <w:i/>
          <w:iCs/>
          <w:sz w:val="20"/>
          <w:szCs w:val="20"/>
        </w:rPr>
        <w:t>Sala Superior</w:t>
      </w:r>
      <w:r w:rsidRPr="00B36828">
        <w:rPr>
          <w:rFonts w:ascii="Arial Narrow" w:hAnsi="Arial Narrow" w:cs="Arial"/>
          <w:sz w:val="20"/>
          <w:szCs w:val="20"/>
        </w:rPr>
        <w:t xml:space="preserve"> VII/2014, de rubro: </w:t>
      </w:r>
      <w:r w:rsidRPr="00B36828">
        <w:rPr>
          <w:rFonts w:ascii="Arial Narrow" w:hAnsi="Arial Narrow" w:cs="Arial"/>
          <w:b/>
          <w:bCs/>
          <w:i/>
          <w:iCs/>
          <w:sz w:val="20"/>
          <w:szCs w:val="20"/>
        </w:rPr>
        <w:t>“SISTEMAS NORMATIVOS INDÍGENAS. LAS NORMAS QUE RESTRINJAN LOS DERECHOS FUNDAMENTALES VULNERAN EL BLOQUE DE CONSTITUCIONALIDAD</w:t>
      </w:r>
      <w:r w:rsidRPr="00B36828">
        <w:rPr>
          <w:rFonts w:ascii="Arial Narrow" w:hAnsi="Arial Narrow" w:cs="Arial"/>
          <w:i/>
          <w:iCs/>
          <w:sz w:val="20"/>
          <w:szCs w:val="20"/>
        </w:rPr>
        <w:t xml:space="preserve">” y la tesis aislada 1a. </w:t>
      </w:r>
      <w:r w:rsidRPr="00B36828">
        <w:rPr>
          <w:rFonts w:ascii="Arial Narrow" w:hAnsi="Arial Narrow" w:cs="Arial"/>
          <w:sz w:val="20"/>
          <w:szCs w:val="20"/>
        </w:rPr>
        <w:t>XVI/2010 de la Primera Sala de la Suprema Corte de Justicia de la Nación de rubro:</w:t>
      </w:r>
      <w:r w:rsidRPr="00B36828">
        <w:rPr>
          <w:rFonts w:ascii="Arial Narrow" w:hAnsi="Arial Narrow" w:cs="Arial"/>
          <w:i/>
          <w:iCs/>
          <w:sz w:val="20"/>
          <w:szCs w:val="20"/>
        </w:rPr>
        <w:t xml:space="preserve"> </w:t>
      </w:r>
      <w:r w:rsidRPr="00B36828">
        <w:rPr>
          <w:rFonts w:ascii="Arial Narrow" w:hAnsi="Arial Narrow" w:cs="Arial"/>
          <w:b/>
          <w:bCs/>
          <w:i/>
          <w:iCs/>
          <w:sz w:val="20"/>
          <w:szCs w:val="20"/>
        </w:rPr>
        <w:t>“DERECHO A LA LIBRE DETERMINACIÓN DE LOS PUEBLOS Y COMUNIDADES INDÍGENAS. SU LÍMITE CONSTITUCIONAL”.</w:t>
      </w:r>
      <w:r w:rsidRPr="00B36828">
        <w:rPr>
          <w:rFonts w:ascii="Arial Narrow" w:hAnsi="Arial Narrow" w:cs="Arial"/>
          <w:sz w:val="20"/>
          <w:szCs w:val="20"/>
        </w:rPr>
        <w:t xml:space="preserve"> </w:t>
      </w:r>
    </w:p>
  </w:footnote>
  <w:footnote w:id="55">
    <w:p w14:paraId="50AAC009"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En términos de la Guía de actuación para juzgadores en materia de Derecho Electoral</w:t>
      </w:r>
      <w:r w:rsidRPr="00B36828">
        <w:rPr>
          <w:rFonts w:ascii="Arial Narrow" w:hAnsi="Arial Narrow" w:cs="Arial"/>
          <w:spacing w:val="1"/>
        </w:rPr>
        <w:t xml:space="preserve"> </w:t>
      </w:r>
      <w:r w:rsidRPr="00B36828">
        <w:rPr>
          <w:rFonts w:ascii="Arial Narrow" w:hAnsi="Arial Narrow" w:cs="Arial"/>
        </w:rPr>
        <w:t>Indígena,</w:t>
      </w:r>
      <w:r w:rsidRPr="00B36828">
        <w:rPr>
          <w:rFonts w:ascii="Arial Narrow" w:hAnsi="Arial Narrow" w:cs="Arial"/>
          <w:spacing w:val="1"/>
        </w:rPr>
        <w:t xml:space="preserve"> </w:t>
      </w:r>
      <w:r w:rsidRPr="00B36828">
        <w:rPr>
          <w:rFonts w:ascii="Arial Narrow" w:hAnsi="Arial Narrow" w:cs="Arial"/>
        </w:rPr>
        <w:t>Capítulo</w:t>
      </w:r>
      <w:r w:rsidRPr="00B36828">
        <w:rPr>
          <w:rFonts w:ascii="Arial Narrow" w:hAnsi="Arial Narrow" w:cs="Arial"/>
          <w:spacing w:val="1"/>
        </w:rPr>
        <w:t xml:space="preserve"> </w:t>
      </w:r>
      <w:r w:rsidRPr="00B36828">
        <w:rPr>
          <w:rFonts w:ascii="Arial Narrow" w:hAnsi="Arial Narrow" w:cs="Arial"/>
        </w:rPr>
        <w:t>II,</w:t>
      </w:r>
      <w:r w:rsidRPr="00B36828">
        <w:rPr>
          <w:rFonts w:ascii="Arial Narrow" w:hAnsi="Arial Narrow" w:cs="Arial"/>
          <w:spacing w:val="1"/>
        </w:rPr>
        <w:t xml:space="preserve"> </w:t>
      </w:r>
      <w:r w:rsidRPr="00B36828">
        <w:rPr>
          <w:rFonts w:ascii="Arial Narrow" w:hAnsi="Arial Narrow" w:cs="Arial"/>
        </w:rPr>
        <w:t>denominado</w:t>
      </w:r>
      <w:r w:rsidRPr="00B36828">
        <w:rPr>
          <w:rFonts w:ascii="Arial Narrow" w:hAnsi="Arial Narrow" w:cs="Arial"/>
          <w:spacing w:val="1"/>
        </w:rPr>
        <w:t xml:space="preserve"> </w:t>
      </w:r>
      <w:r w:rsidRPr="00B36828">
        <w:rPr>
          <w:rFonts w:ascii="Arial Narrow" w:hAnsi="Arial Narrow" w:cs="Arial"/>
        </w:rPr>
        <w:t>“Elementos</w:t>
      </w:r>
      <w:r w:rsidRPr="00B36828">
        <w:rPr>
          <w:rFonts w:ascii="Arial Narrow" w:hAnsi="Arial Narrow" w:cs="Arial"/>
          <w:spacing w:val="1"/>
        </w:rPr>
        <w:t xml:space="preserve"> </w:t>
      </w:r>
      <w:r w:rsidRPr="00B36828">
        <w:rPr>
          <w:rFonts w:ascii="Arial Narrow" w:hAnsi="Arial Narrow" w:cs="Arial"/>
        </w:rPr>
        <w:t>para</w:t>
      </w:r>
      <w:r w:rsidRPr="00B36828">
        <w:rPr>
          <w:rFonts w:ascii="Arial Narrow" w:hAnsi="Arial Narrow" w:cs="Arial"/>
          <w:spacing w:val="1"/>
        </w:rPr>
        <w:t xml:space="preserve"> </w:t>
      </w:r>
      <w:r w:rsidRPr="00B36828">
        <w:rPr>
          <w:rFonts w:ascii="Arial Narrow" w:hAnsi="Arial Narrow" w:cs="Arial"/>
        </w:rPr>
        <w:t>entender</w:t>
      </w:r>
      <w:r w:rsidRPr="00B36828">
        <w:rPr>
          <w:rFonts w:ascii="Arial Narrow" w:hAnsi="Arial Narrow" w:cs="Arial"/>
          <w:spacing w:val="1"/>
        </w:rPr>
        <w:t xml:space="preserve"> </w:t>
      </w:r>
      <w:r w:rsidRPr="00B36828">
        <w:rPr>
          <w:rFonts w:ascii="Arial Narrow" w:hAnsi="Arial Narrow" w:cs="Arial"/>
        </w:rPr>
        <w:t>la</w:t>
      </w:r>
      <w:r w:rsidRPr="00B36828">
        <w:rPr>
          <w:rFonts w:ascii="Arial Narrow" w:hAnsi="Arial Narrow" w:cs="Arial"/>
          <w:spacing w:val="1"/>
        </w:rPr>
        <w:t xml:space="preserve"> </w:t>
      </w:r>
      <w:r w:rsidRPr="00B36828">
        <w:rPr>
          <w:rFonts w:ascii="Arial Narrow" w:hAnsi="Arial Narrow" w:cs="Arial"/>
        </w:rPr>
        <w:t>vida</w:t>
      </w:r>
      <w:r w:rsidRPr="00B36828">
        <w:rPr>
          <w:rFonts w:ascii="Arial Narrow" w:hAnsi="Arial Narrow" w:cs="Arial"/>
          <w:spacing w:val="1"/>
        </w:rPr>
        <w:t xml:space="preserve"> </w:t>
      </w:r>
      <w:r w:rsidRPr="00B36828">
        <w:rPr>
          <w:rFonts w:ascii="Arial Narrow" w:hAnsi="Arial Narrow" w:cs="Arial"/>
        </w:rPr>
        <w:t>de</w:t>
      </w:r>
      <w:r w:rsidRPr="00B36828">
        <w:rPr>
          <w:rFonts w:ascii="Arial Narrow" w:hAnsi="Arial Narrow" w:cs="Arial"/>
          <w:spacing w:val="1"/>
        </w:rPr>
        <w:t xml:space="preserve"> </w:t>
      </w:r>
      <w:r w:rsidRPr="00B36828">
        <w:rPr>
          <w:rFonts w:ascii="Arial Narrow" w:hAnsi="Arial Narrow" w:cs="Arial"/>
        </w:rPr>
        <w:t>los</w:t>
      </w:r>
      <w:r w:rsidRPr="00B36828">
        <w:rPr>
          <w:rFonts w:ascii="Arial Narrow" w:hAnsi="Arial Narrow" w:cs="Arial"/>
          <w:spacing w:val="1"/>
        </w:rPr>
        <w:t xml:space="preserve"> </w:t>
      </w:r>
      <w:r w:rsidRPr="00B36828">
        <w:rPr>
          <w:rFonts w:ascii="Arial Narrow" w:hAnsi="Arial Narrow" w:cs="Arial"/>
        </w:rPr>
        <w:t>pueblos</w:t>
      </w:r>
      <w:r w:rsidRPr="00B36828">
        <w:rPr>
          <w:rFonts w:ascii="Arial Narrow" w:hAnsi="Arial Narrow" w:cs="Arial"/>
          <w:spacing w:val="1"/>
        </w:rPr>
        <w:t xml:space="preserve"> </w:t>
      </w:r>
      <w:r w:rsidRPr="00B36828">
        <w:rPr>
          <w:rFonts w:ascii="Arial Narrow" w:hAnsi="Arial Narrow" w:cs="Arial"/>
        </w:rPr>
        <w:t>y</w:t>
      </w:r>
      <w:r w:rsidRPr="00B36828">
        <w:rPr>
          <w:rFonts w:ascii="Arial Narrow" w:hAnsi="Arial Narrow" w:cs="Arial"/>
          <w:spacing w:val="1"/>
        </w:rPr>
        <w:t xml:space="preserve"> </w:t>
      </w:r>
      <w:r w:rsidRPr="00B36828">
        <w:rPr>
          <w:rFonts w:ascii="Arial Narrow" w:hAnsi="Arial Narrow" w:cs="Arial"/>
        </w:rPr>
        <w:t>comunidades</w:t>
      </w:r>
      <w:r w:rsidRPr="00B36828">
        <w:rPr>
          <w:rFonts w:ascii="Arial Narrow" w:hAnsi="Arial Narrow" w:cs="Arial"/>
          <w:spacing w:val="-1"/>
        </w:rPr>
        <w:t xml:space="preserve"> </w:t>
      </w:r>
      <w:r w:rsidRPr="00B36828">
        <w:rPr>
          <w:rFonts w:ascii="Arial Narrow" w:hAnsi="Arial Narrow" w:cs="Arial"/>
        </w:rPr>
        <w:t>indígenas”.</w:t>
      </w:r>
    </w:p>
  </w:footnote>
  <w:footnote w:id="56">
    <w:p w14:paraId="4195EE9D" w14:textId="77777777" w:rsidR="00B36828" w:rsidRPr="00B36828" w:rsidRDefault="00B36828" w:rsidP="00B36828">
      <w:pPr>
        <w:spacing w:after="0" w:line="240" w:lineRule="auto"/>
        <w:jc w:val="both"/>
        <w:rPr>
          <w:rFonts w:ascii="Arial Narrow" w:hAnsi="Arial Narrow" w:cs="Arial"/>
          <w:sz w:val="20"/>
          <w:szCs w:val="20"/>
        </w:rPr>
      </w:pPr>
      <w:r w:rsidRPr="00B36828">
        <w:rPr>
          <w:rStyle w:val="Refdenotaalpie"/>
          <w:rFonts w:ascii="Arial Narrow" w:hAnsi="Arial Narrow" w:cs="Arial"/>
          <w:sz w:val="20"/>
          <w:szCs w:val="20"/>
        </w:rPr>
        <w:footnoteRef/>
      </w:r>
      <w:r w:rsidRPr="00B36828">
        <w:rPr>
          <w:rFonts w:ascii="Arial Narrow" w:hAnsi="Arial Narrow" w:cs="Arial"/>
          <w:sz w:val="20"/>
          <w:szCs w:val="20"/>
        </w:rPr>
        <w:t xml:space="preserve"> SUP-REC-838/2014,</w:t>
      </w:r>
      <w:r w:rsidRPr="00B36828">
        <w:rPr>
          <w:rFonts w:ascii="Arial Narrow" w:hAnsi="Arial Narrow" w:cs="Arial"/>
          <w:spacing w:val="1"/>
          <w:sz w:val="20"/>
          <w:szCs w:val="20"/>
        </w:rPr>
        <w:t xml:space="preserve"> </w:t>
      </w:r>
      <w:r w:rsidRPr="00B36828">
        <w:rPr>
          <w:rFonts w:ascii="Arial Narrow" w:hAnsi="Arial Narrow" w:cs="Arial"/>
          <w:sz w:val="20"/>
          <w:szCs w:val="20"/>
        </w:rPr>
        <w:t>SUP-JDC-1011/2013</w:t>
      </w:r>
      <w:r w:rsidRPr="00B36828">
        <w:rPr>
          <w:rFonts w:ascii="Arial Narrow" w:hAnsi="Arial Narrow" w:cs="Arial"/>
          <w:spacing w:val="-2"/>
          <w:sz w:val="20"/>
          <w:szCs w:val="20"/>
        </w:rPr>
        <w:t xml:space="preserve"> </w:t>
      </w:r>
      <w:r w:rsidRPr="00B36828">
        <w:rPr>
          <w:rFonts w:ascii="Arial Narrow" w:hAnsi="Arial Narrow" w:cs="Arial"/>
          <w:sz w:val="20"/>
          <w:szCs w:val="20"/>
        </w:rPr>
        <w:t>y</w:t>
      </w:r>
      <w:r w:rsidRPr="00B36828">
        <w:rPr>
          <w:rFonts w:ascii="Arial Narrow" w:hAnsi="Arial Narrow" w:cs="Arial"/>
          <w:spacing w:val="-1"/>
          <w:sz w:val="20"/>
          <w:szCs w:val="20"/>
        </w:rPr>
        <w:t xml:space="preserve"> </w:t>
      </w:r>
      <w:r w:rsidRPr="00B36828">
        <w:rPr>
          <w:rFonts w:ascii="Arial Narrow" w:hAnsi="Arial Narrow" w:cs="Arial"/>
          <w:sz w:val="20"/>
          <w:szCs w:val="20"/>
        </w:rPr>
        <w:t>acumulados, SUP-JDC-1097/2013</w:t>
      </w:r>
      <w:r w:rsidRPr="00B36828">
        <w:rPr>
          <w:rFonts w:ascii="Arial Narrow" w:hAnsi="Arial Narrow" w:cs="Arial"/>
          <w:spacing w:val="-2"/>
          <w:sz w:val="20"/>
          <w:szCs w:val="20"/>
        </w:rPr>
        <w:t xml:space="preserve"> </w:t>
      </w:r>
      <w:r w:rsidRPr="00B36828">
        <w:rPr>
          <w:rFonts w:ascii="Arial Narrow" w:hAnsi="Arial Narrow" w:cs="Arial"/>
          <w:sz w:val="20"/>
          <w:szCs w:val="20"/>
        </w:rPr>
        <w:t>y</w:t>
      </w:r>
      <w:r w:rsidRPr="00B36828">
        <w:rPr>
          <w:rFonts w:ascii="Arial Narrow" w:hAnsi="Arial Narrow" w:cs="Arial"/>
          <w:spacing w:val="1"/>
          <w:sz w:val="20"/>
          <w:szCs w:val="20"/>
        </w:rPr>
        <w:t xml:space="preserve"> </w:t>
      </w:r>
      <w:r w:rsidRPr="00B36828">
        <w:rPr>
          <w:rFonts w:ascii="Arial Narrow" w:hAnsi="Arial Narrow" w:cs="Arial"/>
          <w:sz w:val="20"/>
          <w:szCs w:val="20"/>
        </w:rPr>
        <w:t>SUP-REC-716/2015.</w:t>
      </w:r>
    </w:p>
  </w:footnote>
  <w:footnote w:id="57">
    <w:p w14:paraId="2FEFD29B" w14:textId="77777777" w:rsidR="00B36828" w:rsidRPr="00C434C8" w:rsidRDefault="00B36828" w:rsidP="00B36828">
      <w:pPr>
        <w:pStyle w:val="Textonotapie"/>
        <w:jc w:val="both"/>
        <w:rPr>
          <w:rFonts w:ascii="Arial" w:hAnsi="Arial" w:cs="Arial"/>
        </w:rPr>
      </w:pPr>
      <w:r w:rsidRPr="00B36828">
        <w:rPr>
          <w:rStyle w:val="Refdenotaalpie"/>
          <w:rFonts w:ascii="Arial Narrow" w:hAnsi="Arial Narrow" w:cs="Arial"/>
        </w:rPr>
        <w:footnoteRef/>
      </w:r>
      <w:r w:rsidRPr="00B36828">
        <w:rPr>
          <w:rFonts w:ascii="Arial Narrow" w:hAnsi="Arial Narrow" w:cs="Arial"/>
        </w:rPr>
        <w:t xml:space="preserve"> Conforme con las jurisprudencias</w:t>
      </w:r>
      <w:r w:rsidRPr="00B36828">
        <w:rPr>
          <w:rFonts w:ascii="Arial Narrow" w:hAnsi="Arial Narrow" w:cs="Arial"/>
          <w:spacing w:val="1"/>
        </w:rPr>
        <w:t xml:space="preserve"> </w:t>
      </w:r>
      <w:r w:rsidRPr="00B36828">
        <w:rPr>
          <w:rFonts w:ascii="Arial Narrow" w:hAnsi="Arial Narrow" w:cs="Arial"/>
        </w:rPr>
        <w:t>9/2014,</w:t>
      </w:r>
      <w:r w:rsidRPr="00B36828">
        <w:rPr>
          <w:rFonts w:ascii="Arial Narrow" w:hAnsi="Arial Narrow" w:cs="Arial"/>
          <w:spacing w:val="1"/>
        </w:rPr>
        <w:t xml:space="preserve"> </w:t>
      </w:r>
      <w:r w:rsidRPr="00B36828">
        <w:rPr>
          <w:rFonts w:ascii="Arial Narrow" w:hAnsi="Arial Narrow" w:cs="Arial"/>
        </w:rPr>
        <w:t>de</w:t>
      </w:r>
      <w:r w:rsidRPr="00B36828">
        <w:rPr>
          <w:rFonts w:ascii="Arial Narrow" w:hAnsi="Arial Narrow" w:cs="Arial"/>
          <w:spacing w:val="1"/>
        </w:rPr>
        <w:t xml:space="preserve"> </w:t>
      </w:r>
      <w:r w:rsidRPr="00B36828">
        <w:rPr>
          <w:rFonts w:ascii="Arial Narrow" w:hAnsi="Arial Narrow" w:cs="Arial"/>
        </w:rPr>
        <w:t>rubro:</w:t>
      </w:r>
      <w:r w:rsidRPr="00B36828">
        <w:rPr>
          <w:rFonts w:ascii="Arial Narrow" w:hAnsi="Arial Narrow" w:cs="Arial"/>
          <w:spacing w:val="1"/>
        </w:rPr>
        <w:t xml:space="preserve"> </w:t>
      </w:r>
      <w:r w:rsidRPr="00B36828">
        <w:rPr>
          <w:rFonts w:ascii="Arial Narrow" w:hAnsi="Arial Narrow" w:cs="Arial"/>
          <w:b/>
          <w:bCs/>
          <w:i/>
          <w:iCs/>
          <w:spacing w:val="1"/>
        </w:rPr>
        <w:t>“</w:t>
      </w:r>
      <w:r w:rsidRPr="00B36828">
        <w:rPr>
          <w:rFonts w:ascii="Arial Narrow" w:hAnsi="Arial Narrow" w:cs="Arial"/>
          <w:b/>
          <w:bCs/>
          <w:i/>
          <w:iCs/>
        </w:rPr>
        <w:t>COMUNIDADES</w:t>
      </w:r>
      <w:r w:rsidRPr="00B36828">
        <w:rPr>
          <w:rFonts w:ascii="Arial Narrow" w:hAnsi="Arial Narrow" w:cs="Arial"/>
          <w:b/>
          <w:bCs/>
          <w:i/>
          <w:iCs/>
          <w:spacing w:val="1"/>
        </w:rPr>
        <w:t xml:space="preserve"> </w:t>
      </w:r>
      <w:r w:rsidRPr="00B36828">
        <w:rPr>
          <w:rFonts w:ascii="Arial Narrow" w:hAnsi="Arial Narrow" w:cs="Arial"/>
          <w:b/>
          <w:bCs/>
          <w:i/>
          <w:iCs/>
        </w:rPr>
        <w:t>INDÍGENAS.</w:t>
      </w:r>
      <w:r w:rsidRPr="00B36828">
        <w:rPr>
          <w:rFonts w:ascii="Arial Narrow" w:hAnsi="Arial Narrow" w:cs="Arial"/>
          <w:b/>
          <w:bCs/>
          <w:i/>
          <w:iCs/>
          <w:spacing w:val="1"/>
        </w:rPr>
        <w:t xml:space="preserve"> </w:t>
      </w:r>
      <w:r w:rsidRPr="00B36828">
        <w:rPr>
          <w:rFonts w:ascii="Arial Narrow" w:hAnsi="Arial Narrow" w:cs="Arial"/>
          <w:b/>
          <w:bCs/>
          <w:i/>
          <w:iCs/>
        </w:rPr>
        <w:t xml:space="preserve">LAS </w:t>
      </w:r>
      <w:r w:rsidRPr="00B36828">
        <w:rPr>
          <w:rFonts w:ascii="Arial Narrow" w:hAnsi="Arial Narrow" w:cs="Arial"/>
          <w:b/>
          <w:bCs/>
          <w:i/>
          <w:iCs/>
          <w:spacing w:val="-53"/>
        </w:rPr>
        <w:t xml:space="preserve">   </w:t>
      </w:r>
      <w:r w:rsidRPr="00B36828">
        <w:rPr>
          <w:rFonts w:ascii="Arial Narrow" w:hAnsi="Arial Narrow" w:cs="Arial"/>
          <w:b/>
          <w:bCs/>
          <w:i/>
          <w:iCs/>
        </w:rPr>
        <w:t>AUTORIDADES DEBEN RESOLVER LAS CONTROVERSIAS INTRACOMUNITARIAS A</w:t>
      </w:r>
      <w:r w:rsidRPr="00B36828">
        <w:rPr>
          <w:rFonts w:ascii="Arial Narrow" w:hAnsi="Arial Narrow" w:cs="Arial"/>
          <w:b/>
          <w:bCs/>
          <w:i/>
          <w:iCs/>
          <w:spacing w:val="1"/>
        </w:rPr>
        <w:t xml:space="preserve"> </w:t>
      </w:r>
      <w:r w:rsidRPr="00B36828">
        <w:rPr>
          <w:rFonts w:ascii="Arial Narrow" w:hAnsi="Arial Narrow" w:cs="Arial"/>
          <w:b/>
          <w:bCs/>
          <w:i/>
          <w:iCs/>
        </w:rPr>
        <w:t>PARTIR DEL ANÁLISIS INTEGRAL DE SU CONTEXTO (LEGISLACIÓN DE OAXACA)”</w:t>
      </w:r>
      <w:r w:rsidRPr="00B36828">
        <w:rPr>
          <w:rFonts w:ascii="Arial Narrow" w:hAnsi="Arial Narrow" w:cs="Arial"/>
          <w:b/>
          <w:bCs/>
        </w:rPr>
        <w:t xml:space="preserve"> </w:t>
      </w:r>
      <w:r w:rsidRPr="00B36828">
        <w:rPr>
          <w:rFonts w:ascii="Arial Narrow" w:hAnsi="Arial Narrow" w:cs="Arial"/>
        </w:rPr>
        <w:t>y 19/2018,</w:t>
      </w:r>
      <w:r w:rsidRPr="00B36828">
        <w:rPr>
          <w:rFonts w:ascii="Arial Narrow" w:hAnsi="Arial Narrow" w:cs="Arial"/>
          <w:spacing w:val="1"/>
        </w:rPr>
        <w:t xml:space="preserve"> </w:t>
      </w:r>
      <w:r w:rsidRPr="00B36828">
        <w:rPr>
          <w:rFonts w:ascii="Arial Narrow" w:hAnsi="Arial Narrow" w:cs="Arial"/>
        </w:rPr>
        <w:t>de</w:t>
      </w:r>
      <w:r w:rsidRPr="00B36828">
        <w:rPr>
          <w:rFonts w:ascii="Arial Narrow" w:hAnsi="Arial Narrow" w:cs="Arial"/>
          <w:spacing w:val="1"/>
        </w:rPr>
        <w:t xml:space="preserve"> </w:t>
      </w:r>
      <w:r w:rsidRPr="00B36828">
        <w:rPr>
          <w:rFonts w:ascii="Arial Narrow" w:hAnsi="Arial Narrow" w:cs="Arial"/>
        </w:rPr>
        <w:t>rubro</w:t>
      </w:r>
      <w:r w:rsidRPr="00B36828">
        <w:rPr>
          <w:rFonts w:ascii="Arial Narrow" w:hAnsi="Arial Narrow" w:cs="Arial"/>
          <w:spacing w:val="1"/>
        </w:rPr>
        <w:t>:</w:t>
      </w:r>
      <w:r w:rsidRPr="00B36828">
        <w:rPr>
          <w:rFonts w:ascii="Arial Narrow" w:hAnsi="Arial Narrow" w:cs="Arial"/>
          <w:b/>
          <w:bCs/>
          <w:spacing w:val="1"/>
        </w:rPr>
        <w:t xml:space="preserve"> </w:t>
      </w:r>
      <w:r w:rsidRPr="00B36828">
        <w:rPr>
          <w:rFonts w:ascii="Arial Narrow" w:hAnsi="Arial Narrow" w:cs="Arial"/>
          <w:b/>
          <w:bCs/>
          <w:i/>
          <w:iCs/>
          <w:spacing w:val="1"/>
        </w:rPr>
        <w:t>“</w:t>
      </w:r>
      <w:r w:rsidRPr="00B36828">
        <w:rPr>
          <w:rFonts w:ascii="Arial Narrow" w:hAnsi="Arial Narrow" w:cs="Arial"/>
          <w:b/>
          <w:bCs/>
          <w:i/>
          <w:iCs/>
        </w:rPr>
        <w:t>JUZGAR</w:t>
      </w:r>
      <w:r w:rsidRPr="00B36828">
        <w:rPr>
          <w:rFonts w:ascii="Arial Narrow" w:hAnsi="Arial Narrow" w:cs="Arial"/>
          <w:b/>
          <w:bCs/>
          <w:i/>
          <w:iCs/>
          <w:spacing w:val="1"/>
        </w:rPr>
        <w:t xml:space="preserve"> </w:t>
      </w:r>
      <w:r w:rsidRPr="00B36828">
        <w:rPr>
          <w:rFonts w:ascii="Arial Narrow" w:hAnsi="Arial Narrow" w:cs="Arial"/>
          <w:b/>
          <w:bCs/>
          <w:i/>
          <w:iCs/>
        </w:rPr>
        <w:t>CON</w:t>
      </w:r>
      <w:r w:rsidRPr="00B36828">
        <w:rPr>
          <w:rFonts w:ascii="Arial Narrow" w:hAnsi="Arial Narrow" w:cs="Arial"/>
          <w:b/>
          <w:bCs/>
          <w:i/>
          <w:iCs/>
          <w:spacing w:val="1"/>
        </w:rPr>
        <w:t xml:space="preserve"> </w:t>
      </w:r>
      <w:r w:rsidRPr="00B36828">
        <w:rPr>
          <w:rFonts w:ascii="Arial Narrow" w:hAnsi="Arial Narrow" w:cs="Arial"/>
          <w:b/>
          <w:bCs/>
          <w:i/>
          <w:iCs/>
        </w:rPr>
        <w:t>PERSPECTIVA</w:t>
      </w:r>
      <w:r w:rsidRPr="00B36828">
        <w:rPr>
          <w:rFonts w:ascii="Arial Narrow" w:hAnsi="Arial Narrow" w:cs="Arial"/>
          <w:b/>
          <w:bCs/>
          <w:i/>
          <w:iCs/>
          <w:spacing w:val="1"/>
        </w:rPr>
        <w:t xml:space="preserve"> </w:t>
      </w:r>
      <w:r w:rsidRPr="00B36828">
        <w:rPr>
          <w:rFonts w:ascii="Arial Narrow" w:hAnsi="Arial Narrow" w:cs="Arial"/>
          <w:b/>
          <w:bCs/>
          <w:i/>
          <w:iCs/>
        </w:rPr>
        <w:t>INTERCULTURAL.</w:t>
      </w:r>
      <w:r w:rsidRPr="00B36828">
        <w:rPr>
          <w:rFonts w:ascii="Arial Narrow" w:hAnsi="Arial Narrow" w:cs="Arial"/>
          <w:b/>
          <w:bCs/>
          <w:i/>
          <w:iCs/>
          <w:spacing w:val="1"/>
        </w:rPr>
        <w:t xml:space="preserve"> </w:t>
      </w:r>
      <w:r w:rsidRPr="00B36828">
        <w:rPr>
          <w:rFonts w:ascii="Arial Narrow" w:hAnsi="Arial Narrow" w:cs="Arial"/>
          <w:b/>
          <w:bCs/>
          <w:i/>
          <w:iCs/>
        </w:rPr>
        <w:t>ELEMENTOS</w:t>
      </w:r>
      <w:r w:rsidRPr="00B36828">
        <w:rPr>
          <w:rFonts w:ascii="Arial Narrow" w:hAnsi="Arial Narrow" w:cs="Arial"/>
          <w:b/>
          <w:bCs/>
          <w:i/>
          <w:iCs/>
          <w:spacing w:val="1"/>
        </w:rPr>
        <w:t xml:space="preserve"> </w:t>
      </w:r>
      <w:r w:rsidRPr="00B36828">
        <w:rPr>
          <w:rFonts w:ascii="Arial Narrow" w:hAnsi="Arial Narrow" w:cs="Arial"/>
          <w:b/>
          <w:bCs/>
          <w:i/>
          <w:iCs/>
        </w:rPr>
        <w:t>MÍNIMOS</w:t>
      </w:r>
      <w:r w:rsidRPr="00B36828">
        <w:rPr>
          <w:rFonts w:ascii="Arial Narrow" w:hAnsi="Arial Narrow" w:cs="Arial"/>
          <w:b/>
          <w:bCs/>
          <w:i/>
          <w:iCs/>
          <w:spacing w:val="1"/>
        </w:rPr>
        <w:t xml:space="preserve"> </w:t>
      </w:r>
      <w:r w:rsidRPr="00B36828">
        <w:rPr>
          <w:rFonts w:ascii="Arial Narrow" w:hAnsi="Arial Narrow" w:cs="Arial"/>
          <w:b/>
          <w:bCs/>
          <w:i/>
          <w:iCs/>
        </w:rPr>
        <w:t>PARA</w:t>
      </w:r>
      <w:r w:rsidRPr="00B36828">
        <w:rPr>
          <w:rFonts w:ascii="Arial Narrow" w:hAnsi="Arial Narrow" w:cs="Arial"/>
          <w:b/>
          <w:bCs/>
          <w:i/>
          <w:iCs/>
          <w:spacing w:val="1"/>
        </w:rPr>
        <w:t xml:space="preserve"> </w:t>
      </w:r>
      <w:r w:rsidRPr="00B36828">
        <w:rPr>
          <w:rFonts w:ascii="Arial Narrow" w:hAnsi="Arial Narrow" w:cs="Arial"/>
          <w:b/>
          <w:bCs/>
          <w:i/>
          <w:iCs/>
        </w:rPr>
        <w:t>SU</w:t>
      </w:r>
      <w:r w:rsidRPr="00B36828">
        <w:rPr>
          <w:rFonts w:ascii="Arial Narrow" w:hAnsi="Arial Narrow" w:cs="Arial"/>
          <w:b/>
          <w:bCs/>
          <w:i/>
          <w:iCs/>
          <w:spacing w:val="1"/>
        </w:rPr>
        <w:t xml:space="preserve"> </w:t>
      </w:r>
      <w:r w:rsidRPr="00B36828">
        <w:rPr>
          <w:rFonts w:ascii="Arial Narrow" w:hAnsi="Arial Narrow" w:cs="Arial"/>
          <w:b/>
          <w:bCs/>
          <w:i/>
          <w:iCs/>
        </w:rPr>
        <w:t>APLICACIÓN</w:t>
      </w:r>
      <w:r w:rsidRPr="00B36828">
        <w:rPr>
          <w:rFonts w:ascii="Arial Narrow" w:hAnsi="Arial Narrow" w:cs="Arial"/>
          <w:b/>
          <w:bCs/>
          <w:i/>
          <w:iCs/>
          <w:spacing w:val="1"/>
        </w:rPr>
        <w:t xml:space="preserve"> </w:t>
      </w:r>
      <w:r w:rsidRPr="00B36828">
        <w:rPr>
          <w:rFonts w:ascii="Arial Narrow" w:hAnsi="Arial Narrow" w:cs="Arial"/>
          <w:b/>
          <w:bCs/>
          <w:i/>
          <w:iCs/>
        </w:rPr>
        <w:t>EN</w:t>
      </w:r>
      <w:r w:rsidRPr="00B36828">
        <w:rPr>
          <w:rFonts w:ascii="Arial Narrow" w:hAnsi="Arial Narrow" w:cs="Arial"/>
          <w:b/>
          <w:bCs/>
          <w:i/>
          <w:iCs/>
          <w:spacing w:val="1"/>
        </w:rPr>
        <w:t xml:space="preserve"> </w:t>
      </w:r>
      <w:r w:rsidRPr="00B36828">
        <w:rPr>
          <w:rFonts w:ascii="Arial Narrow" w:hAnsi="Arial Narrow" w:cs="Arial"/>
          <w:b/>
          <w:bCs/>
          <w:i/>
          <w:iCs/>
        </w:rPr>
        <w:t>MATERIA</w:t>
      </w:r>
      <w:r w:rsidRPr="00B36828">
        <w:rPr>
          <w:rFonts w:ascii="Arial Narrow" w:hAnsi="Arial Narrow" w:cs="Arial"/>
          <w:b/>
          <w:bCs/>
          <w:i/>
          <w:iCs/>
          <w:spacing w:val="1"/>
        </w:rPr>
        <w:t xml:space="preserve"> </w:t>
      </w:r>
      <w:r w:rsidRPr="00B36828">
        <w:rPr>
          <w:rFonts w:ascii="Arial Narrow" w:hAnsi="Arial Narrow" w:cs="Arial"/>
          <w:b/>
          <w:bCs/>
          <w:i/>
          <w:iCs/>
        </w:rPr>
        <w:t>ELECTORAL”.</w:t>
      </w:r>
    </w:p>
  </w:footnote>
  <w:footnote w:id="58">
    <w:p w14:paraId="1E6F486C" w14:textId="32F8C595"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Consultable en https://www.inegi.org.mx/programas/ccpv/2020/#datos_abiertos </w:t>
      </w:r>
    </w:p>
  </w:footnote>
  <w:footnote w:id="59">
    <w:p w14:paraId="2E3A0EFC" w14:textId="5549315B"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Consultable en https://catalogo.inpi.gob.mx/cedulas/</w:t>
      </w:r>
    </w:p>
  </w:footnote>
  <w:footnote w:id="60">
    <w:p w14:paraId="045D926C" w14:textId="77777777" w:rsidR="00B36828" w:rsidRPr="00C434C8" w:rsidRDefault="00B36828" w:rsidP="00B36828">
      <w:pPr>
        <w:pStyle w:val="Textonotapie"/>
        <w:jc w:val="both"/>
        <w:rPr>
          <w:rFonts w:ascii="Arial" w:hAnsi="Arial" w:cs="Arial"/>
        </w:rPr>
      </w:pPr>
      <w:r w:rsidRPr="00B36828">
        <w:rPr>
          <w:rStyle w:val="Refdenotaalpie"/>
          <w:rFonts w:ascii="Arial Narrow" w:hAnsi="Arial Narrow" w:cs="Arial"/>
        </w:rPr>
        <w:footnoteRef/>
      </w:r>
      <w:r w:rsidRPr="00B36828">
        <w:rPr>
          <w:rFonts w:ascii="Arial Narrow" w:hAnsi="Arial Narrow" w:cs="Arial"/>
        </w:rPr>
        <w:t xml:space="preserve"> Visible a foja 86.</w:t>
      </w:r>
      <w:r w:rsidRPr="00C434C8">
        <w:rPr>
          <w:rFonts w:ascii="Arial" w:hAnsi="Arial" w:cs="Arial"/>
        </w:rPr>
        <w:t xml:space="preserve"> </w:t>
      </w:r>
    </w:p>
  </w:footnote>
  <w:footnote w:id="61">
    <w:p w14:paraId="14C6E78B" w14:textId="400F959C"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Consultable en  https://www.inpi.gob.mx/localidades2010-gobmx/ </w:t>
      </w:r>
    </w:p>
  </w:footnote>
  <w:footnote w:id="62">
    <w:p w14:paraId="2DAD7CB7"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En las jurisprudencias 4/99 y 3/2000 de rubros, respectivamente</w:t>
      </w:r>
      <w:r w:rsidRPr="00B36828">
        <w:rPr>
          <w:rFonts w:ascii="Arial Narrow" w:hAnsi="Arial Narrow" w:cs="Arial"/>
          <w:b/>
          <w:bCs/>
        </w:rPr>
        <w:t xml:space="preserve">: </w:t>
      </w:r>
      <w:r w:rsidRPr="00B36828">
        <w:rPr>
          <w:rFonts w:ascii="Arial Narrow" w:hAnsi="Arial Narrow" w:cs="Arial"/>
          <w:b/>
          <w:bCs/>
          <w:i/>
          <w:iCs/>
        </w:rPr>
        <w:t xml:space="preserve">“MEDIOS DE IMPUGNACIÓN EN MATERIA ELECTORAL. EL RESOLUTOR DEBE INTERPRETAR EL OCURSO QUE LOS CONTENGA PARA DETERMINAR LA VERDADERA INTENCIÓN DEL ACTOR” </w:t>
      </w:r>
      <w:r w:rsidRPr="00B36828">
        <w:rPr>
          <w:rFonts w:ascii="Arial Narrow" w:hAnsi="Arial Narrow" w:cs="Arial"/>
        </w:rPr>
        <w:t>y</w:t>
      </w:r>
      <w:r w:rsidRPr="00B36828">
        <w:rPr>
          <w:rFonts w:ascii="Arial Narrow" w:hAnsi="Arial Narrow" w:cs="Arial"/>
          <w:b/>
          <w:bCs/>
          <w:i/>
          <w:iCs/>
        </w:rPr>
        <w:t xml:space="preserve"> “AGRAVIOS. PARA TENERLOS POR DEBIDAMENTE CONFIGURADOS ES SUFICIENTE CON EXPRESAR LA CAUSA DE PEDIR”</w:t>
      </w:r>
      <w:r w:rsidRPr="00B36828">
        <w:rPr>
          <w:rFonts w:ascii="Arial Narrow" w:hAnsi="Arial Narrow" w:cs="Arial"/>
          <w:b/>
          <w:bCs/>
        </w:rPr>
        <w:t>.</w:t>
      </w:r>
    </w:p>
  </w:footnote>
  <w:footnote w:id="63">
    <w:p w14:paraId="73963B50"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Al respecto, resulta orientadora la jurisprudencia número 2ª./J.58/2010, sustentada por la Segunda Sala de la Suprema Corte de Justicia de la Nación, de rubro: </w:t>
      </w:r>
      <w:r w:rsidRPr="00B36828">
        <w:rPr>
          <w:rFonts w:ascii="Arial Narrow" w:hAnsi="Arial Narrow" w:cs="Arial"/>
          <w:b/>
          <w:bCs/>
          <w:i/>
          <w:iCs/>
        </w:rPr>
        <w:t>“CONCEPTOS DE VIOLACIÓN O AGRAVIOS. PARA CUMPLIR CON LOS PRINCIPIOS DE CONGRUENCIA Y EXHAUSTIVIDAD EN LAS SENTENCIAS DE AMPARO ES INNECESARIA SU TRANSCRIPCIÓN”.</w:t>
      </w:r>
    </w:p>
  </w:footnote>
  <w:footnote w:id="64">
    <w:p w14:paraId="656E6D29"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Con base en la jurisprudencia 13/2018 de rubro: </w:t>
      </w:r>
      <w:r w:rsidRPr="00B36828">
        <w:rPr>
          <w:rFonts w:ascii="Arial Narrow" w:hAnsi="Arial Narrow" w:cs="Arial"/>
          <w:b/>
          <w:bCs/>
          <w:i/>
          <w:iCs/>
        </w:rPr>
        <w:t>“COMUNIDADES INDÍGENAS. SUPLENCIA DE LA QUEJA EN LOS JUICIOS ELECTORALES PROMOVIDOS POR SUS INTEGRANTES.”</w:t>
      </w:r>
      <w:r w:rsidRPr="00B36828">
        <w:rPr>
          <w:rFonts w:ascii="Arial Narrow" w:hAnsi="Arial Narrow" w:cs="Arial"/>
        </w:rPr>
        <w:t xml:space="preserve"> </w:t>
      </w:r>
    </w:p>
  </w:footnote>
  <w:footnote w:id="65">
    <w:p w14:paraId="585EBCE6" w14:textId="77777777" w:rsidR="00B36828" w:rsidRPr="00C434C8" w:rsidRDefault="00B36828" w:rsidP="00B36828">
      <w:pPr>
        <w:pStyle w:val="Textonotapie"/>
        <w:jc w:val="both"/>
        <w:rPr>
          <w:rFonts w:ascii="Arial" w:hAnsi="Arial" w:cs="Arial"/>
        </w:rPr>
      </w:pPr>
      <w:r w:rsidRPr="00B36828">
        <w:rPr>
          <w:rStyle w:val="Refdenotaalpie"/>
          <w:rFonts w:ascii="Arial Narrow" w:hAnsi="Arial Narrow" w:cs="Arial"/>
        </w:rPr>
        <w:footnoteRef/>
      </w:r>
      <w:r w:rsidRPr="00B36828">
        <w:rPr>
          <w:rFonts w:ascii="Arial Narrow" w:hAnsi="Arial Narrow" w:cs="Arial"/>
        </w:rPr>
        <w:t xml:space="preserve"> Al resolver el ST-JDC-8/2025, ST-JDC-33/2022 y acumulado, ST-JDC-95/2023, ST-JDC-243/2022, ST-JDC-136/2022, y ST-JDC-58/2023, entre otros.</w:t>
      </w:r>
    </w:p>
  </w:footnote>
  <w:footnote w:id="66">
    <w:p w14:paraId="458198D3"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En adelante, </w:t>
      </w:r>
      <w:r w:rsidRPr="00B36828">
        <w:rPr>
          <w:rFonts w:ascii="Arial Narrow" w:hAnsi="Arial Narrow" w:cs="Arial"/>
          <w:i/>
          <w:iCs/>
        </w:rPr>
        <w:t>Ley Orgánica Municipal.</w:t>
      </w:r>
      <w:r w:rsidRPr="00B36828">
        <w:rPr>
          <w:rFonts w:ascii="Arial Narrow" w:hAnsi="Arial Narrow" w:cs="Arial"/>
        </w:rPr>
        <w:t xml:space="preserve"> </w:t>
      </w:r>
    </w:p>
  </w:footnote>
  <w:footnote w:id="67">
    <w:p w14:paraId="17D0A541"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Tesis de </w:t>
      </w:r>
      <w:r w:rsidRPr="00B36828">
        <w:rPr>
          <w:rFonts w:ascii="Arial Narrow" w:hAnsi="Arial Narrow" w:cs="Arial"/>
          <w:i/>
          <w:iCs/>
        </w:rPr>
        <w:t>Sala Superior</w:t>
      </w:r>
      <w:r w:rsidRPr="00B36828">
        <w:rPr>
          <w:rFonts w:ascii="Arial Narrow" w:hAnsi="Arial Narrow" w:cs="Arial"/>
          <w:i/>
        </w:rPr>
        <w:t xml:space="preserve"> </w:t>
      </w:r>
      <w:r w:rsidRPr="00B36828">
        <w:rPr>
          <w:rFonts w:ascii="Arial Narrow" w:hAnsi="Arial Narrow" w:cs="Arial"/>
        </w:rPr>
        <w:t xml:space="preserve">XLV/98 de rubro: </w:t>
      </w:r>
      <w:r w:rsidRPr="00B36828">
        <w:rPr>
          <w:rFonts w:ascii="Arial Narrow" w:hAnsi="Arial Narrow" w:cs="Arial"/>
          <w:b/>
          <w:bCs/>
          <w:i/>
          <w:iCs/>
        </w:rPr>
        <w:t>“INFORME CIRCUNSTANCIADO. SU CONTENIDO PUEDE GENERAR UNA PRESUNCIÓN”.</w:t>
      </w:r>
    </w:p>
  </w:footnote>
  <w:footnote w:id="68">
    <w:p w14:paraId="3A6076D8" w14:textId="77777777" w:rsidR="00B36828" w:rsidRPr="00C434C8" w:rsidRDefault="00B36828" w:rsidP="00B36828">
      <w:pPr>
        <w:pStyle w:val="Textonotapie"/>
        <w:jc w:val="both"/>
        <w:rPr>
          <w:rFonts w:ascii="Arial" w:hAnsi="Arial" w:cs="Arial"/>
        </w:rPr>
      </w:pPr>
      <w:r w:rsidRPr="00B36828">
        <w:rPr>
          <w:rStyle w:val="Refdenotaalpie"/>
          <w:rFonts w:ascii="Arial Narrow" w:hAnsi="Arial Narrow" w:cs="Arial"/>
        </w:rPr>
        <w:footnoteRef/>
      </w:r>
      <w:r w:rsidRPr="00B36828">
        <w:rPr>
          <w:rFonts w:ascii="Arial Narrow" w:hAnsi="Arial Narrow" w:cs="Arial"/>
        </w:rPr>
        <w:t xml:space="preserve"> Visible en fojas 47 a 53.</w:t>
      </w:r>
      <w:r w:rsidRPr="00C434C8">
        <w:rPr>
          <w:rFonts w:ascii="Arial" w:hAnsi="Arial" w:cs="Arial"/>
        </w:rPr>
        <w:t xml:space="preserve"> </w:t>
      </w:r>
    </w:p>
  </w:footnote>
  <w:footnote w:id="69">
    <w:p w14:paraId="21BC1A35"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Tribunal Electoral del Poder Judicial de la Federación, Guía de actuación para juzgadores en materia de Derecho Electoral Indígena, México, 2014, p. 37.</w:t>
      </w:r>
    </w:p>
  </w:footnote>
  <w:footnote w:id="70">
    <w:p w14:paraId="48461FA5" w14:textId="77777777" w:rsidR="00B36828" w:rsidRPr="00C434C8" w:rsidRDefault="00B36828" w:rsidP="00B36828">
      <w:pPr>
        <w:pStyle w:val="Textonotapie"/>
        <w:jc w:val="both"/>
        <w:rPr>
          <w:rFonts w:ascii="Arial" w:hAnsi="Arial" w:cs="Arial"/>
        </w:rPr>
      </w:pPr>
      <w:r w:rsidRPr="00B36828">
        <w:rPr>
          <w:rStyle w:val="Refdenotaalpie"/>
          <w:rFonts w:ascii="Arial Narrow" w:hAnsi="Arial Narrow" w:cs="Arial"/>
        </w:rPr>
        <w:footnoteRef/>
      </w:r>
      <w:r w:rsidRPr="00B36828">
        <w:rPr>
          <w:rFonts w:ascii="Arial Narrow" w:hAnsi="Arial Narrow" w:cs="Arial"/>
        </w:rPr>
        <w:t xml:space="preserve"> Protocolo Iberoamericano de Actuación Judicial para mejorar el derecho de acceso a la justicia de las personas con discapacidad, migrantes, niñas, niños, adolescentes, comunidades y pueblos indígenas, México, Suprema Corte de Justicia de la Nación, 2014, p. 105.</w:t>
      </w:r>
    </w:p>
  </w:footnote>
  <w:footnote w:id="71">
    <w:p w14:paraId="4538E637"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Criterio de conformidad con los precedentes </w:t>
      </w:r>
      <w:r w:rsidRPr="00B36828">
        <w:rPr>
          <w:rFonts w:ascii="Arial Narrow" w:hAnsi="Arial Narrow" w:cs="Arial"/>
          <w:b/>
        </w:rPr>
        <w:t>SUP-JDC-109/2017</w:t>
      </w:r>
      <w:r w:rsidRPr="00B36828">
        <w:rPr>
          <w:rFonts w:ascii="Arial Narrow" w:hAnsi="Arial Narrow" w:cs="Arial"/>
        </w:rPr>
        <w:t>,</w:t>
      </w:r>
      <w:r w:rsidRPr="00B36828">
        <w:rPr>
          <w:rFonts w:ascii="Arial Narrow" w:hAnsi="Arial Narrow" w:cs="Arial"/>
          <w:b/>
        </w:rPr>
        <w:t xml:space="preserve"> SUP-JDC-114/2017</w:t>
      </w:r>
      <w:r w:rsidRPr="00B36828">
        <w:rPr>
          <w:rFonts w:ascii="Arial Narrow" w:hAnsi="Arial Narrow" w:cs="Arial"/>
        </w:rPr>
        <w:t xml:space="preserve">, </w:t>
      </w:r>
      <w:r w:rsidRPr="00B36828">
        <w:rPr>
          <w:rFonts w:ascii="Arial Narrow" w:hAnsi="Arial Narrow" w:cs="Arial"/>
          <w:b/>
        </w:rPr>
        <w:t>ST-JDC-2/2017</w:t>
      </w:r>
      <w:r w:rsidRPr="00B36828">
        <w:rPr>
          <w:rFonts w:ascii="Arial Narrow" w:hAnsi="Arial Narrow" w:cs="Arial"/>
        </w:rPr>
        <w:t>,</w:t>
      </w:r>
      <w:r w:rsidRPr="00B36828">
        <w:rPr>
          <w:rFonts w:ascii="Arial Narrow" w:hAnsi="Arial Narrow" w:cs="Arial"/>
          <w:b/>
        </w:rPr>
        <w:t xml:space="preserve"> ST-JDC-23/2017</w:t>
      </w:r>
      <w:r w:rsidRPr="00B36828">
        <w:rPr>
          <w:rFonts w:ascii="Arial Narrow" w:hAnsi="Arial Narrow" w:cs="Arial"/>
        </w:rPr>
        <w:t xml:space="preserve">, </w:t>
      </w:r>
      <w:r w:rsidRPr="00B36828">
        <w:rPr>
          <w:rFonts w:ascii="Arial Narrow" w:hAnsi="Arial Narrow" w:cs="Arial"/>
          <w:b/>
        </w:rPr>
        <w:t>ST-JDC-76/2019</w:t>
      </w:r>
      <w:r w:rsidRPr="00B36828">
        <w:rPr>
          <w:rFonts w:ascii="Arial Narrow" w:hAnsi="Arial Narrow" w:cs="Arial"/>
        </w:rPr>
        <w:t xml:space="preserve">, </w:t>
      </w:r>
      <w:r w:rsidRPr="00B36828">
        <w:rPr>
          <w:rFonts w:ascii="Arial Narrow" w:hAnsi="Arial Narrow" w:cs="Arial"/>
          <w:b/>
        </w:rPr>
        <w:t>ST-JDC-79/2019 y ST-JDC-118/2019.</w:t>
      </w:r>
    </w:p>
  </w:footnote>
  <w:footnote w:id="72">
    <w:p w14:paraId="32E4ADB0"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Por ejemplo, el supuesto contenido en la tesis de la </w:t>
      </w:r>
      <w:r w:rsidRPr="00B36828">
        <w:rPr>
          <w:rFonts w:ascii="Arial Narrow" w:hAnsi="Arial Narrow" w:cs="Arial"/>
          <w:i/>
        </w:rPr>
        <w:t>Sala Superior</w:t>
      </w:r>
      <w:r w:rsidRPr="00B36828">
        <w:rPr>
          <w:rFonts w:ascii="Arial Narrow" w:hAnsi="Arial Narrow" w:cs="Arial"/>
        </w:rPr>
        <w:t xml:space="preserve"> XLII/2011, de rubro: </w:t>
      </w:r>
      <w:r w:rsidRPr="00B36828">
        <w:rPr>
          <w:rFonts w:ascii="Arial Narrow" w:hAnsi="Arial Narrow" w:cs="Arial"/>
          <w:b/>
          <w:bCs/>
          <w:i/>
          <w:iCs/>
        </w:rPr>
        <w:t>“USOS Y COSTUMBRES. A LA</w:t>
      </w:r>
      <w:r w:rsidRPr="00B36828">
        <w:rPr>
          <w:rFonts w:ascii="Arial Narrow" w:hAnsi="Arial Narrow" w:cs="Arial"/>
          <w:b/>
          <w:bCs/>
        </w:rPr>
        <w:t xml:space="preserve"> </w:t>
      </w:r>
      <w:r w:rsidRPr="00B36828">
        <w:rPr>
          <w:rFonts w:ascii="Arial Narrow" w:hAnsi="Arial Narrow" w:cs="Arial"/>
          <w:b/>
          <w:bCs/>
          <w:i/>
          <w:iCs/>
        </w:rPr>
        <w:t>AUTORIDAD ADMINISTRATIVA ELECTORAL CORRESPONDE CONSULTAR A LA COMUNIDAD, SI OPTA POR CELEBRAR ELECCIONES BAJO ESE RÉGIMEN Y SOMETER EL RESULTADO AL CONGRESO DEL ESTADO”.</w:t>
      </w:r>
    </w:p>
  </w:footnote>
  <w:footnote w:id="73">
    <w:p w14:paraId="09E80D63" w14:textId="77777777" w:rsidR="00B36828" w:rsidRPr="00B36828" w:rsidRDefault="00B36828" w:rsidP="00B36828">
      <w:pPr>
        <w:pStyle w:val="Textonotapie"/>
        <w:jc w:val="both"/>
        <w:rPr>
          <w:rFonts w:ascii="Arial Narrow" w:hAnsi="Arial Narrow" w:cs="Arial"/>
          <w:lang w:val="es-ES_tradnl"/>
        </w:rPr>
      </w:pPr>
      <w:r w:rsidRPr="00B36828">
        <w:rPr>
          <w:rStyle w:val="Refdenotaalpie"/>
          <w:rFonts w:ascii="Arial Narrow" w:hAnsi="Arial Narrow" w:cs="Arial"/>
        </w:rPr>
        <w:footnoteRef/>
      </w:r>
      <w:r w:rsidRPr="00B36828">
        <w:rPr>
          <w:rFonts w:ascii="Arial Narrow" w:hAnsi="Arial Narrow" w:cs="Arial"/>
        </w:rPr>
        <w:t xml:space="preserve"> En tal sentido, ha sido establecido en la tesis de la </w:t>
      </w:r>
      <w:r w:rsidRPr="00B36828">
        <w:rPr>
          <w:rFonts w:ascii="Arial Narrow" w:hAnsi="Arial Narrow" w:cs="Arial"/>
          <w:i/>
        </w:rPr>
        <w:t>Sala Superior</w:t>
      </w:r>
      <w:r w:rsidRPr="00B36828">
        <w:rPr>
          <w:rFonts w:ascii="Arial Narrow" w:hAnsi="Arial Narrow" w:cs="Arial"/>
        </w:rPr>
        <w:t xml:space="preserve"> CXLVI/2002 de rubro: </w:t>
      </w:r>
      <w:r w:rsidRPr="00B36828">
        <w:rPr>
          <w:rFonts w:ascii="Arial Narrow" w:hAnsi="Arial Narrow" w:cs="Arial"/>
          <w:b/>
          <w:bCs/>
          <w:i/>
          <w:iCs/>
        </w:rPr>
        <w:t>“USOS Y COSTUMBRES INDÍGENAS RELACIONADOS CON EL PROCEDIMIENTO ELECTORAL CONSUETUDINARIO. CIUDADANOS Y AUTORIDADES ESTÁN OBLIGADOS A RESPETARLOS (LEGISLACIÓN DEL ESTADO DE OAXACA)”.</w:t>
      </w:r>
    </w:p>
  </w:footnote>
  <w:footnote w:id="74">
    <w:p w14:paraId="26563747" w14:textId="77777777" w:rsidR="00B36828" w:rsidRPr="00B36828" w:rsidRDefault="00B36828" w:rsidP="00B36828">
      <w:pPr>
        <w:pStyle w:val="Textonotapie"/>
        <w:jc w:val="both"/>
        <w:rPr>
          <w:rFonts w:ascii="Arial Narrow" w:hAnsi="Arial Narrow" w:cs="Arial"/>
          <w:i/>
          <w:iCs/>
        </w:rPr>
      </w:pPr>
      <w:r w:rsidRPr="00B36828">
        <w:rPr>
          <w:rStyle w:val="Refdenotaalpie"/>
          <w:rFonts w:ascii="Arial Narrow" w:hAnsi="Arial Narrow" w:cs="Arial"/>
        </w:rPr>
        <w:footnoteRef/>
      </w:r>
      <w:r w:rsidRPr="00B36828">
        <w:rPr>
          <w:rFonts w:ascii="Arial Narrow" w:hAnsi="Arial Narrow" w:cs="Arial"/>
        </w:rPr>
        <w:t xml:space="preserve"> Véase la jurisprudencia de la </w:t>
      </w:r>
      <w:r w:rsidRPr="00B36828">
        <w:rPr>
          <w:rFonts w:ascii="Arial Narrow" w:hAnsi="Arial Narrow" w:cs="Arial"/>
          <w:i/>
        </w:rPr>
        <w:t>Sala Superior</w:t>
      </w:r>
      <w:r w:rsidRPr="00B36828">
        <w:rPr>
          <w:rFonts w:ascii="Arial Narrow" w:hAnsi="Arial Narrow" w:cs="Arial"/>
        </w:rPr>
        <w:t xml:space="preserve"> 20/2014 de título: </w:t>
      </w:r>
      <w:r w:rsidRPr="00B36828">
        <w:rPr>
          <w:rFonts w:ascii="Arial Narrow" w:hAnsi="Arial Narrow" w:cs="Arial"/>
          <w:b/>
          <w:bCs/>
          <w:i/>
          <w:iCs/>
        </w:rPr>
        <w:t>“COMUNIDADES INDÍGENAS. NORMAS QUE INTEGRAN SU SISTEMA JURÍDICO”.</w:t>
      </w:r>
    </w:p>
  </w:footnote>
  <w:footnote w:id="75">
    <w:p w14:paraId="54936DFE" w14:textId="77777777" w:rsidR="00B36828" w:rsidRPr="00C434C8" w:rsidRDefault="00B36828" w:rsidP="00B36828">
      <w:pPr>
        <w:pStyle w:val="Textonotapie"/>
        <w:jc w:val="both"/>
        <w:rPr>
          <w:rFonts w:ascii="Arial" w:hAnsi="Arial" w:cs="Arial"/>
          <w:b/>
          <w:bCs/>
        </w:rPr>
      </w:pPr>
      <w:r w:rsidRPr="00B36828">
        <w:rPr>
          <w:rStyle w:val="Refdenotaalpie"/>
          <w:rFonts w:ascii="Arial Narrow" w:hAnsi="Arial Narrow" w:cs="Arial"/>
        </w:rPr>
        <w:footnoteRef/>
      </w:r>
      <w:r w:rsidRPr="00B36828">
        <w:rPr>
          <w:rFonts w:ascii="Arial Narrow" w:hAnsi="Arial Narrow" w:cs="Arial"/>
        </w:rPr>
        <w:t xml:space="preserve"> En ese tenor, las razones contenidas en la tesis de la </w:t>
      </w:r>
      <w:r w:rsidRPr="00B36828">
        <w:rPr>
          <w:rFonts w:ascii="Arial Narrow" w:hAnsi="Arial Narrow" w:cs="Arial"/>
          <w:i/>
          <w:iCs/>
        </w:rPr>
        <w:t>Sala Superior</w:t>
      </w:r>
      <w:r w:rsidRPr="00B36828">
        <w:rPr>
          <w:rFonts w:ascii="Arial Narrow" w:hAnsi="Arial Narrow" w:cs="Arial"/>
        </w:rPr>
        <w:t xml:space="preserve"> LII/2016 de rubro: </w:t>
      </w:r>
      <w:r w:rsidRPr="00B36828">
        <w:rPr>
          <w:rFonts w:ascii="Arial Narrow" w:hAnsi="Arial Narrow" w:cs="Arial"/>
          <w:b/>
          <w:bCs/>
          <w:i/>
          <w:iCs/>
        </w:rPr>
        <w:t>“SISTEMA JURÍDICO MEXICANO. SE INTEGRA POR EL DERECHO INDÍGENA Y EL DERECHO FORMALMENTE LEGISLADO”.</w:t>
      </w:r>
    </w:p>
  </w:footnote>
  <w:footnote w:id="76">
    <w:p w14:paraId="36EF82E3" w14:textId="77777777" w:rsidR="00B36828" w:rsidRPr="00B36828" w:rsidRDefault="00B36828" w:rsidP="00B36828">
      <w:pPr>
        <w:pStyle w:val="Textonotapie"/>
        <w:jc w:val="both"/>
        <w:rPr>
          <w:rFonts w:ascii="Arial Narrow" w:hAnsi="Arial Narrow" w:cs="Arial"/>
          <w:lang w:val="es-ES_tradnl"/>
        </w:rPr>
      </w:pPr>
      <w:r w:rsidRPr="00B36828">
        <w:rPr>
          <w:rStyle w:val="Refdenotaalpie"/>
          <w:rFonts w:ascii="Arial Narrow" w:hAnsi="Arial Narrow" w:cs="Arial"/>
          <w:b/>
          <w:bCs/>
        </w:rPr>
        <w:footnoteRef/>
      </w:r>
      <w:r w:rsidRPr="00B36828">
        <w:rPr>
          <w:rFonts w:ascii="Arial Narrow" w:hAnsi="Arial Narrow" w:cs="Arial"/>
        </w:rPr>
        <w:t xml:space="preserve"> En atención a la tesis de la </w:t>
      </w:r>
      <w:r w:rsidRPr="00B36828">
        <w:rPr>
          <w:rFonts w:ascii="Arial Narrow" w:hAnsi="Arial Narrow" w:cs="Arial"/>
          <w:i/>
          <w:iCs/>
        </w:rPr>
        <w:t>Sala Superior</w:t>
      </w:r>
      <w:r w:rsidRPr="00B36828">
        <w:rPr>
          <w:rFonts w:ascii="Arial Narrow" w:hAnsi="Arial Narrow" w:cs="Arial"/>
        </w:rPr>
        <w:t xml:space="preserve"> XLI/2015 de rubro: </w:t>
      </w:r>
      <w:r w:rsidRPr="00B36828">
        <w:rPr>
          <w:rFonts w:ascii="Arial Narrow" w:hAnsi="Arial Narrow" w:cs="Arial"/>
          <w:b/>
          <w:bCs/>
          <w:i/>
          <w:iCs/>
        </w:rPr>
        <w:t>“DEMOCRACIA PARTICIPATIVA INDÍGENA. ES OBLIGACIÓN DEL ESTADO Y DE LOS PARTIDOS POLÍTICOS PROMOVERLA”.</w:t>
      </w:r>
    </w:p>
  </w:footnote>
  <w:footnote w:id="77">
    <w:p w14:paraId="1D7D2199" w14:textId="77777777" w:rsidR="00B36828" w:rsidRPr="00C434C8" w:rsidRDefault="00B36828" w:rsidP="00B36828">
      <w:pPr>
        <w:pStyle w:val="Textonotapie"/>
        <w:jc w:val="both"/>
        <w:rPr>
          <w:rFonts w:ascii="Arial" w:hAnsi="Arial" w:cs="Arial"/>
          <w:i/>
          <w:iCs/>
        </w:rPr>
      </w:pPr>
      <w:r w:rsidRPr="00B36828">
        <w:rPr>
          <w:rStyle w:val="Refdenotaalpie"/>
          <w:rFonts w:ascii="Arial Narrow" w:hAnsi="Arial Narrow" w:cs="Arial"/>
        </w:rPr>
        <w:footnoteRef/>
      </w:r>
      <w:r w:rsidRPr="00B36828">
        <w:rPr>
          <w:rFonts w:ascii="Arial Narrow" w:hAnsi="Arial Narrow" w:cs="Arial"/>
        </w:rPr>
        <w:t xml:space="preserve"> En el mismo tenor, las jurisprudencias de </w:t>
      </w:r>
      <w:r w:rsidRPr="00B36828">
        <w:rPr>
          <w:rFonts w:ascii="Arial Narrow" w:hAnsi="Arial Narrow" w:cs="Arial"/>
          <w:i/>
        </w:rPr>
        <w:t xml:space="preserve">Sala </w:t>
      </w:r>
      <w:r w:rsidRPr="00B36828">
        <w:rPr>
          <w:rFonts w:ascii="Arial Narrow" w:hAnsi="Arial Narrow" w:cs="Arial"/>
          <w:i/>
          <w:iCs/>
        </w:rPr>
        <w:t>Superior</w:t>
      </w:r>
      <w:r w:rsidRPr="00B36828">
        <w:rPr>
          <w:rFonts w:ascii="Arial Narrow" w:hAnsi="Arial Narrow" w:cs="Arial"/>
        </w:rPr>
        <w:t xml:space="preserve"> 4/2012, intitulada: </w:t>
      </w:r>
      <w:r w:rsidRPr="00B36828">
        <w:rPr>
          <w:rFonts w:ascii="Arial Narrow" w:hAnsi="Arial Narrow" w:cs="Arial"/>
          <w:b/>
          <w:bCs/>
          <w:i/>
          <w:iCs/>
        </w:rPr>
        <w:t>“</w:t>
      </w:r>
      <w:r w:rsidRPr="00B36828">
        <w:rPr>
          <w:rFonts w:ascii="Arial Narrow" w:hAnsi="Arial Narrow" w:cs="Arial"/>
          <w:b/>
          <w:bCs/>
          <w:i/>
        </w:rPr>
        <w:t>COMUNIDADES INDÍGENAS. LA CONCIENCIA DE IDENTIDAD ES SUFICIENTE PARA LEGITIMAR LA PROCEDENCIA DEL JUICIO PARA LA PROTECCIÓN DE LOS DERECHOS POLÍTICO-ELECTORALES DEL CIUDADANO</w:t>
      </w:r>
      <w:r w:rsidRPr="00B36828">
        <w:rPr>
          <w:rFonts w:ascii="Arial Narrow" w:hAnsi="Arial Narrow" w:cs="Arial"/>
          <w:b/>
          <w:bCs/>
          <w:i/>
          <w:iCs/>
        </w:rPr>
        <w:t>”,</w:t>
      </w:r>
      <w:r w:rsidRPr="00B36828">
        <w:rPr>
          <w:rFonts w:ascii="Arial Narrow" w:hAnsi="Arial Narrow" w:cs="Arial"/>
          <w:b/>
          <w:bCs/>
        </w:rPr>
        <w:t xml:space="preserve"> </w:t>
      </w:r>
      <w:r w:rsidRPr="00B36828">
        <w:rPr>
          <w:rFonts w:ascii="Arial Narrow" w:hAnsi="Arial Narrow" w:cs="Arial"/>
        </w:rPr>
        <w:t xml:space="preserve">así como 7/2013, de rubro: </w:t>
      </w:r>
      <w:r w:rsidRPr="00B36828">
        <w:rPr>
          <w:rFonts w:ascii="Arial Narrow" w:hAnsi="Arial Narrow" w:cs="Arial"/>
          <w:b/>
          <w:bCs/>
          <w:i/>
          <w:iCs/>
        </w:rPr>
        <w:t>“PUEBLOS INDÍGENAS. SE DEBE GARANTIZAR A LOS CIUDADANOS QUE LOS CONFORMAN UN EFECTIVO ACCESO A LA JURISDICCIÓN ELECTORAL”.</w:t>
      </w:r>
    </w:p>
  </w:footnote>
  <w:footnote w:id="78">
    <w:p w14:paraId="647EA9F8" w14:textId="77777777" w:rsidR="00B36828" w:rsidRPr="00B36828" w:rsidRDefault="00B36828" w:rsidP="00B36828">
      <w:pPr>
        <w:pStyle w:val="Textonotapie"/>
        <w:jc w:val="both"/>
        <w:rPr>
          <w:rFonts w:ascii="Arial Narrow" w:hAnsi="Arial Narrow" w:cs="Arial"/>
          <w:i/>
          <w:iCs/>
          <w:lang w:val="es-ES_tradnl"/>
        </w:rPr>
      </w:pPr>
      <w:r w:rsidRPr="00B36828">
        <w:rPr>
          <w:rStyle w:val="Refdenotaalpie"/>
          <w:rFonts w:ascii="Arial Narrow" w:hAnsi="Arial Narrow" w:cs="Arial"/>
        </w:rPr>
        <w:footnoteRef/>
      </w:r>
      <w:r w:rsidRPr="00B36828">
        <w:rPr>
          <w:rFonts w:ascii="Arial Narrow" w:hAnsi="Arial Narrow" w:cs="Arial"/>
        </w:rPr>
        <w:t xml:space="preserve"> También véase la tesis de la </w:t>
      </w:r>
      <w:r w:rsidRPr="00B36828">
        <w:rPr>
          <w:rFonts w:ascii="Arial Narrow" w:hAnsi="Arial Narrow" w:cs="Arial"/>
          <w:i/>
        </w:rPr>
        <w:t>Sala Superior</w:t>
      </w:r>
      <w:r w:rsidRPr="00B36828">
        <w:rPr>
          <w:rFonts w:ascii="Arial Narrow" w:hAnsi="Arial Narrow" w:cs="Arial"/>
        </w:rPr>
        <w:t xml:space="preserve"> CLII/2002 de rubro</w:t>
      </w:r>
      <w:r w:rsidRPr="00B36828">
        <w:rPr>
          <w:rFonts w:ascii="Arial Narrow" w:hAnsi="Arial Narrow" w:cs="Arial"/>
          <w:i/>
          <w:iCs/>
        </w:rPr>
        <w:t xml:space="preserve">: </w:t>
      </w:r>
      <w:r w:rsidRPr="00B36828">
        <w:rPr>
          <w:rFonts w:ascii="Arial Narrow" w:hAnsi="Arial Narrow" w:cs="Arial"/>
          <w:b/>
          <w:bCs/>
          <w:i/>
          <w:iCs/>
        </w:rPr>
        <w:t>“USOS Y COSTUMBRES. LAS ELECCIONES POR ESTE SISTEMA NO IMPLICAN POR SÍ MISMAS VIOLACIÓN AL PRINCIPIO DE IGUALDAD”.</w:t>
      </w:r>
    </w:p>
  </w:footnote>
  <w:footnote w:id="79">
    <w:p w14:paraId="6A4B828E" w14:textId="77777777" w:rsidR="00B36828" w:rsidRPr="00B36828" w:rsidRDefault="00B36828" w:rsidP="00B36828">
      <w:pPr>
        <w:pStyle w:val="Textonotapie"/>
        <w:jc w:val="both"/>
        <w:rPr>
          <w:rFonts w:ascii="Arial Narrow" w:eastAsia="Aptos" w:hAnsi="Arial Narrow" w:cs="Arial"/>
          <w:b/>
          <w:bCs/>
          <w:i/>
          <w:iCs/>
        </w:rPr>
      </w:pPr>
      <w:r w:rsidRPr="00B36828">
        <w:rPr>
          <w:rStyle w:val="Refdenotaalpie"/>
          <w:rFonts w:ascii="Arial Narrow" w:hAnsi="Arial Narrow" w:cs="Arial"/>
        </w:rPr>
        <w:footnoteRef/>
      </w:r>
      <w:r w:rsidRPr="00B36828">
        <w:rPr>
          <w:rFonts w:ascii="Arial Narrow" w:hAnsi="Arial Narrow" w:cs="Arial"/>
        </w:rPr>
        <w:t xml:space="preserve"> Jurisprudencia 4/2000, de rubro</w:t>
      </w:r>
      <w:r w:rsidRPr="00B36828">
        <w:rPr>
          <w:rFonts w:ascii="Arial Narrow" w:hAnsi="Arial Narrow" w:cs="Arial"/>
          <w:i/>
          <w:iCs/>
        </w:rPr>
        <w:t xml:space="preserve">: </w:t>
      </w:r>
      <w:r w:rsidRPr="00B36828">
        <w:rPr>
          <w:rFonts w:ascii="Arial Narrow" w:hAnsi="Arial Narrow" w:cs="Arial"/>
          <w:b/>
          <w:bCs/>
          <w:i/>
          <w:iCs/>
        </w:rPr>
        <w:t>“AGRAVIOS. SU EXAMEN EN CONJUNTO O SEPARADO, NO CAUSA LESIÓN.”</w:t>
      </w:r>
    </w:p>
  </w:footnote>
  <w:footnote w:id="80">
    <w:p w14:paraId="6DDC7E44"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Al resolver el expediente SUP-REC-32/2020.</w:t>
      </w:r>
    </w:p>
  </w:footnote>
  <w:footnote w:id="81">
    <w:p w14:paraId="3EE4DA22"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Jurisprudencia 20/2014, de rubro</w:t>
      </w:r>
      <w:r w:rsidRPr="00B36828">
        <w:rPr>
          <w:rFonts w:ascii="Arial Narrow" w:hAnsi="Arial Narrow" w:cs="Arial"/>
          <w:b/>
          <w:bCs/>
          <w:i/>
          <w:iCs/>
        </w:rPr>
        <w:t>: “COMUNIDADES INDÍGENAS. NORMAS QUE INTEGRAN SU SISTEMA JURÍDICO”</w:t>
      </w:r>
      <w:r w:rsidRPr="00B36828">
        <w:rPr>
          <w:rFonts w:ascii="Arial Narrow" w:hAnsi="Arial Narrow" w:cs="Arial"/>
        </w:rPr>
        <w:t xml:space="preserve">; Caso Mazatlán, SUP-REC-836/2014; Caso Cherán, SUP-JDC-9167/2011, así como la tesis CXLVI/2002, intitulada: </w:t>
      </w:r>
      <w:r w:rsidRPr="00B36828">
        <w:rPr>
          <w:rFonts w:ascii="Arial Narrow" w:hAnsi="Arial Narrow" w:cs="Arial"/>
          <w:b/>
          <w:bCs/>
          <w:i/>
          <w:iCs/>
        </w:rPr>
        <w:t>“USOS Y COSTUMBRES INDÍGENAS RELACIONADOS CON EL PROCEDIMIENTO ELECTORAL CONSUETUDINARIO. CIUDADANOS Y AUTORIDADES ESTÁN OBLIGADOS A RESPETARLOS (LEGISLACIÓN DEL ESTADO DE OAXACA).”</w:t>
      </w:r>
    </w:p>
  </w:footnote>
  <w:footnote w:id="82">
    <w:p w14:paraId="6C9125B0"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Caso San Luis Acatlán, SUP-JDC-1740/2012, así como la tesis XI/2013 de rubro: </w:t>
      </w:r>
      <w:r w:rsidRPr="00B36828">
        <w:rPr>
          <w:rFonts w:ascii="Arial Narrow" w:hAnsi="Arial Narrow" w:cs="Arial"/>
          <w:b/>
          <w:bCs/>
          <w:i/>
          <w:iCs/>
        </w:rPr>
        <w:t>“USOS Y COSTUMBRES. LA AUTORIDAD ADMINISTRATIVA DEBE VERIFICAR Y DETERMINAR LA EXISTENCIA HISTÓRICA DE DICHO SISTEMA EN UNA COMUNIDAD”,</w:t>
      </w:r>
      <w:r w:rsidRPr="00B36828">
        <w:rPr>
          <w:rFonts w:ascii="Arial Narrow" w:hAnsi="Arial Narrow" w:cs="Arial"/>
        </w:rPr>
        <w:t xml:space="preserve"> que derivó de dicho precedente, consultable en la </w:t>
      </w:r>
      <w:r w:rsidRPr="00B36828">
        <w:rPr>
          <w:rFonts w:ascii="Arial Narrow" w:hAnsi="Arial Narrow" w:cs="Arial"/>
          <w:i/>
          <w:iCs/>
        </w:rPr>
        <w:t>Gaceta de Jurisprudencia y Tesis en materia electoral,</w:t>
      </w:r>
      <w:r w:rsidRPr="00B36828">
        <w:rPr>
          <w:rFonts w:ascii="Arial Narrow" w:hAnsi="Arial Narrow" w:cs="Arial"/>
        </w:rPr>
        <w:t xml:space="preserve"> Tribunal Electoral del Poder Judicial de la Federación, Año 6, Número 12, 2013, páginas 36 y 37.</w:t>
      </w:r>
    </w:p>
  </w:footnote>
  <w:footnote w:id="83">
    <w:p w14:paraId="175FBAE4" w14:textId="77777777" w:rsidR="00B36828" w:rsidRPr="00C434C8" w:rsidRDefault="00B36828" w:rsidP="00B36828">
      <w:pPr>
        <w:pStyle w:val="Textonotapie"/>
        <w:jc w:val="both"/>
        <w:rPr>
          <w:rFonts w:ascii="Arial" w:hAnsi="Arial" w:cs="Arial"/>
        </w:rPr>
      </w:pPr>
      <w:r w:rsidRPr="00B36828">
        <w:rPr>
          <w:rStyle w:val="Refdenotaalpie"/>
          <w:rFonts w:ascii="Arial Narrow" w:hAnsi="Arial Narrow" w:cs="Arial"/>
        </w:rPr>
        <w:footnoteRef/>
      </w:r>
      <w:r w:rsidRPr="00B36828">
        <w:rPr>
          <w:rFonts w:ascii="Arial Narrow" w:hAnsi="Arial Narrow" w:cs="Arial"/>
        </w:rPr>
        <w:t xml:space="preserve"> Guía de actuación para juzgadores en materia de Derecho Electoral Indígena, página 43 (Valdivia 2001, 67).</w:t>
      </w:r>
    </w:p>
  </w:footnote>
  <w:footnote w:id="84">
    <w:p w14:paraId="4E916A4F"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Al resolver SUP-OP-1/2013. </w:t>
      </w:r>
    </w:p>
  </w:footnote>
  <w:footnote w:id="85">
    <w:p w14:paraId="3BA83C5B" w14:textId="77777777" w:rsidR="00B36828" w:rsidRPr="00B36828" w:rsidRDefault="00B36828" w:rsidP="00B36828">
      <w:pPr>
        <w:pStyle w:val="Textonotapie"/>
        <w:jc w:val="both"/>
        <w:rPr>
          <w:rFonts w:ascii="Arial Narrow" w:hAnsi="Arial Narrow" w:cs="Arial"/>
        </w:rPr>
      </w:pPr>
      <w:r w:rsidRPr="00B36828">
        <w:rPr>
          <w:rStyle w:val="Refdenotaalpie"/>
          <w:rFonts w:ascii="Arial Narrow" w:hAnsi="Arial Narrow" w:cs="Arial"/>
        </w:rPr>
        <w:footnoteRef/>
      </w:r>
      <w:r w:rsidRPr="00B36828">
        <w:rPr>
          <w:rFonts w:ascii="Arial Narrow" w:hAnsi="Arial Narrow" w:cs="Arial"/>
        </w:rPr>
        <w:t xml:space="preserve"> Caso Tamazulapan, SUP-REC-861/2014; tesis XL/2011 de rubro: </w:t>
      </w:r>
      <w:r w:rsidRPr="00B36828">
        <w:rPr>
          <w:rFonts w:ascii="Arial Narrow" w:hAnsi="Arial Narrow" w:cs="Arial"/>
          <w:b/>
          <w:bCs/>
          <w:i/>
          <w:iCs/>
        </w:rPr>
        <w:t xml:space="preserve">“COMUNIDADES INDÍGENAS. INTEGRACIÓN DE LA ASAMBLEA GENERAL COMUNITARIA” </w:t>
      </w:r>
      <w:r w:rsidRPr="00B36828">
        <w:rPr>
          <w:rFonts w:ascii="Arial Narrow" w:hAnsi="Arial Narrow" w:cs="Arial"/>
        </w:rPr>
        <w:t xml:space="preserve">(LEGISLACIÓN DE OAXACA), localizable en la </w:t>
      </w:r>
      <w:r w:rsidRPr="00B36828">
        <w:rPr>
          <w:rFonts w:ascii="Arial Narrow" w:hAnsi="Arial Narrow" w:cs="Arial"/>
          <w:i/>
          <w:iCs/>
        </w:rPr>
        <w:t>Gaceta de Jurisprudencia y Tesis en materia electoral,</w:t>
      </w:r>
      <w:r w:rsidRPr="00B36828">
        <w:rPr>
          <w:rFonts w:ascii="Arial Narrow" w:hAnsi="Arial Narrow" w:cs="Arial"/>
        </w:rPr>
        <w:t xml:space="preserve"> Tribunal Electoral del Poder Judicial de la Federación, Año 4, Número 9, 2011, páginas 51 y 52; tesis XIII/2016 de rubro: </w:t>
      </w:r>
      <w:r w:rsidRPr="00B36828">
        <w:rPr>
          <w:rFonts w:ascii="Arial Narrow" w:hAnsi="Arial Narrow" w:cs="Arial"/>
          <w:b/>
          <w:bCs/>
          <w:i/>
          <w:iCs/>
        </w:rPr>
        <w:t>“ASAMBLEA GENERAL COMUNITARIA. LA DECISIÓN QUE ADOPTE RESPECTO DE LA RATIFICACIÓN DE CONCEJALES PROPIETARIOS O LA TOMA DE PROTESTA DE SUS SUPLENTES, SE DEBE PRIVILEGIAR, CUANDO SEA PRODUCTO DEL CONSENSO LEGÍTIMO</w:t>
      </w:r>
      <w:r w:rsidRPr="00B36828">
        <w:rPr>
          <w:rFonts w:ascii="Arial Narrow" w:hAnsi="Arial Narrow" w:cs="Arial"/>
          <w:b/>
          <w:bCs/>
        </w:rPr>
        <w:t xml:space="preserve"> DE SUS INTEGRANTES</w:t>
      </w:r>
      <w:r w:rsidRPr="00B36828">
        <w:rPr>
          <w:rFonts w:ascii="Arial Narrow" w:hAnsi="Arial Narrow" w:cs="Arial"/>
          <w:b/>
          <w:bCs/>
          <w:i/>
          <w:iCs/>
        </w:rPr>
        <w:t>”,</w:t>
      </w:r>
      <w:r w:rsidRPr="00B36828">
        <w:rPr>
          <w:rFonts w:ascii="Arial Narrow" w:hAnsi="Arial Narrow" w:cs="Arial"/>
        </w:rPr>
        <w:t xml:space="preserve"> publicada en la </w:t>
      </w:r>
      <w:r w:rsidRPr="00B36828">
        <w:rPr>
          <w:rFonts w:ascii="Arial Narrow" w:hAnsi="Arial Narrow" w:cs="Arial"/>
          <w:i/>
          <w:iCs/>
        </w:rPr>
        <w:t>Gaceta de Jurisprudencia y Tesis en materia electoral,</w:t>
      </w:r>
      <w:r w:rsidRPr="00B36828">
        <w:rPr>
          <w:rFonts w:ascii="Arial Narrow" w:hAnsi="Arial Narrow" w:cs="Arial"/>
        </w:rPr>
        <w:t xml:space="preserve"> Tribunal Electoral del Poder Judicial de la Federación, Año 9, Número 18, 2016, páginas 57 y 58, así como la tesis XXVIII/2015 intitulada: </w:t>
      </w:r>
      <w:r w:rsidRPr="00B36828">
        <w:rPr>
          <w:rFonts w:ascii="Arial Narrow" w:hAnsi="Arial Narrow" w:cs="Arial"/>
          <w:b/>
          <w:bCs/>
          <w:i/>
          <w:iCs/>
        </w:rPr>
        <w:t xml:space="preserve">“SISTEMAS NORMATIVOS INDÍGENAS. LAS AUTORIDADES MUNICIPALES DEBEN RESPETAR LA DECISIÓN DE UNA ASAMBLEA, SOBRE EL MÉTODO DE ELECCIÓN ADOPTADO POR LOS PUEBLOS Y COMUNIDADES, CUANDO ÉSTE GARANTICE LOS DERECHOS DE SUS INTEGRANTES”, </w:t>
      </w:r>
      <w:r w:rsidRPr="00B36828">
        <w:rPr>
          <w:rFonts w:ascii="Arial Narrow" w:hAnsi="Arial Narrow" w:cs="Arial"/>
        </w:rPr>
        <w:t xml:space="preserve">consultable en la </w:t>
      </w:r>
      <w:r w:rsidRPr="00B36828">
        <w:rPr>
          <w:rFonts w:ascii="Arial Narrow" w:hAnsi="Arial Narrow" w:cs="Arial"/>
          <w:i/>
          <w:iCs/>
        </w:rPr>
        <w:t>Gaceta de Jurisprudencia y Tesis en materia electoral,</w:t>
      </w:r>
      <w:r w:rsidRPr="00B36828">
        <w:rPr>
          <w:rFonts w:ascii="Arial Narrow" w:hAnsi="Arial Narrow" w:cs="Arial"/>
        </w:rPr>
        <w:t xml:space="preserve"> Tribunal Electoral del Poder Judicial de la Federación, Año 8, Número 16, 2015, páginas 65 y 66.</w:t>
      </w:r>
    </w:p>
  </w:footnote>
  <w:footnote w:id="86">
    <w:p w14:paraId="402038DD" w14:textId="77777777" w:rsidR="00B36828" w:rsidRPr="00C434C8" w:rsidRDefault="00B36828" w:rsidP="00B36828">
      <w:pPr>
        <w:pStyle w:val="Textonotapie"/>
        <w:jc w:val="both"/>
        <w:rPr>
          <w:rFonts w:ascii="Arial" w:hAnsi="Arial" w:cs="Arial"/>
        </w:rPr>
      </w:pPr>
      <w:r w:rsidRPr="00B36828">
        <w:rPr>
          <w:rStyle w:val="Refdenotaalpie"/>
          <w:rFonts w:ascii="Arial Narrow" w:hAnsi="Arial Narrow" w:cs="Arial"/>
        </w:rPr>
        <w:footnoteRef/>
      </w:r>
      <w:r w:rsidRPr="00B36828">
        <w:rPr>
          <w:rFonts w:ascii="Arial Narrow" w:hAnsi="Arial Narrow" w:cs="Arial"/>
        </w:rPr>
        <w:t xml:space="preserve"> Similar criterio adoptó este </w:t>
      </w:r>
      <w:r w:rsidRPr="00B36828">
        <w:rPr>
          <w:rFonts w:ascii="Arial Narrow" w:hAnsi="Arial Narrow" w:cs="Arial"/>
          <w:i/>
          <w:iCs/>
        </w:rPr>
        <w:t>Tribunal Electoral</w:t>
      </w:r>
      <w:r w:rsidRPr="00B36828">
        <w:rPr>
          <w:rFonts w:ascii="Arial Narrow" w:hAnsi="Arial Narrow" w:cs="Arial"/>
        </w:rPr>
        <w:t xml:space="preserve"> al resolver el TEEM-JDC-018/2022 y la </w:t>
      </w:r>
      <w:r w:rsidRPr="00B36828">
        <w:rPr>
          <w:rFonts w:ascii="Arial Narrow" w:hAnsi="Arial Narrow" w:cs="Arial"/>
          <w:i/>
          <w:iCs/>
        </w:rPr>
        <w:t>Sala Toluca</w:t>
      </w:r>
      <w:r w:rsidRPr="00B36828">
        <w:rPr>
          <w:rFonts w:ascii="Arial Narrow" w:hAnsi="Arial Narrow" w:cs="Arial"/>
        </w:rPr>
        <w:t xml:space="preserve"> al resolver el ST-JDC-33/2022 y acumulado.</w:t>
      </w:r>
      <w:r w:rsidRPr="00C434C8">
        <w:rPr>
          <w:rFonts w:ascii="Arial" w:hAnsi="Arial" w:cs="Arial"/>
        </w:rPr>
        <w:t xml:space="preserve"> </w:t>
      </w:r>
    </w:p>
  </w:footnote>
  <w:footnote w:id="87">
    <w:p w14:paraId="2F324CE7" w14:textId="77777777" w:rsidR="00B36828" w:rsidRPr="00B36828" w:rsidRDefault="00B36828" w:rsidP="00B36828">
      <w:pPr>
        <w:pStyle w:val="Textonotapie"/>
        <w:jc w:val="both"/>
        <w:rPr>
          <w:rFonts w:ascii="Arial Narrow" w:hAnsi="Arial Narrow" w:cs="Arial"/>
          <w:lang w:val="es-ES"/>
        </w:rPr>
      </w:pPr>
      <w:r w:rsidRPr="00B36828">
        <w:rPr>
          <w:rStyle w:val="Refdenotaalpie"/>
          <w:rFonts w:ascii="Arial Narrow" w:hAnsi="Arial Narrow" w:cs="Arial"/>
        </w:rPr>
        <w:footnoteRef/>
      </w:r>
      <w:r w:rsidRPr="00B36828">
        <w:rPr>
          <w:rFonts w:ascii="Arial Narrow" w:hAnsi="Arial Narrow" w:cs="Arial"/>
        </w:rPr>
        <w:t xml:space="preserve"> Ello de conformidad con lo dispuesto en el apartado tercero, fracción X del Manual de Organización del Sistema Michoacano de Radio y Televisión, dado por el carácter que tiene como un organismo público descentralizado del Gobierno del Estado de Michoacán, en el que se prevé, dentro de sus atribuciones, difundir una programación que fortalezca una identidad cultural y social de los michoacanos.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74A03" w14:textId="1F067086" w:rsidR="00AA4972" w:rsidRDefault="00A43A88" w:rsidP="00930A45">
    <w:pPr>
      <w:pStyle w:val="Encabezado"/>
      <w:jc w:val="right"/>
    </w:pPr>
    <w:r>
      <w:rPr>
        <w:noProof/>
      </w:rPr>
      <w:drawing>
        <wp:anchor distT="0" distB="0" distL="114300" distR="114300" simplePos="0" relativeHeight="251657216" behindDoc="1" locked="0" layoutInCell="1" allowOverlap="1" wp14:anchorId="0F83844F" wp14:editId="331A52B6">
          <wp:simplePos x="0" y="0"/>
          <wp:positionH relativeFrom="margin">
            <wp:posOffset>41937</wp:posOffset>
          </wp:positionH>
          <wp:positionV relativeFrom="paragraph">
            <wp:posOffset>-63610</wp:posOffset>
          </wp:positionV>
          <wp:extent cx="1581785" cy="572135"/>
          <wp:effectExtent l="0" t="0" r="0" b="0"/>
          <wp:wrapTight wrapText="bothSides">
            <wp:wrapPolygon edited="0">
              <wp:start x="0" y="0"/>
              <wp:lineTo x="0" y="20857"/>
              <wp:lineTo x="21331" y="20857"/>
              <wp:lineTo x="21331" y="0"/>
              <wp:lineTo x="0" y="0"/>
            </wp:wrapPolygon>
          </wp:wrapTight>
          <wp:docPr id="914669405" name="Imagen 1" descr="Logotip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tipo&#10;&#10;Descripción generada automáticamente con confianza media"/>
                  <pic:cNvPicPr>
                    <a:picLocks noChangeAspect="1" noChangeArrowheads="1"/>
                  </pic:cNvPicPr>
                </pic:nvPicPr>
                <pic:blipFill rotWithShape="1">
                  <a:blip r:embed="rId1">
                    <a:extLst>
                      <a:ext uri="{28A0092B-C50C-407E-A947-70E740481C1C}">
                        <a14:useLocalDpi xmlns:a14="http://schemas.microsoft.com/office/drawing/2010/main" val="0"/>
                      </a:ext>
                    </a:extLst>
                  </a:blip>
                  <a:srcRect l="5776" t="35459" r="5309" b="35417"/>
                  <a:stretch>
                    <a:fillRect/>
                  </a:stretch>
                </pic:blipFill>
                <pic:spPr bwMode="auto">
                  <a:xfrm>
                    <a:off x="0" y="0"/>
                    <a:ext cx="1581785" cy="5721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margin">
            <wp14:pctHeight>0</wp14:pctHeight>
          </wp14:sizeRelV>
        </wp:anchor>
      </w:drawing>
    </w:r>
  </w:p>
  <w:p w14:paraId="582F361F" w14:textId="5632FEAD" w:rsidR="00AA4972" w:rsidRPr="006A3ADB" w:rsidRDefault="006A3ADB" w:rsidP="006A3ADB">
    <w:pPr>
      <w:pStyle w:val="Encabezado"/>
      <w:tabs>
        <w:tab w:val="left" w:pos="1786"/>
      </w:tabs>
    </w:pPr>
    <w:r>
      <w:tab/>
    </w:r>
    <w:r>
      <w:tab/>
    </w:r>
  </w:p>
  <w:p w14:paraId="32C15480" w14:textId="6193574F" w:rsidR="0080617E" w:rsidRPr="00A54A21" w:rsidRDefault="00AD5629" w:rsidP="00A54A21">
    <w:pPr>
      <w:pStyle w:val="Encabezado"/>
      <w:jc w:val="right"/>
      <w:rPr>
        <w:rFonts w:ascii="Arial Narrow" w:hAnsi="Arial Narrow" w:cs="Arial"/>
        <w:sz w:val="20"/>
        <w:szCs w:val="20"/>
      </w:rPr>
    </w:pPr>
    <w:r w:rsidRPr="00F61D29">
      <w:rPr>
        <w:rFonts w:ascii="Arial" w:hAnsi="Arial" w:cs="Arial"/>
      </w:rPr>
      <w:t xml:space="preserve">                                          </w:t>
    </w:r>
    <w:r w:rsidR="00D377A6" w:rsidRPr="00F61D29">
      <w:rPr>
        <w:rFonts w:ascii="Arial" w:hAnsi="Arial" w:cs="Arial"/>
      </w:rPr>
      <w:t xml:space="preserve">          </w:t>
    </w:r>
    <w:r w:rsidR="003B4B3E" w:rsidRPr="00296924">
      <w:rPr>
        <w:rFonts w:ascii="Arial Narrow" w:hAnsi="Arial Narrow" w:cs="Arial"/>
        <w:sz w:val="20"/>
        <w:szCs w:val="20"/>
      </w:rPr>
      <w:t>TEEM-</w:t>
    </w:r>
    <w:r w:rsidR="005E0877" w:rsidRPr="00296924">
      <w:rPr>
        <w:rFonts w:ascii="Arial Narrow" w:hAnsi="Arial Narrow" w:cs="Arial"/>
        <w:sz w:val="20"/>
        <w:szCs w:val="20"/>
      </w:rPr>
      <w:t>JDC</w:t>
    </w:r>
    <w:r w:rsidR="003B4B3E" w:rsidRPr="00296924">
      <w:rPr>
        <w:rFonts w:ascii="Arial Narrow" w:hAnsi="Arial Narrow" w:cs="Arial"/>
        <w:sz w:val="20"/>
        <w:szCs w:val="20"/>
      </w:rPr>
      <w:t>-</w:t>
    </w:r>
    <w:r w:rsidR="006A3ADB" w:rsidRPr="00296924">
      <w:rPr>
        <w:rFonts w:ascii="Arial Narrow" w:hAnsi="Arial Narrow" w:cs="Arial"/>
        <w:sz w:val="20"/>
        <w:szCs w:val="20"/>
      </w:rPr>
      <w:t>009</w:t>
    </w:r>
    <w:r w:rsidR="003B4B3E" w:rsidRPr="00296924">
      <w:rPr>
        <w:rFonts w:ascii="Arial Narrow" w:hAnsi="Arial Narrow" w:cs="Arial"/>
        <w:sz w:val="20"/>
        <w:szCs w:val="20"/>
      </w:rPr>
      <w:t>/202</w:t>
    </w:r>
    <w:r w:rsidR="006A3ADB" w:rsidRPr="00296924">
      <w:rPr>
        <w:rFonts w:ascii="Arial Narrow" w:hAnsi="Arial Narrow" w:cs="Arial"/>
        <w:sz w:val="20"/>
        <w:szCs w:val="20"/>
      </w:rPr>
      <w:t>6</w:t>
    </w:r>
  </w:p>
  <w:p w14:paraId="7E8B29B6" w14:textId="77777777" w:rsidR="007A1873" w:rsidRDefault="007A1873" w:rsidP="00347EF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094E5" w14:textId="3DDB2F03" w:rsidR="003B4B3E" w:rsidRDefault="00F05B1A" w:rsidP="00C027FB">
    <w:pPr>
      <w:pStyle w:val="Encabezado"/>
      <w:tabs>
        <w:tab w:val="left" w:pos="1843"/>
      </w:tabs>
    </w:pPr>
    <w:r>
      <w:rPr>
        <w:noProof/>
      </w:rPr>
      <w:drawing>
        <wp:anchor distT="0" distB="0" distL="114300" distR="114300" simplePos="0" relativeHeight="251659264" behindDoc="1" locked="0" layoutInCell="1" allowOverlap="1" wp14:anchorId="1CA75B96" wp14:editId="4D05B5E8">
          <wp:simplePos x="0" y="0"/>
          <wp:positionH relativeFrom="margin">
            <wp:posOffset>0</wp:posOffset>
          </wp:positionH>
          <wp:positionV relativeFrom="paragraph">
            <wp:posOffset>-76835</wp:posOffset>
          </wp:positionV>
          <wp:extent cx="1666875" cy="621030"/>
          <wp:effectExtent l="0" t="0" r="9525" b="7620"/>
          <wp:wrapTight wrapText="bothSides">
            <wp:wrapPolygon edited="0">
              <wp:start x="0" y="0"/>
              <wp:lineTo x="0" y="21202"/>
              <wp:lineTo x="21477" y="21202"/>
              <wp:lineTo x="21477" y="0"/>
              <wp:lineTo x="0" y="0"/>
            </wp:wrapPolygon>
          </wp:wrapTight>
          <wp:docPr id="1550284228" name="Imagen 1" descr="Logotip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tipo&#10;&#10;Descripción generada automáticamente con confianza media"/>
                  <pic:cNvPicPr>
                    <a:picLocks noChangeAspect="1" noChangeArrowheads="1"/>
                  </pic:cNvPicPr>
                </pic:nvPicPr>
                <pic:blipFill rotWithShape="1">
                  <a:blip r:embed="rId1">
                    <a:extLst>
                      <a:ext uri="{28A0092B-C50C-407E-A947-70E740481C1C}">
                        <a14:useLocalDpi xmlns:a14="http://schemas.microsoft.com/office/drawing/2010/main" val="0"/>
                      </a:ext>
                    </a:extLst>
                  </a:blip>
                  <a:srcRect l="5776" t="35459" r="5309" b="35417"/>
                  <a:stretch>
                    <a:fillRect/>
                  </a:stretch>
                </pic:blipFill>
                <pic:spPr bwMode="auto">
                  <a:xfrm>
                    <a:off x="0" y="0"/>
                    <a:ext cx="1666875" cy="6210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margin">
            <wp14:pctHeight>0</wp14:pctHeight>
          </wp14:sizeRelV>
        </wp:anchor>
      </w:drawing>
    </w:r>
    <w:r w:rsidR="00C027FB">
      <w:tab/>
    </w:r>
    <w:r w:rsidR="00C027FB">
      <w:tab/>
    </w:r>
    <w:r w:rsidR="00C027FB">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48E26E6A"/>
    <w:lvl w:ilvl="0">
      <w:start w:val="1"/>
      <w:numFmt w:val="decimal"/>
      <w:pStyle w:val="Listaconvietas2"/>
      <w:lvlText w:val="%1."/>
      <w:lvlJc w:val="left"/>
      <w:pPr>
        <w:tabs>
          <w:tab w:val="num" w:pos="709"/>
        </w:tabs>
        <w:ind w:left="709" w:hanging="360"/>
      </w:pPr>
      <w:rPr>
        <w:rFonts w:ascii="Arial" w:eastAsia="Calibri" w:hAnsi="Arial" w:cs="Arial"/>
        <w:b/>
        <w:bCs/>
        <w:sz w:val="20"/>
        <w:szCs w:val="20"/>
      </w:rPr>
    </w:lvl>
  </w:abstractNum>
  <w:abstractNum w:abstractNumId="1" w15:restartNumberingAfterBreak="0">
    <w:nsid w:val="094842B4"/>
    <w:multiLevelType w:val="hybridMultilevel"/>
    <w:tmpl w:val="D1927678"/>
    <w:lvl w:ilvl="0" w:tplc="6B343386">
      <w:start w:val="1"/>
      <w:numFmt w:val="decimal"/>
      <w:pStyle w:val="SRXPrrafo"/>
      <w:lvlText w:val="%1."/>
      <w:lvlJc w:val="left"/>
      <w:pPr>
        <w:ind w:left="360" w:hanging="360"/>
      </w:pPr>
      <w:rPr>
        <w:rFonts w:ascii="Univers" w:eastAsia="Calibri" w:hAnsi="Univers" w:cs="Times New Roman"/>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FFF5C18"/>
    <w:multiLevelType w:val="hybridMultilevel"/>
    <w:tmpl w:val="884893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2891385"/>
    <w:multiLevelType w:val="hybridMultilevel"/>
    <w:tmpl w:val="A33CBC48"/>
    <w:lvl w:ilvl="0" w:tplc="9DB82EEE">
      <w:start w:val="1"/>
      <w:numFmt w:val="decimal"/>
      <w:pStyle w:val="NSentencia"/>
      <w:lvlText w:val="%1."/>
      <w:lvlJc w:val="left"/>
      <w:pPr>
        <w:ind w:left="786" w:hanging="360"/>
      </w:pPr>
      <w:rPr>
        <w:rFonts w:ascii="Univers" w:hAnsi="Univers" w:hint="default"/>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387DDE"/>
    <w:multiLevelType w:val="hybridMultilevel"/>
    <w:tmpl w:val="D8EA0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1502C2"/>
    <w:multiLevelType w:val="hybridMultilevel"/>
    <w:tmpl w:val="846A7442"/>
    <w:lvl w:ilvl="0" w:tplc="87462CB8">
      <w:start w:val="1"/>
      <w:numFmt w:val="decimal"/>
      <w:lvlText w:val="%1."/>
      <w:lvlJc w:val="left"/>
      <w:pPr>
        <w:ind w:left="720" w:hanging="360"/>
      </w:pPr>
      <w:rPr>
        <w:b/>
        <w:bCs/>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1F70634"/>
    <w:multiLevelType w:val="hybridMultilevel"/>
    <w:tmpl w:val="E1A4F39E"/>
    <w:lvl w:ilvl="0" w:tplc="BCCED752">
      <w:start w:val="1"/>
      <w:numFmt w:val="decimal"/>
      <w:pStyle w:val="numerado"/>
      <w:lvlText w:val="%1."/>
      <w:lvlJc w:val="left"/>
      <w:pPr>
        <w:ind w:left="1070" w:hanging="360"/>
      </w:pPr>
      <w:rPr>
        <w:rFonts w:ascii="Univers" w:hAnsi="Univers" w:hint="default"/>
        <w:b/>
        <w:sz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8473AC7"/>
    <w:multiLevelType w:val="hybridMultilevel"/>
    <w:tmpl w:val="501213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88C0B11"/>
    <w:multiLevelType w:val="hybridMultilevel"/>
    <w:tmpl w:val="491AEDEC"/>
    <w:lvl w:ilvl="0" w:tplc="16F04F38">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2E20797"/>
    <w:multiLevelType w:val="hybridMultilevel"/>
    <w:tmpl w:val="946694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E763DFE"/>
    <w:multiLevelType w:val="multilevel"/>
    <w:tmpl w:val="796CA10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4F9A1B64"/>
    <w:multiLevelType w:val="hybridMultilevel"/>
    <w:tmpl w:val="46D81FE4"/>
    <w:lvl w:ilvl="0" w:tplc="4440AD70">
      <w:start w:val="1"/>
      <w:numFmt w:val="decimal"/>
      <w:pStyle w:val="Prrafonumerado"/>
      <w:lvlText w:val="%1."/>
      <w:lvlJc w:val="left"/>
      <w:pPr>
        <w:ind w:left="8299" w:hanging="360"/>
      </w:pPr>
      <w:rPr>
        <w:rFonts w:ascii="Arial" w:hAnsi="Arial" w:cs="Arial" w:hint="default"/>
        <w:b w:val="0"/>
        <w:i w:val="0"/>
        <w:sz w:val="26"/>
        <w:szCs w:val="26"/>
      </w:rPr>
    </w:lvl>
    <w:lvl w:ilvl="1" w:tplc="25D48602">
      <w:start w:val="1"/>
      <w:numFmt w:val="lowerLetter"/>
      <w:lvlText w:val="%2."/>
      <w:lvlJc w:val="left"/>
      <w:pPr>
        <w:ind w:left="1440" w:hanging="360"/>
      </w:pPr>
      <w:rPr>
        <w:b/>
        <w:bCs/>
      </w:r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61C92103"/>
    <w:multiLevelType w:val="hybridMultilevel"/>
    <w:tmpl w:val="706EC7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34D5119"/>
    <w:multiLevelType w:val="hybridMultilevel"/>
    <w:tmpl w:val="5F607BF8"/>
    <w:lvl w:ilvl="0" w:tplc="5CDAA70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53B6589"/>
    <w:multiLevelType w:val="hybridMultilevel"/>
    <w:tmpl w:val="F4F0291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20876D9"/>
    <w:multiLevelType w:val="multilevel"/>
    <w:tmpl w:val="EE689968"/>
    <w:lvl w:ilvl="0">
      <w:start w:val="1"/>
      <w:numFmt w:val="decimal"/>
      <w:lvlText w:val="%1."/>
      <w:lvlJc w:val="center"/>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1289165910">
    <w:abstractNumId w:val="5"/>
  </w:num>
  <w:num w:numId="2" w16cid:durableId="383910862">
    <w:abstractNumId w:val="14"/>
  </w:num>
  <w:num w:numId="3" w16cid:durableId="514267825">
    <w:abstractNumId w:val="4"/>
  </w:num>
  <w:num w:numId="4" w16cid:durableId="1208642026">
    <w:abstractNumId w:val="2"/>
  </w:num>
  <w:num w:numId="5" w16cid:durableId="1224171987">
    <w:abstractNumId w:val="10"/>
  </w:num>
  <w:num w:numId="6" w16cid:durableId="1811901949">
    <w:abstractNumId w:val="9"/>
  </w:num>
  <w:num w:numId="7" w16cid:durableId="614293925">
    <w:abstractNumId w:val="15"/>
  </w:num>
  <w:num w:numId="8" w16cid:durableId="1721440205">
    <w:abstractNumId w:val="7"/>
  </w:num>
  <w:num w:numId="9" w16cid:durableId="1520656776">
    <w:abstractNumId w:val="12"/>
  </w:num>
  <w:num w:numId="10" w16cid:durableId="1263030378">
    <w:abstractNumId w:val="13"/>
  </w:num>
  <w:num w:numId="11" w16cid:durableId="1950699284">
    <w:abstractNumId w:val="3"/>
  </w:num>
  <w:num w:numId="12" w16cid:durableId="81874055">
    <w:abstractNumId w:val="6"/>
  </w:num>
  <w:num w:numId="13" w16cid:durableId="279799366">
    <w:abstractNumId w:val="1"/>
  </w:num>
  <w:num w:numId="14" w16cid:durableId="1223979361">
    <w:abstractNumId w:val="11"/>
  </w:num>
  <w:num w:numId="15" w16cid:durableId="2029325941">
    <w:abstractNumId w:val="0"/>
    <w:lvlOverride w:ilvl="0">
      <w:startOverride w:val="1"/>
    </w:lvlOverride>
  </w:num>
  <w:num w:numId="16" w16cid:durableId="1538347783">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F07"/>
    <w:rsid w:val="000000DC"/>
    <w:rsid w:val="00000625"/>
    <w:rsid w:val="000013E0"/>
    <w:rsid w:val="000021D8"/>
    <w:rsid w:val="000026FC"/>
    <w:rsid w:val="000039D1"/>
    <w:rsid w:val="000053AB"/>
    <w:rsid w:val="00005A02"/>
    <w:rsid w:val="00005F1F"/>
    <w:rsid w:val="0000609B"/>
    <w:rsid w:val="00006546"/>
    <w:rsid w:val="0000740C"/>
    <w:rsid w:val="000078F7"/>
    <w:rsid w:val="00007A5C"/>
    <w:rsid w:val="00010CCE"/>
    <w:rsid w:val="0001158F"/>
    <w:rsid w:val="00011976"/>
    <w:rsid w:val="00011AB0"/>
    <w:rsid w:val="000120DE"/>
    <w:rsid w:val="0001221D"/>
    <w:rsid w:val="0001241C"/>
    <w:rsid w:val="00012BBC"/>
    <w:rsid w:val="0001390D"/>
    <w:rsid w:val="00014B52"/>
    <w:rsid w:val="00014DF9"/>
    <w:rsid w:val="00015676"/>
    <w:rsid w:val="0001579E"/>
    <w:rsid w:val="00016E81"/>
    <w:rsid w:val="00017B72"/>
    <w:rsid w:val="000212F1"/>
    <w:rsid w:val="000236EB"/>
    <w:rsid w:val="00026726"/>
    <w:rsid w:val="000275FD"/>
    <w:rsid w:val="00027EBD"/>
    <w:rsid w:val="0003002B"/>
    <w:rsid w:val="000319CB"/>
    <w:rsid w:val="00031F48"/>
    <w:rsid w:val="0003222E"/>
    <w:rsid w:val="00032537"/>
    <w:rsid w:val="00032A39"/>
    <w:rsid w:val="00033710"/>
    <w:rsid w:val="000346E8"/>
    <w:rsid w:val="00036C83"/>
    <w:rsid w:val="00037C33"/>
    <w:rsid w:val="00043F7F"/>
    <w:rsid w:val="0004479F"/>
    <w:rsid w:val="00045A68"/>
    <w:rsid w:val="000467F2"/>
    <w:rsid w:val="00046FD5"/>
    <w:rsid w:val="000509C1"/>
    <w:rsid w:val="00050F83"/>
    <w:rsid w:val="00051027"/>
    <w:rsid w:val="000518B9"/>
    <w:rsid w:val="00051B42"/>
    <w:rsid w:val="00051C24"/>
    <w:rsid w:val="00052B43"/>
    <w:rsid w:val="00053A54"/>
    <w:rsid w:val="00055388"/>
    <w:rsid w:val="0005553A"/>
    <w:rsid w:val="00055923"/>
    <w:rsid w:val="00055DAB"/>
    <w:rsid w:val="00056D09"/>
    <w:rsid w:val="000614E6"/>
    <w:rsid w:val="00063216"/>
    <w:rsid w:val="00063264"/>
    <w:rsid w:val="00066A4C"/>
    <w:rsid w:val="00066ED2"/>
    <w:rsid w:val="00067508"/>
    <w:rsid w:val="000679BC"/>
    <w:rsid w:val="00070FED"/>
    <w:rsid w:val="00071CC9"/>
    <w:rsid w:val="000723AD"/>
    <w:rsid w:val="00073739"/>
    <w:rsid w:val="00073873"/>
    <w:rsid w:val="00074343"/>
    <w:rsid w:val="00075740"/>
    <w:rsid w:val="000758D6"/>
    <w:rsid w:val="000758DC"/>
    <w:rsid w:val="00075D32"/>
    <w:rsid w:val="000770BC"/>
    <w:rsid w:val="00077672"/>
    <w:rsid w:val="00077876"/>
    <w:rsid w:val="00077AAB"/>
    <w:rsid w:val="00077BBB"/>
    <w:rsid w:val="00080658"/>
    <w:rsid w:val="00080788"/>
    <w:rsid w:val="0008195F"/>
    <w:rsid w:val="0008227A"/>
    <w:rsid w:val="000835E2"/>
    <w:rsid w:val="0008458C"/>
    <w:rsid w:val="0008469D"/>
    <w:rsid w:val="00084CEF"/>
    <w:rsid w:val="000859F6"/>
    <w:rsid w:val="00085CCD"/>
    <w:rsid w:val="00085D5D"/>
    <w:rsid w:val="000860D5"/>
    <w:rsid w:val="00090140"/>
    <w:rsid w:val="00090387"/>
    <w:rsid w:val="00090B1D"/>
    <w:rsid w:val="00090C82"/>
    <w:rsid w:val="0009149F"/>
    <w:rsid w:val="00091901"/>
    <w:rsid w:val="000919CF"/>
    <w:rsid w:val="00092726"/>
    <w:rsid w:val="000930F9"/>
    <w:rsid w:val="00093F36"/>
    <w:rsid w:val="00094CF3"/>
    <w:rsid w:val="00094E5D"/>
    <w:rsid w:val="00095925"/>
    <w:rsid w:val="00095C27"/>
    <w:rsid w:val="000965A8"/>
    <w:rsid w:val="00096C27"/>
    <w:rsid w:val="0009702C"/>
    <w:rsid w:val="00097F07"/>
    <w:rsid w:val="000A02A0"/>
    <w:rsid w:val="000A02FF"/>
    <w:rsid w:val="000A0FBC"/>
    <w:rsid w:val="000A1248"/>
    <w:rsid w:val="000A1B56"/>
    <w:rsid w:val="000A1CBD"/>
    <w:rsid w:val="000A1EBA"/>
    <w:rsid w:val="000A1FF9"/>
    <w:rsid w:val="000A28DB"/>
    <w:rsid w:val="000A3B2C"/>
    <w:rsid w:val="000A5236"/>
    <w:rsid w:val="000A5B42"/>
    <w:rsid w:val="000A6997"/>
    <w:rsid w:val="000A6A88"/>
    <w:rsid w:val="000A7193"/>
    <w:rsid w:val="000A720E"/>
    <w:rsid w:val="000A7BDB"/>
    <w:rsid w:val="000B0F37"/>
    <w:rsid w:val="000B4102"/>
    <w:rsid w:val="000B41C0"/>
    <w:rsid w:val="000B63C4"/>
    <w:rsid w:val="000B6FB9"/>
    <w:rsid w:val="000B7D51"/>
    <w:rsid w:val="000C065A"/>
    <w:rsid w:val="000C1339"/>
    <w:rsid w:val="000C170A"/>
    <w:rsid w:val="000C25AA"/>
    <w:rsid w:val="000C261E"/>
    <w:rsid w:val="000C2C3B"/>
    <w:rsid w:val="000C352A"/>
    <w:rsid w:val="000C466F"/>
    <w:rsid w:val="000C4CD5"/>
    <w:rsid w:val="000C4FF1"/>
    <w:rsid w:val="000C5234"/>
    <w:rsid w:val="000C5303"/>
    <w:rsid w:val="000C53F3"/>
    <w:rsid w:val="000C5B4E"/>
    <w:rsid w:val="000C6AFF"/>
    <w:rsid w:val="000C6D82"/>
    <w:rsid w:val="000C704F"/>
    <w:rsid w:val="000C73D9"/>
    <w:rsid w:val="000D0BB9"/>
    <w:rsid w:val="000D245E"/>
    <w:rsid w:val="000D2855"/>
    <w:rsid w:val="000D4137"/>
    <w:rsid w:val="000D451A"/>
    <w:rsid w:val="000D6F28"/>
    <w:rsid w:val="000D70A0"/>
    <w:rsid w:val="000D7632"/>
    <w:rsid w:val="000E018A"/>
    <w:rsid w:val="000E0208"/>
    <w:rsid w:val="000E0C98"/>
    <w:rsid w:val="000E0F47"/>
    <w:rsid w:val="000E13CA"/>
    <w:rsid w:val="000E1805"/>
    <w:rsid w:val="000E1FBC"/>
    <w:rsid w:val="000E1FF2"/>
    <w:rsid w:val="000E2347"/>
    <w:rsid w:val="000E2618"/>
    <w:rsid w:val="000E2C3C"/>
    <w:rsid w:val="000E379B"/>
    <w:rsid w:val="000E3874"/>
    <w:rsid w:val="000E3C56"/>
    <w:rsid w:val="000E51C8"/>
    <w:rsid w:val="000E5203"/>
    <w:rsid w:val="000E5BA4"/>
    <w:rsid w:val="000E6172"/>
    <w:rsid w:val="000E6C56"/>
    <w:rsid w:val="000F0A83"/>
    <w:rsid w:val="000F239E"/>
    <w:rsid w:val="000F29A8"/>
    <w:rsid w:val="000F2CD5"/>
    <w:rsid w:val="000F2DE6"/>
    <w:rsid w:val="000F2FD5"/>
    <w:rsid w:val="000F3DE9"/>
    <w:rsid w:val="000F41AB"/>
    <w:rsid w:val="000F5466"/>
    <w:rsid w:val="000F5525"/>
    <w:rsid w:val="000F5D9C"/>
    <w:rsid w:val="000F7229"/>
    <w:rsid w:val="000F7908"/>
    <w:rsid w:val="000F7AA3"/>
    <w:rsid w:val="001003DE"/>
    <w:rsid w:val="0010107F"/>
    <w:rsid w:val="0010133E"/>
    <w:rsid w:val="00101DDC"/>
    <w:rsid w:val="00104530"/>
    <w:rsid w:val="00104A0D"/>
    <w:rsid w:val="001058AD"/>
    <w:rsid w:val="00106797"/>
    <w:rsid w:val="00112DD4"/>
    <w:rsid w:val="001149A7"/>
    <w:rsid w:val="00116E8D"/>
    <w:rsid w:val="00116F01"/>
    <w:rsid w:val="00117492"/>
    <w:rsid w:val="00117B8D"/>
    <w:rsid w:val="00117BEC"/>
    <w:rsid w:val="00117D58"/>
    <w:rsid w:val="001204F6"/>
    <w:rsid w:val="00120C36"/>
    <w:rsid w:val="00120F5F"/>
    <w:rsid w:val="00120FE3"/>
    <w:rsid w:val="00121A52"/>
    <w:rsid w:val="00122C26"/>
    <w:rsid w:val="001233C8"/>
    <w:rsid w:val="00123FEF"/>
    <w:rsid w:val="00124130"/>
    <w:rsid w:val="00124C75"/>
    <w:rsid w:val="00125166"/>
    <w:rsid w:val="0012560F"/>
    <w:rsid w:val="001270BA"/>
    <w:rsid w:val="0012750E"/>
    <w:rsid w:val="00127A37"/>
    <w:rsid w:val="00127D71"/>
    <w:rsid w:val="001321FD"/>
    <w:rsid w:val="00132496"/>
    <w:rsid w:val="00132B20"/>
    <w:rsid w:val="00132B65"/>
    <w:rsid w:val="00132EF2"/>
    <w:rsid w:val="001330D4"/>
    <w:rsid w:val="0013330E"/>
    <w:rsid w:val="001344B7"/>
    <w:rsid w:val="001344E8"/>
    <w:rsid w:val="0013599C"/>
    <w:rsid w:val="00135C7C"/>
    <w:rsid w:val="00136533"/>
    <w:rsid w:val="00136CF8"/>
    <w:rsid w:val="00137678"/>
    <w:rsid w:val="00137813"/>
    <w:rsid w:val="00137964"/>
    <w:rsid w:val="00137C90"/>
    <w:rsid w:val="00141535"/>
    <w:rsid w:val="00142580"/>
    <w:rsid w:val="00142A45"/>
    <w:rsid w:val="00143615"/>
    <w:rsid w:val="00143AC7"/>
    <w:rsid w:val="001443C1"/>
    <w:rsid w:val="00144442"/>
    <w:rsid w:val="00144FAF"/>
    <w:rsid w:val="0014565B"/>
    <w:rsid w:val="00145FD5"/>
    <w:rsid w:val="0015006F"/>
    <w:rsid w:val="00150EBB"/>
    <w:rsid w:val="001532DF"/>
    <w:rsid w:val="00153408"/>
    <w:rsid w:val="0015367C"/>
    <w:rsid w:val="00153BD4"/>
    <w:rsid w:val="00154371"/>
    <w:rsid w:val="0015479C"/>
    <w:rsid w:val="001550C9"/>
    <w:rsid w:val="001553DF"/>
    <w:rsid w:val="0015545D"/>
    <w:rsid w:val="00155E72"/>
    <w:rsid w:val="00156C80"/>
    <w:rsid w:val="00157C13"/>
    <w:rsid w:val="00157C7B"/>
    <w:rsid w:val="00160249"/>
    <w:rsid w:val="001606F9"/>
    <w:rsid w:val="0016091E"/>
    <w:rsid w:val="0016173B"/>
    <w:rsid w:val="00162262"/>
    <w:rsid w:val="00165175"/>
    <w:rsid w:val="00165CED"/>
    <w:rsid w:val="00165FD4"/>
    <w:rsid w:val="00166A91"/>
    <w:rsid w:val="0017114F"/>
    <w:rsid w:val="0017370D"/>
    <w:rsid w:val="00174852"/>
    <w:rsid w:val="00174C3D"/>
    <w:rsid w:val="00177049"/>
    <w:rsid w:val="00177495"/>
    <w:rsid w:val="00177B0C"/>
    <w:rsid w:val="00177D72"/>
    <w:rsid w:val="00180AE3"/>
    <w:rsid w:val="00181653"/>
    <w:rsid w:val="00181F85"/>
    <w:rsid w:val="00182BA8"/>
    <w:rsid w:val="001836A4"/>
    <w:rsid w:val="001838BB"/>
    <w:rsid w:val="00183FE7"/>
    <w:rsid w:val="00184C93"/>
    <w:rsid w:val="00185C8C"/>
    <w:rsid w:val="001864C2"/>
    <w:rsid w:val="00191422"/>
    <w:rsid w:val="00192A6C"/>
    <w:rsid w:val="001937E1"/>
    <w:rsid w:val="00193A90"/>
    <w:rsid w:val="00193F5C"/>
    <w:rsid w:val="001954A9"/>
    <w:rsid w:val="001956AA"/>
    <w:rsid w:val="0019620E"/>
    <w:rsid w:val="00197D8D"/>
    <w:rsid w:val="001A167A"/>
    <w:rsid w:val="001A1B65"/>
    <w:rsid w:val="001A2056"/>
    <w:rsid w:val="001A2244"/>
    <w:rsid w:val="001A2EC1"/>
    <w:rsid w:val="001A3651"/>
    <w:rsid w:val="001A3956"/>
    <w:rsid w:val="001A46DD"/>
    <w:rsid w:val="001A494B"/>
    <w:rsid w:val="001A4AEB"/>
    <w:rsid w:val="001A50D7"/>
    <w:rsid w:val="001A5EAA"/>
    <w:rsid w:val="001A63D8"/>
    <w:rsid w:val="001A6BD9"/>
    <w:rsid w:val="001B102D"/>
    <w:rsid w:val="001B27F6"/>
    <w:rsid w:val="001B3596"/>
    <w:rsid w:val="001B3D77"/>
    <w:rsid w:val="001B436B"/>
    <w:rsid w:val="001B47FF"/>
    <w:rsid w:val="001B4C9C"/>
    <w:rsid w:val="001B4F93"/>
    <w:rsid w:val="001B5B9D"/>
    <w:rsid w:val="001C0FEA"/>
    <w:rsid w:val="001C1D53"/>
    <w:rsid w:val="001C2696"/>
    <w:rsid w:val="001C2E89"/>
    <w:rsid w:val="001C42F1"/>
    <w:rsid w:val="001C4451"/>
    <w:rsid w:val="001C4BE8"/>
    <w:rsid w:val="001C5AED"/>
    <w:rsid w:val="001C6468"/>
    <w:rsid w:val="001C77AE"/>
    <w:rsid w:val="001C7FBE"/>
    <w:rsid w:val="001D0010"/>
    <w:rsid w:val="001D02D6"/>
    <w:rsid w:val="001D0C8B"/>
    <w:rsid w:val="001D13D6"/>
    <w:rsid w:val="001D1967"/>
    <w:rsid w:val="001D27D2"/>
    <w:rsid w:val="001D39BE"/>
    <w:rsid w:val="001D3DC4"/>
    <w:rsid w:val="001D4131"/>
    <w:rsid w:val="001D58BB"/>
    <w:rsid w:val="001D6B9D"/>
    <w:rsid w:val="001D70A3"/>
    <w:rsid w:val="001D73B9"/>
    <w:rsid w:val="001E1746"/>
    <w:rsid w:val="001E1762"/>
    <w:rsid w:val="001E17D0"/>
    <w:rsid w:val="001E1D46"/>
    <w:rsid w:val="001E4423"/>
    <w:rsid w:val="001E6796"/>
    <w:rsid w:val="001E6DF4"/>
    <w:rsid w:val="001E6FB8"/>
    <w:rsid w:val="001E7335"/>
    <w:rsid w:val="001E776E"/>
    <w:rsid w:val="001E7833"/>
    <w:rsid w:val="001E7CA8"/>
    <w:rsid w:val="001F0597"/>
    <w:rsid w:val="001F0810"/>
    <w:rsid w:val="001F0B3A"/>
    <w:rsid w:val="001F2C4E"/>
    <w:rsid w:val="001F34C0"/>
    <w:rsid w:val="001F3555"/>
    <w:rsid w:val="001F3E1E"/>
    <w:rsid w:val="001F3E22"/>
    <w:rsid w:val="001F5045"/>
    <w:rsid w:val="001F67F0"/>
    <w:rsid w:val="001F7BD5"/>
    <w:rsid w:val="002003CC"/>
    <w:rsid w:val="002025CD"/>
    <w:rsid w:val="002028BF"/>
    <w:rsid w:val="00203561"/>
    <w:rsid w:val="00203AFB"/>
    <w:rsid w:val="00203DB9"/>
    <w:rsid w:val="00204592"/>
    <w:rsid w:val="002055B5"/>
    <w:rsid w:val="00205C75"/>
    <w:rsid w:val="00205FD7"/>
    <w:rsid w:val="00207097"/>
    <w:rsid w:val="00207522"/>
    <w:rsid w:val="002075A6"/>
    <w:rsid w:val="00210497"/>
    <w:rsid w:val="00210D6D"/>
    <w:rsid w:val="00210F12"/>
    <w:rsid w:val="0021141E"/>
    <w:rsid w:val="00211D11"/>
    <w:rsid w:val="00212614"/>
    <w:rsid w:val="00212B4C"/>
    <w:rsid w:val="002131FB"/>
    <w:rsid w:val="00213B1B"/>
    <w:rsid w:val="002143F8"/>
    <w:rsid w:val="00214571"/>
    <w:rsid w:val="00214EC4"/>
    <w:rsid w:val="002153B9"/>
    <w:rsid w:val="0021569B"/>
    <w:rsid w:val="002176D7"/>
    <w:rsid w:val="00220D31"/>
    <w:rsid w:val="00221DF2"/>
    <w:rsid w:val="0022216D"/>
    <w:rsid w:val="00222273"/>
    <w:rsid w:val="0022253E"/>
    <w:rsid w:val="002229A5"/>
    <w:rsid w:val="00222E2F"/>
    <w:rsid w:val="00222F07"/>
    <w:rsid w:val="00223EB8"/>
    <w:rsid w:val="00224BFA"/>
    <w:rsid w:val="00224F57"/>
    <w:rsid w:val="002254B0"/>
    <w:rsid w:val="00226E29"/>
    <w:rsid w:val="00227B6C"/>
    <w:rsid w:val="00231079"/>
    <w:rsid w:val="0023183B"/>
    <w:rsid w:val="00232219"/>
    <w:rsid w:val="00232E64"/>
    <w:rsid w:val="002336BE"/>
    <w:rsid w:val="002336C3"/>
    <w:rsid w:val="002337A6"/>
    <w:rsid w:val="00233D3B"/>
    <w:rsid w:val="0023449B"/>
    <w:rsid w:val="00234A9E"/>
    <w:rsid w:val="00235A48"/>
    <w:rsid w:val="00237273"/>
    <w:rsid w:val="00240AFF"/>
    <w:rsid w:val="002414B1"/>
    <w:rsid w:val="00241CF9"/>
    <w:rsid w:val="00241EE4"/>
    <w:rsid w:val="00242583"/>
    <w:rsid w:val="0024403A"/>
    <w:rsid w:val="00244085"/>
    <w:rsid w:val="002442B1"/>
    <w:rsid w:val="0024667B"/>
    <w:rsid w:val="00247332"/>
    <w:rsid w:val="00247D5C"/>
    <w:rsid w:val="00247DB2"/>
    <w:rsid w:val="002511FF"/>
    <w:rsid w:val="002514E9"/>
    <w:rsid w:val="00256C50"/>
    <w:rsid w:val="002571F3"/>
    <w:rsid w:val="00257CA9"/>
    <w:rsid w:val="0026011B"/>
    <w:rsid w:val="002606C5"/>
    <w:rsid w:val="00260F51"/>
    <w:rsid w:val="00261281"/>
    <w:rsid w:val="002613BD"/>
    <w:rsid w:val="002627C9"/>
    <w:rsid w:val="00262F04"/>
    <w:rsid w:val="00263C79"/>
    <w:rsid w:val="0026568E"/>
    <w:rsid w:val="002659B2"/>
    <w:rsid w:val="00265F55"/>
    <w:rsid w:val="00266BD9"/>
    <w:rsid w:val="002672E1"/>
    <w:rsid w:val="00267FF3"/>
    <w:rsid w:val="00270339"/>
    <w:rsid w:val="0027099F"/>
    <w:rsid w:val="00271FB2"/>
    <w:rsid w:val="002721C1"/>
    <w:rsid w:val="00274453"/>
    <w:rsid w:val="002752F4"/>
    <w:rsid w:val="0027595E"/>
    <w:rsid w:val="00275B10"/>
    <w:rsid w:val="00275B5E"/>
    <w:rsid w:val="00280139"/>
    <w:rsid w:val="0028037E"/>
    <w:rsid w:val="00280F77"/>
    <w:rsid w:val="00280F87"/>
    <w:rsid w:val="00281BCC"/>
    <w:rsid w:val="002832C4"/>
    <w:rsid w:val="00284471"/>
    <w:rsid w:val="00286EA4"/>
    <w:rsid w:val="00286EAB"/>
    <w:rsid w:val="002877BD"/>
    <w:rsid w:val="00287CEE"/>
    <w:rsid w:val="00291BD9"/>
    <w:rsid w:val="00291F5E"/>
    <w:rsid w:val="002946FD"/>
    <w:rsid w:val="00294A6D"/>
    <w:rsid w:val="00294FD0"/>
    <w:rsid w:val="00295197"/>
    <w:rsid w:val="00296924"/>
    <w:rsid w:val="002A0EC5"/>
    <w:rsid w:val="002A3618"/>
    <w:rsid w:val="002A3DCA"/>
    <w:rsid w:val="002A50F5"/>
    <w:rsid w:val="002A55E7"/>
    <w:rsid w:val="002A5A9E"/>
    <w:rsid w:val="002A630C"/>
    <w:rsid w:val="002A7A65"/>
    <w:rsid w:val="002B0B97"/>
    <w:rsid w:val="002B1168"/>
    <w:rsid w:val="002B1EA3"/>
    <w:rsid w:val="002B25CC"/>
    <w:rsid w:val="002B449F"/>
    <w:rsid w:val="002B4B39"/>
    <w:rsid w:val="002B56CA"/>
    <w:rsid w:val="002B643D"/>
    <w:rsid w:val="002B66D6"/>
    <w:rsid w:val="002C027A"/>
    <w:rsid w:val="002C092D"/>
    <w:rsid w:val="002C197C"/>
    <w:rsid w:val="002C3BB7"/>
    <w:rsid w:val="002C4C6E"/>
    <w:rsid w:val="002C65B8"/>
    <w:rsid w:val="002C68BB"/>
    <w:rsid w:val="002C7058"/>
    <w:rsid w:val="002C7081"/>
    <w:rsid w:val="002C7B9E"/>
    <w:rsid w:val="002D166B"/>
    <w:rsid w:val="002D2487"/>
    <w:rsid w:val="002D29B4"/>
    <w:rsid w:val="002D3203"/>
    <w:rsid w:val="002D5B54"/>
    <w:rsid w:val="002D6066"/>
    <w:rsid w:val="002D6136"/>
    <w:rsid w:val="002D628D"/>
    <w:rsid w:val="002D6F78"/>
    <w:rsid w:val="002D7459"/>
    <w:rsid w:val="002D7831"/>
    <w:rsid w:val="002D7A2A"/>
    <w:rsid w:val="002E011B"/>
    <w:rsid w:val="002E11A6"/>
    <w:rsid w:val="002E1D94"/>
    <w:rsid w:val="002E3067"/>
    <w:rsid w:val="002E45F9"/>
    <w:rsid w:val="002E5E10"/>
    <w:rsid w:val="002E756C"/>
    <w:rsid w:val="002F080F"/>
    <w:rsid w:val="002F0FC3"/>
    <w:rsid w:val="002F22CD"/>
    <w:rsid w:val="002F545E"/>
    <w:rsid w:val="002F57FE"/>
    <w:rsid w:val="002F61BA"/>
    <w:rsid w:val="002F7AA3"/>
    <w:rsid w:val="00300D03"/>
    <w:rsid w:val="003010A1"/>
    <w:rsid w:val="00302711"/>
    <w:rsid w:val="003028B4"/>
    <w:rsid w:val="00302E4B"/>
    <w:rsid w:val="00303266"/>
    <w:rsid w:val="003035F5"/>
    <w:rsid w:val="00304360"/>
    <w:rsid w:val="00304F68"/>
    <w:rsid w:val="003062F7"/>
    <w:rsid w:val="00307025"/>
    <w:rsid w:val="003070FD"/>
    <w:rsid w:val="003073A1"/>
    <w:rsid w:val="0031119B"/>
    <w:rsid w:val="0031138E"/>
    <w:rsid w:val="0031171E"/>
    <w:rsid w:val="003117A4"/>
    <w:rsid w:val="0031217A"/>
    <w:rsid w:val="00312405"/>
    <w:rsid w:val="00312E44"/>
    <w:rsid w:val="00313789"/>
    <w:rsid w:val="00313CE2"/>
    <w:rsid w:val="003142C2"/>
    <w:rsid w:val="0031625C"/>
    <w:rsid w:val="00316FFF"/>
    <w:rsid w:val="00320BBF"/>
    <w:rsid w:val="00320BFC"/>
    <w:rsid w:val="00320EB7"/>
    <w:rsid w:val="003210CC"/>
    <w:rsid w:val="003211B8"/>
    <w:rsid w:val="00321EFB"/>
    <w:rsid w:val="00322C3D"/>
    <w:rsid w:val="00324D74"/>
    <w:rsid w:val="00325144"/>
    <w:rsid w:val="003262BF"/>
    <w:rsid w:val="00326705"/>
    <w:rsid w:val="0033245F"/>
    <w:rsid w:val="00332D07"/>
    <w:rsid w:val="00334914"/>
    <w:rsid w:val="00335615"/>
    <w:rsid w:val="003359B2"/>
    <w:rsid w:val="003367F2"/>
    <w:rsid w:val="00336955"/>
    <w:rsid w:val="00336ADD"/>
    <w:rsid w:val="0034034A"/>
    <w:rsid w:val="0034038A"/>
    <w:rsid w:val="003406AE"/>
    <w:rsid w:val="00341185"/>
    <w:rsid w:val="003418FA"/>
    <w:rsid w:val="00341AD9"/>
    <w:rsid w:val="003441D2"/>
    <w:rsid w:val="003449AA"/>
    <w:rsid w:val="003455A7"/>
    <w:rsid w:val="00345663"/>
    <w:rsid w:val="0034580C"/>
    <w:rsid w:val="00346463"/>
    <w:rsid w:val="003465CB"/>
    <w:rsid w:val="00346847"/>
    <w:rsid w:val="00346FEA"/>
    <w:rsid w:val="00347818"/>
    <w:rsid w:val="00347EFD"/>
    <w:rsid w:val="0035057F"/>
    <w:rsid w:val="0035122E"/>
    <w:rsid w:val="00351A38"/>
    <w:rsid w:val="00351E7D"/>
    <w:rsid w:val="0035265A"/>
    <w:rsid w:val="003528BB"/>
    <w:rsid w:val="00353215"/>
    <w:rsid w:val="00353EC8"/>
    <w:rsid w:val="003542FC"/>
    <w:rsid w:val="00354316"/>
    <w:rsid w:val="00355311"/>
    <w:rsid w:val="00357BDC"/>
    <w:rsid w:val="0036036E"/>
    <w:rsid w:val="0036131A"/>
    <w:rsid w:val="00363CEA"/>
    <w:rsid w:val="00364F9B"/>
    <w:rsid w:val="003657FA"/>
    <w:rsid w:val="00367239"/>
    <w:rsid w:val="003700A5"/>
    <w:rsid w:val="00370F03"/>
    <w:rsid w:val="00370FBD"/>
    <w:rsid w:val="003718E5"/>
    <w:rsid w:val="00371C64"/>
    <w:rsid w:val="00372CAF"/>
    <w:rsid w:val="00372E52"/>
    <w:rsid w:val="00373028"/>
    <w:rsid w:val="003735CC"/>
    <w:rsid w:val="00373DEB"/>
    <w:rsid w:val="00373F58"/>
    <w:rsid w:val="00374CFC"/>
    <w:rsid w:val="003752E8"/>
    <w:rsid w:val="00375C4F"/>
    <w:rsid w:val="00376FBC"/>
    <w:rsid w:val="003802BA"/>
    <w:rsid w:val="003803CC"/>
    <w:rsid w:val="00383631"/>
    <w:rsid w:val="0038551B"/>
    <w:rsid w:val="003863B3"/>
    <w:rsid w:val="00386BD8"/>
    <w:rsid w:val="00386CAD"/>
    <w:rsid w:val="003870D5"/>
    <w:rsid w:val="00387212"/>
    <w:rsid w:val="003873A2"/>
    <w:rsid w:val="00390D7F"/>
    <w:rsid w:val="00391C01"/>
    <w:rsid w:val="00394ADF"/>
    <w:rsid w:val="00395852"/>
    <w:rsid w:val="00396372"/>
    <w:rsid w:val="003965B7"/>
    <w:rsid w:val="00396884"/>
    <w:rsid w:val="00396EDB"/>
    <w:rsid w:val="00397555"/>
    <w:rsid w:val="003979E9"/>
    <w:rsid w:val="00397BD9"/>
    <w:rsid w:val="003A1ACA"/>
    <w:rsid w:val="003A1B36"/>
    <w:rsid w:val="003A2989"/>
    <w:rsid w:val="003A4273"/>
    <w:rsid w:val="003A463C"/>
    <w:rsid w:val="003A614D"/>
    <w:rsid w:val="003A62D3"/>
    <w:rsid w:val="003A66C4"/>
    <w:rsid w:val="003A739C"/>
    <w:rsid w:val="003A7A49"/>
    <w:rsid w:val="003B06F0"/>
    <w:rsid w:val="003B08BF"/>
    <w:rsid w:val="003B22F6"/>
    <w:rsid w:val="003B2A7D"/>
    <w:rsid w:val="003B3491"/>
    <w:rsid w:val="003B37BD"/>
    <w:rsid w:val="003B4526"/>
    <w:rsid w:val="003B4B3E"/>
    <w:rsid w:val="003B545D"/>
    <w:rsid w:val="003B5489"/>
    <w:rsid w:val="003B7193"/>
    <w:rsid w:val="003B7EFE"/>
    <w:rsid w:val="003C0BB7"/>
    <w:rsid w:val="003C0DBB"/>
    <w:rsid w:val="003C21B8"/>
    <w:rsid w:val="003C23A1"/>
    <w:rsid w:val="003C39A1"/>
    <w:rsid w:val="003C3A77"/>
    <w:rsid w:val="003C446E"/>
    <w:rsid w:val="003C4811"/>
    <w:rsid w:val="003C4E94"/>
    <w:rsid w:val="003C5950"/>
    <w:rsid w:val="003C6D17"/>
    <w:rsid w:val="003D1FEE"/>
    <w:rsid w:val="003D22A0"/>
    <w:rsid w:val="003D294B"/>
    <w:rsid w:val="003D3704"/>
    <w:rsid w:val="003D510A"/>
    <w:rsid w:val="003D541F"/>
    <w:rsid w:val="003D5F4C"/>
    <w:rsid w:val="003D5FD2"/>
    <w:rsid w:val="003D7E44"/>
    <w:rsid w:val="003D7EB1"/>
    <w:rsid w:val="003E1A06"/>
    <w:rsid w:val="003E36D4"/>
    <w:rsid w:val="003E38E4"/>
    <w:rsid w:val="003E4C58"/>
    <w:rsid w:val="003E4D39"/>
    <w:rsid w:val="003E5436"/>
    <w:rsid w:val="003E6AA7"/>
    <w:rsid w:val="003E70BB"/>
    <w:rsid w:val="003E7FF4"/>
    <w:rsid w:val="003F11CF"/>
    <w:rsid w:val="003F1371"/>
    <w:rsid w:val="003F137C"/>
    <w:rsid w:val="003F1A48"/>
    <w:rsid w:val="003F2BF0"/>
    <w:rsid w:val="003F356D"/>
    <w:rsid w:val="003F4503"/>
    <w:rsid w:val="003F5263"/>
    <w:rsid w:val="003F5875"/>
    <w:rsid w:val="003F6123"/>
    <w:rsid w:val="003F6AD4"/>
    <w:rsid w:val="003F6D62"/>
    <w:rsid w:val="0040038B"/>
    <w:rsid w:val="00400607"/>
    <w:rsid w:val="00402B6F"/>
    <w:rsid w:val="00402FAD"/>
    <w:rsid w:val="00404172"/>
    <w:rsid w:val="0040537A"/>
    <w:rsid w:val="00405FB3"/>
    <w:rsid w:val="00406124"/>
    <w:rsid w:val="004077A6"/>
    <w:rsid w:val="00407B71"/>
    <w:rsid w:val="00413987"/>
    <w:rsid w:val="00413B37"/>
    <w:rsid w:val="00413F30"/>
    <w:rsid w:val="004146F7"/>
    <w:rsid w:val="004158B5"/>
    <w:rsid w:val="00416B9E"/>
    <w:rsid w:val="004176DB"/>
    <w:rsid w:val="00417AD5"/>
    <w:rsid w:val="0042349F"/>
    <w:rsid w:val="00425D99"/>
    <w:rsid w:val="00425FB0"/>
    <w:rsid w:val="00426B41"/>
    <w:rsid w:val="00426F85"/>
    <w:rsid w:val="004277F9"/>
    <w:rsid w:val="00431750"/>
    <w:rsid w:val="004318C1"/>
    <w:rsid w:val="00431E56"/>
    <w:rsid w:val="00431F8C"/>
    <w:rsid w:val="00432079"/>
    <w:rsid w:val="00432230"/>
    <w:rsid w:val="00432448"/>
    <w:rsid w:val="00433104"/>
    <w:rsid w:val="00433385"/>
    <w:rsid w:val="004335D0"/>
    <w:rsid w:val="00434101"/>
    <w:rsid w:val="00434A1E"/>
    <w:rsid w:val="00434DC3"/>
    <w:rsid w:val="00436854"/>
    <w:rsid w:val="00436993"/>
    <w:rsid w:val="004372A7"/>
    <w:rsid w:val="004375F9"/>
    <w:rsid w:val="00437FD9"/>
    <w:rsid w:val="0044044E"/>
    <w:rsid w:val="00440A85"/>
    <w:rsid w:val="00440F64"/>
    <w:rsid w:val="00441738"/>
    <w:rsid w:val="00442842"/>
    <w:rsid w:val="004430E6"/>
    <w:rsid w:val="00444666"/>
    <w:rsid w:val="00444ECC"/>
    <w:rsid w:val="00445354"/>
    <w:rsid w:val="00445DD2"/>
    <w:rsid w:val="0044684E"/>
    <w:rsid w:val="004469AF"/>
    <w:rsid w:val="00446B8F"/>
    <w:rsid w:val="00446F87"/>
    <w:rsid w:val="00447D09"/>
    <w:rsid w:val="00450EA5"/>
    <w:rsid w:val="00450EA9"/>
    <w:rsid w:val="004513B9"/>
    <w:rsid w:val="0045342D"/>
    <w:rsid w:val="0045393A"/>
    <w:rsid w:val="0045478A"/>
    <w:rsid w:val="004565B2"/>
    <w:rsid w:val="004569A2"/>
    <w:rsid w:val="00461706"/>
    <w:rsid w:val="00461DAB"/>
    <w:rsid w:val="00462416"/>
    <w:rsid w:val="004630E2"/>
    <w:rsid w:val="00463BFB"/>
    <w:rsid w:val="00463C51"/>
    <w:rsid w:val="00464E13"/>
    <w:rsid w:val="004650B1"/>
    <w:rsid w:val="00466FAB"/>
    <w:rsid w:val="00467A09"/>
    <w:rsid w:val="00471153"/>
    <w:rsid w:val="004714AA"/>
    <w:rsid w:val="004720CC"/>
    <w:rsid w:val="00472595"/>
    <w:rsid w:val="00474384"/>
    <w:rsid w:val="0047485B"/>
    <w:rsid w:val="004758A0"/>
    <w:rsid w:val="00476449"/>
    <w:rsid w:val="00476598"/>
    <w:rsid w:val="004774B2"/>
    <w:rsid w:val="004803F1"/>
    <w:rsid w:val="00481D42"/>
    <w:rsid w:val="00482370"/>
    <w:rsid w:val="00485100"/>
    <w:rsid w:val="0048510D"/>
    <w:rsid w:val="00485950"/>
    <w:rsid w:val="00485AE3"/>
    <w:rsid w:val="00486168"/>
    <w:rsid w:val="00487202"/>
    <w:rsid w:val="00487EDC"/>
    <w:rsid w:val="0049083C"/>
    <w:rsid w:val="0049184A"/>
    <w:rsid w:val="00491F20"/>
    <w:rsid w:val="00495D2A"/>
    <w:rsid w:val="00496543"/>
    <w:rsid w:val="00496A01"/>
    <w:rsid w:val="004970A1"/>
    <w:rsid w:val="004A089C"/>
    <w:rsid w:val="004A3B7F"/>
    <w:rsid w:val="004A3EF3"/>
    <w:rsid w:val="004A413D"/>
    <w:rsid w:val="004A4582"/>
    <w:rsid w:val="004A513A"/>
    <w:rsid w:val="004A559B"/>
    <w:rsid w:val="004A58A0"/>
    <w:rsid w:val="004A6094"/>
    <w:rsid w:val="004A6236"/>
    <w:rsid w:val="004A7231"/>
    <w:rsid w:val="004B0963"/>
    <w:rsid w:val="004B0981"/>
    <w:rsid w:val="004B0C39"/>
    <w:rsid w:val="004B1FA1"/>
    <w:rsid w:val="004B26D1"/>
    <w:rsid w:val="004B3020"/>
    <w:rsid w:val="004B3E18"/>
    <w:rsid w:val="004B52EA"/>
    <w:rsid w:val="004B73A3"/>
    <w:rsid w:val="004B7655"/>
    <w:rsid w:val="004C1563"/>
    <w:rsid w:val="004C1C38"/>
    <w:rsid w:val="004C2A62"/>
    <w:rsid w:val="004C3045"/>
    <w:rsid w:val="004C4687"/>
    <w:rsid w:val="004C4E18"/>
    <w:rsid w:val="004C535F"/>
    <w:rsid w:val="004C5E1E"/>
    <w:rsid w:val="004C62C7"/>
    <w:rsid w:val="004C62DA"/>
    <w:rsid w:val="004C679F"/>
    <w:rsid w:val="004C7300"/>
    <w:rsid w:val="004C78FD"/>
    <w:rsid w:val="004D162C"/>
    <w:rsid w:val="004D19A7"/>
    <w:rsid w:val="004D20C4"/>
    <w:rsid w:val="004D268B"/>
    <w:rsid w:val="004D2AAD"/>
    <w:rsid w:val="004D2BD3"/>
    <w:rsid w:val="004D3728"/>
    <w:rsid w:val="004D3FBB"/>
    <w:rsid w:val="004D4A31"/>
    <w:rsid w:val="004D4B08"/>
    <w:rsid w:val="004D4D8F"/>
    <w:rsid w:val="004D4EDD"/>
    <w:rsid w:val="004D5E45"/>
    <w:rsid w:val="004D687A"/>
    <w:rsid w:val="004D6EA5"/>
    <w:rsid w:val="004E1278"/>
    <w:rsid w:val="004E130D"/>
    <w:rsid w:val="004E1323"/>
    <w:rsid w:val="004E1921"/>
    <w:rsid w:val="004E2913"/>
    <w:rsid w:val="004E2DBF"/>
    <w:rsid w:val="004E31A7"/>
    <w:rsid w:val="004E3968"/>
    <w:rsid w:val="004E39C9"/>
    <w:rsid w:val="004E494C"/>
    <w:rsid w:val="004E4A44"/>
    <w:rsid w:val="004E5035"/>
    <w:rsid w:val="004E51B4"/>
    <w:rsid w:val="004E52B8"/>
    <w:rsid w:val="004E5A19"/>
    <w:rsid w:val="004E6BC2"/>
    <w:rsid w:val="004E74F9"/>
    <w:rsid w:val="004E7DDA"/>
    <w:rsid w:val="004E7F78"/>
    <w:rsid w:val="004F1964"/>
    <w:rsid w:val="004F4C85"/>
    <w:rsid w:val="004F4D93"/>
    <w:rsid w:val="004F5262"/>
    <w:rsid w:val="004F622C"/>
    <w:rsid w:val="00501E9D"/>
    <w:rsid w:val="00502EE7"/>
    <w:rsid w:val="0050476B"/>
    <w:rsid w:val="005047D4"/>
    <w:rsid w:val="0050542D"/>
    <w:rsid w:val="00505B97"/>
    <w:rsid w:val="00505E1A"/>
    <w:rsid w:val="00505E9B"/>
    <w:rsid w:val="00507909"/>
    <w:rsid w:val="00507BC6"/>
    <w:rsid w:val="005132AD"/>
    <w:rsid w:val="0051438F"/>
    <w:rsid w:val="0051453C"/>
    <w:rsid w:val="00515DD1"/>
    <w:rsid w:val="00515E9C"/>
    <w:rsid w:val="0051749A"/>
    <w:rsid w:val="00517E70"/>
    <w:rsid w:val="00520884"/>
    <w:rsid w:val="0052199A"/>
    <w:rsid w:val="00521A93"/>
    <w:rsid w:val="00521BC1"/>
    <w:rsid w:val="005226B4"/>
    <w:rsid w:val="0052366F"/>
    <w:rsid w:val="005239C1"/>
    <w:rsid w:val="00523BEC"/>
    <w:rsid w:val="00523C55"/>
    <w:rsid w:val="00523ECB"/>
    <w:rsid w:val="00523F55"/>
    <w:rsid w:val="0052452B"/>
    <w:rsid w:val="005254F2"/>
    <w:rsid w:val="005267D4"/>
    <w:rsid w:val="00526B44"/>
    <w:rsid w:val="00530548"/>
    <w:rsid w:val="00530BF1"/>
    <w:rsid w:val="00530C3E"/>
    <w:rsid w:val="00531558"/>
    <w:rsid w:val="00531AE9"/>
    <w:rsid w:val="00532A1E"/>
    <w:rsid w:val="00532C9F"/>
    <w:rsid w:val="00532E46"/>
    <w:rsid w:val="005343ED"/>
    <w:rsid w:val="00535D57"/>
    <w:rsid w:val="00536CF1"/>
    <w:rsid w:val="00536E50"/>
    <w:rsid w:val="00536F22"/>
    <w:rsid w:val="005378C7"/>
    <w:rsid w:val="00540016"/>
    <w:rsid w:val="005410C6"/>
    <w:rsid w:val="00546335"/>
    <w:rsid w:val="005504C4"/>
    <w:rsid w:val="00551B9A"/>
    <w:rsid w:val="00551CE4"/>
    <w:rsid w:val="005533D6"/>
    <w:rsid w:val="005567CE"/>
    <w:rsid w:val="00556BA9"/>
    <w:rsid w:val="00556C03"/>
    <w:rsid w:val="00560B03"/>
    <w:rsid w:val="00561165"/>
    <w:rsid w:val="005614F2"/>
    <w:rsid w:val="00563354"/>
    <w:rsid w:val="00563A74"/>
    <w:rsid w:val="00563F69"/>
    <w:rsid w:val="00565C51"/>
    <w:rsid w:val="00570620"/>
    <w:rsid w:val="00570673"/>
    <w:rsid w:val="00571A36"/>
    <w:rsid w:val="00572793"/>
    <w:rsid w:val="00572E89"/>
    <w:rsid w:val="00574767"/>
    <w:rsid w:val="00576A75"/>
    <w:rsid w:val="00577777"/>
    <w:rsid w:val="005778CE"/>
    <w:rsid w:val="00580140"/>
    <w:rsid w:val="00580DAA"/>
    <w:rsid w:val="005811F5"/>
    <w:rsid w:val="005811FD"/>
    <w:rsid w:val="00581C29"/>
    <w:rsid w:val="0058316B"/>
    <w:rsid w:val="0058384E"/>
    <w:rsid w:val="00584D57"/>
    <w:rsid w:val="00584DC2"/>
    <w:rsid w:val="005866D7"/>
    <w:rsid w:val="00586A43"/>
    <w:rsid w:val="00587318"/>
    <w:rsid w:val="00587D68"/>
    <w:rsid w:val="005907FB"/>
    <w:rsid w:val="00590E0A"/>
    <w:rsid w:val="00592291"/>
    <w:rsid w:val="00592A65"/>
    <w:rsid w:val="00592C01"/>
    <w:rsid w:val="00592F66"/>
    <w:rsid w:val="00595E81"/>
    <w:rsid w:val="00595EA5"/>
    <w:rsid w:val="00596BDF"/>
    <w:rsid w:val="005975F1"/>
    <w:rsid w:val="0059774A"/>
    <w:rsid w:val="00597A59"/>
    <w:rsid w:val="00597CDD"/>
    <w:rsid w:val="005A1EEE"/>
    <w:rsid w:val="005A242D"/>
    <w:rsid w:val="005A419B"/>
    <w:rsid w:val="005A44FD"/>
    <w:rsid w:val="005A4837"/>
    <w:rsid w:val="005A4DFD"/>
    <w:rsid w:val="005A57ED"/>
    <w:rsid w:val="005A5A9F"/>
    <w:rsid w:val="005A6B28"/>
    <w:rsid w:val="005A765A"/>
    <w:rsid w:val="005B0169"/>
    <w:rsid w:val="005B0DF9"/>
    <w:rsid w:val="005B18F7"/>
    <w:rsid w:val="005B1A09"/>
    <w:rsid w:val="005B2525"/>
    <w:rsid w:val="005B2AB5"/>
    <w:rsid w:val="005B2E50"/>
    <w:rsid w:val="005B383D"/>
    <w:rsid w:val="005B3FF3"/>
    <w:rsid w:val="005B4203"/>
    <w:rsid w:val="005B5AFB"/>
    <w:rsid w:val="005B5B9C"/>
    <w:rsid w:val="005B63CE"/>
    <w:rsid w:val="005B6557"/>
    <w:rsid w:val="005B6A52"/>
    <w:rsid w:val="005B6FDC"/>
    <w:rsid w:val="005B7C13"/>
    <w:rsid w:val="005C09D1"/>
    <w:rsid w:val="005C0B74"/>
    <w:rsid w:val="005C11A9"/>
    <w:rsid w:val="005C2BFD"/>
    <w:rsid w:val="005C3588"/>
    <w:rsid w:val="005C42AD"/>
    <w:rsid w:val="005C4895"/>
    <w:rsid w:val="005C4A9D"/>
    <w:rsid w:val="005C4CB2"/>
    <w:rsid w:val="005C54DE"/>
    <w:rsid w:val="005C569A"/>
    <w:rsid w:val="005C5D2D"/>
    <w:rsid w:val="005C623C"/>
    <w:rsid w:val="005C6A46"/>
    <w:rsid w:val="005C6DB6"/>
    <w:rsid w:val="005C794E"/>
    <w:rsid w:val="005C7E50"/>
    <w:rsid w:val="005D0EAB"/>
    <w:rsid w:val="005D1449"/>
    <w:rsid w:val="005D16DA"/>
    <w:rsid w:val="005D1ED8"/>
    <w:rsid w:val="005D220D"/>
    <w:rsid w:val="005D3061"/>
    <w:rsid w:val="005D37FF"/>
    <w:rsid w:val="005D6736"/>
    <w:rsid w:val="005E0132"/>
    <w:rsid w:val="005E037B"/>
    <w:rsid w:val="005E05BF"/>
    <w:rsid w:val="005E0877"/>
    <w:rsid w:val="005E22A8"/>
    <w:rsid w:val="005E31B2"/>
    <w:rsid w:val="005E40A3"/>
    <w:rsid w:val="005E497D"/>
    <w:rsid w:val="005E4AA4"/>
    <w:rsid w:val="005E5937"/>
    <w:rsid w:val="005E5C3D"/>
    <w:rsid w:val="005E61B1"/>
    <w:rsid w:val="005E74C1"/>
    <w:rsid w:val="005F0011"/>
    <w:rsid w:val="005F2670"/>
    <w:rsid w:val="005F2795"/>
    <w:rsid w:val="005F2C2E"/>
    <w:rsid w:val="005F2F8C"/>
    <w:rsid w:val="005F32D3"/>
    <w:rsid w:val="005F34B3"/>
    <w:rsid w:val="005F4B42"/>
    <w:rsid w:val="005F4F1D"/>
    <w:rsid w:val="005F5871"/>
    <w:rsid w:val="005F6387"/>
    <w:rsid w:val="005F6979"/>
    <w:rsid w:val="005F6AC7"/>
    <w:rsid w:val="005F7B7B"/>
    <w:rsid w:val="005F7BCA"/>
    <w:rsid w:val="005F7F97"/>
    <w:rsid w:val="00600365"/>
    <w:rsid w:val="0060075E"/>
    <w:rsid w:val="00600FFF"/>
    <w:rsid w:val="006022CD"/>
    <w:rsid w:val="006047D3"/>
    <w:rsid w:val="006050E3"/>
    <w:rsid w:val="0060522A"/>
    <w:rsid w:val="00605930"/>
    <w:rsid w:val="00605E29"/>
    <w:rsid w:val="006060A8"/>
    <w:rsid w:val="006064EE"/>
    <w:rsid w:val="0060700D"/>
    <w:rsid w:val="00610C1E"/>
    <w:rsid w:val="00610F38"/>
    <w:rsid w:val="006110AC"/>
    <w:rsid w:val="0061226D"/>
    <w:rsid w:val="006134CC"/>
    <w:rsid w:val="00613508"/>
    <w:rsid w:val="0061361D"/>
    <w:rsid w:val="0061376A"/>
    <w:rsid w:val="00615D50"/>
    <w:rsid w:val="00615E37"/>
    <w:rsid w:val="0061779B"/>
    <w:rsid w:val="0062087B"/>
    <w:rsid w:val="00620B39"/>
    <w:rsid w:val="0062125D"/>
    <w:rsid w:val="00622889"/>
    <w:rsid w:val="00622ADC"/>
    <w:rsid w:val="00624DAB"/>
    <w:rsid w:val="00625880"/>
    <w:rsid w:val="0063035F"/>
    <w:rsid w:val="00631300"/>
    <w:rsid w:val="0063183F"/>
    <w:rsid w:val="00631898"/>
    <w:rsid w:val="00631D38"/>
    <w:rsid w:val="0063263A"/>
    <w:rsid w:val="0063347B"/>
    <w:rsid w:val="006334E4"/>
    <w:rsid w:val="00633857"/>
    <w:rsid w:val="00633A7E"/>
    <w:rsid w:val="00634189"/>
    <w:rsid w:val="00634208"/>
    <w:rsid w:val="006350C2"/>
    <w:rsid w:val="00635402"/>
    <w:rsid w:val="00635955"/>
    <w:rsid w:val="0063619C"/>
    <w:rsid w:val="006370B5"/>
    <w:rsid w:val="0064094B"/>
    <w:rsid w:val="006410E4"/>
    <w:rsid w:val="006422B7"/>
    <w:rsid w:val="00642F93"/>
    <w:rsid w:val="006434D2"/>
    <w:rsid w:val="00643922"/>
    <w:rsid w:val="00644F7E"/>
    <w:rsid w:val="00645B79"/>
    <w:rsid w:val="00646D54"/>
    <w:rsid w:val="006470C2"/>
    <w:rsid w:val="006476F0"/>
    <w:rsid w:val="006479D4"/>
    <w:rsid w:val="00650215"/>
    <w:rsid w:val="00650420"/>
    <w:rsid w:val="00650499"/>
    <w:rsid w:val="00651698"/>
    <w:rsid w:val="00651CF4"/>
    <w:rsid w:val="00652E61"/>
    <w:rsid w:val="00653EB9"/>
    <w:rsid w:val="00654DF4"/>
    <w:rsid w:val="00656887"/>
    <w:rsid w:val="006569CA"/>
    <w:rsid w:val="00657BE7"/>
    <w:rsid w:val="00660178"/>
    <w:rsid w:val="0066054F"/>
    <w:rsid w:val="00660CC8"/>
    <w:rsid w:val="006610E9"/>
    <w:rsid w:val="006618AB"/>
    <w:rsid w:val="006629DF"/>
    <w:rsid w:val="00663136"/>
    <w:rsid w:val="006634FB"/>
    <w:rsid w:val="00664420"/>
    <w:rsid w:val="0066471E"/>
    <w:rsid w:val="00664782"/>
    <w:rsid w:val="00664C04"/>
    <w:rsid w:val="00665032"/>
    <w:rsid w:val="006673AE"/>
    <w:rsid w:val="00667A5E"/>
    <w:rsid w:val="00670158"/>
    <w:rsid w:val="00670F52"/>
    <w:rsid w:val="0067182D"/>
    <w:rsid w:val="00672401"/>
    <w:rsid w:val="006733C5"/>
    <w:rsid w:val="00673EDC"/>
    <w:rsid w:val="00676086"/>
    <w:rsid w:val="006763F1"/>
    <w:rsid w:val="006768DB"/>
    <w:rsid w:val="00676E5A"/>
    <w:rsid w:val="00677F49"/>
    <w:rsid w:val="00681181"/>
    <w:rsid w:val="00681841"/>
    <w:rsid w:val="00681D37"/>
    <w:rsid w:val="0068212A"/>
    <w:rsid w:val="00682473"/>
    <w:rsid w:val="006829EE"/>
    <w:rsid w:val="00684251"/>
    <w:rsid w:val="0068443E"/>
    <w:rsid w:val="0068491D"/>
    <w:rsid w:val="00684AFC"/>
    <w:rsid w:val="00684FB7"/>
    <w:rsid w:val="00685FA5"/>
    <w:rsid w:val="00687220"/>
    <w:rsid w:val="00691F56"/>
    <w:rsid w:val="00691F5E"/>
    <w:rsid w:val="0069201D"/>
    <w:rsid w:val="006922E3"/>
    <w:rsid w:val="006934DC"/>
    <w:rsid w:val="0069363E"/>
    <w:rsid w:val="00693D1F"/>
    <w:rsid w:val="00694EF4"/>
    <w:rsid w:val="006972ED"/>
    <w:rsid w:val="006A024F"/>
    <w:rsid w:val="006A167E"/>
    <w:rsid w:val="006A31CE"/>
    <w:rsid w:val="006A3ADB"/>
    <w:rsid w:val="006A4CD1"/>
    <w:rsid w:val="006A58F0"/>
    <w:rsid w:val="006A5DB4"/>
    <w:rsid w:val="006A6277"/>
    <w:rsid w:val="006A63C0"/>
    <w:rsid w:val="006A6BA4"/>
    <w:rsid w:val="006A6E5D"/>
    <w:rsid w:val="006A73FC"/>
    <w:rsid w:val="006B0B95"/>
    <w:rsid w:val="006B1200"/>
    <w:rsid w:val="006B1266"/>
    <w:rsid w:val="006B1E9F"/>
    <w:rsid w:val="006B219B"/>
    <w:rsid w:val="006B2D78"/>
    <w:rsid w:val="006B4E1D"/>
    <w:rsid w:val="006B4EBC"/>
    <w:rsid w:val="006B53CD"/>
    <w:rsid w:val="006B5BCB"/>
    <w:rsid w:val="006B603E"/>
    <w:rsid w:val="006B6B06"/>
    <w:rsid w:val="006B7997"/>
    <w:rsid w:val="006B7ECA"/>
    <w:rsid w:val="006C0CB4"/>
    <w:rsid w:val="006C1E0F"/>
    <w:rsid w:val="006C2762"/>
    <w:rsid w:val="006C3A1B"/>
    <w:rsid w:val="006C594B"/>
    <w:rsid w:val="006C66FE"/>
    <w:rsid w:val="006C67A3"/>
    <w:rsid w:val="006D0F6B"/>
    <w:rsid w:val="006D1130"/>
    <w:rsid w:val="006D1538"/>
    <w:rsid w:val="006D1C40"/>
    <w:rsid w:val="006D220F"/>
    <w:rsid w:val="006D28FD"/>
    <w:rsid w:val="006D3F07"/>
    <w:rsid w:val="006D7BAF"/>
    <w:rsid w:val="006D7F2D"/>
    <w:rsid w:val="006E020C"/>
    <w:rsid w:val="006E154D"/>
    <w:rsid w:val="006E2572"/>
    <w:rsid w:val="006E2D2C"/>
    <w:rsid w:val="006E4597"/>
    <w:rsid w:val="006E4A0C"/>
    <w:rsid w:val="006E4C21"/>
    <w:rsid w:val="006E59E3"/>
    <w:rsid w:val="006E5E86"/>
    <w:rsid w:val="006E5F7E"/>
    <w:rsid w:val="006E681F"/>
    <w:rsid w:val="006E6A8D"/>
    <w:rsid w:val="006F01C3"/>
    <w:rsid w:val="006F1215"/>
    <w:rsid w:val="006F13DF"/>
    <w:rsid w:val="006F2715"/>
    <w:rsid w:val="006F34EF"/>
    <w:rsid w:val="006F528D"/>
    <w:rsid w:val="006F5CAD"/>
    <w:rsid w:val="006F5DDE"/>
    <w:rsid w:val="006F7812"/>
    <w:rsid w:val="006F7F66"/>
    <w:rsid w:val="0070046A"/>
    <w:rsid w:val="00700A36"/>
    <w:rsid w:val="00700FE8"/>
    <w:rsid w:val="0070249F"/>
    <w:rsid w:val="00704091"/>
    <w:rsid w:val="00704507"/>
    <w:rsid w:val="00704F63"/>
    <w:rsid w:val="00706AAE"/>
    <w:rsid w:val="0071076C"/>
    <w:rsid w:val="00710BF8"/>
    <w:rsid w:val="00712615"/>
    <w:rsid w:val="007148D0"/>
    <w:rsid w:val="00715570"/>
    <w:rsid w:val="00715A51"/>
    <w:rsid w:val="00715D06"/>
    <w:rsid w:val="007161E4"/>
    <w:rsid w:val="00716636"/>
    <w:rsid w:val="00716701"/>
    <w:rsid w:val="00717B14"/>
    <w:rsid w:val="00717BAD"/>
    <w:rsid w:val="00721AE8"/>
    <w:rsid w:val="00721E03"/>
    <w:rsid w:val="007228BF"/>
    <w:rsid w:val="007246C5"/>
    <w:rsid w:val="007248F3"/>
    <w:rsid w:val="0072527C"/>
    <w:rsid w:val="0072585B"/>
    <w:rsid w:val="0072621B"/>
    <w:rsid w:val="0072664A"/>
    <w:rsid w:val="007266AD"/>
    <w:rsid w:val="007276B6"/>
    <w:rsid w:val="00730802"/>
    <w:rsid w:val="00730D00"/>
    <w:rsid w:val="00731E58"/>
    <w:rsid w:val="00732835"/>
    <w:rsid w:val="00733495"/>
    <w:rsid w:val="007337C3"/>
    <w:rsid w:val="00734ADE"/>
    <w:rsid w:val="00734D2E"/>
    <w:rsid w:val="00735EEF"/>
    <w:rsid w:val="00736514"/>
    <w:rsid w:val="00737D70"/>
    <w:rsid w:val="00740023"/>
    <w:rsid w:val="00740100"/>
    <w:rsid w:val="00740914"/>
    <w:rsid w:val="00740F72"/>
    <w:rsid w:val="007412EE"/>
    <w:rsid w:val="0074208A"/>
    <w:rsid w:val="007421C5"/>
    <w:rsid w:val="007427D9"/>
    <w:rsid w:val="0074341E"/>
    <w:rsid w:val="0074445A"/>
    <w:rsid w:val="007453F7"/>
    <w:rsid w:val="007457FD"/>
    <w:rsid w:val="00745AF1"/>
    <w:rsid w:val="00745E52"/>
    <w:rsid w:val="00746EFB"/>
    <w:rsid w:val="00747DD3"/>
    <w:rsid w:val="007502C4"/>
    <w:rsid w:val="0075147D"/>
    <w:rsid w:val="00751FEE"/>
    <w:rsid w:val="007522CC"/>
    <w:rsid w:val="00753E24"/>
    <w:rsid w:val="00753E25"/>
    <w:rsid w:val="00754AF3"/>
    <w:rsid w:val="00755FF6"/>
    <w:rsid w:val="0075691C"/>
    <w:rsid w:val="0076098C"/>
    <w:rsid w:val="007609B5"/>
    <w:rsid w:val="00760B02"/>
    <w:rsid w:val="007610D8"/>
    <w:rsid w:val="0076142B"/>
    <w:rsid w:val="007617FA"/>
    <w:rsid w:val="007619A1"/>
    <w:rsid w:val="007631D1"/>
    <w:rsid w:val="007639AB"/>
    <w:rsid w:val="0076482D"/>
    <w:rsid w:val="007648B2"/>
    <w:rsid w:val="0076513F"/>
    <w:rsid w:val="00765340"/>
    <w:rsid w:val="00765A60"/>
    <w:rsid w:val="00766A9C"/>
    <w:rsid w:val="007713A3"/>
    <w:rsid w:val="00772969"/>
    <w:rsid w:val="00774FDF"/>
    <w:rsid w:val="00775B9F"/>
    <w:rsid w:val="007769C0"/>
    <w:rsid w:val="00776CE8"/>
    <w:rsid w:val="007775BB"/>
    <w:rsid w:val="0078053A"/>
    <w:rsid w:val="00780578"/>
    <w:rsid w:val="0078103B"/>
    <w:rsid w:val="007816AA"/>
    <w:rsid w:val="007817D3"/>
    <w:rsid w:val="00782142"/>
    <w:rsid w:val="007823AF"/>
    <w:rsid w:val="00782938"/>
    <w:rsid w:val="00782BE5"/>
    <w:rsid w:val="0078396C"/>
    <w:rsid w:val="0078523B"/>
    <w:rsid w:val="00785977"/>
    <w:rsid w:val="00786855"/>
    <w:rsid w:val="00786CEF"/>
    <w:rsid w:val="00786D86"/>
    <w:rsid w:val="00786ED3"/>
    <w:rsid w:val="00787C85"/>
    <w:rsid w:val="00791E50"/>
    <w:rsid w:val="00792AF8"/>
    <w:rsid w:val="00793142"/>
    <w:rsid w:val="00793761"/>
    <w:rsid w:val="00796A79"/>
    <w:rsid w:val="00797458"/>
    <w:rsid w:val="0079748E"/>
    <w:rsid w:val="007977EF"/>
    <w:rsid w:val="00797953"/>
    <w:rsid w:val="007A0F65"/>
    <w:rsid w:val="007A10C0"/>
    <w:rsid w:val="007A1873"/>
    <w:rsid w:val="007A24C7"/>
    <w:rsid w:val="007A2BF5"/>
    <w:rsid w:val="007A2FA0"/>
    <w:rsid w:val="007A3028"/>
    <w:rsid w:val="007A3143"/>
    <w:rsid w:val="007A32CE"/>
    <w:rsid w:val="007A34FD"/>
    <w:rsid w:val="007A380F"/>
    <w:rsid w:val="007A3F23"/>
    <w:rsid w:val="007A409C"/>
    <w:rsid w:val="007A50E3"/>
    <w:rsid w:val="007A54BB"/>
    <w:rsid w:val="007A550A"/>
    <w:rsid w:val="007A5E4A"/>
    <w:rsid w:val="007A60DD"/>
    <w:rsid w:val="007A65EA"/>
    <w:rsid w:val="007A684B"/>
    <w:rsid w:val="007A6EAE"/>
    <w:rsid w:val="007A7929"/>
    <w:rsid w:val="007B026D"/>
    <w:rsid w:val="007B1F3E"/>
    <w:rsid w:val="007B2BEE"/>
    <w:rsid w:val="007B4039"/>
    <w:rsid w:val="007B4112"/>
    <w:rsid w:val="007B4966"/>
    <w:rsid w:val="007B4D50"/>
    <w:rsid w:val="007B5AF6"/>
    <w:rsid w:val="007B5C25"/>
    <w:rsid w:val="007B6595"/>
    <w:rsid w:val="007B7286"/>
    <w:rsid w:val="007B7F2C"/>
    <w:rsid w:val="007C0A9B"/>
    <w:rsid w:val="007C1974"/>
    <w:rsid w:val="007C20D2"/>
    <w:rsid w:val="007C2CC6"/>
    <w:rsid w:val="007C3516"/>
    <w:rsid w:val="007C4F5D"/>
    <w:rsid w:val="007C5F4E"/>
    <w:rsid w:val="007C5FFB"/>
    <w:rsid w:val="007C6E26"/>
    <w:rsid w:val="007C7222"/>
    <w:rsid w:val="007C72CE"/>
    <w:rsid w:val="007D07A4"/>
    <w:rsid w:val="007D0981"/>
    <w:rsid w:val="007D1796"/>
    <w:rsid w:val="007D1CEE"/>
    <w:rsid w:val="007D3ECF"/>
    <w:rsid w:val="007D486B"/>
    <w:rsid w:val="007D4F13"/>
    <w:rsid w:val="007D5A9F"/>
    <w:rsid w:val="007D60A7"/>
    <w:rsid w:val="007D6E32"/>
    <w:rsid w:val="007D77D1"/>
    <w:rsid w:val="007E1105"/>
    <w:rsid w:val="007E1458"/>
    <w:rsid w:val="007E1994"/>
    <w:rsid w:val="007E31D0"/>
    <w:rsid w:val="007E48B8"/>
    <w:rsid w:val="007E52A8"/>
    <w:rsid w:val="007E5AB8"/>
    <w:rsid w:val="007E6C24"/>
    <w:rsid w:val="007E75C6"/>
    <w:rsid w:val="007F2B9B"/>
    <w:rsid w:val="007F3DDF"/>
    <w:rsid w:val="007F3E25"/>
    <w:rsid w:val="007F490C"/>
    <w:rsid w:val="007F4E57"/>
    <w:rsid w:val="007F5904"/>
    <w:rsid w:val="007F59FA"/>
    <w:rsid w:val="007F6ED1"/>
    <w:rsid w:val="007F7496"/>
    <w:rsid w:val="008001F3"/>
    <w:rsid w:val="00800D7F"/>
    <w:rsid w:val="00800DE7"/>
    <w:rsid w:val="008021E8"/>
    <w:rsid w:val="0080386E"/>
    <w:rsid w:val="00805369"/>
    <w:rsid w:val="008054E7"/>
    <w:rsid w:val="00805B86"/>
    <w:rsid w:val="00805CB5"/>
    <w:rsid w:val="00806062"/>
    <w:rsid w:val="0080617E"/>
    <w:rsid w:val="00806D57"/>
    <w:rsid w:val="008078B6"/>
    <w:rsid w:val="00810D4C"/>
    <w:rsid w:val="00811426"/>
    <w:rsid w:val="00811F3C"/>
    <w:rsid w:val="00812674"/>
    <w:rsid w:val="00812F91"/>
    <w:rsid w:val="00813786"/>
    <w:rsid w:val="00815275"/>
    <w:rsid w:val="00815895"/>
    <w:rsid w:val="008159AD"/>
    <w:rsid w:val="008162F1"/>
    <w:rsid w:val="00816A85"/>
    <w:rsid w:val="00820968"/>
    <w:rsid w:val="00820FB3"/>
    <w:rsid w:val="00821099"/>
    <w:rsid w:val="00821336"/>
    <w:rsid w:val="00821FB7"/>
    <w:rsid w:val="008226A4"/>
    <w:rsid w:val="0082327D"/>
    <w:rsid w:val="008238F2"/>
    <w:rsid w:val="00824491"/>
    <w:rsid w:val="00824B34"/>
    <w:rsid w:val="00824F5D"/>
    <w:rsid w:val="008252C6"/>
    <w:rsid w:val="00825697"/>
    <w:rsid w:val="008303DA"/>
    <w:rsid w:val="00831968"/>
    <w:rsid w:val="00832174"/>
    <w:rsid w:val="00832628"/>
    <w:rsid w:val="0083277A"/>
    <w:rsid w:val="00832BC7"/>
    <w:rsid w:val="00833BDE"/>
    <w:rsid w:val="00834179"/>
    <w:rsid w:val="00834B5A"/>
    <w:rsid w:val="00834C36"/>
    <w:rsid w:val="00835638"/>
    <w:rsid w:val="00841290"/>
    <w:rsid w:val="008424D8"/>
    <w:rsid w:val="00842C79"/>
    <w:rsid w:val="008439FC"/>
    <w:rsid w:val="00844B8D"/>
    <w:rsid w:val="00844D03"/>
    <w:rsid w:val="00845454"/>
    <w:rsid w:val="008460D9"/>
    <w:rsid w:val="00846BD5"/>
    <w:rsid w:val="00846BFA"/>
    <w:rsid w:val="00846E9B"/>
    <w:rsid w:val="00847882"/>
    <w:rsid w:val="00847E74"/>
    <w:rsid w:val="00847E8C"/>
    <w:rsid w:val="00850928"/>
    <w:rsid w:val="00851491"/>
    <w:rsid w:val="00851509"/>
    <w:rsid w:val="00851651"/>
    <w:rsid w:val="00851790"/>
    <w:rsid w:val="00851D73"/>
    <w:rsid w:val="008523BE"/>
    <w:rsid w:val="0085246E"/>
    <w:rsid w:val="0085388E"/>
    <w:rsid w:val="008538C2"/>
    <w:rsid w:val="00854007"/>
    <w:rsid w:val="0085406F"/>
    <w:rsid w:val="008558F9"/>
    <w:rsid w:val="00855EF8"/>
    <w:rsid w:val="00855F79"/>
    <w:rsid w:val="0085630E"/>
    <w:rsid w:val="0085660E"/>
    <w:rsid w:val="0085754E"/>
    <w:rsid w:val="00860134"/>
    <w:rsid w:val="00860832"/>
    <w:rsid w:val="00861AB0"/>
    <w:rsid w:val="00862456"/>
    <w:rsid w:val="00863414"/>
    <w:rsid w:val="00863D8C"/>
    <w:rsid w:val="0086449F"/>
    <w:rsid w:val="008703AC"/>
    <w:rsid w:val="00870579"/>
    <w:rsid w:val="00870BD6"/>
    <w:rsid w:val="008715DC"/>
    <w:rsid w:val="00871F69"/>
    <w:rsid w:val="008722C0"/>
    <w:rsid w:val="008732EC"/>
    <w:rsid w:val="00873C82"/>
    <w:rsid w:val="00874D65"/>
    <w:rsid w:val="008755A2"/>
    <w:rsid w:val="00875A56"/>
    <w:rsid w:val="00875A6A"/>
    <w:rsid w:val="0087631B"/>
    <w:rsid w:val="00877DCF"/>
    <w:rsid w:val="008804F1"/>
    <w:rsid w:val="008815B3"/>
    <w:rsid w:val="0088163E"/>
    <w:rsid w:val="0088262A"/>
    <w:rsid w:val="008829A9"/>
    <w:rsid w:val="00882B7E"/>
    <w:rsid w:val="008833B1"/>
    <w:rsid w:val="0088453A"/>
    <w:rsid w:val="0088468D"/>
    <w:rsid w:val="008856FF"/>
    <w:rsid w:val="00885A8C"/>
    <w:rsid w:val="0088646A"/>
    <w:rsid w:val="00886896"/>
    <w:rsid w:val="00886A17"/>
    <w:rsid w:val="00887A39"/>
    <w:rsid w:val="00887C74"/>
    <w:rsid w:val="0089163B"/>
    <w:rsid w:val="0089222A"/>
    <w:rsid w:val="008923FC"/>
    <w:rsid w:val="00893017"/>
    <w:rsid w:val="0089308E"/>
    <w:rsid w:val="008936DF"/>
    <w:rsid w:val="00893B74"/>
    <w:rsid w:val="00893CF9"/>
    <w:rsid w:val="00894925"/>
    <w:rsid w:val="0089585F"/>
    <w:rsid w:val="0089598C"/>
    <w:rsid w:val="008A0663"/>
    <w:rsid w:val="008A070E"/>
    <w:rsid w:val="008A0A21"/>
    <w:rsid w:val="008A116D"/>
    <w:rsid w:val="008A1DB3"/>
    <w:rsid w:val="008A2AC3"/>
    <w:rsid w:val="008A2C76"/>
    <w:rsid w:val="008A3AD8"/>
    <w:rsid w:val="008A4DBB"/>
    <w:rsid w:val="008A5368"/>
    <w:rsid w:val="008A5B0E"/>
    <w:rsid w:val="008A5E10"/>
    <w:rsid w:val="008A679E"/>
    <w:rsid w:val="008A734E"/>
    <w:rsid w:val="008A79AB"/>
    <w:rsid w:val="008B019E"/>
    <w:rsid w:val="008B031C"/>
    <w:rsid w:val="008B0925"/>
    <w:rsid w:val="008B1563"/>
    <w:rsid w:val="008B2B59"/>
    <w:rsid w:val="008B32BF"/>
    <w:rsid w:val="008B4392"/>
    <w:rsid w:val="008B556C"/>
    <w:rsid w:val="008B6CF0"/>
    <w:rsid w:val="008B6E2E"/>
    <w:rsid w:val="008B6EBD"/>
    <w:rsid w:val="008B710E"/>
    <w:rsid w:val="008B7258"/>
    <w:rsid w:val="008C0C70"/>
    <w:rsid w:val="008C0D07"/>
    <w:rsid w:val="008C2209"/>
    <w:rsid w:val="008C2E3D"/>
    <w:rsid w:val="008C2F94"/>
    <w:rsid w:val="008C600E"/>
    <w:rsid w:val="008C6828"/>
    <w:rsid w:val="008D1F4D"/>
    <w:rsid w:val="008D2BE7"/>
    <w:rsid w:val="008D3629"/>
    <w:rsid w:val="008D3832"/>
    <w:rsid w:val="008D3B87"/>
    <w:rsid w:val="008D492A"/>
    <w:rsid w:val="008D49BA"/>
    <w:rsid w:val="008D5279"/>
    <w:rsid w:val="008D5F49"/>
    <w:rsid w:val="008E00B4"/>
    <w:rsid w:val="008E0E1C"/>
    <w:rsid w:val="008E1412"/>
    <w:rsid w:val="008E15F1"/>
    <w:rsid w:val="008E2500"/>
    <w:rsid w:val="008E2952"/>
    <w:rsid w:val="008E2BD6"/>
    <w:rsid w:val="008E2F6D"/>
    <w:rsid w:val="008E302B"/>
    <w:rsid w:val="008E331A"/>
    <w:rsid w:val="008E353B"/>
    <w:rsid w:val="008E3A53"/>
    <w:rsid w:val="008E49B8"/>
    <w:rsid w:val="008E50FE"/>
    <w:rsid w:val="008E5175"/>
    <w:rsid w:val="008E61E3"/>
    <w:rsid w:val="008E6262"/>
    <w:rsid w:val="008E6B08"/>
    <w:rsid w:val="008E6D9A"/>
    <w:rsid w:val="008E798D"/>
    <w:rsid w:val="008E7C28"/>
    <w:rsid w:val="008F06F7"/>
    <w:rsid w:val="008F15A4"/>
    <w:rsid w:val="008F19A3"/>
    <w:rsid w:val="008F2312"/>
    <w:rsid w:val="008F3FA6"/>
    <w:rsid w:val="008F41CC"/>
    <w:rsid w:val="008F48D2"/>
    <w:rsid w:val="008F5EA2"/>
    <w:rsid w:val="008F6184"/>
    <w:rsid w:val="008F66C3"/>
    <w:rsid w:val="008F66CB"/>
    <w:rsid w:val="008F6707"/>
    <w:rsid w:val="008F6A0B"/>
    <w:rsid w:val="008F6BF9"/>
    <w:rsid w:val="008F7FB4"/>
    <w:rsid w:val="008F7FE6"/>
    <w:rsid w:val="009001AA"/>
    <w:rsid w:val="0090046B"/>
    <w:rsid w:val="00900693"/>
    <w:rsid w:val="009014EC"/>
    <w:rsid w:val="00902379"/>
    <w:rsid w:val="00903152"/>
    <w:rsid w:val="00903B4F"/>
    <w:rsid w:val="00903C92"/>
    <w:rsid w:val="00904256"/>
    <w:rsid w:val="00905078"/>
    <w:rsid w:val="009069C5"/>
    <w:rsid w:val="00906A6F"/>
    <w:rsid w:val="00910396"/>
    <w:rsid w:val="009106F6"/>
    <w:rsid w:val="00910768"/>
    <w:rsid w:val="00911A74"/>
    <w:rsid w:val="00911AB0"/>
    <w:rsid w:val="00913333"/>
    <w:rsid w:val="009148DF"/>
    <w:rsid w:val="00917C32"/>
    <w:rsid w:val="00920A57"/>
    <w:rsid w:val="00921691"/>
    <w:rsid w:val="009221FE"/>
    <w:rsid w:val="00922619"/>
    <w:rsid w:val="00924116"/>
    <w:rsid w:val="009242E4"/>
    <w:rsid w:val="009244C9"/>
    <w:rsid w:val="009255AC"/>
    <w:rsid w:val="009257EC"/>
    <w:rsid w:val="00925FF8"/>
    <w:rsid w:val="009260BE"/>
    <w:rsid w:val="009300EC"/>
    <w:rsid w:val="009301A3"/>
    <w:rsid w:val="009303C9"/>
    <w:rsid w:val="00930A45"/>
    <w:rsid w:val="009320A6"/>
    <w:rsid w:val="00932B0B"/>
    <w:rsid w:val="00932ECB"/>
    <w:rsid w:val="00933C52"/>
    <w:rsid w:val="00934689"/>
    <w:rsid w:val="00935401"/>
    <w:rsid w:val="00940DA8"/>
    <w:rsid w:val="00941D13"/>
    <w:rsid w:val="009438C4"/>
    <w:rsid w:val="009445E2"/>
    <w:rsid w:val="009450D9"/>
    <w:rsid w:val="00945421"/>
    <w:rsid w:val="00945FF0"/>
    <w:rsid w:val="009466EA"/>
    <w:rsid w:val="00946783"/>
    <w:rsid w:val="009475B5"/>
    <w:rsid w:val="009505CD"/>
    <w:rsid w:val="00953DA6"/>
    <w:rsid w:val="00954713"/>
    <w:rsid w:val="009551DC"/>
    <w:rsid w:val="0095573B"/>
    <w:rsid w:val="00955A12"/>
    <w:rsid w:val="00955ECE"/>
    <w:rsid w:val="00956AB9"/>
    <w:rsid w:val="009570D3"/>
    <w:rsid w:val="0095790A"/>
    <w:rsid w:val="0096008B"/>
    <w:rsid w:val="009600DD"/>
    <w:rsid w:val="009601E8"/>
    <w:rsid w:val="00960E89"/>
    <w:rsid w:val="00961423"/>
    <w:rsid w:val="0096190F"/>
    <w:rsid w:val="00961FB0"/>
    <w:rsid w:val="009621C9"/>
    <w:rsid w:val="00962DFE"/>
    <w:rsid w:val="00963430"/>
    <w:rsid w:val="00963D2A"/>
    <w:rsid w:val="00964071"/>
    <w:rsid w:val="00965364"/>
    <w:rsid w:val="009660FE"/>
    <w:rsid w:val="009669A7"/>
    <w:rsid w:val="00967872"/>
    <w:rsid w:val="009679CE"/>
    <w:rsid w:val="00967E80"/>
    <w:rsid w:val="009701B9"/>
    <w:rsid w:val="00971549"/>
    <w:rsid w:val="009718C7"/>
    <w:rsid w:val="00971E95"/>
    <w:rsid w:val="00973CF7"/>
    <w:rsid w:val="00975EA2"/>
    <w:rsid w:val="00976304"/>
    <w:rsid w:val="0097700F"/>
    <w:rsid w:val="0097761E"/>
    <w:rsid w:val="009778BB"/>
    <w:rsid w:val="009805B9"/>
    <w:rsid w:val="00980B8D"/>
    <w:rsid w:val="00981093"/>
    <w:rsid w:val="0098112C"/>
    <w:rsid w:val="00983AF1"/>
    <w:rsid w:val="00983E78"/>
    <w:rsid w:val="00985498"/>
    <w:rsid w:val="00985D0F"/>
    <w:rsid w:val="00986EF8"/>
    <w:rsid w:val="00986FCB"/>
    <w:rsid w:val="00990623"/>
    <w:rsid w:val="009909D3"/>
    <w:rsid w:val="00991516"/>
    <w:rsid w:val="009927D4"/>
    <w:rsid w:val="009936ED"/>
    <w:rsid w:val="0099372D"/>
    <w:rsid w:val="00994F00"/>
    <w:rsid w:val="0099534C"/>
    <w:rsid w:val="009962E2"/>
    <w:rsid w:val="0099687C"/>
    <w:rsid w:val="009A09D8"/>
    <w:rsid w:val="009A10E8"/>
    <w:rsid w:val="009A15B1"/>
    <w:rsid w:val="009A1890"/>
    <w:rsid w:val="009A1BD4"/>
    <w:rsid w:val="009A2782"/>
    <w:rsid w:val="009A45E2"/>
    <w:rsid w:val="009A4827"/>
    <w:rsid w:val="009A4D57"/>
    <w:rsid w:val="009A5C2E"/>
    <w:rsid w:val="009A76E3"/>
    <w:rsid w:val="009B317D"/>
    <w:rsid w:val="009B382A"/>
    <w:rsid w:val="009B4442"/>
    <w:rsid w:val="009B56F5"/>
    <w:rsid w:val="009B582F"/>
    <w:rsid w:val="009B6C1B"/>
    <w:rsid w:val="009B6E35"/>
    <w:rsid w:val="009B744E"/>
    <w:rsid w:val="009B7BDB"/>
    <w:rsid w:val="009C002D"/>
    <w:rsid w:val="009C01F4"/>
    <w:rsid w:val="009C1428"/>
    <w:rsid w:val="009C155C"/>
    <w:rsid w:val="009C1B6F"/>
    <w:rsid w:val="009C1F81"/>
    <w:rsid w:val="009C25D1"/>
    <w:rsid w:val="009C3DCD"/>
    <w:rsid w:val="009C3FF1"/>
    <w:rsid w:val="009C41DD"/>
    <w:rsid w:val="009C5968"/>
    <w:rsid w:val="009C6367"/>
    <w:rsid w:val="009C6A0A"/>
    <w:rsid w:val="009D03C3"/>
    <w:rsid w:val="009D0BAF"/>
    <w:rsid w:val="009D1D41"/>
    <w:rsid w:val="009D2A9B"/>
    <w:rsid w:val="009D2B74"/>
    <w:rsid w:val="009D3FA9"/>
    <w:rsid w:val="009D406A"/>
    <w:rsid w:val="009D43CA"/>
    <w:rsid w:val="009D4673"/>
    <w:rsid w:val="009D4C93"/>
    <w:rsid w:val="009D5572"/>
    <w:rsid w:val="009D5BE9"/>
    <w:rsid w:val="009D5CFD"/>
    <w:rsid w:val="009D66DB"/>
    <w:rsid w:val="009D6B71"/>
    <w:rsid w:val="009D6F39"/>
    <w:rsid w:val="009D773D"/>
    <w:rsid w:val="009E0376"/>
    <w:rsid w:val="009E0798"/>
    <w:rsid w:val="009E2932"/>
    <w:rsid w:val="009E33B1"/>
    <w:rsid w:val="009E3647"/>
    <w:rsid w:val="009E3795"/>
    <w:rsid w:val="009E3935"/>
    <w:rsid w:val="009E48CF"/>
    <w:rsid w:val="009E4B30"/>
    <w:rsid w:val="009E53CB"/>
    <w:rsid w:val="009E555C"/>
    <w:rsid w:val="009E5EEE"/>
    <w:rsid w:val="009E5FBC"/>
    <w:rsid w:val="009E6B14"/>
    <w:rsid w:val="009E7839"/>
    <w:rsid w:val="009E7E16"/>
    <w:rsid w:val="009E7FEC"/>
    <w:rsid w:val="009F0FF3"/>
    <w:rsid w:val="009F18A7"/>
    <w:rsid w:val="009F3BE1"/>
    <w:rsid w:val="009F48D3"/>
    <w:rsid w:val="009F4D84"/>
    <w:rsid w:val="009F533B"/>
    <w:rsid w:val="009F55F3"/>
    <w:rsid w:val="009F5857"/>
    <w:rsid w:val="00A00417"/>
    <w:rsid w:val="00A00A6E"/>
    <w:rsid w:val="00A01FAD"/>
    <w:rsid w:val="00A0349C"/>
    <w:rsid w:val="00A04A31"/>
    <w:rsid w:val="00A04A95"/>
    <w:rsid w:val="00A056D9"/>
    <w:rsid w:val="00A05F77"/>
    <w:rsid w:val="00A07E89"/>
    <w:rsid w:val="00A10FE2"/>
    <w:rsid w:val="00A11CC0"/>
    <w:rsid w:val="00A13A24"/>
    <w:rsid w:val="00A147B2"/>
    <w:rsid w:val="00A149DF"/>
    <w:rsid w:val="00A16030"/>
    <w:rsid w:val="00A16216"/>
    <w:rsid w:val="00A162CC"/>
    <w:rsid w:val="00A16702"/>
    <w:rsid w:val="00A16ACF"/>
    <w:rsid w:val="00A17253"/>
    <w:rsid w:val="00A17862"/>
    <w:rsid w:val="00A17C6D"/>
    <w:rsid w:val="00A2051D"/>
    <w:rsid w:val="00A21A95"/>
    <w:rsid w:val="00A21ED8"/>
    <w:rsid w:val="00A224CC"/>
    <w:rsid w:val="00A22967"/>
    <w:rsid w:val="00A23B9D"/>
    <w:rsid w:val="00A248C9"/>
    <w:rsid w:val="00A26768"/>
    <w:rsid w:val="00A275EF"/>
    <w:rsid w:val="00A31536"/>
    <w:rsid w:val="00A315A1"/>
    <w:rsid w:val="00A315C7"/>
    <w:rsid w:val="00A31769"/>
    <w:rsid w:val="00A31958"/>
    <w:rsid w:val="00A31E61"/>
    <w:rsid w:val="00A3246B"/>
    <w:rsid w:val="00A333D1"/>
    <w:rsid w:val="00A33790"/>
    <w:rsid w:val="00A3391F"/>
    <w:rsid w:val="00A33EB2"/>
    <w:rsid w:val="00A34289"/>
    <w:rsid w:val="00A343D1"/>
    <w:rsid w:val="00A34CE1"/>
    <w:rsid w:val="00A34D0F"/>
    <w:rsid w:val="00A355B7"/>
    <w:rsid w:val="00A35E09"/>
    <w:rsid w:val="00A35E1B"/>
    <w:rsid w:val="00A35EE8"/>
    <w:rsid w:val="00A36ED1"/>
    <w:rsid w:val="00A4127A"/>
    <w:rsid w:val="00A41757"/>
    <w:rsid w:val="00A4297E"/>
    <w:rsid w:val="00A4356E"/>
    <w:rsid w:val="00A43A88"/>
    <w:rsid w:val="00A43CF9"/>
    <w:rsid w:val="00A4425C"/>
    <w:rsid w:val="00A44841"/>
    <w:rsid w:val="00A44CE5"/>
    <w:rsid w:val="00A45760"/>
    <w:rsid w:val="00A457AF"/>
    <w:rsid w:val="00A46557"/>
    <w:rsid w:val="00A4682B"/>
    <w:rsid w:val="00A47BA5"/>
    <w:rsid w:val="00A50393"/>
    <w:rsid w:val="00A512EB"/>
    <w:rsid w:val="00A516BA"/>
    <w:rsid w:val="00A53621"/>
    <w:rsid w:val="00A5416E"/>
    <w:rsid w:val="00A543B1"/>
    <w:rsid w:val="00A54A21"/>
    <w:rsid w:val="00A54AC7"/>
    <w:rsid w:val="00A54E13"/>
    <w:rsid w:val="00A55E3F"/>
    <w:rsid w:val="00A56229"/>
    <w:rsid w:val="00A56556"/>
    <w:rsid w:val="00A578A1"/>
    <w:rsid w:val="00A57A03"/>
    <w:rsid w:val="00A628A4"/>
    <w:rsid w:val="00A6407B"/>
    <w:rsid w:val="00A643BB"/>
    <w:rsid w:val="00A652DD"/>
    <w:rsid w:val="00A65C14"/>
    <w:rsid w:val="00A7069E"/>
    <w:rsid w:val="00A71B6F"/>
    <w:rsid w:val="00A726F5"/>
    <w:rsid w:val="00A728DA"/>
    <w:rsid w:val="00A72A68"/>
    <w:rsid w:val="00A73402"/>
    <w:rsid w:val="00A7370E"/>
    <w:rsid w:val="00A75A78"/>
    <w:rsid w:val="00A75D75"/>
    <w:rsid w:val="00A775A1"/>
    <w:rsid w:val="00A77C7D"/>
    <w:rsid w:val="00A80F77"/>
    <w:rsid w:val="00A8164E"/>
    <w:rsid w:val="00A828DC"/>
    <w:rsid w:val="00A82BEA"/>
    <w:rsid w:val="00A8331F"/>
    <w:rsid w:val="00A84231"/>
    <w:rsid w:val="00A8424E"/>
    <w:rsid w:val="00A8505F"/>
    <w:rsid w:val="00A8666F"/>
    <w:rsid w:val="00A87CB0"/>
    <w:rsid w:val="00A905C5"/>
    <w:rsid w:val="00A9152E"/>
    <w:rsid w:val="00A92C68"/>
    <w:rsid w:val="00A92F91"/>
    <w:rsid w:val="00A93568"/>
    <w:rsid w:val="00A9433C"/>
    <w:rsid w:val="00A9465F"/>
    <w:rsid w:val="00A947DD"/>
    <w:rsid w:val="00A94C46"/>
    <w:rsid w:val="00A94D4B"/>
    <w:rsid w:val="00A953C0"/>
    <w:rsid w:val="00A95C5A"/>
    <w:rsid w:val="00A95D0F"/>
    <w:rsid w:val="00A972D8"/>
    <w:rsid w:val="00AA045F"/>
    <w:rsid w:val="00AA16D7"/>
    <w:rsid w:val="00AA18CA"/>
    <w:rsid w:val="00AA1EBE"/>
    <w:rsid w:val="00AA2893"/>
    <w:rsid w:val="00AA28AF"/>
    <w:rsid w:val="00AA2A46"/>
    <w:rsid w:val="00AA4972"/>
    <w:rsid w:val="00AA4B7F"/>
    <w:rsid w:val="00AA54FD"/>
    <w:rsid w:val="00AA5710"/>
    <w:rsid w:val="00AB03DF"/>
    <w:rsid w:val="00AB0C8E"/>
    <w:rsid w:val="00AB0D9E"/>
    <w:rsid w:val="00AB10DA"/>
    <w:rsid w:val="00AB1BFB"/>
    <w:rsid w:val="00AB3642"/>
    <w:rsid w:val="00AB4F51"/>
    <w:rsid w:val="00AB6529"/>
    <w:rsid w:val="00AB670D"/>
    <w:rsid w:val="00AB67F9"/>
    <w:rsid w:val="00AB6A2D"/>
    <w:rsid w:val="00AB7307"/>
    <w:rsid w:val="00AB755A"/>
    <w:rsid w:val="00AC0823"/>
    <w:rsid w:val="00AC0AA2"/>
    <w:rsid w:val="00AC18A1"/>
    <w:rsid w:val="00AC297E"/>
    <w:rsid w:val="00AC2A6E"/>
    <w:rsid w:val="00AC34EC"/>
    <w:rsid w:val="00AC4426"/>
    <w:rsid w:val="00AC524D"/>
    <w:rsid w:val="00AC59AD"/>
    <w:rsid w:val="00AC6273"/>
    <w:rsid w:val="00AC6C22"/>
    <w:rsid w:val="00AC7866"/>
    <w:rsid w:val="00AC7E46"/>
    <w:rsid w:val="00AD2C49"/>
    <w:rsid w:val="00AD2DBB"/>
    <w:rsid w:val="00AD30C6"/>
    <w:rsid w:val="00AD3148"/>
    <w:rsid w:val="00AD3214"/>
    <w:rsid w:val="00AD37E8"/>
    <w:rsid w:val="00AD3D67"/>
    <w:rsid w:val="00AD4886"/>
    <w:rsid w:val="00AD530A"/>
    <w:rsid w:val="00AD5629"/>
    <w:rsid w:val="00AD5C5B"/>
    <w:rsid w:val="00AD6AB6"/>
    <w:rsid w:val="00AD6F3B"/>
    <w:rsid w:val="00AD7086"/>
    <w:rsid w:val="00AD732D"/>
    <w:rsid w:val="00AD7693"/>
    <w:rsid w:val="00AE0015"/>
    <w:rsid w:val="00AE09E6"/>
    <w:rsid w:val="00AE1212"/>
    <w:rsid w:val="00AE19CF"/>
    <w:rsid w:val="00AE236D"/>
    <w:rsid w:val="00AE2991"/>
    <w:rsid w:val="00AE2FEB"/>
    <w:rsid w:val="00AE34C9"/>
    <w:rsid w:val="00AE41E8"/>
    <w:rsid w:val="00AE48B4"/>
    <w:rsid w:val="00AE4929"/>
    <w:rsid w:val="00AE6204"/>
    <w:rsid w:val="00AE6618"/>
    <w:rsid w:val="00AE7F0E"/>
    <w:rsid w:val="00AF0113"/>
    <w:rsid w:val="00AF0236"/>
    <w:rsid w:val="00AF12C8"/>
    <w:rsid w:val="00AF19C3"/>
    <w:rsid w:val="00AF250E"/>
    <w:rsid w:val="00AF2891"/>
    <w:rsid w:val="00AF2C26"/>
    <w:rsid w:val="00AF371C"/>
    <w:rsid w:val="00AF5200"/>
    <w:rsid w:val="00AF6963"/>
    <w:rsid w:val="00AF79B4"/>
    <w:rsid w:val="00B00859"/>
    <w:rsid w:val="00B0089F"/>
    <w:rsid w:val="00B00972"/>
    <w:rsid w:val="00B00DCB"/>
    <w:rsid w:val="00B011E8"/>
    <w:rsid w:val="00B02247"/>
    <w:rsid w:val="00B022AA"/>
    <w:rsid w:val="00B02358"/>
    <w:rsid w:val="00B03AAE"/>
    <w:rsid w:val="00B03C04"/>
    <w:rsid w:val="00B04503"/>
    <w:rsid w:val="00B06F3F"/>
    <w:rsid w:val="00B07869"/>
    <w:rsid w:val="00B07DBD"/>
    <w:rsid w:val="00B1188A"/>
    <w:rsid w:val="00B128FE"/>
    <w:rsid w:val="00B12983"/>
    <w:rsid w:val="00B12A99"/>
    <w:rsid w:val="00B131E1"/>
    <w:rsid w:val="00B13AB8"/>
    <w:rsid w:val="00B15225"/>
    <w:rsid w:val="00B160B8"/>
    <w:rsid w:val="00B1691A"/>
    <w:rsid w:val="00B16F14"/>
    <w:rsid w:val="00B17CA8"/>
    <w:rsid w:val="00B201B4"/>
    <w:rsid w:val="00B206F9"/>
    <w:rsid w:val="00B2085D"/>
    <w:rsid w:val="00B2104D"/>
    <w:rsid w:val="00B2137E"/>
    <w:rsid w:val="00B219B4"/>
    <w:rsid w:val="00B223B6"/>
    <w:rsid w:val="00B22462"/>
    <w:rsid w:val="00B23E40"/>
    <w:rsid w:val="00B24E02"/>
    <w:rsid w:val="00B24FEF"/>
    <w:rsid w:val="00B26958"/>
    <w:rsid w:val="00B31C6A"/>
    <w:rsid w:val="00B321F5"/>
    <w:rsid w:val="00B3351B"/>
    <w:rsid w:val="00B34445"/>
    <w:rsid w:val="00B34471"/>
    <w:rsid w:val="00B364FC"/>
    <w:rsid w:val="00B36828"/>
    <w:rsid w:val="00B36D1E"/>
    <w:rsid w:val="00B36F99"/>
    <w:rsid w:val="00B370BF"/>
    <w:rsid w:val="00B372EE"/>
    <w:rsid w:val="00B4003D"/>
    <w:rsid w:val="00B4184E"/>
    <w:rsid w:val="00B4265B"/>
    <w:rsid w:val="00B42B34"/>
    <w:rsid w:val="00B44015"/>
    <w:rsid w:val="00B4462B"/>
    <w:rsid w:val="00B5026C"/>
    <w:rsid w:val="00B502A5"/>
    <w:rsid w:val="00B503DB"/>
    <w:rsid w:val="00B507D6"/>
    <w:rsid w:val="00B517F9"/>
    <w:rsid w:val="00B51A28"/>
    <w:rsid w:val="00B52706"/>
    <w:rsid w:val="00B52D83"/>
    <w:rsid w:val="00B5324D"/>
    <w:rsid w:val="00B53421"/>
    <w:rsid w:val="00B54697"/>
    <w:rsid w:val="00B54722"/>
    <w:rsid w:val="00B54895"/>
    <w:rsid w:val="00B54F22"/>
    <w:rsid w:val="00B54F77"/>
    <w:rsid w:val="00B5560C"/>
    <w:rsid w:val="00B55CBF"/>
    <w:rsid w:val="00B56406"/>
    <w:rsid w:val="00B57EA6"/>
    <w:rsid w:val="00B6310F"/>
    <w:rsid w:val="00B6351E"/>
    <w:rsid w:val="00B636F8"/>
    <w:rsid w:val="00B6379C"/>
    <w:rsid w:val="00B64248"/>
    <w:rsid w:val="00B649F5"/>
    <w:rsid w:val="00B64A73"/>
    <w:rsid w:val="00B65EE5"/>
    <w:rsid w:val="00B66A49"/>
    <w:rsid w:val="00B66A8F"/>
    <w:rsid w:val="00B679B4"/>
    <w:rsid w:val="00B67A32"/>
    <w:rsid w:val="00B7069C"/>
    <w:rsid w:val="00B70817"/>
    <w:rsid w:val="00B708E2"/>
    <w:rsid w:val="00B70BC4"/>
    <w:rsid w:val="00B71610"/>
    <w:rsid w:val="00B720E8"/>
    <w:rsid w:val="00B74F65"/>
    <w:rsid w:val="00B75921"/>
    <w:rsid w:val="00B75EAE"/>
    <w:rsid w:val="00B75EC7"/>
    <w:rsid w:val="00B806BD"/>
    <w:rsid w:val="00B80AB1"/>
    <w:rsid w:val="00B80EA4"/>
    <w:rsid w:val="00B81340"/>
    <w:rsid w:val="00B81CA0"/>
    <w:rsid w:val="00B83E3D"/>
    <w:rsid w:val="00B8489E"/>
    <w:rsid w:val="00B84911"/>
    <w:rsid w:val="00B85007"/>
    <w:rsid w:val="00B87A7E"/>
    <w:rsid w:val="00B9013A"/>
    <w:rsid w:val="00B908FB"/>
    <w:rsid w:val="00B90C41"/>
    <w:rsid w:val="00B91273"/>
    <w:rsid w:val="00B93959"/>
    <w:rsid w:val="00B9395F"/>
    <w:rsid w:val="00B93BF4"/>
    <w:rsid w:val="00B959B6"/>
    <w:rsid w:val="00B96789"/>
    <w:rsid w:val="00B96DB0"/>
    <w:rsid w:val="00B97B46"/>
    <w:rsid w:val="00B97CB7"/>
    <w:rsid w:val="00BA0560"/>
    <w:rsid w:val="00BA09B2"/>
    <w:rsid w:val="00BA0BBB"/>
    <w:rsid w:val="00BA1053"/>
    <w:rsid w:val="00BA43EF"/>
    <w:rsid w:val="00BA4E91"/>
    <w:rsid w:val="00BA50CD"/>
    <w:rsid w:val="00BA56C4"/>
    <w:rsid w:val="00BA5812"/>
    <w:rsid w:val="00BA586C"/>
    <w:rsid w:val="00BA5B28"/>
    <w:rsid w:val="00BA66E5"/>
    <w:rsid w:val="00BA6EAE"/>
    <w:rsid w:val="00BA6F75"/>
    <w:rsid w:val="00BA77F8"/>
    <w:rsid w:val="00BA79BF"/>
    <w:rsid w:val="00BB02C9"/>
    <w:rsid w:val="00BB068A"/>
    <w:rsid w:val="00BB2B0A"/>
    <w:rsid w:val="00BB2F26"/>
    <w:rsid w:val="00BB3284"/>
    <w:rsid w:val="00BB3840"/>
    <w:rsid w:val="00BB4B8C"/>
    <w:rsid w:val="00BB5E1F"/>
    <w:rsid w:val="00BC0EBC"/>
    <w:rsid w:val="00BC12C7"/>
    <w:rsid w:val="00BC17E4"/>
    <w:rsid w:val="00BC1981"/>
    <w:rsid w:val="00BC28CB"/>
    <w:rsid w:val="00BC2E73"/>
    <w:rsid w:val="00BC2FE0"/>
    <w:rsid w:val="00BC4095"/>
    <w:rsid w:val="00BC437C"/>
    <w:rsid w:val="00BC50E1"/>
    <w:rsid w:val="00BC526C"/>
    <w:rsid w:val="00BC5744"/>
    <w:rsid w:val="00BC5A77"/>
    <w:rsid w:val="00BC6749"/>
    <w:rsid w:val="00BC7493"/>
    <w:rsid w:val="00BD00F2"/>
    <w:rsid w:val="00BD0896"/>
    <w:rsid w:val="00BD0911"/>
    <w:rsid w:val="00BD19B3"/>
    <w:rsid w:val="00BD2230"/>
    <w:rsid w:val="00BD2C29"/>
    <w:rsid w:val="00BD3BCF"/>
    <w:rsid w:val="00BD527B"/>
    <w:rsid w:val="00BD603E"/>
    <w:rsid w:val="00BD6852"/>
    <w:rsid w:val="00BD728D"/>
    <w:rsid w:val="00BE0362"/>
    <w:rsid w:val="00BE06AB"/>
    <w:rsid w:val="00BE0871"/>
    <w:rsid w:val="00BE1954"/>
    <w:rsid w:val="00BE2EB6"/>
    <w:rsid w:val="00BE3042"/>
    <w:rsid w:val="00BE374C"/>
    <w:rsid w:val="00BE38B0"/>
    <w:rsid w:val="00BE3BE0"/>
    <w:rsid w:val="00BE458C"/>
    <w:rsid w:val="00BE4FE8"/>
    <w:rsid w:val="00BE53CF"/>
    <w:rsid w:val="00BE5FE1"/>
    <w:rsid w:val="00BE63FF"/>
    <w:rsid w:val="00BE6C5B"/>
    <w:rsid w:val="00BE7A2B"/>
    <w:rsid w:val="00BF0285"/>
    <w:rsid w:val="00BF07AC"/>
    <w:rsid w:val="00BF097B"/>
    <w:rsid w:val="00BF158C"/>
    <w:rsid w:val="00BF1682"/>
    <w:rsid w:val="00BF1EEF"/>
    <w:rsid w:val="00BF4BE8"/>
    <w:rsid w:val="00BF4DCB"/>
    <w:rsid w:val="00BF5843"/>
    <w:rsid w:val="00BF6065"/>
    <w:rsid w:val="00BF6596"/>
    <w:rsid w:val="00BF6BF5"/>
    <w:rsid w:val="00C00EB1"/>
    <w:rsid w:val="00C01CB7"/>
    <w:rsid w:val="00C01F64"/>
    <w:rsid w:val="00C024B6"/>
    <w:rsid w:val="00C027FB"/>
    <w:rsid w:val="00C02AD2"/>
    <w:rsid w:val="00C0315C"/>
    <w:rsid w:val="00C037CB"/>
    <w:rsid w:val="00C04045"/>
    <w:rsid w:val="00C04854"/>
    <w:rsid w:val="00C04C6F"/>
    <w:rsid w:val="00C06804"/>
    <w:rsid w:val="00C06C75"/>
    <w:rsid w:val="00C102ED"/>
    <w:rsid w:val="00C10835"/>
    <w:rsid w:val="00C110F8"/>
    <w:rsid w:val="00C11242"/>
    <w:rsid w:val="00C11432"/>
    <w:rsid w:val="00C117E5"/>
    <w:rsid w:val="00C11957"/>
    <w:rsid w:val="00C12284"/>
    <w:rsid w:val="00C13723"/>
    <w:rsid w:val="00C141CE"/>
    <w:rsid w:val="00C14579"/>
    <w:rsid w:val="00C15B72"/>
    <w:rsid w:val="00C1687E"/>
    <w:rsid w:val="00C16E76"/>
    <w:rsid w:val="00C17A2F"/>
    <w:rsid w:val="00C20AEA"/>
    <w:rsid w:val="00C213B7"/>
    <w:rsid w:val="00C214E2"/>
    <w:rsid w:val="00C21E7B"/>
    <w:rsid w:val="00C22BF6"/>
    <w:rsid w:val="00C23056"/>
    <w:rsid w:val="00C23322"/>
    <w:rsid w:val="00C245AC"/>
    <w:rsid w:val="00C250A6"/>
    <w:rsid w:val="00C26EAD"/>
    <w:rsid w:val="00C279F0"/>
    <w:rsid w:val="00C331E9"/>
    <w:rsid w:val="00C33488"/>
    <w:rsid w:val="00C34148"/>
    <w:rsid w:val="00C346B0"/>
    <w:rsid w:val="00C351DB"/>
    <w:rsid w:val="00C3651F"/>
    <w:rsid w:val="00C366DE"/>
    <w:rsid w:val="00C37154"/>
    <w:rsid w:val="00C371B5"/>
    <w:rsid w:val="00C40406"/>
    <w:rsid w:val="00C4153C"/>
    <w:rsid w:val="00C41F7F"/>
    <w:rsid w:val="00C42C1F"/>
    <w:rsid w:val="00C43190"/>
    <w:rsid w:val="00C43480"/>
    <w:rsid w:val="00C44BCC"/>
    <w:rsid w:val="00C44DE6"/>
    <w:rsid w:val="00C44E47"/>
    <w:rsid w:val="00C45134"/>
    <w:rsid w:val="00C46F32"/>
    <w:rsid w:val="00C47C03"/>
    <w:rsid w:val="00C511D8"/>
    <w:rsid w:val="00C5124A"/>
    <w:rsid w:val="00C527F3"/>
    <w:rsid w:val="00C52BD6"/>
    <w:rsid w:val="00C5400C"/>
    <w:rsid w:val="00C547AA"/>
    <w:rsid w:val="00C55069"/>
    <w:rsid w:val="00C55A08"/>
    <w:rsid w:val="00C56004"/>
    <w:rsid w:val="00C56494"/>
    <w:rsid w:val="00C56698"/>
    <w:rsid w:val="00C57621"/>
    <w:rsid w:val="00C5764B"/>
    <w:rsid w:val="00C60250"/>
    <w:rsid w:val="00C6034D"/>
    <w:rsid w:val="00C60834"/>
    <w:rsid w:val="00C62212"/>
    <w:rsid w:val="00C6238E"/>
    <w:rsid w:val="00C6289C"/>
    <w:rsid w:val="00C64093"/>
    <w:rsid w:val="00C640E4"/>
    <w:rsid w:val="00C64113"/>
    <w:rsid w:val="00C65EE5"/>
    <w:rsid w:val="00C66848"/>
    <w:rsid w:val="00C66A56"/>
    <w:rsid w:val="00C66B29"/>
    <w:rsid w:val="00C67868"/>
    <w:rsid w:val="00C70294"/>
    <w:rsid w:val="00C70C46"/>
    <w:rsid w:val="00C7138F"/>
    <w:rsid w:val="00C73611"/>
    <w:rsid w:val="00C73A8F"/>
    <w:rsid w:val="00C7416A"/>
    <w:rsid w:val="00C75AC7"/>
    <w:rsid w:val="00C7632B"/>
    <w:rsid w:val="00C7649B"/>
    <w:rsid w:val="00C7662F"/>
    <w:rsid w:val="00C76868"/>
    <w:rsid w:val="00C80546"/>
    <w:rsid w:val="00C80667"/>
    <w:rsid w:val="00C80EA8"/>
    <w:rsid w:val="00C80FEF"/>
    <w:rsid w:val="00C811D3"/>
    <w:rsid w:val="00C816E7"/>
    <w:rsid w:val="00C818CE"/>
    <w:rsid w:val="00C821F5"/>
    <w:rsid w:val="00C840B8"/>
    <w:rsid w:val="00C847A6"/>
    <w:rsid w:val="00C84A21"/>
    <w:rsid w:val="00C84D99"/>
    <w:rsid w:val="00C85564"/>
    <w:rsid w:val="00C85C41"/>
    <w:rsid w:val="00C875F0"/>
    <w:rsid w:val="00C87FF1"/>
    <w:rsid w:val="00C90B22"/>
    <w:rsid w:val="00C9199E"/>
    <w:rsid w:val="00C91CBC"/>
    <w:rsid w:val="00C926B5"/>
    <w:rsid w:val="00C94029"/>
    <w:rsid w:val="00C964B0"/>
    <w:rsid w:val="00C96A6A"/>
    <w:rsid w:val="00CA0FE1"/>
    <w:rsid w:val="00CA13A4"/>
    <w:rsid w:val="00CA158D"/>
    <w:rsid w:val="00CA165E"/>
    <w:rsid w:val="00CA240D"/>
    <w:rsid w:val="00CA2FE1"/>
    <w:rsid w:val="00CA35F3"/>
    <w:rsid w:val="00CA3861"/>
    <w:rsid w:val="00CA6913"/>
    <w:rsid w:val="00CA72D9"/>
    <w:rsid w:val="00CA7C29"/>
    <w:rsid w:val="00CB216B"/>
    <w:rsid w:val="00CB24C3"/>
    <w:rsid w:val="00CB267E"/>
    <w:rsid w:val="00CB323D"/>
    <w:rsid w:val="00CB32DB"/>
    <w:rsid w:val="00CB3475"/>
    <w:rsid w:val="00CB34BB"/>
    <w:rsid w:val="00CB36C1"/>
    <w:rsid w:val="00CB4AC7"/>
    <w:rsid w:val="00CB5526"/>
    <w:rsid w:val="00CB57EB"/>
    <w:rsid w:val="00CB6415"/>
    <w:rsid w:val="00CB6E70"/>
    <w:rsid w:val="00CC086A"/>
    <w:rsid w:val="00CC1C17"/>
    <w:rsid w:val="00CC2676"/>
    <w:rsid w:val="00CC267C"/>
    <w:rsid w:val="00CC2FB4"/>
    <w:rsid w:val="00CC3887"/>
    <w:rsid w:val="00CC5104"/>
    <w:rsid w:val="00CC643A"/>
    <w:rsid w:val="00CC6A3C"/>
    <w:rsid w:val="00CD11AF"/>
    <w:rsid w:val="00CD1C31"/>
    <w:rsid w:val="00CD2968"/>
    <w:rsid w:val="00CD4FAF"/>
    <w:rsid w:val="00CD5632"/>
    <w:rsid w:val="00CD56A6"/>
    <w:rsid w:val="00CD5A79"/>
    <w:rsid w:val="00CD5C2D"/>
    <w:rsid w:val="00CD6479"/>
    <w:rsid w:val="00CD6E1D"/>
    <w:rsid w:val="00CD6E9F"/>
    <w:rsid w:val="00CD732D"/>
    <w:rsid w:val="00CE099E"/>
    <w:rsid w:val="00CE191C"/>
    <w:rsid w:val="00CE2F35"/>
    <w:rsid w:val="00CE2FDC"/>
    <w:rsid w:val="00CE329B"/>
    <w:rsid w:val="00CE3381"/>
    <w:rsid w:val="00CE3738"/>
    <w:rsid w:val="00CE3DEF"/>
    <w:rsid w:val="00CE4029"/>
    <w:rsid w:val="00CE4133"/>
    <w:rsid w:val="00CE56C7"/>
    <w:rsid w:val="00CE7A19"/>
    <w:rsid w:val="00CF2D8D"/>
    <w:rsid w:val="00CF34B4"/>
    <w:rsid w:val="00CF3CE8"/>
    <w:rsid w:val="00CF3F84"/>
    <w:rsid w:val="00CF610B"/>
    <w:rsid w:val="00CF670C"/>
    <w:rsid w:val="00CF6791"/>
    <w:rsid w:val="00CF7FC3"/>
    <w:rsid w:val="00D00164"/>
    <w:rsid w:val="00D007AE"/>
    <w:rsid w:val="00D01CE4"/>
    <w:rsid w:val="00D01E32"/>
    <w:rsid w:val="00D0258B"/>
    <w:rsid w:val="00D041AF"/>
    <w:rsid w:val="00D047E0"/>
    <w:rsid w:val="00D04EC5"/>
    <w:rsid w:val="00D0537B"/>
    <w:rsid w:val="00D0632F"/>
    <w:rsid w:val="00D0717B"/>
    <w:rsid w:val="00D101B6"/>
    <w:rsid w:val="00D12780"/>
    <w:rsid w:val="00D1319E"/>
    <w:rsid w:val="00D135E1"/>
    <w:rsid w:val="00D141CC"/>
    <w:rsid w:val="00D1476B"/>
    <w:rsid w:val="00D1534C"/>
    <w:rsid w:val="00D15CE6"/>
    <w:rsid w:val="00D16D48"/>
    <w:rsid w:val="00D16EFE"/>
    <w:rsid w:val="00D178D0"/>
    <w:rsid w:val="00D213C1"/>
    <w:rsid w:val="00D2183B"/>
    <w:rsid w:val="00D22AC6"/>
    <w:rsid w:val="00D231E6"/>
    <w:rsid w:val="00D25199"/>
    <w:rsid w:val="00D25612"/>
    <w:rsid w:val="00D26CCE"/>
    <w:rsid w:val="00D3029A"/>
    <w:rsid w:val="00D30476"/>
    <w:rsid w:val="00D312BB"/>
    <w:rsid w:val="00D31450"/>
    <w:rsid w:val="00D31459"/>
    <w:rsid w:val="00D32612"/>
    <w:rsid w:val="00D331FA"/>
    <w:rsid w:val="00D33C47"/>
    <w:rsid w:val="00D356DF"/>
    <w:rsid w:val="00D35BDB"/>
    <w:rsid w:val="00D377A6"/>
    <w:rsid w:val="00D41209"/>
    <w:rsid w:val="00D4169E"/>
    <w:rsid w:val="00D42ADE"/>
    <w:rsid w:val="00D431F0"/>
    <w:rsid w:val="00D4504C"/>
    <w:rsid w:val="00D460B0"/>
    <w:rsid w:val="00D466CC"/>
    <w:rsid w:val="00D470F0"/>
    <w:rsid w:val="00D47BAE"/>
    <w:rsid w:val="00D47D74"/>
    <w:rsid w:val="00D505C6"/>
    <w:rsid w:val="00D51712"/>
    <w:rsid w:val="00D51845"/>
    <w:rsid w:val="00D52150"/>
    <w:rsid w:val="00D53EBE"/>
    <w:rsid w:val="00D546E0"/>
    <w:rsid w:val="00D547B2"/>
    <w:rsid w:val="00D547FF"/>
    <w:rsid w:val="00D54D42"/>
    <w:rsid w:val="00D55FD5"/>
    <w:rsid w:val="00D566A4"/>
    <w:rsid w:val="00D56A42"/>
    <w:rsid w:val="00D57634"/>
    <w:rsid w:val="00D57B9D"/>
    <w:rsid w:val="00D6104E"/>
    <w:rsid w:val="00D61868"/>
    <w:rsid w:val="00D62CF0"/>
    <w:rsid w:val="00D62DB2"/>
    <w:rsid w:val="00D643F4"/>
    <w:rsid w:val="00D67AC1"/>
    <w:rsid w:val="00D67EAF"/>
    <w:rsid w:val="00D70F1A"/>
    <w:rsid w:val="00D7289A"/>
    <w:rsid w:val="00D72DF6"/>
    <w:rsid w:val="00D73E44"/>
    <w:rsid w:val="00D74326"/>
    <w:rsid w:val="00D75249"/>
    <w:rsid w:val="00D75251"/>
    <w:rsid w:val="00D7644D"/>
    <w:rsid w:val="00D76D7D"/>
    <w:rsid w:val="00D76F08"/>
    <w:rsid w:val="00D774D9"/>
    <w:rsid w:val="00D778CD"/>
    <w:rsid w:val="00D80283"/>
    <w:rsid w:val="00D818C8"/>
    <w:rsid w:val="00D818EC"/>
    <w:rsid w:val="00D82222"/>
    <w:rsid w:val="00D8386D"/>
    <w:rsid w:val="00D84AAD"/>
    <w:rsid w:val="00D84AF9"/>
    <w:rsid w:val="00D857F5"/>
    <w:rsid w:val="00D85CCC"/>
    <w:rsid w:val="00D86D91"/>
    <w:rsid w:val="00D877C4"/>
    <w:rsid w:val="00D87FBE"/>
    <w:rsid w:val="00D9227D"/>
    <w:rsid w:val="00D92362"/>
    <w:rsid w:val="00D9258E"/>
    <w:rsid w:val="00D93110"/>
    <w:rsid w:val="00D94C02"/>
    <w:rsid w:val="00D95A76"/>
    <w:rsid w:val="00DA038C"/>
    <w:rsid w:val="00DA070A"/>
    <w:rsid w:val="00DA11CF"/>
    <w:rsid w:val="00DA233B"/>
    <w:rsid w:val="00DA2540"/>
    <w:rsid w:val="00DA2831"/>
    <w:rsid w:val="00DA302D"/>
    <w:rsid w:val="00DA4094"/>
    <w:rsid w:val="00DA4B2B"/>
    <w:rsid w:val="00DA5F8C"/>
    <w:rsid w:val="00DA7B6A"/>
    <w:rsid w:val="00DB05E7"/>
    <w:rsid w:val="00DB07BD"/>
    <w:rsid w:val="00DB090C"/>
    <w:rsid w:val="00DB1BEB"/>
    <w:rsid w:val="00DB200B"/>
    <w:rsid w:val="00DB240E"/>
    <w:rsid w:val="00DB341F"/>
    <w:rsid w:val="00DB40FF"/>
    <w:rsid w:val="00DB4100"/>
    <w:rsid w:val="00DB42CF"/>
    <w:rsid w:val="00DB453E"/>
    <w:rsid w:val="00DB4BF9"/>
    <w:rsid w:val="00DB5330"/>
    <w:rsid w:val="00DB5425"/>
    <w:rsid w:val="00DB58B2"/>
    <w:rsid w:val="00DB66C6"/>
    <w:rsid w:val="00DB7958"/>
    <w:rsid w:val="00DB7A17"/>
    <w:rsid w:val="00DB7FAA"/>
    <w:rsid w:val="00DC056D"/>
    <w:rsid w:val="00DC104B"/>
    <w:rsid w:val="00DC16AC"/>
    <w:rsid w:val="00DC1A61"/>
    <w:rsid w:val="00DC278A"/>
    <w:rsid w:val="00DC28F7"/>
    <w:rsid w:val="00DC2CD2"/>
    <w:rsid w:val="00DC313D"/>
    <w:rsid w:val="00DC53DB"/>
    <w:rsid w:val="00DC5B3D"/>
    <w:rsid w:val="00DC6BD2"/>
    <w:rsid w:val="00DC7EA1"/>
    <w:rsid w:val="00DC7EDE"/>
    <w:rsid w:val="00DD0421"/>
    <w:rsid w:val="00DD0661"/>
    <w:rsid w:val="00DD0749"/>
    <w:rsid w:val="00DD0F06"/>
    <w:rsid w:val="00DD3897"/>
    <w:rsid w:val="00DD3DEA"/>
    <w:rsid w:val="00DD467F"/>
    <w:rsid w:val="00DD51E8"/>
    <w:rsid w:val="00DD57EA"/>
    <w:rsid w:val="00DD5E08"/>
    <w:rsid w:val="00DD6AD6"/>
    <w:rsid w:val="00DD719D"/>
    <w:rsid w:val="00DD7A18"/>
    <w:rsid w:val="00DD7A4F"/>
    <w:rsid w:val="00DE125A"/>
    <w:rsid w:val="00DE154C"/>
    <w:rsid w:val="00DE2493"/>
    <w:rsid w:val="00DE2E0E"/>
    <w:rsid w:val="00DE3764"/>
    <w:rsid w:val="00DE442D"/>
    <w:rsid w:val="00DE4C15"/>
    <w:rsid w:val="00DE556E"/>
    <w:rsid w:val="00DE60DA"/>
    <w:rsid w:val="00DE678B"/>
    <w:rsid w:val="00DE67E0"/>
    <w:rsid w:val="00DF0339"/>
    <w:rsid w:val="00DF03DD"/>
    <w:rsid w:val="00DF0DD4"/>
    <w:rsid w:val="00DF1723"/>
    <w:rsid w:val="00DF2E73"/>
    <w:rsid w:val="00DF543B"/>
    <w:rsid w:val="00DF5D43"/>
    <w:rsid w:val="00DF691C"/>
    <w:rsid w:val="00DF765B"/>
    <w:rsid w:val="00DF776B"/>
    <w:rsid w:val="00E010C2"/>
    <w:rsid w:val="00E024F6"/>
    <w:rsid w:val="00E0352B"/>
    <w:rsid w:val="00E0491E"/>
    <w:rsid w:val="00E07535"/>
    <w:rsid w:val="00E07E7C"/>
    <w:rsid w:val="00E11316"/>
    <w:rsid w:val="00E1146B"/>
    <w:rsid w:val="00E1445F"/>
    <w:rsid w:val="00E14E1B"/>
    <w:rsid w:val="00E1513D"/>
    <w:rsid w:val="00E16498"/>
    <w:rsid w:val="00E17A70"/>
    <w:rsid w:val="00E17DE0"/>
    <w:rsid w:val="00E20928"/>
    <w:rsid w:val="00E20B73"/>
    <w:rsid w:val="00E21B8C"/>
    <w:rsid w:val="00E239D5"/>
    <w:rsid w:val="00E24667"/>
    <w:rsid w:val="00E24746"/>
    <w:rsid w:val="00E25959"/>
    <w:rsid w:val="00E26857"/>
    <w:rsid w:val="00E278B7"/>
    <w:rsid w:val="00E279C2"/>
    <w:rsid w:val="00E279F8"/>
    <w:rsid w:val="00E303B3"/>
    <w:rsid w:val="00E3041A"/>
    <w:rsid w:val="00E3095D"/>
    <w:rsid w:val="00E30A2D"/>
    <w:rsid w:val="00E30E3A"/>
    <w:rsid w:val="00E30ECD"/>
    <w:rsid w:val="00E3134A"/>
    <w:rsid w:val="00E31DC9"/>
    <w:rsid w:val="00E33098"/>
    <w:rsid w:val="00E33718"/>
    <w:rsid w:val="00E337BC"/>
    <w:rsid w:val="00E35903"/>
    <w:rsid w:val="00E36280"/>
    <w:rsid w:val="00E36378"/>
    <w:rsid w:val="00E37458"/>
    <w:rsid w:val="00E37DB2"/>
    <w:rsid w:val="00E401CA"/>
    <w:rsid w:val="00E40B55"/>
    <w:rsid w:val="00E42394"/>
    <w:rsid w:val="00E42B72"/>
    <w:rsid w:val="00E43261"/>
    <w:rsid w:val="00E4376E"/>
    <w:rsid w:val="00E43B74"/>
    <w:rsid w:val="00E43D52"/>
    <w:rsid w:val="00E446B8"/>
    <w:rsid w:val="00E44A49"/>
    <w:rsid w:val="00E450EC"/>
    <w:rsid w:val="00E45AD5"/>
    <w:rsid w:val="00E45B3B"/>
    <w:rsid w:val="00E45D0D"/>
    <w:rsid w:val="00E46252"/>
    <w:rsid w:val="00E476E6"/>
    <w:rsid w:val="00E5055F"/>
    <w:rsid w:val="00E512AD"/>
    <w:rsid w:val="00E513F8"/>
    <w:rsid w:val="00E5173E"/>
    <w:rsid w:val="00E51EBE"/>
    <w:rsid w:val="00E52EE8"/>
    <w:rsid w:val="00E53759"/>
    <w:rsid w:val="00E5392F"/>
    <w:rsid w:val="00E53A96"/>
    <w:rsid w:val="00E557B0"/>
    <w:rsid w:val="00E55A3A"/>
    <w:rsid w:val="00E55FD0"/>
    <w:rsid w:val="00E567F5"/>
    <w:rsid w:val="00E60F30"/>
    <w:rsid w:val="00E6169E"/>
    <w:rsid w:val="00E61C79"/>
    <w:rsid w:val="00E62529"/>
    <w:rsid w:val="00E62EC5"/>
    <w:rsid w:val="00E62F71"/>
    <w:rsid w:val="00E64938"/>
    <w:rsid w:val="00E65133"/>
    <w:rsid w:val="00E66EAF"/>
    <w:rsid w:val="00E67542"/>
    <w:rsid w:val="00E7075A"/>
    <w:rsid w:val="00E709CE"/>
    <w:rsid w:val="00E73280"/>
    <w:rsid w:val="00E73904"/>
    <w:rsid w:val="00E73F8B"/>
    <w:rsid w:val="00E74A2D"/>
    <w:rsid w:val="00E74DB9"/>
    <w:rsid w:val="00E75B79"/>
    <w:rsid w:val="00E75F2E"/>
    <w:rsid w:val="00E767FE"/>
    <w:rsid w:val="00E76DDB"/>
    <w:rsid w:val="00E776ED"/>
    <w:rsid w:val="00E8402F"/>
    <w:rsid w:val="00E845CE"/>
    <w:rsid w:val="00E84788"/>
    <w:rsid w:val="00E850DC"/>
    <w:rsid w:val="00E853E7"/>
    <w:rsid w:val="00E90177"/>
    <w:rsid w:val="00E91F3C"/>
    <w:rsid w:val="00E929EE"/>
    <w:rsid w:val="00E92A07"/>
    <w:rsid w:val="00E94569"/>
    <w:rsid w:val="00E94DD0"/>
    <w:rsid w:val="00E97A3E"/>
    <w:rsid w:val="00E97BA3"/>
    <w:rsid w:val="00EA079E"/>
    <w:rsid w:val="00EA0C8C"/>
    <w:rsid w:val="00EA1586"/>
    <w:rsid w:val="00EA1BAC"/>
    <w:rsid w:val="00EA2506"/>
    <w:rsid w:val="00EA34FD"/>
    <w:rsid w:val="00EA3D31"/>
    <w:rsid w:val="00EA4610"/>
    <w:rsid w:val="00EA4C37"/>
    <w:rsid w:val="00EB1B3D"/>
    <w:rsid w:val="00EB2818"/>
    <w:rsid w:val="00EB2859"/>
    <w:rsid w:val="00EB2D0E"/>
    <w:rsid w:val="00EB3885"/>
    <w:rsid w:val="00EB3E31"/>
    <w:rsid w:val="00EB6BD6"/>
    <w:rsid w:val="00EB6D16"/>
    <w:rsid w:val="00EB7018"/>
    <w:rsid w:val="00EB7092"/>
    <w:rsid w:val="00EB71B2"/>
    <w:rsid w:val="00EB7609"/>
    <w:rsid w:val="00EB7910"/>
    <w:rsid w:val="00EC0B78"/>
    <w:rsid w:val="00EC0DC4"/>
    <w:rsid w:val="00EC0DF1"/>
    <w:rsid w:val="00EC145F"/>
    <w:rsid w:val="00EC169C"/>
    <w:rsid w:val="00EC186F"/>
    <w:rsid w:val="00EC1BFB"/>
    <w:rsid w:val="00EC2E74"/>
    <w:rsid w:val="00EC4467"/>
    <w:rsid w:val="00EC44B9"/>
    <w:rsid w:val="00EC463C"/>
    <w:rsid w:val="00EC565F"/>
    <w:rsid w:val="00EC5A0D"/>
    <w:rsid w:val="00EC5C5C"/>
    <w:rsid w:val="00ED0946"/>
    <w:rsid w:val="00ED15B9"/>
    <w:rsid w:val="00ED1A93"/>
    <w:rsid w:val="00ED1C91"/>
    <w:rsid w:val="00ED1D4C"/>
    <w:rsid w:val="00ED269C"/>
    <w:rsid w:val="00ED285D"/>
    <w:rsid w:val="00ED347B"/>
    <w:rsid w:val="00ED534E"/>
    <w:rsid w:val="00ED64E6"/>
    <w:rsid w:val="00ED6592"/>
    <w:rsid w:val="00ED6795"/>
    <w:rsid w:val="00ED6899"/>
    <w:rsid w:val="00ED70AD"/>
    <w:rsid w:val="00EE2017"/>
    <w:rsid w:val="00EE411A"/>
    <w:rsid w:val="00EE44D5"/>
    <w:rsid w:val="00EE4B71"/>
    <w:rsid w:val="00EE6355"/>
    <w:rsid w:val="00EE642D"/>
    <w:rsid w:val="00EE7688"/>
    <w:rsid w:val="00EF064A"/>
    <w:rsid w:val="00EF083F"/>
    <w:rsid w:val="00EF1E68"/>
    <w:rsid w:val="00EF226D"/>
    <w:rsid w:val="00EF2B32"/>
    <w:rsid w:val="00EF365C"/>
    <w:rsid w:val="00EF4A34"/>
    <w:rsid w:val="00EF5827"/>
    <w:rsid w:val="00EF60A6"/>
    <w:rsid w:val="00EF68D0"/>
    <w:rsid w:val="00EF6A9D"/>
    <w:rsid w:val="00EF7620"/>
    <w:rsid w:val="00EF7731"/>
    <w:rsid w:val="00EF7A8A"/>
    <w:rsid w:val="00EF7FF2"/>
    <w:rsid w:val="00F003EA"/>
    <w:rsid w:val="00F02D72"/>
    <w:rsid w:val="00F04090"/>
    <w:rsid w:val="00F0461B"/>
    <w:rsid w:val="00F04931"/>
    <w:rsid w:val="00F049E1"/>
    <w:rsid w:val="00F04A26"/>
    <w:rsid w:val="00F04FBC"/>
    <w:rsid w:val="00F054EB"/>
    <w:rsid w:val="00F05B1A"/>
    <w:rsid w:val="00F05E83"/>
    <w:rsid w:val="00F062D0"/>
    <w:rsid w:val="00F06315"/>
    <w:rsid w:val="00F06FDE"/>
    <w:rsid w:val="00F102AD"/>
    <w:rsid w:val="00F10609"/>
    <w:rsid w:val="00F11326"/>
    <w:rsid w:val="00F11F0C"/>
    <w:rsid w:val="00F12F8F"/>
    <w:rsid w:val="00F13B52"/>
    <w:rsid w:val="00F15898"/>
    <w:rsid w:val="00F159E1"/>
    <w:rsid w:val="00F15C42"/>
    <w:rsid w:val="00F15CFE"/>
    <w:rsid w:val="00F160FA"/>
    <w:rsid w:val="00F16A12"/>
    <w:rsid w:val="00F175FD"/>
    <w:rsid w:val="00F2069C"/>
    <w:rsid w:val="00F22EF4"/>
    <w:rsid w:val="00F22F75"/>
    <w:rsid w:val="00F23BB4"/>
    <w:rsid w:val="00F23D3C"/>
    <w:rsid w:val="00F241CD"/>
    <w:rsid w:val="00F24392"/>
    <w:rsid w:val="00F24F25"/>
    <w:rsid w:val="00F25859"/>
    <w:rsid w:val="00F259F3"/>
    <w:rsid w:val="00F25BC8"/>
    <w:rsid w:val="00F2615D"/>
    <w:rsid w:val="00F2621B"/>
    <w:rsid w:val="00F26AE8"/>
    <w:rsid w:val="00F2764A"/>
    <w:rsid w:val="00F27924"/>
    <w:rsid w:val="00F30AC9"/>
    <w:rsid w:val="00F30DD7"/>
    <w:rsid w:val="00F30F03"/>
    <w:rsid w:val="00F312E2"/>
    <w:rsid w:val="00F31716"/>
    <w:rsid w:val="00F31B35"/>
    <w:rsid w:val="00F32139"/>
    <w:rsid w:val="00F3223B"/>
    <w:rsid w:val="00F32BB3"/>
    <w:rsid w:val="00F3384A"/>
    <w:rsid w:val="00F348D5"/>
    <w:rsid w:val="00F3563D"/>
    <w:rsid w:val="00F35A4C"/>
    <w:rsid w:val="00F35EA0"/>
    <w:rsid w:val="00F35F2A"/>
    <w:rsid w:val="00F36117"/>
    <w:rsid w:val="00F363FF"/>
    <w:rsid w:val="00F36833"/>
    <w:rsid w:val="00F36C40"/>
    <w:rsid w:val="00F36CFD"/>
    <w:rsid w:val="00F37C78"/>
    <w:rsid w:val="00F40A37"/>
    <w:rsid w:val="00F41006"/>
    <w:rsid w:val="00F41439"/>
    <w:rsid w:val="00F414E6"/>
    <w:rsid w:val="00F4222C"/>
    <w:rsid w:val="00F42BDE"/>
    <w:rsid w:val="00F42F64"/>
    <w:rsid w:val="00F439B8"/>
    <w:rsid w:val="00F43D88"/>
    <w:rsid w:val="00F44691"/>
    <w:rsid w:val="00F45C64"/>
    <w:rsid w:val="00F45C78"/>
    <w:rsid w:val="00F46B4E"/>
    <w:rsid w:val="00F51304"/>
    <w:rsid w:val="00F525DF"/>
    <w:rsid w:val="00F53502"/>
    <w:rsid w:val="00F54DCF"/>
    <w:rsid w:val="00F55D15"/>
    <w:rsid w:val="00F57BB4"/>
    <w:rsid w:val="00F6063B"/>
    <w:rsid w:val="00F614CC"/>
    <w:rsid w:val="00F61D29"/>
    <w:rsid w:val="00F61ED6"/>
    <w:rsid w:val="00F625BE"/>
    <w:rsid w:val="00F64E09"/>
    <w:rsid w:val="00F65AD6"/>
    <w:rsid w:val="00F65F9B"/>
    <w:rsid w:val="00F66028"/>
    <w:rsid w:val="00F66DAF"/>
    <w:rsid w:val="00F674DF"/>
    <w:rsid w:val="00F67AC2"/>
    <w:rsid w:val="00F70407"/>
    <w:rsid w:val="00F70AE8"/>
    <w:rsid w:val="00F716E5"/>
    <w:rsid w:val="00F71EA6"/>
    <w:rsid w:val="00F7219C"/>
    <w:rsid w:val="00F7381F"/>
    <w:rsid w:val="00F739D7"/>
    <w:rsid w:val="00F7591C"/>
    <w:rsid w:val="00F802E8"/>
    <w:rsid w:val="00F8149A"/>
    <w:rsid w:val="00F81C56"/>
    <w:rsid w:val="00F8282E"/>
    <w:rsid w:val="00F82C4D"/>
    <w:rsid w:val="00F82E7A"/>
    <w:rsid w:val="00F83234"/>
    <w:rsid w:val="00F83562"/>
    <w:rsid w:val="00F85A47"/>
    <w:rsid w:val="00F86E4E"/>
    <w:rsid w:val="00F8713A"/>
    <w:rsid w:val="00F90D45"/>
    <w:rsid w:val="00F90E92"/>
    <w:rsid w:val="00F91338"/>
    <w:rsid w:val="00F91C53"/>
    <w:rsid w:val="00F91D66"/>
    <w:rsid w:val="00F923A5"/>
    <w:rsid w:val="00F93368"/>
    <w:rsid w:val="00F9403B"/>
    <w:rsid w:val="00F94347"/>
    <w:rsid w:val="00F94B04"/>
    <w:rsid w:val="00F9539E"/>
    <w:rsid w:val="00F9543E"/>
    <w:rsid w:val="00F95C73"/>
    <w:rsid w:val="00F9687B"/>
    <w:rsid w:val="00F97B46"/>
    <w:rsid w:val="00F97DEF"/>
    <w:rsid w:val="00FA027C"/>
    <w:rsid w:val="00FA2009"/>
    <w:rsid w:val="00FA2499"/>
    <w:rsid w:val="00FA4172"/>
    <w:rsid w:val="00FA4920"/>
    <w:rsid w:val="00FA4DDC"/>
    <w:rsid w:val="00FA5551"/>
    <w:rsid w:val="00FA5DC4"/>
    <w:rsid w:val="00FA60A4"/>
    <w:rsid w:val="00FB162C"/>
    <w:rsid w:val="00FB1F7F"/>
    <w:rsid w:val="00FB3768"/>
    <w:rsid w:val="00FB3A07"/>
    <w:rsid w:val="00FB3A19"/>
    <w:rsid w:val="00FB3DB7"/>
    <w:rsid w:val="00FB48F2"/>
    <w:rsid w:val="00FB5653"/>
    <w:rsid w:val="00FB6EEE"/>
    <w:rsid w:val="00FB79C7"/>
    <w:rsid w:val="00FB7B07"/>
    <w:rsid w:val="00FC0BCD"/>
    <w:rsid w:val="00FC1095"/>
    <w:rsid w:val="00FC16F4"/>
    <w:rsid w:val="00FC1877"/>
    <w:rsid w:val="00FC1AD2"/>
    <w:rsid w:val="00FC1EC5"/>
    <w:rsid w:val="00FC2B91"/>
    <w:rsid w:val="00FC2D01"/>
    <w:rsid w:val="00FC63F8"/>
    <w:rsid w:val="00FC6875"/>
    <w:rsid w:val="00FC6C2A"/>
    <w:rsid w:val="00FC7113"/>
    <w:rsid w:val="00FC754E"/>
    <w:rsid w:val="00FC7BF6"/>
    <w:rsid w:val="00FD047E"/>
    <w:rsid w:val="00FD18BD"/>
    <w:rsid w:val="00FD2DAB"/>
    <w:rsid w:val="00FD301D"/>
    <w:rsid w:val="00FD4137"/>
    <w:rsid w:val="00FD4BC3"/>
    <w:rsid w:val="00FD4F64"/>
    <w:rsid w:val="00FD5A4B"/>
    <w:rsid w:val="00FD60B6"/>
    <w:rsid w:val="00FD75CA"/>
    <w:rsid w:val="00FE0552"/>
    <w:rsid w:val="00FE0A87"/>
    <w:rsid w:val="00FE1C74"/>
    <w:rsid w:val="00FE1E47"/>
    <w:rsid w:val="00FE1FFD"/>
    <w:rsid w:val="00FE2A9D"/>
    <w:rsid w:val="00FE3318"/>
    <w:rsid w:val="00FE351B"/>
    <w:rsid w:val="00FE3589"/>
    <w:rsid w:val="00FE42D0"/>
    <w:rsid w:val="00FE43DD"/>
    <w:rsid w:val="00FE49B4"/>
    <w:rsid w:val="00FE5074"/>
    <w:rsid w:val="00FE5C90"/>
    <w:rsid w:val="00FE6509"/>
    <w:rsid w:val="00FE6879"/>
    <w:rsid w:val="00FE698A"/>
    <w:rsid w:val="00FF033E"/>
    <w:rsid w:val="00FF1535"/>
    <w:rsid w:val="00FF1DBB"/>
    <w:rsid w:val="00FF2EEB"/>
    <w:rsid w:val="00FF37C2"/>
    <w:rsid w:val="00FF3FCB"/>
    <w:rsid w:val="00FF4D39"/>
    <w:rsid w:val="00FF6076"/>
    <w:rsid w:val="00FF6202"/>
    <w:rsid w:val="00FF71C1"/>
    <w:rsid w:val="48D8BDF5"/>
    <w:rsid w:val="4BE34A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96B3BB"/>
  <w15:chartTrackingRefBased/>
  <w15:docId w15:val="{1DB3BE87-4BDC-4125-B350-BFCF08355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F07"/>
    <w:pPr>
      <w:spacing w:after="200" w:line="276" w:lineRule="auto"/>
    </w:pPr>
    <w:rPr>
      <w:sz w:val="22"/>
      <w:szCs w:val="22"/>
      <w:lang w:eastAsia="en-US"/>
    </w:rPr>
  </w:style>
  <w:style w:type="paragraph" w:styleId="Ttulo1">
    <w:name w:val="heading 1"/>
    <w:basedOn w:val="Normal"/>
    <w:next w:val="Normal"/>
    <w:link w:val="Ttulo1Car"/>
    <w:uiPriority w:val="9"/>
    <w:qFormat/>
    <w:rsid w:val="006D3F07"/>
    <w:pPr>
      <w:keepNext/>
      <w:keepLines/>
      <w:spacing w:before="240" w:after="0" w:line="240" w:lineRule="auto"/>
      <w:outlineLvl w:val="0"/>
    </w:pPr>
    <w:rPr>
      <w:rFonts w:ascii="Calibri Light" w:eastAsia="Times New Roman" w:hAnsi="Calibri Light"/>
      <w:color w:val="2F5496"/>
      <w:sz w:val="32"/>
      <w:szCs w:val="32"/>
      <w:lang w:eastAsia="es-ES"/>
    </w:rPr>
  </w:style>
  <w:style w:type="paragraph" w:styleId="Ttulo2">
    <w:name w:val="heading 2"/>
    <w:basedOn w:val="Normal"/>
    <w:next w:val="Normal"/>
    <w:link w:val="Ttulo2Car"/>
    <w:uiPriority w:val="9"/>
    <w:unhideWhenUsed/>
    <w:qFormat/>
    <w:rsid w:val="006D3F07"/>
    <w:pPr>
      <w:keepNext/>
      <w:keepLines/>
      <w:spacing w:before="40" w:after="0"/>
      <w:outlineLvl w:val="1"/>
    </w:pPr>
    <w:rPr>
      <w:rFonts w:ascii="Calibri Light" w:eastAsia="Times New Roman" w:hAnsi="Calibri Light"/>
      <w:color w:val="2F5496"/>
      <w:sz w:val="26"/>
      <w:szCs w:val="26"/>
    </w:rPr>
  </w:style>
  <w:style w:type="paragraph" w:styleId="Ttulo3">
    <w:name w:val="heading 3"/>
    <w:basedOn w:val="Normal"/>
    <w:next w:val="Normal"/>
    <w:link w:val="Ttulo3Car"/>
    <w:uiPriority w:val="9"/>
    <w:unhideWhenUsed/>
    <w:qFormat/>
    <w:rsid w:val="00B36828"/>
    <w:pPr>
      <w:keepNext/>
      <w:keepLines/>
      <w:spacing w:before="160" w:after="80" w:line="259" w:lineRule="auto"/>
      <w:outlineLvl w:val="2"/>
    </w:pPr>
    <w:rPr>
      <w:rFonts w:eastAsia="Times New Roman"/>
      <w:color w:val="0F4761"/>
      <w:sz w:val="28"/>
      <w:szCs w:val="28"/>
    </w:rPr>
  </w:style>
  <w:style w:type="paragraph" w:styleId="Ttulo4">
    <w:name w:val="heading 4"/>
    <w:basedOn w:val="Normal"/>
    <w:next w:val="Normal"/>
    <w:link w:val="Ttulo4Car"/>
    <w:uiPriority w:val="9"/>
    <w:unhideWhenUsed/>
    <w:qFormat/>
    <w:rsid w:val="00B36828"/>
    <w:pPr>
      <w:keepNext/>
      <w:keepLines/>
      <w:spacing w:before="80" w:after="40" w:line="259" w:lineRule="auto"/>
      <w:outlineLvl w:val="3"/>
    </w:pPr>
    <w:rPr>
      <w:rFonts w:eastAsia="Times New Roman"/>
      <w:i/>
      <w:iCs/>
      <w:color w:val="0F4761"/>
    </w:rPr>
  </w:style>
  <w:style w:type="paragraph" w:styleId="Ttulo5">
    <w:name w:val="heading 5"/>
    <w:basedOn w:val="Normal"/>
    <w:next w:val="Normal"/>
    <w:link w:val="Ttulo5Car"/>
    <w:uiPriority w:val="9"/>
    <w:unhideWhenUsed/>
    <w:qFormat/>
    <w:rsid w:val="00B36828"/>
    <w:pPr>
      <w:keepNext/>
      <w:keepLines/>
      <w:spacing w:before="80" w:after="40" w:line="259" w:lineRule="auto"/>
      <w:outlineLvl w:val="4"/>
    </w:pPr>
    <w:rPr>
      <w:rFonts w:eastAsia="Times New Roman"/>
      <w:color w:val="0F4761"/>
    </w:rPr>
  </w:style>
  <w:style w:type="paragraph" w:styleId="Ttulo6">
    <w:name w:val="heading 6"/>
    <w:basedOn w:val="Normal"/>
    <w:next w:val="Normal"/>
    <w:link w:val="Ttulo6Car"/>
    <w:uiPriority w:val="9"/>
    <w:semiHidden/>
    <w:unhideWhenUsed/>
    <w:qFormat/>
    <w:rsid w:val="00B36828"/>
    <w:pPr>
      <w:keepNext/>
      <w:keepLines/>
      <w:spacing w:before="40" w:after="0" w:line="259" w:lineRule="auto"/>
      <w:outlineLvl w:val="5"/>
    </w:pPr>
    <w:rPr>
      <w:rFonts w:eastAsia="Times New Roman"/>
      <w:i/>
      <w:iCs/>
      <w:color w:val="595959"/>
    </w:rPr>
  </w:style>
  <w:style w:type="paragraph" w:styleId="Ttulo7">
    <w:name w:val="heading 7"/>
    <w:basedOn w:val="Normal"/>
    <w:next w:val="Normal"/>
    <w:link w:val="Ttulo7Car"/>
    <w:uiPriority w:val="9"/>
    <w:semiHidden/>
    <w:unhideWhenUsed/>
    <w:qFormat/>
    <w:rsid w:val="00B36828"/>
    <w:pPr>
      <w:keepNext/>
      <w:keepLines/>
      <w:spacing w:before="40" w:after="0" w:line="259" w:lineRule="auto"/>
      <w:outlineLvl w:val="6"/>
    </w:pPr>
    <w:rPr>
      <w:rFonts w:eastAsia="Times New Roman"/>
      <w:color w:val="595959"/>
    </w:rPr>
  </w:style>
  <w:style w:type="paragraph" w:styleId="Ttulo8">
    <w:name w:val="heading 8"/>
    <w:basedOn w:val="Normal"/>
    <w:next w:val="Normal"/>
    <w:link w:val="Ttulo8Car"/>
    <w:uiPriority w:val="9"/>
    <w:semiHidden/>
    <w:unhideWhenUsed/>
    <w:qFormat/>
    <w:rsid w:val="00B36828"/>
    <w:pPr>
      <w:keepNext/>
      <w:keepLines/>
      <w:spacing w:after="0" w:line="259" w:lineRule="auto"/>
      <w:outlineLvl w:val="7"/>
    </w:pPr>
    <w:rPr>
      <w:rFonts w:eastAsia="Times New Roman"/>
      <w:i/>
      <w:iCs/>
      <w:color w:val="272727"/>
    </w:rPr>
  </w:style>
  <w:style w:type="paragraph" w:styleId="Ttulo9">
    <w:name w:val="heading 9"/>
    <w:basedOn w:val="Normal"/>
    <w:next w:val="Normal"/>
    <w:link w:val="Ttulo9Car"/>
    <w:uiPriority w:val="9"/>
    <w:semiHidden/>
    <w:unhideWhenUsed/>
    <w:qFormat/>
    <w:rsid w:val="00B36828"/>
    <w:pPr>
      <w:keepNext/>
      <w:keepLines/>
      <w:spacing w:after="0" w:line="259" w:lineRule="auto"/>
      <w:outlineLvl w:val="8"/>
    </w:pPr>
    <w:rPr>
      <w:rFonts w:eastAsia="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D3F07"/>
    <w:rPr>
      <w:rFonts w:ascii="Calibri Light" w:eastAsia="Times New Roman" w:hAnsi="Calibri Light" w:cs="Times New Roman"/>
      <w:color w:val="2F5496"/>
      <w:kern w:val="0"/>
      <w:sz w:val="32"/>
      <w:szCs w:val="32"/>
      <w:lang w:eastAsia="es-ES"/>
    </w:rPr>
  </w:style>
  <w:style w:type="character" w:customStyle="1" w:styleId="Ttulo2Car">
    <w:name w:val="Título 2 Car"/>
    <w:link w:val="Ttulo2"/>
    <w:uiPriority w:val="9"/>
    <w:rsid w:val="006D3F07"/>
    <w:rPr>
      <w:rFonts w:ascii="Calibri Light" w:eastAsia="Times New Roman" w:hAnsi="Calibri Light" w:cs="Times New Roman"/>
      <w:color w:val="2F5496"/>
      <w:kern w:val="0"/>
      <w:sz w:val="26"/>
      <w:szCs w:val="26"/>
    </w:rPr>
  </w:style>
  <w:style w:type="paragraph" w:styleId="Sinespaciado">
    <w:name w:val="No Spacing"/>
    <w:aliases w:val="RESOLUTIVOS"/>
    <w:link w:val="SinespaciadoCar"/>
    <w:uiPriority w:val="1"/>
    <w:qFormat/>
    <w:rsid w:val="006D3F07"/>
    <w:rPr>
      <w:kern w:val="2"/>
      <w:sz w:val="22"/>
      <w:szCs w:val="22"/>
      <w:lang w:eastAsia="en-U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 Car,Ca"/>
    <w:basedOn w:val="Normal"/>
    <w:link w:val="TextonotapieCar"/>
    <w:uiPriority w:val="99"/>
    <w:unhideWhenUsed/>
    <w:qFormat/>
    <w:rsid w:val="006D3F07"/>
    <w:pPr>
      <w:spacing w:after="0" w:line="240" w:lineRule="auto"/>
    </w:pPr>
    <w:rPr>
      <w:kern w:val="2"/>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6D3F07"/>
    <w:rPr>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6D3F07"/>
    <w:rPr>
      <w:vertAlign w:val="superscript"/>
    </w:rPr>
  </w:style>
  <w:style w:type="table" w:styleId="Tablaconcuadrcula">
    <w:name w:val="Table Grid"/>
    <w:basedOn w:val="Tablanormal"/>
    <w:uiPriority w:val="39"/>
    <w:rsid w:val="006D3F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6D3F07"/>
    <w:pPr>
      <w:tabs>
        <w:tab w:val="center" w:pos="4419"/>
        <w:tab w:val="right" w:pos="8838"/>
      </w:tabs>
      <w:spacing w:after="0" w:line="240" w:lineRule="auto"/>
    </w:pPr>
  </w:style>
  <w:style w:type="character" w:customStyle="1" w:styleId="EncabezadoCar">
    <w:name w:val="Encabezado Car"/>
    <w:link w:val="Encabezado"/>
    <w:uiPriority w:val="99"/>
    <w:rsid w:val="006D3F07"/>
    <w:rPr>
      <w:rFonts w:ascii="Calibri" w:eastAsia="Calibri" w:hAnsi="Calibri" w:cs="Times New Roman"/>
      <w:kern w:val="0"/>
    </w:rPr>
  </w:style>
  <w:style w:type="paragraph" w:styleId="Piedepgina">
    <w:name w:val="footer"/>
    <w:basedOn w:val="Normal"/>
    <w:link w:val="PiedepginaCar"/>
    <w:uiPriority w:val="99"/>
    <w:unhideWhenUsed/>
    <w:rsid w:val="006D3F07"/>
    <w:pPr>
      <w:tabs>
        <w:tab w:val="center" w:pos="4419"/>
        <w:tab w:val="right" w:pos="8838"/>
      </w:tabs>
      <w:spacing w:after="0" w:line="240" w:lineRule="auto"/>
    </w:pPr>
  </w:style>
  <w:style w:type="character" w:customStyle="1" w:styleId="PiedepginaCar">
    <w:name w:val="Pie de página Car"/>
    <w:link w:val="Piedepgina"/>
    <w:uiPriority w:val="99"/>
    <w:rsid w:val="006D3F07"/>
    <w:rPr>
      <w:rFonts w:ascii="Calibri" w:eastAsia="Calibri" w:hAnsi="Calibri" w:cs="Times New Roman"/>
      <w:kern w:val="0"/>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1"/>
    <w:qFormat/>
    <w:rsid w:val="006D3F07"/>
    <w:pPr>
      <w:spacing w:after="0" w:line="240" w:lineRule="auto"/>
      <w:ind w:left="720"/>
      <w:contextualSpacing/>
    </w:pPr>
    <w:rPr>
      <w:rFonts w:ascii="Times New Roman" w:eastAsia="Times New Roman" w:hAnsi="Times New Roman"/>
      <w:sz w:val="24"/>
      <w:szCs w:val="24"/>
      <w:lang w:val="es-ES" w:eastAsia="es-ES"/>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1"/>
    <w:qFormat/>
    <w:locked/>
    <w:rsid w:val="006D3F07"/>
    <w:rPr>
      <w:rFonts w:ascii="Times New Roman" w:eastAsia="Times New Roman" w:hAnsi="Times New Roman" w:cs="Times New Roman"/>
      <w:kern w:val="0"/>
      <w:sz w:val="24"/>
      <w:szCs w:val="24"/>
      <w:lang w:val="es-ES" w:eastAsia="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6D3F07"/>
    <w:pPr>
      <w:spacing w:after="0" w:line="240" w:lineRule="auto"/>
      <w:jc w:val="both"/>
    </w:pPr>
    <w:rPr>
      <w:kern w:val="2"/>
      <w:vertAlign w:val="superscript"/>
    </w:rPr>
  </w:style>
  <w:style w:type="character" w:customStyle="1" w:styleId="SinespaciadoCar">
    <w:name w:val="Sin espaciado Car"/>
    <w:aliases w:val="RESOLUTIVOS Car"/>
    <w:basedOn w:val="Fuentedeprrafopredeter"/>
    <w:link w:val="Sinespaciado"/>
    <w:uiPriority w:val="1"/>
    <w:qFormat/>
    <w:rsid w:val="006D3F07"/>
  </w:style>
  <w:style w:type="character" w:styleId="Hipervnculo">
    <w:name w:val="Hyperlink"/>
    <w:uiPriority w:val="99"/>
    <w:unhideWhenUsed/>
    <w:rsid w:val="006D3F07"/>
    <w:rPr>
      <w:color w:val="0563C1"/>
      <w:u w:val="single"/>
    </w:rPr>
  </w:style>
  <w:style w:type="character" w:styleId="Mencinsinresolver">
    <w:name w:val="Unresolved Mention"/>
    <w:uiPriority w:val="99"/>
    <w:semiHidden/>
    <w:unhideWhenUsed/>
    <w:rsid w:val="006D3F07"/>
    <w:rPr>
      <w:color w:val="605E5C"/>
      <w:shd w:val="clear" w:color="auto" w:fill="E1DFDD"/>
    </w:rPr>
  </w:style>
  <w:style w:type="character" w:styleId="Hipervnculovisitado">
    <w:name w:val="FollowedHyperlink"/>
    <w:uiPriority w:val="99"/>
    <w:semiHidden/>
    <w:unhideWhenUsed/>
    <w:rsid w:val="006D3F07"/>
    <w:rPr>
      <w:color w:val="954F72"/>
      <w:u w:val="single"/>
    </w:rPr>
  </w:style>
  <w:style w:type="paragraph" w:styleId="Textoindependiente">
    <w:name w:val="Body Text"/>
    <w:basedOn w:val="Normal"/>
    <w:link w:val="TextoindependienteCar"/>
    <w:uiPriority w:val="1"/>
    <w:qFormat/>
    <w:rsid w:val="00BA4E91"/>
    <w:pPr>
      <w:widowControl w:val="0"/>
      <w:autoSpaceDE w:val="0"/>
      <w:autoSpaceDN w:val="0"/>
      <w:spacing w:after="0" w:line="240" w:lineRule="auto"/>
    </w:pPr>
    <w:rPr>
      <w:rFonts w:ascii="Arial MT" w:eastAsia="Arial MT" w:hAnsi="Arial MT" w:cs="Arial MT"/>
      <w:sz w:val="24"/>
      <w:szCs w:val="24"/>
      <w:lang w:val="es-ES"/>
    </w:rPr>
  </w:style>
  <w:style w:type="character" w:customStyle="1" w:styleId="TextoindependienteCar">
    <w:name w:val="Texto independiente Car"/>
    <w:link w:val="Textoindependiente"/>
    <w:uiPriority w:val="1"/>
    <w:rsid w:val="00BA4E91"/>
    <w:rPr>
      <w:rFonts w:ascii="Arial MT" w:eastAsia="Arial MT" w:hAnsi="Arial MT" w:cs="Arial MT"/>
      <w:kern w:val="0"/>
      <w:sz w:val="24"/>
      <w:szCs w:val="24"/>
      <w:lang w:val="es-ES"/>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C, 1"/>
    <w:basedOn w:val="Normal"/>
    <w:link w:val="NormalWebCar"/>
    <w:uiPriority w:val="99"/>
    <w:unhideWhenUsed/>
    <w:qFormat/>
    <w:rsid w:val="00AE2FEB"/>
    <w:rPr>
      <w:rFonts w:ascii="Times New Roman" w:hAnsi="Times New Roman"/>
      <w:sz w:val="24"/>
      <w:szCs w:val="24"/>
    </w:rPr>
  </w:style>
  <w:style w:type="paragraph" w:customStyle="1" w:styleId="TEXTOLIBRE">
    <w:name w:val="TEXTO LIBRE"/>
    <w:basedOn w:val="Normal"/>
    <w:rsid w:val="00DB341F"/>
    <w:pPr>
      <w:spacing w:before="120" w:after="120" w:line="360" w:lineRule="auto"/>
      <w:ind w:firstLine="709"/>
      <w:jc w:val="both"/>
    </w:pPr>
    <w:rPr>
      <w:rFonts w:ascii="Times New Roman" w:eastAsia="Times New Roman" w:hAnsi="Times New Roman"/>
      <w:sz w:val="28"/>
      <w:szCs w:val="24"/>
      <w:lang w:val="es-ES" w:eastAsia="es-ES"/>
    </w:rPr>
  </w:style>
  <w:style w:type="table" w:customStyle="1" w:styleId="Tablaconcuadrcula1">
    <w:name w:val="Tabla con cuadrícula1"/>
    <w:basedOn w:val="Tablanormal"/>
    <w:next w:val="Tablaconcuadrcula"/>
    <w:uiPriority w:val="39"/>
    <w:rsid w:val="007D07A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577777"/>
    <w:rPr>
      <w:rFonts w:ascii="Times New Roman" w:eastAsia="Calibri" w:hAnsi="Times New Roman" w:cs="Times New Roman"/>
      <w:kern w:val="0"/>
      <w:sz w:val="24"/>
      <w:szCs w:val="24"/>
    </w:rPr>
  </w:style>
  <w:style w:type="character" w:styleId="Textoennegrita">
    <w:name w:val="Strong"/>
    <w:uiPriority w:val="22"/>
    <w:qFormat/>
    <w:rsid w:val="00AB7307"/>
    <w:rPr>
      <w:b/>
      <w:bCs/>
    </w:rPr>
  </w:style>
  <w:style w:type="character" w:customStyle="1" w:styleId="Hipervnculo1">
    <w:name w:val="Hipervínculo1"/>
    <w:uiPriority w:val="99"/>
    <w:unhideWhenUsed/>
    <w:rsid w:val="006B2D78"/>
    <w:rPr>
      <w:color w:val="0563C1"/>
      <w:u w:val="single"/>
    </w:rPr>
  </w:style>
  <w:style w:type="paragraph" w:customStyle="1" w:styleId="corte4fondo">
    <w:name w:val="corte4 fondo"/>
    <w:basedOn w:val="Normal"/>
    <w:rsid w:val="00444ECC"/>
    <w:pPr>
      <w:spacing w:after="0" w:line="360" w:lineRule="auto"/>
      <w:ind w:firstLine="709"/>
      <w:jc w:val="both"/>
    </w:pPr>
    <w:rPr>
      <w:rFonts w:ascii="Arial" w:eastAsia="Times New Roman" w:hAnsi="Arial"/>
      <w:sz w:val="30"/>
      <w:szCs w:val="20"/>
      <w:lang w:val="es-ES_tradnl" w:eastAsia="es-MX"/>
    </w:rPr>
  </w:style>
  <w:style w:type="character" w:styleId="nfasis">
    <w:name w:val="Emphasis"/>
    <w:uiPriority w:val="20"/>
    <w:qFormat/>
    <w:rsid w:val="00961423"/>
    <w:rPr>
      <w:i/>
      <w:iCs/>
    </w:rPr>
  </w:style>
  <w:style w:type="character" w:customStyle="1" w:styleId="apple-converted-space">
    <w:name w:val="apple-converted-space"/>
    <w:basedOn w:val="Fuentedeprrafopredeter"/>
    <w:rsid w:val="00961423"/>
  </w:style>
  <w:style w:type="paragraph" w:customStyle="1" w:styleId="s10">
    <w:name w:val="s10"/>
    <w:basedOn w:val="Normal"/>
    <w:rsid w:val="004E7DDA"/>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bumpedfont15">
    <w:name w:val="bumpedfont15"/>
    <w:basedOn w:val="Fuentedeprrafopredeter"/>
    <w:rsid w:val="004E7DDA"/>
  </w:style>
  <w:style w:type="paragraph" w:customStyle="1" w:styleId="s71">
    <w:name w:val="s71"/>
    <w:basedOn w:val="Normal"/>
    <w:rsid w:val="004E7DDA"/>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p1">
    <w:name w:val="p1"/>
    <w:basedOn w:val="Normal"/>
    <w:rsid w:val="000F0A83"/>
    <w:pPr>
      <w:spacing w:after="0" w:line="240" w:lineRule="auto"/>
    </w:pPr>
    <w:rPr>
      <w:rFonts w:ascii="Arial" w:eastAsia="Times New Roman" w:hAnsi="Arial" w:cs="Arial"/>
      <w:color w:val="000000"/>
      <w:sz w:val="15"/>
      <w:szCs w:val="15"/>
      <w:lang w:eastAsia="es-MX"/>
    </w:rPr>
  </w:style>
  <w:style w:type="character" w:customStyle="1" w:styleId="s1">
    <w:name w:val="s1"/>
    <w:rsid w:val="000F0A83"/>
    <w:rPr>
      <w:rFonts w:ascii="Arial" w:hAnsi="Arial" w:cs="Arial" w:hint="default"/>
      <w:b w:val="0"/>
      <w:bCs w:val="0"/>
      <w:i w:val="0"/>
      <w:iCs w:val="0"/>
      <w:sz w:val="15"/>
      <w:szCs w:val="15"/>
    </w:rPr>
  </w:style>
  <w:style w:type="paragraph" w:customStyle="1" w:styleId="s8">
    <w:name w:val="s8"/>
    <w:basedOn w:val="Normal"/>
    <w:rsid w:val="00654DF4"/>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s84">
    <w:name w:val="s84"/>
    <w:basedOn w:val="Normal"/>
    <w:rsid w:val="00654DF4"/>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s2">
    <w:name w:val="s2"/>
    <w:rsid w:val="0072621B"/>
    <w:rPr>
      <w:rFonts w:ascii="Arial-BoldMT" w:hAnsi="Arial-BoldMT" w:hint="default"/>
      <w:b/>
      <w:bCs/>
      <w:i w:val="0"/>
      <w:iCs w:val="0"/>
      <w:sz w:val="15"/>
      <w:szCs w:val="15"/>
    </w:rPr>
  </w:style>
  <w:style w:type="paragraph" w:customStyle="1" w:styleId="p2">
    <w:name w:val="p2"/>
    <w:basedOn w:val="Normal"/>
    <w:rsid w:val="006F7F66"/>
    <w:pPr>
      <w:spacing w:after="0" w:line="240" w:lineRule="auto"/>
    </w:pPr>
    <w:rPr>
      <w:rFonts w:ascii="Times New Roman" w:eastAsia="Times New Roman" w:hAnsi="Times New Roman"/>
      <w:color w:val="0000FF"/>
      <w:sz w:val="12"/>
      <w:szCs w:val="12"/>
      <w:lang w:eastAsia="es-MX"/>
    </w:rPr>
  </w:style>
  <w:style w:type="character" w:customStyle="1" w:styleId="s3">
    <w:name w:val="s3"/>
    <w:rsid w:val="006F7F66"/>
    <w:rPr>
      <w:rFonts w:ascii="Arial-BoldMT" w:hAnsi="Arial-BoldMT" w:hint="default"/>
      <w:b/>
      <w:bCs/>
      <w:i w:val="0"/>
      <w:iCs w:val="0"/>
      <w:sz w:val="15"/>
      <w:szCs w:val="15"/>
    </w:rPr>
  </w:style>
  <w:style w:type="character" w:customStyle="1" w:styleId="s4">
    <w:name w:val="s4"/>
    <w:rsid w:val="00D31459"/>
    <w:rPr>
      <w:rFonts w:ascii="Arial" w:hAnsi="Arial" w:cs="Arial" w:hint="default"/>
      <w:b w:val="0"/>
      <w:bCs w:val="0"/>
      <w:i w:val="0"/>
      <w:iCs w:val="0"/>
      <w:sz w:val="9"/>
      <w:szCs w:val="9"/>
    </w:rPr>
  </w:style>
  <w:style w:type="character" w:customStyle="1" w:styleId="s5">
    <w:name w:val="s5"/>
    <w:rsid w:val="00D31459"/>
    <w:rPr>
      <w:rFonts w:ascii="Arial" w:hAnsi="Arial" w:cs="Arial" w:hint="default"/>
      <w:b w:val="0"/>
      <w:bCs w:val="0"/>
      <w:i w:val="0"/>
      <w:iCs w:val="0"/>
      <w:sz w:val="14"/>
      <w:szCs w:val="14"/>
    </w:rPr>
  </w:style>
  <w:style w:type="character" w:customStyle="1" w:styleId="s6">
    <w:name w:val="s6"/>
    <w:rsid w:val="00D31459"/>
    <w:rPr>
      <w:rFonts w:ascii="Arial-ItalicMT" w:hAnsi="Arial-ItalicMT" w:hint="default"/>
      <w:b w:val="0"/>
      <w:bCs w:val="0"/>
      <w:i/>
      <w:iCs/>
      <w:sz w:val="14"/>
      <w:szCs w:val="14"/>
    </w:rPr>
  </w:style>
  <w:style w:type="character" w:customStyle="1" w:styleId="s7">
    <w:name w:val="s7"/>
    <w:rsid w:val="00D31459"/>
    <w:rPr>
      <w:rFonts w:ascii="Arial" w:hAnsi="Arial" w:cs="Arial" w:hint="default"/>
      <w:b w:val="0"/>
      <w:bCs w:val="0"/>
      <w:i w:val="0"/>
      <w:iCs w:val="0"/>
      <w:sz w:val="18"/>
      <w:szCs w:val="18"/>
    </w:rPr>
  </w:style>
  <w:style w:type="paragraph" w:styleId="Sangradetextonormal">
    <w:name w:val="Body Text Indent"/>
    <w:basedOn w:val="Normal"/>
    <w:link w:val="SangradetextonormalCar"/>
    <w:unhideWhenUsed/>
    <w:rsid w:val="007161E4"/>
    <w:pPr>
      <w:spacing w:after="120"/>
      <w:ind w:left="283"/>
    </w:pPr>
  </w:style>
  <w:style w:type="character" w:customStyle="1" w:styleId="SangradetextonormalCar">
    <w:name w:val="Sangría de texto normal Car"/>
    <w:basedOn w:val="Fuentedeprrafopredeter"/>
    <w:link w:val="Sangradetextonormal"/>
    <w:rsid w:val="007161E4"/>
    <w:rPr>
      <w:sz w:val="22"/>
      <w:szCs w:val="22"/>
      <w:lang w:eastAsia="en-US"/>
    </w:rPr>
  </w:style>
  <w:style w:type="character" w:styleId="Refdecomentario">
    <w:name w:val="annotation reference"/>
    <w:basedOn w:val="Fuentedeprrafopredeter"/>
    <w:unhideWhenUsed/>
    <w:qFormat/>
    <w:rsid w:val="00471153"/>
    <w:rPr>
      <w:sz w:val="16"/>
      <w:szCs w:val="16"/>
    </w:rPr>
  </w:style>
  <w:style w:type="paragraph" w:styleId="Textocomentario">
    <w:name w:val="annotation text"/>
    <w:basedOn w:val="Normal"/>
    <w:link w:val="TextocomentarioCar"/>
    <w:unhideWhenUsed/>
    <w:qFormat/>
    <w:rsid w:val="00471153"/>
    <w:pPr>
      <w:spacing w:line="240" w:lineRule="auto"/>
    </w:pPr>
    <w:rPr>
      <w:sz w:val="20"/>
      <w:szCs w:val="20"/>
    </w:rPr>
  </w:style>
  <w:style w:type="character" w:customStyle="1" w:styleId="TextocomentarioCar">
    <w:name w:val="Texto comentario Car"/>
    <w:basedOn w:val="Fuentedeprrafopredeter"/>
    <w:link w:val="Textocomentario"/>
    <w:rsid w:val="00471153"/>
    <w:rPr>
      <w:lang w:eastAsia="en-US"/>
    </w:rPr>
  </w:style>
  <w:style w:type="paragraph" w:styleId="Asuntodelcomentario">
    <w:name w:val="annotation subject"/>
    <w:basedOn w:val="Textocomentario"/>
    <w:next w:val="Textocomentario"/>
    <w:link w:val="AsuntodelcomentarioCar"/>
    <w:uiPriority w:val="99"/>
    <w:semiHidden/>
    <w:unhideWhenUsed/>
    <w:rsid w:val="00471153"/>
    <w:rPr>
      <w:b/>
      <w:bCs/>
    </w:rPr>
  </w:style>
  <w:style w:type="character" w:customStyle="1" w:styleId="AsuntodelcomentarioCar">
    <w:name w:val="Asunto del comentario Car"/>
    <w:basedOn w:val="TextocomentarioCar"/>
    <w:link w:val="Asuntodelcomentario"/>
    <w:uiPriority w:val="99"/>
    <w:semiHidden/>
    <w:rsid w:val="00471153"/>
    <w:rPr>
      <w:b/>
      <w:bCs/>
      <w:lang w:eastAsia="en-US"/>
    </w:rPr>
  </w:style>
  <w:style w:type="paragraph" w:styleId="TtuloTDC">
    <w:name w:val="TOC Heading"/>
    <w:basedOn w:val="Ttulo1"/>
    <w:next w:val="Normal"/>
    <w:uiPriority w:val="39"/>
    <w:unhideWhenUsed/>
    <w:qFormat/>
    <w:rsid w:val="00C40406"/>
    <w:pPr>
      <w:spacing w:line="259" w:lineRule="auto"/>
      <w:outlineLvl w:val="9"/>
    </w:pPr>
    <w:rPr>
      <w:rFonts w:asciiTheme="majorHAnsi" w:eastAsiaTheme="majorEastAsia" w:hAnsiTheme="majorHAnsi" w:cstheme="majorBidi"/>
      <w:color w:val="0F4761" w:themeColor="accent1" w:themeShade="BF"/>
      <w:lang w:eastAsia="es-MX"/>
    </w:rPr>
  </w:style>
  <w:style w:type="paragraph" w:styleId="TDC2">
    <w:name w:val="toc 2"/>
    <w:basedOn w:val="Normal"/>
    <w:next w:val="Normal"/>
    <w:autoRedefine/>
    <w:uiPriority w:val="39"/>
    <w:unhideWhenUsed/>
    <w:rsid w:val="00C40406"/>
    <w:pPr>
      <w:spacing w:after="100"/>
      <w:ind w:left="220"/>
    </w:pPr>
  </w:style>
  <w:style w:type="character" w:customStyle="1" w:styleId="Ttulo3Car">
    <w:name w:val="Título 3 Car"/>
    <w:basedOn w:val="Fuentedeprrafopredeter"/>
    <w:link w:val="Ttulo3"/>
    <w:uiPriority w:val="9"/>
    <w:rsid w:val="00B36828"/>
    <w:rPr>
      <w:rFonts w:eastAsia="Times New Roman"/>
      <w:color w:val="0F4761"/>
      <w:sz w:val="28"/>
      <w:szCs w:val="28"/>
      <w:lang w:eastAsia="en-US"/>
    </w:rPr>
  </w:style>
  <w:style w:type="character" w:customStyle="1" w:styleId="Ttulo4Car">
    <w:name w:val="Título 4 Car"/>
    <w:basedOn w:val="Fuentedeprrafopredeter"/>
    <w:link w:val="Ttulo4"/>
    <w:uiPriority w:val="9"/>
    <w:rsid w:val="00B36828"/>
    <w:rPr>
      <w:rFonts w:eastAsia="Times New Roman"/>
      <w:i/>
      <w:iCs/>
      <w:color w:val="0F4761"/>
      <w:sz w:val="22"/>
      <w:szCs w:val="22"/>
      <w:lang w:eastAsia="en-US"/>
    </w:rPr>
  </w:style>
  <w:style w:type="character" w:customStyle="1" w:styleId="Ttulo5Car">
    <w:name w:val="Título 5 Car"/>
    <w:basedOn w:val="Fuentedeprrafopredeter"/>
    <w:link w:val="Ttulo5"/>
    <w:uiPriority w:val="9"/>
    <w:rsid w:val="00B36828"/>
    <w:rPr>
      <w:rFonts w:eastAsia="Times New Roman"/>
      <w:color w:val="0F4761"/>
      <w:sz w:val="22"/>
      <w:szCs w:val="22"/>
      <w:lang w:eastAsia="en-US"/>
    </w:rPr>
  </w:style>
  <w:style w:type="character" w:customStyle="1" w:styleId="Ttulo6Car">
    <w:name w:val="Título 6 Car"/>
    <w:basedOn w:val="Fuentedeprrafopredeter"/>
    <w:link w:val="Ttulo6"/>
    <w:uiPriority w:val="9"/>
    <w:semiHidden/>
    <w:rsid w:val="00B36828"/>
    <w:rPr>
      <w:rFonts w:eastAsia="Times New Roman"/>
      <w:i/>
      <w:iCs/>
      <w:color w:val="595959"/>
      <w:sz w:val="22"/>
      <w:szCs w:val="22"/>
      <w:lang w:eastAsia="en-US"/>
    </w:rPr>
  </w:style>
  <w:style w:type="character" w:customStyle="1" w:styleId="Ttulo7Car">
    <w:name w:val="Título 7 Car"/>
    <w:basedOn w:val="Fuentedeprrafopredeter"/>
    <w:link w:val="Ttulo7"/>
    <w:uiPriority w:val="9"/>
    <w:semiHidden/>
    <w:rsid w:val="00B36828"/>
    <w:rPr>
      <w:rFonts w:eastAsia="Times New Roman"/>
      <w:color w:val="595959"/>
      <w:sz w:val="22"/>
      <w:szCs w:val="22"/>
      <w:lang w:eastAsia="en-US"/>
    </w:rPr>
  </w:style>
  <w:style w:type="character" w:customStyle="1" w:styleId="Ttulo8Car">
    <w:name w:val="Título 8 Car"/>
    <w:basedOn w:val="Fuentedeprrafopredeter"/>
    <w:link w:val="Ttulo8"/>
    <w:uiPriority w:val="9"/>
    <w:semiHidden/>
    <w:rsid w:val="00B36828"/>
    <w:rPr>
      <w:rFonts w:eastAsia="Times New Roman"/>
      <w:i/>
      <w:iCs/>
      <w:color w:val="272727"/>
      <w:sz w:val="22"/>
      <w:szCs w:val="22"/>
      <w:lang w:eastAsia="en-US"/>
    </w:rPr>
  </w:style>
  <w:style w:type="character" w:customStyle="1" w:styleId="Ttulo9Car">
    <w:name w:val="Título 9 Car"/>
    <w:basedOn w:val="Fuentedeprrafopredeter"/>
    <w:link w:val="Ttulo9"/>
    <w:uiPriority w:val="9"/>
    <w:semiHidden/>
    <w:rsid w:val="00B36828"/>
    <w:rPr>
      <w:rFonts w:eastAsia="Times New Roman"/>
      <w:color w:val="272727"/>
      <w:sz w:val="22"/>
      <w:szCs w:val="22"/>
      <w:lang w:eastAsia="en-US"/>
    </w:rPr>
  </w:style>
  <w:style w:type="paragraph" w:styleId="Ttulo">
    <w:name w:val="Title"/>
    <w:basedOn w:val="Normal"/>
    <w:next w:val="Normal"/>
    <w:link w:val="TtuloCar"/>
    <w:uiPriority w:val="10"/>
    <w:qFormat/>
    <w:rsid w:val="00B36828"/>
    <w:pPr>
      <w:spacing w:after="80" w:line="240" w:lineRule="auto"/>
      <w:contextualSpacing/>
    </w:pPr>
    <w:rPr>
      <w:rFonts w:ascii="Aptos Display" w:eastAsia="Times New Roman" w:hAnsi="Aptos Display"/>
      <w:spacing w:val="-10"/>
      <w:kern w:val="28"/>
      <w:sz w:val="56"/>
      <w:szCs w:val="56"/>
    </w:rPr>
  </w:style>
  <w:style w:type="character" w:customStyle="1" w:styleId="TtuloCar">
    <w:name w:val="Título Car"/>
    <w:basedOn w:val="Fuentedeprrafopredeter"/>
    <w:link w:val="Ttulo"/>
    <w:uiPriority w:val="10"/>
    <w:rsid w:val="00B36828"/>
    <w:rPr>
      <w:rFonts w:ascii="Aptos Display" w:eastAsia="Times New Roman" w:hAnsi="Aptos Display"/>
      <w:spacing w:val="-10"/>
      <w:kern w:val="28"/>
      <w:sz w:val="56"/>
      <w:szCs w:val="56"/>
      <w:lang w:eastAsia="en-US"/>
    </w:rPr>
  </w:style>
  <w:style w:type="paragraph" w:styleId="Subttulo">
    <w:name w:val="Subtitle"/>
    <w:basedOn w:val="Normal"/>
    <w:next w:val="Normal"/>
    <w:link w:val="SubttuloCar"/>
    <w:uiPriority w:val="11"/>
    <w:qFormat/>
    <w:rsid w:val="00B36828"/>
    <w:pPr>
      <w:numPr>
        <w:ilvl w:val="1"/>
      </w:numPr>
      <w:spacing w:after="160" w:line="259" w:lineRule="auto"/>
    </w:pPr>
    <w:rPr>
      <w:rFonts w:eastAsia="Times New Roman"/>
      <w:color w:val="595959"/>
      <w:spacing w:val="15"/>
      <w:sz w:val="28"/>
      <w:szCs w:val="28"/>
    </w:rPr>
  </w:style>
  <w:style w:type="character" w:customStyle="1" w:styleId="SubttuloCar">
    <w:name w:val="Subtítulo Car"/>
    <w:basedOn w:val="Fuentedeprrafopredeter"/>
    <w:link w:val="Subttulo"/>
    <w:uiPriority w:val="11"/>
    <w:rsid w:val="00B36828"/>
    <w:rPr>
      <w:rFonts w:eastAsia="Times New Roman"/>
      <w:color w:val="595959"/>
      <w:spacing w:val="15"/>
      <w:sz w:val="28"/>
      <w:szCs w:val="28"/>
      <w:lang w:eastAsia="en-US"/>
    </w:rPr>
  </w:style>
  <w:style w:type="paragraph" w:styleId="Cita">
    <w:name w:val="Quote"/>
    <w:basedOn w:val="Normal"/>
    <w:next w:val="Normal"/>
    <w:link w:val="CitaCar"/>
    <w:uiPriority w:val="29"/>
    <w:qFormat/>
    <w:rsid w:val="00B36828"/>
    <w:pPr>
      <w:spacing w:before="160" w:after="160" w:line="259" w:lineRule="auto"/>
      <w:jc w:val="center"/>
    </w:pPr>
    <w:rPr>
      <w:i/>
      <w:iCs/>
      <w:color w:val="404040"/>
    </w:rPr>
  </w:style>
  <w:style w:type="character" w:customStyle="1" w:styleId="CitaCar">
    <w:name w:val="Cita Car"/>
    <w:basedOn w:val="Fuentedeprrafopredeter"/>
    <w:link w:val="Cita"/>
    <w:uiPriority w:val="29"/>
    <w:rsid w:val="00B36828"/>
    <w:rPr>
      <w:i/>
      <w:iCs/>
      <w:color w:val="404040"/>
      <w:sz w:val="22"/>
      <w:szCs w:val="22"/>
      <w:lang w:eastAsia="en-US"/>
    </w:rPr>
  </w:style>
  <w:style w:type="character" w:styleId="nfasisintenso">
    <w:name w:val="Intense Emphasis"/>
    <w:uiPriority w:val="21"/>
    <w:qFormat/>
    <w:rsid w:val="00B36828"/>
    <w:rPr>
      <w:i/>
      <w:iCs/>
      <w:color w:val="0F4761"/>
    </w:rPr>
  </w:style>
  <w:style w:type="paragraph" w:styleId="Citadestacada">
    <w:name w:val="Intense Quote"/>
    <w:basedOn w:val="Normal"/>
    <w:next w:val="Normal"/>
    <w:link w:val="CitadestacadaCar"/>
    <w:uiPriority w:val="30"/>
    <w:qFormat/>
    <w:rsid w:val="00B36828"/>
    <w:pPr>
      <w:pBdr>
        <w:top w:val="single" w:sz="4" w:space="10" w:color="0F4761"/>
        <w:bottom w:val="single" w:sz="4" w:space="10" w:color="0F4761"/>
      </w:pBdr>
      <w:spacing w:before="360" w:after="360" w:line="259" w:lineRule="auto"/>
      <w:ind w:left="864" w:right="864"/>
      <w:jc w:val="center"/>
    </w:pPr>
    <w:rPr>
      <w:i/>
      <w:iCs/>
      <w:color w:val="0F4761"/>
    </w:rPr>
  </w:style>
  <w:style w:type="character" w:customStyle="1" w:styleId="CitadestacadaCar">
    <w:name w:val="Cita destacada Car"/>
    <w:basedOn w:val="Fuentedeprrafopredeter"/>
    <w:link w:val="Citadestacada"/>
    <w:uiPriority w:val="30"/>
    <w:rsid w:val="00B36828"/>
    <w:rPr>
      <w:i/>
      <w:iCs/>
      <w:color w:val="0F4761"/>
      <w:sz w:val="22"/>
      <w:szCs w:val="22"/>
      <w:lang w:eastAsia="en-US"/>
    </w:rPr>
  </w:style>
  <w:style w:type="character" w:styleId="Referenciaintensa">
    <w:name w:val="Intense Reference"/>
    <w:uiPriority w:val="32"/>
    <w:qFormat/>
    <w:rsid w:val="00B36828"/>
    <w:rPr>
      <w:b/>
      <w:bCs/>
      <w:smallCaps/>
      <w:color w:val="0F4761"/>
      <w:spacing w:val="5"/>
    </w:rPr>
  </w:style>
  <w:style w:type="character" w:customStyle="1" w:styleId="TextodegloboCar">
    <w:name w:val="Texto de globo Car"/>
    <w:link w:val="Textodeglobo"/>
    <w:uiPriority w:val="99"/>
    <w:semiHidden/>
    <w:rsid w:val="00B36828"/>
    <w:rPr>
      <w:rFonts w:ascii="Segoe UI" w:hAnsi="Segoe UI" w:cs="Segoe UI"/>
      <w:sz w:val="18"/>
      <w:szCs w:val="18"/>
    </w:rPr>
  </w:style>
  <w:style w:type="paragraph" w:styleId="Textodeglobo">
    <w:name w:val="Balloon Text"/>
    <w:basedOn w:val="Normal"/>
    <w:link w:val="TextodegloboCar"/>
    <w:uiPriority w:val="99"/>
    <w:semiHidden/>
    <w:unhideWhenUsed/>
    <w:rsid w:val="00B36828"/>
    <w:pPr>
      <w:spacing w:after="0" w:line="240" w:lineRule="auto"/>
    </w:pPr>
    <w:rPr>
      <w:rFonts w:ascii="Segoe UI" w:hAnsi="Segoe UI" w:cs="Segoe UI"/>
      <w:sz w:val="18"/>
      <w:szCs w:val="18"/>
      <w:lang w:eastAsia="es-MX"/>
    </w:rPr>
  </w:style>
  <w:style w:type="character" w:customStyle="1" w:styleId="TextodegloboCar1">
    <w:name w:val="Texto de globo Car1"/>
    <w:basedOn w:val="Fuentedeprrafopredeter"/>
    <w:uiPriority w:val="99"/>
    <w:semiHidden/>
    <w:rsid w:val="00B36828"/>
    <w:rPr>
      <w:rFonts w:ascii="Segoe UI" w:hAnsi="Segoe UI" w:cs="Segoe UI"/>
      <w:sz w:val="18"/>
      <w:szCs w:val="18"/>
      <w:lang w:eastAsia="en-US"/>
    </w:rPr>
  </w:style>
  <w:style w:type="paragraph" w:customStyle="1" w:styleId="NSentencia">
    <w:name w:val="N. Sentencia"/>
    <w:basedOn w:val="Normal"/>
    <w:link w:val="NSentenciaCar"/>
    <w:qFormat/>
    <w:rsid w:val="00B36828"/>
    <w:pPr>
      <w:numPr>
        <w:numId w:val="11"/>
      </w:numPr>
      <w:spacing w:before="240" w:after="240" w:line="360" w:lineRule="auto"/>
      <w:ind w:left="0" w:firstLine="0"/>
      <w:jc w:val="both"/>
    </w:pPr>
    <w:rPr>
      <w:rFonts w:ascii="Univers" w:eastAsia="Times New Roman" w:hAnsi="Univers"/>
      <w:bCs/>
      <w:sz w:val="28"/>
      <w:szCs w:val="24"/>
      <w:lang w:val="es-ES" w:eastAsia="es-ES"/>
    </w:rPr>
  </w:style>
  <w:style w:type="character" w:customStyle="1" w:styleId="NSentenciaCar">
    <w:name w:val="N. Sentencia Car"/>
    <w:link w:val="NSentencia"/>
    <w:rsid w:val="00B36828"/>
    <w:rPr>
      <w:rFonts w:ascii="Univers" w:eastAsia="Times New Roman" w:hAnsi="Univers"/>
      <w:bCs/>
      <w:sz w:val="28"/>
      <w:szCs w:val="24"/>
      <w:lang w:val="es-ES" w:eastAsia="es-ES"/>
    </w:rPr>
  </w:style>
  <w:style w:type="paragraph" w:customStyle="1" w:styleId="numerado">
    <w:name w:val="numerado"/>
    <w:basedOn w:val="Normal"/>
    <w:link w:val="numeradoCar"/>
    <w:qFormat/>
    <w:rsid w:val="00B36828"/>
    <w:pPr>
      <w:numPr>
        <w:numId w:val="12"/>
      </w:numPr>
      <w:spacing w:before="100" w:beforeAutospacing="1" w:after="100" w:afterAutospacing="1" w:line="360" w:lineRule="auto"/>
      <w:ind w:left="0" w:firstLine="0"/>
      <w:jc w:val="both"/>
    </w:pPr>
    <w:rPr>
      <w:rFonts w:ascii="Univers" w:eastAsia="Times New Roman" w:hAnsi="Univers" w:cs="Arial"/>
      <w:bCs/>
      <w:sz w:val="28"/>
      <w:szCs w:val="28"/>
      <w:lang w:eastAsia="es-ES"/>
    </w:rPr>
  </w:style>
  <w:style w:type="character" w:customStyle="1" w:styleId="numeradoCar">
    <w:name w:val="numerado Car"/>
    <w:link w:val="numerado"/>
    <w:rsid w:val="00B36828"/>
    <w:rPr>
      <w:rFonts w:ascii="Univers" w:eastAsia="Times New Roman" w:hAnsi="Univers" w:cs="Arial"/>
      <w:bCs/>
      <w:sz w:val="28"/>
      <w:szCs w:val="28"/>
      <w:lang w:eastAsia="es-ES"/>
    </w:rPr>
  </w:style>
  <w:style w:type="paragraph" w:customStyle="1" w:styleId="SRXPrrafo">
    <w:name w:val="SRX Párrafo"/>
    <w:basedOn w:val="Normal"/>
    <w:link w:val="SRXPrrafoCar"/>
    <w:qFormat/>
    <w:rsid w:val="00B36828"/>
    <w:pPr>
      <w:numPr>
        <w:numId w:val="13"/>
      </w:numPr>
      <w:spacing w:before="240" w:after="240" w:line="360" w:lineRule="auto"/>
      <w:ind w:left="0" w:firstLine="0"/>
      <w:jc w:val="both"/>
    </w:pPr>
    <w:rPr>
      <w:rFonts w:ascii="Univers" w:hAnsi="Univers"/>
      <w:sz w:val="28"/>
    </w:rPr>
  </w:style>
  <w:style w:type="character" w:customStyle="1" w:styleId="SRXPrrafoCar">
    <w:name w:val="SRX Párrafo Car"/>
    <w:link w:val="SRXPrrafo"/>
    <w:rsid w:val="00B36828"/>
    <w:rPr>
      <w:rFonts w:ascii="Univers" w:hAnsi="Univers"/>
      <w:sz w:val="28"/>
      <w:szCs w:val="22"/>
      <w:lang w:eastAsia="en-US"/>
    </w:rPr>
  </w:style>
  <w:style w:type="table" w:customStyle="1" w:styleId="Tablaconcuadrcula2">
    <w:name w:val="Tabla con cuadrícula2"/>
    <w:basedOn w:val="Tablanormal"/>
    <w:next w:val="Tablaconcuadrcula"/>
    <w:uiPriority w:val="59"/>
    <w:rsid w:val="00B36828"/>
    <w:rPr>
      <w:rFonts w:eastAsia="MS Mincho"/>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36828"/>
    <w:rPr>
      <w:rFonts w:eastAsia="MS Mincho"/>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36828"/>
    <w:rPr>
      <w:rFonts w:eastAsia="MS Mincho"/>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36828"/>
    <w:rPr>
      <w:rFonts w:eastAsia="MS Mincho"/>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uiPriority w:val="99"/>
    <w:semiHidden/>
    <w:unhideWhenUsed/>
    <w:rsid w:val="00B36828"/>
    <w:rPr>
      <w:color w:val="605E5C"/>
      <w:shd w:val="clear" w:color="auto" w:fill="E1DFDD"/>
    </w:rPr>
  </w:style>
  <w:style w:type="paragraph" w:customStyle="1" w:styleId="PRRAFOSENTENCIA">
    <w:name w:val="PÁRRAFO SENTENCIA"/>
    <w:basedOn w:val="Normal"/>
    <w:link w:val="PRRAFOSENTENCIACar"/>
    <w:qFormat/>
    <w:rsid w:val="00B36828"/>
    <w:pPr>
      <w:spacing w:before="100" w:beforeAutospacing="1" w:after="100" w:afterAutospacing="1" w:line="360" w:lineRule="auto"/>
      <w:jc w:val="both"/>
    </w:pPr>
    <w:rPr>
      <w:rFonts w:ascii="Arial" w:eastAsia="Times New Roman" w:hAnsi="Arial" w:cs="Arial"/>
      <w:sz w:val="28"/>
      <w:szCs w:val="26"/>
      <w:lang w:eastAsia="es-ES"/>
    </w:rPr>
  </w:style>
  <w:style w:type="character" w:customStyle="1" w:styleId="PRRAFOSENTENCIACar">
    <w:name w:val="PÁRRAFO SENTENCIA Car"/>
    <w:link w:val="PRRAFOSENTENCIA"/>
    <w:rsid w:val="00B36828"/>
    <w:rPr>
      <w:rFonts w:ascii="Arial" w:eastAsia="Times New Roman" w:hAnsi="Arial" w:cs="Arial"/>
      <w:sz w:val="28"/>
      <w:szCs w:val="26"/>
      <w:lang w:eastAsia="es-ES"/>
    </w:rPr>
  </w:style>
  <w:style w:type="paragraph" w:customStyle="1" w:styleId="Prrafonumerado">
    <w:name w:val="Párrafo numerado"/>
    <w:basedOn w:val="Normal"/>
    <w:qFormat/>
    <w:rsid w:val="00B36828"/>
    <w:pPr>
      <w:numPr>
        <w:numId w:val="14"/>
      </w:numPr>
      <w:spacing w:before="240" w:after="240" w:line="360" w:lineRule="auto"/>
      <w:ind w:left="0" w:firstLine="0"/>
      <w:jc w:val="both"/>
    </w:pPr>
    <w:rPr>
      <w:rFonts w:ascii="Arial" w:hAnsi="Arial" w:cs="Arial"/>
      <w:sz w:val="26"/>
      <w:szCs w:val="26"/>
    </w:rPr>
  </w:style>
  <w:style w:type="table" w:customStyle="1" w:styleId="Tablaconcuadrcula29">
    <w:name w:val="Tabla con cuadrícula29"/>
    <w:basedOn w:val="Tablanormal"/>
    <w:next w:val="Tablaconcuadrcula"/>
    <w:uiPriority w:val="39"/>
    <w:rsid w:val="00B36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
    <w:name w:val="Estilo"/>
    <w:basedOn w:val="Sinespaciado"/>
    <w:link w:val="EstiloCar"/>
    <w:qFormat/>
    <w:rsid w:val="00B36828"/>
    <w:pPr>
      <w:jc w:val="both"/>
    </w:pPr>
    <w:rPr>
      <w:rFonts w:ascii="Arial" w:eastAsia="Times New Roman" w:hAnsi="Arial"/>
      <w:kern w:val="0"/>
      <w:sz w:val="24"/>
      <w:lang w:eastAsia="es-MX"/>
    </w:rPr>
  </w:style>
  <w:style w:type="character" w:customStyle="1" w:styleId="EstiloCar">
    <w:name w:val="Estilo Car"/>
    <w:link w:val="Estilo"/>
    <w:rsid w:val="00B36828"/>
    <w:rPr>
      <w:rFonts w:ascii="Arial" w:eastAsia="Times New Roman" w:hAnsi="Arial"/>
      <w:sz w:val="24"/>
      <w:szCs w:val="22"/>
    </w:rPr>
  </w:style>
  <w:style w:type="character" w:customStyle="1" w:styleId="Ninguno">
    <w:name w:val="Ninguno"/>
    <w:rsid w:val="00B36828"/>
    <w:rPr>
      <w:lang w:val="es-ES_tradnl"/>
    </w:rPr>
  </w:style>
  <w:style w:type="paragraph" w:customStyle="1" w:styleId="Cuerpo">
    <w:name w:val="Cuerpo"/>
    <w:qFormat/>
    <w:rsid w:val="00B36828"/>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lang w:val="de-DE"/>
    </w:rPr>
  </w:style>
  <w:style w:type="paragraph" w:customStyle="1" w:styleId="Texto">
    <w:name w:val="Texto"/>
    <w:aliases w:val="independiente,independiente Car Car Car"/>
    <w:basedOn w:val="Normal"/>
    <w:link w:val="TextoCar"/>
    <w:uiPriority w:val="99"/>
    <w:qFormat/>
    <w:rsid w:val="00B36828"/>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uiPriority w:val="99"/>
    <w:locked/>
    <w:rsid w:val="00B36828"/>
    <w:rPr>
      <w:rFonts w:ascii="Arial" w:eastAsia="Times New Roman" w:hAnsi="Arial" w:cs="Arial"/>
      <w:sz w:val="18"/>
      <w:lang w:val="es-ES" w:eastAsia="es-ES"/>
    </w:rPr>
  </w:style>
  <w:style w:type="character" w:customStyle="1" w:styleId="TextonotaalfinalCar">
    <w:name w:val="Texto nota al final Car"/>
    <w:link w:val="Textonotaalfinal"/>
    <w:uiPriority w:val="99"/>
    <w:semiHidden/>
    <w:rsid w:val="00B36828"/>
    <w:rPr>
      <w:rFonts w:ascii="Arial" w:hAnsi="Arial"/>
    </w:rPr>
  </w:style>
  <w:style w:type="paragraph" w:styleId="Textonotaalfinal">
    <w:name w:val="endnote text"/>
    <w:basedOn w:val="Normal"/>
    <w:link w:val="TextonotaalfinalCar"/>
    <w:uiPriority w:val="99"/>
    <w:semiHidden/>
    <w:unhideWhenUsed/>
    <w:rsid w:val="00B36828"/>
    <w:pPr>
      <w:spacing w:after="0" w:line="240" w:lineRule="auto"/>
    </w:pPr>
    <w:rPr>
      <w:rFonts w:ascii="Arial" w:hAnsi="Arial"/>
      <w:sz w:val="20"/>
      <w:szCs w:val="20"/>
      <w:lang w:eastAsia="es-MX"/>
    </w:rPr>
  </w:style>
  <w:style w:type="character" w:customStyle="1" w:styleId="TextonotaalfinalCar1">
    <w:name w:val="Texto nota al final Car1"/>
    <w:basedOn w:val="Fuentedeprrafopredeter"/>
    <w:uiPriority w:val="99"/>
    <w:semiHidden/>
    <w:rsid w:val="00B36828"/>
    <w:rPr>
      <w:lang w:eastAsia="en-US"/>
    </w:rPr>
  </w:style>
  <w:style w:type="paragraph" w:customStyle="1" w:styleId="Default">
    <w:name w:val="Default"/>
    <w:qFormat/>
    <w:rsid w:val="00B36828"/>
    <w:pPr>
      <w:autoSpaceDE w:val="0"/>
      <w:autoSpaceDN w:val="0"/>
      <w:adjustRightInd w:val="0"/>
    </w:pPr>
    <w:rPr>
      <w:rFonts w:ascii="Verdana" w:hAnsi="Verdana" w:cs="Verdana"/>
      <w:color w:val="000000"/>
      <w:sz w:val="24"/>
      <w:szCs w:val="24"/>
      <w:lang w:eastAsia="en-US"/>
    </w:rPr>
  </w:style>
  <w:style w:type="character" w:customStyle="1" w:styleId="58cl">
    <w:name w:val="_58cl"/>
    <w:basedOn w:val="Fuentedeprrafopredeter"/>
    <w:rsid w:val="00B36828"/>
  </w:style>
  <w:style w:type="character" w:customStyle="1" w:styleId="58cm">
    <w:name w:val="_58cm"/>
    <w:basedOn w:val="Fuentedeprrafopredeter"/>
    <w:rsid w:val="00B36828"/>
  </w:style>
  <w:style w:type="character" w:customStyle="1" w:styleId="6qdm">
    <w:name w:val="_6qdm"/>
    <w:basedOn w:val="Fuentedeprrafopredeter"/>
    <w:rsid w:val="00B36828"/>
  </w:style>
  <w:style w:type="character" w:customStyle="1" w:styleId="textexposedshow">
    <w:name w:val="text_exposed_show"/>
    <w:basedOn w:val="Fuentedeprrafopredeter"/>
    <w:rsid w:val="00B36828"/>
  </w:style>
  <w:style w:type="table" w:customStyle="1" w:styleId="TableGrid">
    <w:name w:val="TableGrid"/>
    <w:rsid w:val="00B36828"/>
    <w:rPr>
      <w:rFonts w:eastAsia="Times New Roman"/>
      <w:sz w:val="22"/>
      <w:szCs w:val="22"/>
    </w:rPr>
    <w:tblPr>
      <w:tblCellMar>
        <w:top w:w="0" w:type="dxa"/>
        <w:left w:w="0" w:type="dxa"/>
        <w:bottom w:w="0" w:type="dxa"/>
        <w:right w:w="0" w:type="dxa"/>
      </w:tblCellMar>
    </w:tblPr>
  </w:style>
  <w:style w:type="character" w:customStyle="1" w:styleId="divisor">
    <w:name w:val="divisor"/>
    <w:basedOn w:val="Fuentedeprrafopredeter"/>
    <w:rsid w:val="00B36828"/>
  </w:style>
  <w:style w:type="character" w:customStyle="1" w:styleId="article-itemdate">
    <w:name w:val="article-item__date"/>
    <w:basedOn w:val="Fuentedeprrafopredeter"/>
    <w:rsid w:val="00B36828"/>
  </w:style>
  <w:style w:type="character" w:customStyle="1" w:styleId="article-itemreading">
    <w:name w:val="article-item__reading"/>
    <w:basedOn w:val="Fuentedeprrafopredeter"/>
    <w:rsid w:val="00B36828"/>
  </w:style>
  <w:style w:type="character" w:customStyle="1" w:styleId="aap6">
    <w:name w:val="_aap6"/>
    <w:basedOn w:val="Fuentedeprrafopredeter"/>
    <w:rsid w:val="00B36828"/>
  </w:style>
  <w:style w:type="character" w:customStyle="1" w:styleId="aacl">
    <w:name w:val="_aacl"/>
    <w:basedOn w:val="Fuentedeprrafopredeter"/>
    <w:rsid w:val="00B36828"/>
  </w:style>
  <w:style w:type="character" w:customStyle="1" w:styleId="wa-ar-byline-name">
    <w:name w:val="wa-ar-byline-name"/>
    <w:basedOn w:val="Fuentedeprrafopredeter"/>
    <w:rsid w:val="00B36828"/>
  </w:style>
  <w:style w:type="character" w:customStyle="1" w:styleId="ui-provider">
    <w:name w:val="ui-provider"/>
    <w:basedOn w:val="Fuentedeprrafopredeter"/>
    <w:rsid w:val="00B36828"/>
  </w:style>
  <w:style w:type="paragraph" w:styleId="Listaconvietas2">
    <w:name w:val="List Bullet 2"/>
    <w:basedOn w:val="Normal"/>
    <w:uiPriority w:val="99"/>
    <w:unhideWhenUsed/>
    <w:rsid w:val="00B36828"/>
    <w:pPr>
      <w:numPr>
        <w:numId w:val="15"/>
      </w:numPr>
      <w:tabs>
        <w:tab w:val="clear" w:pos="709"/>
      </w:tabs>
      <w:spacing w:after="0" w:line="240" w:lineRule="auto"/>
      <w:ind w:left="0" w:firstLine="0"/>
      <w:contextualSpacing/>
    </w:pPr>
    <w:rPr>
      <w:rFonts w:ascii="Arial" w:hAnsi="Arial"/>
      <w:sz w:val="20"/>
      <w:szCs w:val="20"/>
      <w:lang w:val="es-ES_tradnl"/>
    </w:rPr>
  </w:style>
  <w:style w:type="paragraph" w:customStyle="1" w:styleId="msonormal0">
    <w:name w:val="msonormal"/>
    <w:basedOn w:val="Normal"/>
    <w:rsid w:val="00B36828"/>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Textoindependiente21">
    <w:name w:val="Texto independiente 21"/>
    <w:basedOn w:val="Normal"/>
    <w:rsid w:val="00B36828"/>
    <w:pPr>
      <w:spacing w:after="0" w:line="240" w:lineRule="auto"/>
      <w:jc w:val="both"/>
    </w:pPr>
    <w:rPr>
      <w:rFonts w:ascii="Arial" w:eastAsia="Times New Roman" w:hAnsi="Arial"/>
      <w:b/>
      <w:sz w:val="24"/>
      <w:szCs w:val="20"/>
      <w:lang w:val="es-ES" w:eastAsia="es-ES"/>
    </w:rPr>
  </w:style>
  <w:style w:type="table" w:customStyle="1" w:styleId="Tablaconcuadrcula34">
    <w:name w:val="Tabla con cuadrícula34"/>
    <w:basedOn w:val="Tablanormal"/>
    <w:next w:val="Tablaconcuadrcula"/>
    <w:uiPriority w:val="59"/>
    <w:rsid w:val="00B36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B36828"/>
    <w:pPr>
      <w:spacing w:before="100" w:beforeAutospacing="1" w:after="100" w:afterAutospacing="1" w:line="240" w:lineRule="auto"/>
    </w:pPr>
    <w:rPr>
      <w:rFonts w:ascii="Times New Roman" w:eastAsia="Times New Roman" w:hAnsi="Times New Roman"/>
      <w:sz w:val="24"/>
      <w:szCs w:val="24"/>
      <w:lang w:eastAsia="es-MX"/>
    </w:rPr>
  </w:style>
  <w:style w:type="character" w:styleId="Nmerodepgina">
    <w:name w:val="page number"/>
    <w:basedOn w:val="Fuentedeprrafopredeter"/>
    <w:rsid w:val="00B36828"/>
  </w:style>
  <w:style w:type="paragraph" w:styleId="TDC1">
    <w:name w:val="toc 1"/>
    <w:basedOn w:val="Normal"/>
    <w:next w:val="Normal"/>
    <w:autoRedefine/>
    <w:uiPriority w:val="39"/>
    <w:unhideWhenUsed/>
    <w:rsid w:val="00B36828"/>
    <w:pPr>
      <w:tabs>
        <w:tab w:val="right" w:leader="dot" w:pos="7693"/>
      </w:tabs>
      <w:spacing w:after="100" w:line="240" w:lineRule="auto"/>
      <w:ind w:left="284"/>
    </w:pPr>
    <w:rPr>
      <w:rFonts w:ascii="Times New Roman" w:eastAsia="Times New Roman" w:hAnsi="Times New Roman"/>
      <w:sz w:val="24"/>
      <w:szCs w:val="24"/>
      <w:lang w:val="es-ES" w:eastAsia="es-ES"/>
    </w:rPr>
  </w:style>
  <w:style w:type="paragraph" w:styleId="TDC3">
    <w:name w:val="toc 3"/>
    <w:basedOn w:val="Normal"/>
    <w:next w:val="Normal"/>
    <w:autoRedefine/>
    <w:uiPriority w:val="39"/>
    <w:unhideWhenUsed/>
    <w:rsid w:val="00B36828"/>
    <w:pPr>
      <w:spacing w:after="100" w:line="240" w:lineRule="auto"/>
      <w:ind w:left="480"/>
    </w:pPr>
    <w:rPr>
      <w:rFonts w:ascii="Times New Roman" w:eastAsia="Times New Roman" w:hAnsi="Times New Roman"/>
      <w:sz w:val="24"/>
      <w:szCs w:val="24"/>
      <w:lang w:val="es-ES" w:eastAsia="es-ES"/>
    </w:rPr>
  </w:style>
  <w:style w:type="character" w:customStyle="1" w:styleId="mpj7bzys">
    <w:name w:val="mpj7bzys"/>
    <w:basedOn w:val="Fuentedeprrafopredeter"/>
    <w:rsid w:val="00B36828"/>
  </w:style>
  <w:style w:type="table" w:customStyle="1" w:styleId="Estilo1">
    <w:name w:val="Estilo1"/>
    <w:basedOn w:val="Tablaweb1"/>
    <w:uiPriority w:val="99"/>
    <w:rsid w:val="00B36828"/>
    <w:rPr>
      <w:rFonts w:ascii="Arial" w:hAnsi="Arial" w:cs="Arial"/>
    </w:rPr>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B3682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ng-star-inserted">
    <w:name w:val="ng-star-inserted"/>
    <w:basedOn w:val="Fuentedeprrafopredeter"/>
    <w:rsid w:val="00B36828"/>
  </w:style>
  <w:style w:type="character" w:customStyle="1" w:styleId="bold">
    <w:name w:val="bold"/>
    <w:basedOn w:val="Fuentedeprrafopredeter"/>
    <w:rsid w:val="00B36828"/>
  </w:style>
  <w:style w:type="paragraph" w:styleId="Revisin">
    <w:name w:val="Revision"/>
    <w:hidden/>
    <w:uiPriority w:val="99"/>
    <w:semiHidden/>
    <w:rsid w:val="00B36828"/>
    <w:rPr>
      <w:sz w:val="22"/>
      <w:szCs w:val="22"/>
      <w:lang w:eastAsia="en-US"/>
    </w:rPr>
  </w:style>
  <w:style w:type="table" w:customStyle="1" w:styleId="TableNormal">
    <w:name w:val="Table Normal"/>
    <w:uiPriority w:val="2"/>
    <w:semiHidden/>
    <w:unhideWhenUsed/>
    <w:qFormat/>
    <w:rsid w:val="00B36828"/>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6828"/>
    <w:pPr>
      <w:widowControl w:val="0"/>
      <w:autoSpaceDE w:val="0"/>
      <w:autoSpaceDN w:val="0"/>
      <w:spacing w:after="0" w:line="240" w:lineRule="auto"/>
    </w:pPr>
    <w:rPr>
      <w:rFonts w:ascii="Arial" w:eastAsia="Arial" w:hAnsi="Arial" w:cs="Arial"/>
      <w:lang w:val="es-ES"/>
    </w:rPr>
  </w:style>
  <w:style w:type="paragraph" w:styleId="Textoindependiente3">
    <w:name w:val="Body Text 3"/>
    <w:basedOn w:val="Normal"/>
    <w:link w:val="Textoindependiente3Car"/>
    <w:uiPriority w:val="99"/>
    <w:semiHidden/>
    <w:unhideWhenUsed/>
    <w:rsid w:val="00B36828"/>
    <w:pPr>
      <w:spacing w:after="120" w:line="259" w:lineRule="auto"/>
    </w:pPr>
    <w:rPr>
      <w:sz w:val="16"/>
      <w:szCs w:val="16"/>
    </w:rPr>
  </w:style>
  <w:style w:type="character" w:customStyle="1" w:styleId="Textoindependiente3Car">
    <w:name w:val="Texto independiente 3 Car"/>
    <w:basedOn w:val="Fuentedeprrafopredeter"/>
    <w:link w:val="Textoindependiente3"/>
    <w:uiPriority w:val="99"/>
    <w:semiHidden/>
    <w:rsid w:val="00B36828"/>
    <w:rPr>
      <w:sz w:val="16"/>
      <w:szCs w:val="16"/>
      <w:lang w:eastAsia="en-US"/>
    </w:rPr>
  </w:style>
  <w:style w:type="table" w:customStyle="1" w:styleId="Tablaconcuadrcula6">
    <w:name w:val="Tabla con cuadrícula6"/>
    <w:basedOn w:val="Tablanormal"/>
    <w:next w:val="Tablaconcuadrcula"/>
    <w:uiPriority w:val="39"/>
    <w:rsid w:val="00B36828"/>
    <w:rPr>
      <w:rFonts w:ascii="Aptos" w:eastAsia="Aptos" w:hAnsi="Aptos"/>
      <w:kern w:val="2"/>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ypographytext-defaultp3oty">
    <w:name w:val="typography_text-default__p3oty"/>
    <w:basedOn w:val="Normal"/>
    <w:rsid w:val="00B36828"/>
    <w:pPr>
      <w:spacing w:before="100" w:beforeAutospacing="1" w:after="100" w:afterAutospacing="1" w:line="240" w:lineRule="auto"/>
    </w:pPr>
    <w:rPr>
      <w:rFonts w:ascii="Times New Roman" w:eastAsia="Times New Roman" w:hAnsi="Times New Roman"/>
      <w:sz w:val="24"/>
      <w:szCs w:val="24"/>
      <w:lang w:eastAsia="es-MX"/>
    </w:rPr>
  </w:style>
  <w:style w:type="table" w:customStyle="1" w:styleId="Estilo11">
    <w:name w:val="Estilo11"/>
    <w:basedOn w:val="Tablaweb1"/>
    <w:uiPriority w:val="99"/>
    <w:rsid w:val="00B36828"/>
    <w:rPr>
      <w:rFonts w:ascii="Aptos" w:eastAsia="Aptos" w:hAnsi="Aptos"/>
      <w:kern w:val="2"/>
      <w:sz w:val="24"/>
      <w:szCs w:val="24"/>
      <w:lang w:eastAsia="en-US"/>
    </w:rPr>
    <w:tblPr/>
    <w:tblStylePr w:type="firstRow">
      <w:rPr>
        <w:color w:val="auto"/>
      </w:rPr>
      <w:tblPr/>
      <w:tcPr>
        <w:tcBorders>
          <w:tl2br w:val="none" w:sz="0" w:space="0" w:color="auto"/>
          <w:tr2bl w:val="none" w:sz="0" w:space="0" w:color="auto"/>
        </w:tcBorders>
      </w:tcPr>
    </w:tblStylePr>
  </w:style>
  <w:style w:type="paragraph" w:customStyle="1" w:styleId="k3ksmc">
    <w:name w:val="k3ksmc"/>
    <w:basedOn w:val="Normal"/>
    <w:rsid w:val="00B36828"/>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uv3um">
    <w:name w:val="uv3um"/>
    <w:basedOn w:val="Fuentedeprrafopredeter"/>
    <w:rsid w:val="00B36828"/>
  </w:style>
  <w:style w:type="table" w:customStyle="1" w:styleId="Tablaconcuadrcula7">
    <w:name w:val="Tabla con cuadrícula7"/>
    <w:basedOn w:val="Tablanormal"/>
    <w:next w:val="Tablaconcuadrcula"/>
    <w:uiPriority w:val="39"/>
    <w:rsid w:val="00B36828"/>
    <w:rPr>
      <w:rFonts w:ascii="Aptos" w:eastAsia="Aptos" w:hAnsi="Aptos"/>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B36828"/>
    <w:rPr>
      <w:rFonts w:ascii="Aptos" w:eastAsia="Aptos" w:hAnsi="Aptos"/>
      <w:kern w:val="2"/>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39"/>
    <w:rsid w:val="00B36828"/>
    <w:rPr>
      <w:rFonts w:ascii="Aptos" w:eastAsia="Aptos" w:hAnsi="Aptos"/>
      <w:kern w:val="2"/>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05909">
      <w:bodyDiv w:val="1"/>
      <w:marLeft w:val="0"/>
      <w:marRight w:val="0"/>
      <w:marTop w:val="0"/>
      <w:marBottom w:val="0"/>
      <w:divBdr>
        <w:top w:val="none" w:sz="0" w:space="0" w:color="auto"/>
        <w:left w:val="none" w:sz="0" w:space="0" w:color="auto"/>
        <w:bottom w:val="none" w:sz="0" w:space="0" w:color="auto"/>
        <w:right w:val="none" w:sz="0" w:space="0" w:color="auto"/>
      </w:divBdr>
    </w:div>
    <w:div w:id="77168506">
      <w:bodyDiv w:val="1"/>
      <w:marLeft w:val="0"/>
      <w:marRight w:val="0"/>
      <w:marTop w:val="0"/>
      <w:marBottom w:val="0"/>
      <w:divBdr>
        <w:top w:val="none" w:sz="0" w:space="0" w:color="auto"/>
        <w:left w:val="none" w:sz="0" w:space="0" w:color="auto"/>
        <w:bottom w:val="none" w:sz="0" w:space="0" w:color="auto"/>
        <w:right w:val="none" w:sz="0" w:space="0" w:color="auto"/>
      </w:divBdr>
    </w:div>
    <w:div w:id="87310913">
      <w:bodyDiv w:val="1"/>
      <w:marLeft w:val="0"/>
      <w:marRight w:val="0"/>
      <w:marTop w:val="0"/>
      <w:marBottom w:val="0"/>
      <w:divBdr>
        <w:top w:val="none" w:sz="0" w:space="0" w:color="auto"/>
        <w:left w:val="none" w:sz="0" w:space="0" w:color="auto"/>
        <w:bottom w:val="none" w:sz="0" w:space="0" w:color="auto"/>
        <w:right w:val="none" w:sz="0" w:space="0" w:color="auto"/>
      </w:divBdr>
    </w:div>
    <w:div w:id="128203945">
      <w:bodyDiv w:val="1"/>
      <w:marLeft w:val="0"/>
      <w:marRight w:val="0"/>
      <w:marTop w:val="0"/>
      <w:marBottom w:val="0"/>
      <w:divBdr>
        <w:top w:val="none" w:sz="0" w:space="0" w:color="auto"/>
        <w:left w:val="none" w:sz="0" w:space="0" w:color="auto"/>
        <w:bottom w:val="none" w:sz="0" w:space="0" w:color="auto"/>
        <w:right w:val="none" w:sz="0" w:space="0" w:color="auto"/>
      </w:divBdr>
    </w:div>
    <w:div w:id="134835604">
      <w:bodyDiv w:val="1"/>
      <w:marLeft w:val="0"/>
      <w:marRight w:val="0"/>
      <w:marTop w:val="0"/>
      <w:marBottom w:val="0"/>
      <w:divBdr>
        <w:top w:val="none" w:sz="0" w:space="0" w:color="auto"/>
        <w:left w:val="none" w:sz="0" w:space="0" w:color="auto"/>
        <w:bottom w:val="none" w:sz="0" w:space="0" w:color="auto"/>
        <w:right w:val="none" w:sz="0" w:space="0" w:color="auto"/>
      </w:divBdr>
    </w:div>
    <w:div w:id="179316501">
      <w:bodyDiv w:val="1"/>
      <w:marLeft w:val="0"/>
      <w:marRight w:val="0"/>
      <w:marTop w:val="0"/>
      <w:marBottom w:val="0"/>
      <w:divBdr>
        <w:top w:val="none" w:sz="0" w:space="0" w:color="auto"/>
        <w:left w:val="none" w:sz="0" w:space="0" w:color="auto"/>
        <w:bottom w:val="none" w:sz="0" w:space="0" w:color="auto"/>
        <w:right w:val="none" w:sz="0" w:space="0" w:color="auto"/>
      </w:divBdr>
    </w:div>
    <w:div w:id="192497332">
      <w:bodyDiv w:val="1"/>
      <w:marLeft w:val="0"/>
      <w:marRight w:val="0"/>
      <w:marTop w:val="0"/>
      <w:marBottom w:val="0"/>
      <w:divBdr>
        <w:top w:val="none" w:sz="0" w:space="0" w:color="auto"/>
        <w:left w:val="none" w:sz="0" w:space="0" w:color="auto"/>
        <w:bottom w:val="none" w:sz="0" w:space="0" w:color="auto"/>
        <w:right w:val="none" w:sz="0" w:space="0" w:color="auto"/>
      </w:divBdr>
    </w:div>
    <w:div w:id="201408600">
      <w:bodyDiv w:val="1"/>
      <w:marLeft w:val="0"/>
      <w:marRight w:val="0"/>
      <w:marTop w:val="0"/>
      <w:marBottom w:val="0"/>
      <w:divBdr>
        <w:top w:val="none" w:sz="0" w:space="0" w:color="auto"/>
        <w:left w:val="none" w:sz="0" w:space="0" w:color="auto"/>
        <w:bottom w:val="none" w:sz="0" w:space="0" w:color="auto"/>
        <w:right w:val="none" w:sz="0" w:space="0" w:color="auto"/>
      </w:divBdr>
    </w:div>
    <w:div w:id="204487009">
      <w:bodyDiv w:val="1"/>
      <w:marLeft w:val="0"/>
      <w:marRight w:val="0"/>
      <w:marTop w:val="0"/>
      <w:marBottom w:val="0"/>
      <w:divBdr>
        <w:top w:val="none" w:sz="0" w:space="0" w:color="auto"/>
        <w:left w:val="none" w:sz="0" w:space="0" w:color="auto"/>
        <w:bottom w:val="none" w:sz="0" w:space="0" w:color="auto"/>
        <w:right w:val="none" w:sz="0" w:space="0" w:color="auto"/>
      </w:divBdr>
    </w:div>
    <w:div w:id="236399287">
      <w:bodyDiv w:val="1"/>
      <w:marLeft w:val="0"/>
      <w:marRight w:val="0"/>
      <w:marTop w:val="0"/>
      <w:marBottom w:val="0"/>
      <w:divBdr>
        <w:top w:val="none" w:sz="0" w:space="0" w:color="auto"/>
        <w:left w:val="none" w:sz="0" w:space="0" w:color="auto"/>
        <w:bottom w:val="none" w:sz="0" w:space="0" w:color="auto"/>
        <w:right w:val="none" w:sz="0" w:space="0" w:color="auto"/>
      </w:divBdr>
    </w:div>
    <w:div w:id="240333246">
      <w:bodyDiv w:val="1"/>
      <w:marLeft w:val="0"/>
      <w:marRight w:val="0"/>
      <w:marTop w:val="0"/>
      <w:marBottom w:val="0"/>
      <w:divBdr>
        <w:top w:val="none" w:sz="0" w:space="0" w:color="auto"/>
        <w:left w:val="none" w:sz="0" w:space="0" w:color="auto"/>
        <w:bottom w:val="none" w:sz="0" w:space="0" w:color="auto"/>
        <w:right w:val="none" w:sz="0" w:space="0" w:color="auto"/>
      </w:divBdr>
    </w:div>
    <w:div w:id="369496386">
      <w:bodyDiv w:val="1"/>
      <w:marLeft w:val="0"/>
      <w:marRight w:val="0"/>
      <w:marTop w:val="0"/>
      <w:marBottom w:val="0"/>
      <w:divBdr>
        <w:top w:val="none" w:sz="0" w:space="0" w:color="auto"/>
        <w:left w:val="none" w:sz="0" w:space="0" w:color="auto"/>
        <w:bottom w:val="none" w:sz="0" w:space="0" w:color="auto"/>
        <w:right w:val="none" w:sz="0" w:space="0" w:color="auto"/>
      </w:divBdr>
    </w:div>
    <w:div w:id="374282432">
      <w:bodyDiv w:val="1"/>
      <w:marLeft w:val="0"/>
      <w:marRight w:val="0"/>
      <w:marTop w:val="0"/>
      <w:marBottom w:val="0"/>
      <w:divBdr>
        <w:top w:val="none" w:sz="0" w:space="0" w:color="auto"/>
        <w:left w:val="none" w:sz="0" w:space="0" w:color="auto"/>
        <w:bottom w:val="none" w:sz="0" w:space="0" w:color="auto"/>
        <w:right w:val="none" w:sz="0" w:space="0" w:color="auto"/>
      </w:divBdr>
    </w:div>
    <w:div w:id="389498268">
      <w:bodyDiv w:val="1"/>
      <w:marLeft w:val="0"/>
      <w:marRight w:val="0"/>
      <w:marTop w:val="0"/>
      <w:marBottom w:val="0"/>
      <w:divBdr>
        <w:top w:val="none" w:sz="0" w:space="0" w:color="auto"/>
        <w:left w:val="none" w:sz="0" w:space="0" w:color="auto"/>
        <w:bottom w:val="none" w:sz="0" w:space="0" w:color="auto"/>
        <w:right w:val="none" w:sz="0" w:space="0" w:color="auto"/>
      </w:divBdr>
      <w:divsChild>
        <w:div w:id="705642533">
          <w:marLeft w:val="0"/>
          <w:marRight w:val="0"/>
          <w:marTop w:val="0"/>
          <w:marBottom w:val="0"/>
          <w:divBdr>
            <w:top w:val="none" w:sz="0" w:space="0" w:color="auto"/>
            <w:left w:val="none" w:sz="0" w:space="0" w:color="auto"/>
            <w:bottom w:val="none" w:sz="0" w:space="0" w:color="auto"/>
            <w:right w:val="none" w:sz="0" w:space="0" w:color="auto"/>
          </w:divBdr>
        </w:div>
        <w:div w:id="1469011691">
          <w:marLeft w:val="0"/>
          <w:marRight w:val="0"/>
          <w:marTop w:val="0"/>
          <w:marBottom w:val="0"/>
          <w:divBdr>
            <w:top w:val="none" w:sz="0" w:space="0" w:color="auto"/>
            <w:left w:val="none" w:sz="0" w:space="0" w:color="auto"/>
            <w:bottom w:val="none" w:sz="0" w:space="0" w:color="auto"/>
            <w:right w:val="none" w:sz="0" w:space="0" w:color="auto"/>
          </w:divBdr>
        </w:div>
      </w:divsChild>
    </w:div>
    <w:div w:id="414933319">
      <w:bodyDiv w:val="1"/>
      <w:marLeft w:val="0"/>
      <w:marRight w:val="0"/>
      <w:marTop w:val="0"/>
      <w:marBottom w:val="0"/>
      <w:divBdr>
        <w:top w:val="none" w:sz="0" w:space="0" w:color="auto"/>
        <w:left w:val="none" w:sz="0" w:space="0" w:color="auto"/>
        <w:bottom w:val="none" w:sz="0" w:space="0" w:color="auto"/>
        <w:right w:val="none" w:sz="0" w:space="0" w:color="auto"/>
      </w:divBdr>
    </w:div>
    <w:div w:id="441070493">
      <w:bodyDiv w:val="1"/>
      <w:marLeft w:val="0"/>
      <w:marRight w:val="0"/>
      <w:marTop w:val="0"/>
      <w:marBottom w:val="0"/>
      <w:divBdr>
        <w:top w:val="none" w:sz="0" w:space="0" w:color="auto"/>
        <w:left w:val="none" w:sz="0" w:space="0" w:color="auto"/>
        <w:bottom w:val="none" w:sz="0" w:space="0" w:color="auto"/>
        <w:right w:val="none" w:sz="0" w:space="0" w:color="auto"/>
      </w:divBdr>
    </w:div>
    <w:div w:id="459764650">
      <w:bodyDiv w:val="1"/>
      <w:marLeft w:val="0"/>
      <w:marRight w:val="0"/>
      <w:marTop w:val="0"/>
      <w:marBottom w:val="0"/>
      <w:divBdr>
        <w:top w:val="none" w:sz="0" w:space="0" w:color="auto"/>
        <w:left w:val="none" w:sz="0" w:space="0" w:color="auto"/>
        <w:bottom w:val="none" w:sz="0" w:space="0" w:color="auto"/>
        <w:right w:val="none" w:sz="0" w:space="0" w:color="auto"/>
      </w:divBdr>
    </w:div>
    <w:div w:id="495920250">
      <w:bodyDiv w:val="1"/>
      <w:marLeft w:val="0"/>
      <w:marRight w:val="0"/>
      <w:marTop w:val="0"/>
      <w:marBottom w:val="0"/>
      <w:divBdr>
        <w:top w:val="none" w:sz="0" w:space="0" w:color="auto"/>
        <w:left w:val="none" w:sz="0" w:space="0" w:color="auto"/>
        <w:bottom w:val="none" w:sz="0" w:space="0" w:color="auto"/>
        <w:right w:val="none" w:sz="0" w:space="0" w:color="auto"/>
      </w:divBdr>
    </w:div>
    <w:div w:id="498153360">
      <w:bodyDiv w:val="1"/>
      <w:marLeft w:val="0"/>
      <w:marRight w:val="0"/>
      <w:marTop w:val="0"/>
      <w:marBottom w:val="0"/>
      <w:divBdr>
        <w:top w:val="none" w:sz="0" w:space="0" w:color="auto"/>
        <w:left w:val="none" w:sz="0" w:space="0" w:color="auto"/>
        <w:bottom w:val="none" w:sz="0" w:space="0" w:color="auto"/>
        <w:right w:val="none" w:sz="0" w:space="0" w:color="auto"/>
      </w:divBdr>
      <w:divsChild>
        <w:div w:id="568418168">
          <w:marLeft w:val="0"/>
          <w:marRight w:val="0"/>
          <w:marTop w:val="0"/>
          <w:marBottom w:val="0"/>
          <w:divBdr>
            <w:top w:val="none" w:sz="0" w:space="0" w:color="auto"/>
            <w:left w:val="none" w:sz="0" w:space="0" w:color="auto"/>
            <w:bottom w:val="none" w:sz="0" w:space="0" w:color="auto"/>
            <w:right w:val="none" w:sz="0" w:space="0" w:color="auto"/>
          </w:divBdr>
          <w:divsChild>
            <w:div w:id="59594104">
              <w:marLeft w:val="0"/>
              <w:marRight w:val="0"/>
              <w:marTop w:val="0"/>
              <w:marBottom w:val="0"/>
              <w:divBdr>
                <w:top w:val="none" w:sz="0" w:space="0" w:color="auto"/>
                <w:left w:val="none" w:sz="0" w:space="0" w:color="auto"/>
                <w:bottom w:val="none" w:sz="0" w:space="0" w:color="auto"/>
                <w:right w:val="none" w:sz="0" w:space="0" w:color="auto"/>
              </w:divBdr>
            </w:div>
            <w:div w:id="80950352">
              <w:marLeft w:val="0"/>
              <w:marRight w:val="0"/>
              <w:marTop w:val="0"/>
              <w:marBottom w:val="0"/>
              <w:divBdr>
                <w:top w:val="none" w:sz="0" w:space="0" w:color="auto"/>
                <w:left w:val="none" w:sz="0" w:space="0" w:color="auto"/>
                <w:bottom w:val="none" w:sz="0" w:space="0" w:color="auto"/>
                <w:right w:val="none" w:sz="0" w:space="0" w:color="auto"/>
              </w:divBdr>
            </w:div>
            <w:div w:id="126289439">
              <w:marLeft w:val="0"/>
              <w:marRight w:val="0"/>
              <w:marTop w:val="0"/>
              <w:marBottom w:val="0"/>
              <w:divBdr>
                <w:top w:val="none" w:sz="0" w:space="0" w:color="auto"/>
                <w:left w:val="none" w:sz="0" w:space="0" w:color="auto"/>
                <w:bottom w:val="none" w:sz="0" w:space="0" w:color="auto"/>
                <w:right w:val="none" w:sz="0" w:space="0" w:color="auto"/>
              </w:divBdr>
            </w:div>
            <w:div w:id="247157106">
              <w:marLeft w:val="0"/>
              <w:marRight w:val="0"/>
              <w:marTop w:val="0"/>
              <w:marBottom w:val="0"/>
              <w:divBdr>
                <w:top w:val="none" w:sz="0" w:space="0" w:color="auto"/>
                <w:left w:val="none" w:sz="0" w:space="0" w:color="auto"/>
                <w:bottom w:val="none" w:sz="0" w:space="0" w:color="auto"/>
                <w:right w:val="none" w:sz="0" w:space="0" w:color="auto"/>
              </w:divBdr>
            </w:div>
            <w:div w:id="520122943">
              <w:marLeft w:val="0"/>
              <w:marRight w:val="0"/>
              <w:marTop w:val="0"/>
              <w:marBottom w:val="0"/>
              <w:divBdr>
                <w:top w:val="none" w:sz="0" w:space="0" w:color="auto"/>
                <w:left w:val="none" w:sz="0" w:space="0" w:color="auto"/>
                <w:bottom w:val="none" w:sz="0" w:space="0" w:color="auto"/>
                <w:right w:val="none" w:sz="0" w:space="0" w:color="auto"/>
              </w:divBdr>
            </w:div>
            <w:div w:id="1058014450">
              <w:marLeft w:val="0"/>
              <w:marRight w:val="0"/>
              <w:marTop w:val="0"/>
              <w:marBottom w:val="0"/>
              <w:divBdr>
                <w:top w:val="none" w:sz="0" w:space="0" w:color="auto"/>
                <w:left w:val="none" w:sz="0" w:space="0" w:color="auto"/>
                <w:bottom w:val="none" w:sz="0" w:space="0" w:color="auto"/>
                <w:right w:val="none" w:sz="0" w:space="0" w:color="auto"/>
              </w:divBdr>
            </w:div>
            <w:div w:id="1231231747">
              <w:marLeft w:val="0"/>
              <w:marRight w:val="0"/>
              <w:marTop w:val="0"/>
              <w:marBottom w:val="0"/>
              <w:divBdr>
                <w:top w:val="none" w:sz="0" w:space="0" w:color="auto"/>
                <w:left w:val="none" w:sz="0" w:space="0" w:color="auto"/>
                <w:bottom w:val="none" w:sz="0" w:space="0" w:color="auto"/>
                <w:right w:val="none" w:sz="0" w:space="0" w:color="auto"/>
              </w:divBdr>
            </w:div>
            <w:div w:id="1260603929">
              <w:marLeft w:val="0"/>
              <w:marRight w:val="0"/>
              <w:marTop w:val="0"/>
              <w:marBottom w:val="0"/>
              <w:divBdr>
                <w:top w:val="none" w:sz="0" w:space="0" w:color="auto"/>
                <w:left w:val="none" w:sz="0" w:space="0" w:color="auto"/>
                <w:bottom w:val="none" w:sz="0" w:space="0" w:color="auto"/>
                <w:right w:val="none" w:sz="0" w:space="0" w:color="auto"/>
              </w:divBdr>
            </w:div>
            <w:div w:id="1298031998">
              <w:marLeft w:val="0"/>
              <w:marRight w:val="0"/>
              <w:marTop w:val="0"/>
              <w:marBottom w:val="0"/>
              <w:divBdr>
                <w:top w:val="none" w:sz="0" w:space="0" w:color="auto"/>
                <w:left w:val="none" w:sz="0" w:space="0" w:color="auto"/>
                <w:bottom w:val="none" w:sz="0" w:space="0" w:color="auto"/>
                <w:right w:val="none" w:sz="0" w:space="0" w:color="auto"/>
              </w:divBdr>
            </w:div>
            <w:div w:id="1346395803">
              <w:marLeft w:val="0"/>
              <w:marRight w:val="0"/>
              <w:marTop w:val="0"/>
              <w:marBottom w:val="0"/>
              <w:divBdr>
                <w:top w:val="none" w:sz="0" w:space="0" w:color="auto"/>
                <w:left w:val="none" w:sz="0" w:space="0" w:color="auto"/>
                <w:bottom w:val="none" w:sz="0" w:space="0" w:color="auto"/>
                <w:right w:val="none" w:sz="0" w:space="0" w:color="auto"/>
              </w:divBdr>
            </w:div>
            <w:div w:id="1505583745">
              <w:marLeft w:val="0"/>
              <w:marRight w:val="0"/>
              <w:marTop w:val="0"/>
              <w:marBottom w:val="0"/>
              <w:divBdr>
                <w:top w:val="none" w:sz="0" w:space="0" w:color="auto"/>
                <w:left w:val="none" w:sz="0" w:space="0" w:color="auto"/>
                <w:bottom w:val="none" w:sz="0" w:space="0" w:color="auto"/>
                <w:right w:val="none" w:sz="0" w:space="0" w:color="auto"/>
              </w:divBdr>
            </w:div>
            <w:div w:id="1542085184">
              <w:marLeft w:val="0"/>
              <w:marRight w:val="0"/>
              <w:marTop w:val="0"/>
              <w:marBottom w:val="0"/>
              <w:divBdr>
                <w:top w:val="none" w:sz="0" w:space="0" w:color="auto"/>
                <w:left w:val="none" w:sz="0" w:space="0" w:color="auto"/>
                <w:bottom w:val="none" w:sz="0" w:space="0" w:color="auto"/>
                <w:right w:val="none" w:sz="0" w:space="0" w:color="auto"/>
              </w:divBdr>
            </w:div>
            <w:div w:id="1881818337">
              <w:marLeft w:val="0"/>
              <w:marRight w:val="0"/>
              <w:marTop w:val="0"/>
              <w:marBottom w:val="0"/>
              <w:divBdr>
                <w:top w:val="none" w:sz="0" w:space="0" w:color="auto"/>
                <w:left w:val="none" w:sz="0" w:space="0" w:color="auto"/>
                <w:bottom w:val="none" w:sz="0" w:space="0" w:color="auto"/>
                <w:right w:val="none" w:sz="0" w:space="0" w:color="auto"/>
              </w:divBdr>
            </w:div>
            <w:div w:id="1994944359">
              <w:marLeft w:val="0"/>
              <w:marRight w:val="0"/>
              <w:marTop w:val="0"/>
              <w:marBottom w:val="0"/>
              <w:divBdr>
                <w:top w:val="none" w:sz="0" w:space="0" w:color="auto"/>
                <w:left w:val="none" w:sz="0" w:space="0" w:color="auto"/>
                <w:bottom w:val="none" w:sz="0" w:space="0" w:color="auto"/>
                <w:right w:val="none" w:sz="0" w:space="0" w:color="auto"/>
              </w:divBdr>
            </w:div>
            <w:div w:id="2038920950">
              <w:marLeft w:val="0"/>
              <w:marRight w:val="0"/>
              <w:marTop w:val="0"/>
              <w:marBottom w:val="0"/>
              <w:divBdr>
                <w:top w:val="none" w:sz="0" w:space="0" w:color="auto"/>
                <w:left w:val="none" w:sz="0" w:space="0" w:color="auto"/>
                <w:bottom w:val="none" w:sz="0" w:space="0" w:color="auto"/>
                <w:right w:val="none" w:sz="0" w:space="0" w:color="auto"/>
              </w:divBdr>
            </w:div>
            <w:div w:id="2107263703">
              <w:marLeft w:val="0"/>
              <w:marRight w:val="0"/>
              <w:marTop w:val="0"/>
              <w:marBottom w:val="0"/>
              <w:divBdr>
                <w:top w:val="none" w:sz="0" w:space="0" w:color="auto"/>
                <w:left w:val="none" w:sz="0" w:space="0" w:color="auto"/>
                <w:bottom w:val="none" w:sz="0" w:space="0" w:color="auto"/>
                <w:right w:val="none" w:sz="0" w:space="0" w:color="auto"/>
              </w:divBdr>
            </w:div>
          </w:divsChild>
        </w:div>
        <w:div w:id="624040806">
          <w:marLeft w:val="0"/>
          <w:marRight w:val="0"/>
          <w:marTop w:val="0"/>
          <w:marBottom w:val="0"/>
          <w:divBdr>
            <w:top w:val="none" w:sz="0" w:space="0" w:color="auto"/>
            <w:left w:val="none" w:sz="0" w:space="0" w:color="auto"/>
            <w:bottom w:val="none" w:sz="0" w:space="0" w:color="auto"/>
            <w:right w:val="none" w:sz="0" w:space="0" w:color="auto"/>
          </w:divBdr>
        </w:div>
        <w:div w:id="983894112">
          <w:marLeft w:val="0"/>
          <w:marRight w:val="0"/>
          <w:marTop w:val="0"/>
          <w:marBottom w:val="0"/>
          <w:divBdr>
            <w:top w:val="none" w:sz="0" w:space="0" w:color="auto"/>
            <w:left w:val="none" w:sz="0" w:space="0" w:color="auto"/>
            <w:bottom w:val="none" w:sz="0" w:space="0" w:color="auto"/>
            <w:right w:val="none" w:sz="0" w:space="0" w:color="auto"/>
          </w:divBdr>
        </w:div>
        <w:div w:id="1193377685">
          <w:marLeft w:val="0"/>
          <w:marRight w:val="0"/>
          <w:marTop w:val="0"/>
          <w:marBottom w:val="0"/>
          <w:divBdr>
            <w:top w:val="none" w:sz="0" w:space="0" w:color="auto"/>
            <w:left w:val="none" w:sz="0" w:space="0" w:color="auto"/>
            <w:bottom w:val="none" w:sz="0" w:space="0" w:color="auto"/>
            <w:right w:val="none" w:sz="0" w:space="0" w:color="auto"/>
          </w:divBdr>
        </w:div>
        <w:div w:id="1590893612">
          <w:marLeft w:val="0"/>
          <w:marRight w:val="0"/>
          <w:marTop w:val="0"/>
          <w:marBottom w:val="0"/>
          <w:divBdr>
            <w:top w:val="none" w:sz="0" w:space="0" w:color="auto"/>
            <w:left w:val="none" w:sz="0" w:space="0" w:color="auto"/>
            <w:bottom w:val="none" w:sz="0" w:space="0" w:color="auto"/>
            <w:right w:val="none" w:sz="0" w:space="0" w:color="auto"/>
          </w:divBdr>
        </w:div>
      </w:divsChild>
    </w:div>
    <w:div w:id="659232336">
      <w:bodyDiv w:val="1"/>
      <w:marLeft w:val="0"/>
      <w:marRight w:val="0"/>
      <w:marTop w:val="0"/>
      <w:marBottom w:val="0"/>
      <w:divBdr>
        <w:top w:val="none" w:sz="0" w:space="0" w:color="auto"/>
        <w:left w:val="none" w:sz="0" w:space="0" w:color="auto"/>
        <w:bottom w:val="none" w:sz="0" w:space="0" w:color="auto"/>
        <w:right w:val="none" w:sz="0" w:space="0" w:color="auto"/>
      </w:divBdr>
    </w:div>
    <w:div w:id="668679898">
      <w:bodyDiv w:val="1"/>
      <w:marLeft w:val="0"/>
      <w:marRight w:val="0"/>
      <w:marTop w:val="0"/>
      <w:marBottom w:val="0"/>
      <w:divBdr>
        <w:top w:val="none" w:sz="0" w:space="0" w:color="auto"/>
        <w:left w:val="none" w:sz="0" w:space="0" w:color="auto"/>
        <w:bottom w:val="none" w:sz="0" w:space="0" w:color="auto"/>
        <w:right w:val="none" w:sz="0" w:space="0" w:color="auto"/>
      </w:divBdr>
    </w:div>
    <w:div w:id="677267771">
      <w:bodyDiv w:val="1"/>
      <w:marLeft w:val="0"/>
      <w:marRight w:val="0"/>
      <w:marTop w:val="0"/>
      <w:marBottom w:val="0"/>
      <w:divBdr>
        <w:top w:val="none" w:sz="0" w:space="0" w:color="auto"/>
        <w:left w:val="none" w:sz="0" w:space="0" w:color="auto"/>
        <w:bottom w:val="none" w:sz="0" w:space="0" w:color="auto"/>
        <w:right w:val="none" w:sz="0" w:space="0" w:color="auto"/>
      </w:divBdr>
    </w:div>
    <w:div w:id="694696955">
      <w:bodyDiv w:val="1"/>
      <w:marLeft w:val="0"/>
      <w:marRight w:val="0"/>
      <w:marTop w:val="0"/>
      <w:marBottom w:val="0"/>
      <w:divBdr>
        <w:top w:val="none" w:sz="0" w:space="0" w:color="auto"/>
        <w:left w:val="none" w:sz="0" w:space="0" w:color="auto"/>
        <w:bottom w:val="none" w:sz="0" w:space="0" w:color="auto"/>
        <w:right w:val="none" w:sz="0" w:space="0" w:color="auto"/>
      </w:divBdr>
    </w:div>
    <w:div w:id="694965539">
      <w:bodyDiv w:val="1"/>
      <w:marLeft w:val="0"/>
      <w:marRight w:val="0"/>
      <w:marTop w:val="0"/>
      <w:marBottom w:val="0"/>
      <w:divBdr>
        <w:top w:val="none" w:sz="0" w:space="0" w:color="auto"/>
        <w:left w:val="none" w:sz="0" w:space="0" w:color="auto"/>
        <w:bottom w:val="none" w:sz="0" w:space="0" w:color="auto"/>
        <w:right w:val="none" w:sz="0" w:space="0" w:color="auto"/>
      </w:divBdr>
    </w:div>
    <w:div w:id="717510939">
      <w:bodyDiv w:val="1"/>
      <w:marLeft w:val="0"/>
      <w:marRight w:val="0"/>
      <w:marTop w:val="0"/>
      <w:marBottom w:val="0"/>
      <w:divBdr>
        <w:top w:val="none" w:sz="0" w:space="0" w:color="auto"/>
        <w:left w:val="none" w:sz="0" w:space="0" w:color="auto"/>
        <w:bottom w:val="none" w:sz="0" w:space="0" w:color="auto"/>
        <w:right w:val="none" w:sz="0" w:space="0" w:color="auto"/>
      </w:divBdr>
    </w:div>
    <w:div w:id="793406564">
      <w:bodyDiv w:val="1"/>
      <w:marLeft w:val="0"/>
      <w:marRight w:val="0"/>
      <w:marTop w:val="0"/>
      <w:marBottom w:val="0"/>
      <w:divBdr>
        <w:top w:val="none" w:sz="0" w:space="0" w:color="auto"/>
        <w:left w:val="none" w:sz="0" w:space="0" w:color="auto"/>
        <w:bottom w:val="none" w:sz="0" w:space="0" w:color="auto"/>
        <w:right w:val="none" w:sz="0" w:space="0" w:color="auto"/>
      </w:divBdr>
      <w:divsChild>
        <w:div w:id="199048655">
          <w:marLeft w:val="0"/>
          <w:marRight w:val="0"/>
          <w:marTop w:val="0"/>
          <w:marBottom w:val="0"/>
          <w:divBdr>
            <w:top w:val="none" w:sz="0" w:space="0" w:color="auto"/>
            <w:left w:val="none" w:sz="0" w:space="0" w:color="auto"/>
            <w:bottom w:val="none" w:sz="0" w:space="0" w:color="auto"/>
            <w:right w:val="none" w:sz="0" w:space="0" w:color="auto"/>
          </w:divBdr>
        </w:div>
        <w:div w:id="929659473">
          <w:marLeft w:val="0"/>
          <w:marRight w:val="0"/>
          <w:marTop w:val="0"/>
          <w:marBottom w:val="0"/>
          <w:divBdr>
            <w:top w:val="none" w:sz="0" w:space="0" w:color="auto"/>
            <w:left w:val="none" w:sz="0" w:space="0" w:color="auto"/>
            <w:bottom w:val="none" w:sz="0" w:space="0" w:color="auto"/>
            <w:right w:val="none" w:sz="0" w:space="0" w:color="auto"/>
          </w:divBdr>
        </w:div>
      </w:divsChild>
    </w:div>
    <w:div w:id="795678208">
      <w:bodyDiv w:val="1"/>
      <w:marLeft w:val="0"/>
      <w:marRight w:val="0"/>
      <w:marTop w:val="0"/>
      <w:marBottom w:val="0"/>
      <w:divBdr>
        <w:top w:val="none" w:sz="0" w:space="0" w:color="auto"/>
        <w:left w:val="none" w:sz="0" w:space="0" w:color="auto"/>
        <w:bottom w:val="none" w:sz="0" w:space="0" w:color="auto"/>
        <w:right w:val="none" w:sz="0" w:space="0" w:color="auto"/>
      </w:divBdr>
    </w:div>
    <w:div w:id="975797588">
      <w:bodyDiv w:val="1"/>
      <w:marLeft w:val="0"/>
      <w:marRight w:val="0"/>
      <w:marTop w:val="0"/>
      <w:marBottom w:val="0"/>
      <w:divBdr>
        <w:top w:val="none" w:sz="0" w:space="0" w:color="auto"/>
        <w:left w:val="none" w:sz="0" w:space="0" w:color="auto"/>
        <w:bottom w:val="none" w:sz="0" w:space="0" w:color="auto"/>
        <w:right w:val="none" w:sz="0" w:space="0" w:color="auto"/>
      </w:divBdr>
    </w:div>
    <w:div w:id="1000350217">
      <w:bodyDiv w:val="1"/>
      <w:marLeft w:val="0"/>
      <w:marRight w:val="0"/>
      <w:marTop w:val="0"/>
      <w:marBottom w:val="0"/>
      <w:divBdr>
        <w:top w:val="none" w:sz="0" w:space="0" w:color="auto"/>
        <w:left w:val="none" w:sz="0" w:space="0" w:color="auto"/>
        <w:bottom w:val="none" w:sz="0" w:space="0" w:color="auto"/>
        <w:right w:val="none" w:sz="0" w:space="0" w:color="auto"/>
      </w:divBdr>
    </w:div>
    <w:div w:id="1068457286">
      <w:bodyDiv w:val="1"/>
      <w:marLeft w:val="0"/>
      <w:marRight w:val="0"/>
      <w:marTop w:val="0"/>
      <w:marBottom w:val="0"/>
      <w:divBdr>
        <w:top w:val="none" w:sz="0" w:space="0" w:color="auto"/>
        <w:left w:val="none" w:sz="0" w:space="0" w:color="auto"/>
        <w:bottom w:val="none" w:sz="0" w:space="0" w:color="auto"/>
        <w:right w:val="none" w:sz="0" w:space="0" w:color="auto"/>
      </w:divBdr>
    </w:div>
    <w:div w:id="1124621179">
      <w:bodyDiv w:val="1"/>
      <w:marLeft w:val="0"/>
      <w:marRight w:val="0"/>
      <w:marTop w:val="0"/>
      <w:marBottom w:val="0"/>
      <w:divBdr>
        <w:top w:val="none" w:sz="0" w:space="0" w:color="auto"/>
        <w:left w:val="none" w:sz="0" w:space="0" w:color="auto"/>
        <w:bottom w:val="none" w:sz="0" w:space="0" w:color="auto"/>
        <w:right w:val="none" w:sz="0" w:space="0" w:color="auto"/>
      </w:divBdr>
      <w:divsChild>
        <w:div w:id="238445611">
          <w:marLeft w:val="0"/>
          <w:marRight w:val="0"/>
          <w:marTop w:val="0"/>
          <w:marBottom w:val="0"/>
          <w:divBdr>
            <w:top w:val="none" w:sz="0" w:space="0" w:color="auto"/>
            <w:left w:val="none" w:sz="0" w:space="0" w:color="auto"/>
            <w:bottom w:val="none" w:sz="0" w:space="0" w:color="auto"/>
            <w:right w:val="none" w:sz="0" w:space="0" w:color="auto"/>
          </w:divBdr>
          <w:divsChild>
            <w:div w:id="263652985">
              <w:marLeft w:val="0"/>
              <w:marRight w:val="0"/>
              <w:marTop w:val="0"/>
              <w:marBottom w:val="0"/>
              <w:divBdr>
                <w:top w:val="none" w:sz="0" w:space="0" w:color="auto"/>
                <w:left w:val="none" w:sz="0" w:space="0" w:color="auto"/>
                <w:bottom w:val="none" w:sz="0" w:space="0" w:color="auto"/>
                <w:right w:val="none" w:sz="0" w:space="0" w:color="auto"/>
              </w:divBdr>
            </w:div>
          </w:divsChild>
        </w:div>
        <w:div w:id="489250397">
          <w:marLeft w:val="0"/>
          <w:marRight w:val="0"/>
          <w:marTop w:val="0"/>
          <w:marBottom w:val="0"/>
          <w:divBdr>
            <w:top w:val="none" w:sz="0" w:space="0" w:color="auto"/>
            <w:left w:val="none" w:sz="0" w:space="0" w:color="auto"/>
            <w:bottom w:val="none" w:sz="0" w:space="0" w:color="auto"/>
            <w:right w:val="none" w:sz="0" w:space="0" w:color="auto"/>
          </w:divBdr>
        </w:div>
      </w:divsChild>
    </w:div>
    <w:div w:id="1208637902">
      <w:bodyDiv w:val="1"/>
      <w:marLeft w:val="0"/>
      <w:marRight w:val="0"/>
      <w:marTop w:val="0"/>
      <w:marBottom w:val="0"/>
      <w:divBdr>
        <w:top w:val="none" w:sz="0" w:space="0" w:color="auto"/>
        <w:left w:val="none" w:sz="0" w:space="0" w:color="auto"/>
        <w:bottom w:val="none" w:sz="0" w:space="0" w:color="auto"/>
        <w:right w:val="none" w:sz="0" w:space="0" w:color="auto"/>
      </w:divBdr>
    </w:div>
    <w:div w:id="1227761654">
      <w:bodyDiv w:val="1"/>
      <w:marLeft w:val="0"/>
      <w:marRight w:val="0"/>
      <w:marTop w:val="0"/>
      <w:marBottom w:val="0"/>
      <w:divBdr>
        <w:top w:val="none" w:sz="0" w:space="0" w:color="auto"/>
        <w:left w:val="none" w:sz="0" w:space="0" w:color="auto"/>
        <w:bottom w:val="none" w:sz="0" w:space="0" w:color="auto"/>
        <w:right w:val="none" w:sz="0" w:space="0" w:color="auto"/>
      </w:divBdr>
    </w:div>
    <w:div w:id="1295479013">
      <w:bodyDiv w:val="1"/>
      <w:marLeft w:val="0"/>
      <w:marRight w:val="0"/>
      <w:marTop w:val="0"/>
      <w:marBottom w:val="0"/>
      <w:divBdr>
        <w:top w:val="none" w:sz="0" w:space="0" w:color="auto"/>
        <w:left w:val="none" w:sz="0" w:space="0" w:color="auto"/>
        <w:bottom w:val="none" w:sz="0" w:space="0" w:color="auto"/>
        <w:right w:val="none" w:sz="0" w:space="0" w:color="auto"/>
      </w:divBdr>
    </w:div>
    <w:div w:id="1296134659">
      <w:bodyDiv w:val="1"/>
      <w:marLeft w:val="0"/>
      <w:marRight w:val="0"/>
      <w:marTop w:val="0"/>
      <w:marBottom w:val="0"/>
      <w:divBdr>
        <w:top w:val="none" w:sz="0" w:space="0" w:color="auto"/>
        <w:left w:val="none" w:sz="0" w:space="0" w:color="auto"/>
        <w:bottom w:val="none" w:sz="0" w:space="0" w:color="auto"/>
        <w:right w:val="none" w:sz="0" w:space="0" w:color="auto"/>
      </w:divBdr>
    </w:div>
    <w:div w:id="1317102277">
      <w:bodyDiv w:val="1"/>
      <w:marLeft w:val="0"/>
      <w:marRight w:val="0"/>
      <w:marTop w:val="0"/>
      <w:marBottom w:val="0"/>
      <w:divBdr>
        <w:top w:val="none" w:sz="0" w:space="0" w:color="auto"/>
        <w:left w:val="none" w:sz="0" w:space="0" w:color="auto"/>
        <w:bottom w:val="none" w:sz="0" w:space="0" w:color="auto"/>
        <w:right w:val="none" w:sz="0" w:space="0" w:color="auto"/>
      </w:divBdr>
    </w:div>
    <w:div w:id="1363020281">
      <w:bodyDiv w:val="1"/>
      <w:marLeft w:val="0"/>
      <w:marRight w:val="0"/>
      <w:marTop w:val="0"/>
      <w:marBottom w:val="0"/>
      <w:divBdr>
        <w:top w:val="none" w:sz="0" w:space="0" w:color="auto"/>
        <w:left w:val="none" w:sz="0" w:space="0" w:color="auto"/>
        <w:bottom w:val="none" w:sz="0" w:space="0" w:color="auto"/>
        <w:right w:val="none" w:sz="0" w:space="0" w:color="auto"/>
      </w:divBdr>
      <w:divsChild>
        <w:div w:id="1108693927">
          <w:marLeft w:val="0"/>
          <w:marRight w:val="0"/>
          <w:marTop w:val="0"/>
          <w:marBottom w:val="0"/>
          <w:divBdr>
            <w:top w:val="none" w:sz="0" w:space="0" w:color="auto"/>
            <w:left w:val="none" w:sz="0" w:space="0" w:color="auto"/>
            <w:bottom w:val="none" w:sz="0" w:space="0" w:color="auto"/>
            <w:right w:val="none" w:sz="0" w:space="0" w:color="auto"/>
          </w:divBdr>
        </w:div>
        <w:div w:id="1304851369">
          <w:marLeft w:val="0"/>
          <w:marRight w:val="0"/>
          <w:marTop w:val="0"/>
          <w:marBottom w:val="0"/>
          <w:divBdr>
            <w:top w:val="none" w:sz="0" w:space="0" w:color="auto"/>
            <w:left w:val="none" w:sz="0" w:space="0" w:color="auto"/>
            <w:bottom w:val="none" w:sz="0" w:space="0" w:color="auto"/>
            <w:right w:val="none" w:sz="0" w:space="0" w:color="auto"/>
          </w:divBdr>
        </w:div>
      </w:divsChild>
    </w:div>
    <w:div w:id="1461260353">
      <w:bodyDiv w:val="1"/>
      <w:marLeft w:val="0"/>
      <w:marRight w:val="0"/>
      <w:marTop w:val="0"/>
      <w:marBottom w:val="0"/>
      <w:divBdr>
        <w:top w:val="none" w:sz="0" w:space="0" w:color="auto"/>
        <w:left w:val="none" w:sz="0" w:space="0" w:color="auto"/>
        <w:bottom w:val="none" w:sz="0" w:space="0" w:color="auto"/>
        <w:right w:val="none" w:sz="0" w:space="0" w:color="auto"/>
      </w:divBdr>
    </w:div>
    <w:div w:id="1465077464">
      <w:bodyDiv w:val="1"/>
      <w:marLeft w:val="0"/>
      <w:marRight w:val="0"/>
      <w:marTop w:val="0"/>
      <w:marBottom w:val="0"/>
      <w:divBdr>
        <w:top w:val="none" w:sz="0" w:space="0" w:color="auto"/>
        <w:left w:val="none" w:sz="0" w:space="0" w:color="auto"/>
        <w:bottom w:val="none" w:sz="0" w:space="0" w:color="auto"/>
        <w:right w:val="none" w:sz="0" w:space="0" w:color="auto"/>
      </w:divBdr>
    </w:div>
    <w:div w:id="1535803187">
      <w:bodyDiv w:val="1"/>
      <w:marLeft w:val="0"/>
      <w:marRight w:val="0"/>
      <w:marTop w:val="0"/>
      <w:marBottom w:val="0"/>
      <w:divBdr>
        <w:top w:val="none" w:sz="0" w:space="0" w:color="auto"/>
        <w:left w:val="none" w:sz="0" w:space="0" w:color="auto"/>
        <w:bottom w:val="none" w:sz="0" w:space="0" w:color="auto"/>
        <w:right w:val="none" w:sz="0" w:space="0" w:color="auto"/>
      </w:divBdr>
    </w:div>
    <w:div w:id="1539005494">
      <w:bodyDiv w:val="1"/>
      <w:marLeft w:val="0"/>
      <w:marRight w:val="0"/>
      <w:marTop w:val="0"/>
      <w:marBottom w:val="0"/>
      <w:divBdr>
        <w:top w:val="none" w:sz="0" w:space="0" w:color="auto"/>
        <w:left w:val="none" w:sz="0" w:space="0" w:color="auto"/>
        <w:bottom w:val="none" w:sz="0" w:space="0" w:color="auto"/>
        <w:right w:val="none" w:sz="0" w:space="0" w:color="auto"/>
      </w:divBdr>
    </w:div>
    <w:div w:id="1550844430">
      <w:bodyDiv w:val="1"/>
      <w:marLeft w:val="0"/>
      <w:marRight w:val="0"/>
      <w:marTop w:val="0"/>
      <w:marBottom w:val="0"/>
      <w:divBdr>
        <w:top w:val="none" w:sz="0" w:space="0" w:color="auto"/>
        <w:left w:val="none" w:sz="0" w:space="0" w:color="auto"/>
        <w:bottom w:val="none" w:sz="0" w:space="0" w:color="auto"/>
        <w:right w:val="none" w:sz="0" w:space="0" w:color="auto"/>
      </w:divBdr>
    </w:div>
    <w:div w:id="1551064923">
      <w:bodyDiv w:val="1"/>
      <w:marLeft w:val="0"/>
      <w:marRight w:val="0"/>
      <w:marTop w:val="0"/>
      <w:marBottom w:val="0"/>
      <w:divBdr>
        <w:top w:val="none" w:sz="0" w:space="0" w:color="auto"/>
        <w:left w:val="none" w:sz="0" w:space="0" w:color="auto"/>
        <w:bottom w:val="none" w:sz="0" w:space="0" w:color="auto"/>
        <w:right w:val="none" w:sz="0" w:space="0" w:color="auto"/>
      </w:divBdr>
      <w:divsChild>
        <w:div w:id="37946317">
          <w:marLeft w:val="0"/>
          <w:marRight w:val="0"/>
          <w:marTop w:val="0"/>
          <w:marBottom w:val="0"/>
          <w:divBdr>
            <w:top w:val="none" w:sz="0" w:space="0" w:color="auto"/>
            <w:left w:val="none" w:sz="0" w:space="0" w:color="auto"/>
            <w:bottom w:val="none" w:sz="0" w:space="0" w:color="auto"/>
            <w:right w:val="none" w:sz="0" w:space="0" w:color="auto"/>
          </w:divBdr>
        </w:div>
        <w:div w:id="334502013">
          <w:marLeft w:val="0"/>
          <w:marRight w:val="0"/>
          <w:marTop w:val="0"/>
          <w:marBottom w:val="0"/>
          <w:divBdr>
            <w:top w:val="none" w:sz="0" w:space="0" w:color="auto"/>
            <w:left w:val="none" w:sz="0" w:space="0" w:color="auto"/>
            <w:bottom w:val="none" w:sz="0" w:space="0" w:color="auto"/>
            <w:right w:val="none" w:sz="0" w:space="0" w:color="auto"/>
          </w:divBdr>
        </w:div>
      </w:divsChild>
    </w:div>
    <w:div w:id="1676884527">
      <w:bodyDiv w:val="1"/>
      <w:marLeft w:val="0"/>
      <w:marRight w:val="0"/>
      <w:marTop w:val="0"/>
      <w:marBottom w:val="0"/>
      <w:divBdr>
        <w:top w:val="none" w:sz="0" w:space="0" w:color="auto"/>
        <w:left w:val="none" w:sz="0" w:space="0" w:color="auto"/>
        <w:bottom w:val="none" w:sz="0" w:space="0" w:color="auto"/>
        <w:right w:val="none" w:sz="0" w:space="0" w:color="auto"/>
      </w:divBdr>
    </w:div>
    <w:div w:id="1735277148">
      <w:bodyDiv w:val="1"/>
      <w:marLeft w:val="0"/>
      <w:marRight w:val="0"/>
      <w:marTop w:val="0"/>
      <w:marBottom w:val="0"/>
      <w:divBdr>
        <w:top w:val="none" w:sz="0" w:space="0" w:color="auto"/>
        <w:left w:val="none" w:sz="0" w:space="0" w:color="auto"/>
        <w:bottom w:val="none" w:sz="0" w:space="0" w:color="auto"/>
        <w:right w:val="none" w:sz="0" w:space="0" w:color="auto"/>
      </w:divBdr>
    </w:div>
    <w:div w:id="1776290229">
      <w:bodyDiv w:val="1"/>
      <w:marLeft w:val="0"/>
      <w:marRight w:val="0"/>
      <w:marTop w:val="0"/>
      <w:marBottom w:val="0"/>
      <w:divBdr>
        <w:top w:val="none" w:sz="0" w:space="0" w:color="auto"/>
        <w:left w:val="none" w:sz="0" w:space="0" w:color="auto"/>
        <w:bottom w:val="none" w:sz="0" w:space="0" w:color="auto"/>
        <w:right w:val="none" w:sz="0" w:space="0" w:color="auto"/>
      </w:divBdr>
    </w:div>
    <w:div w:id="1805806357">
      <w:bodyDiv w:val="1"/>
      <w:marLeft w:val="0"/>
      <w:marRight w:val="0"/>
      <w:marTop w:val="0"/>
      <w:marBottom w:val="0"/>
      <w:divBdr>
        <w:top w:val="none" w:sz="0" w:space="0" w:color="auto"/>
        <w:left w:val="none" w:sz="0" w:space="0" w:color="auto"/>
        <w:bottom w:val="none" w:sz="0" w:space="0" w:color="auto"/>
        <w:right w:val="none" w:sz="0" w:space="0" w:color="auto"/>
      </w:divBdr>
    </w:div>
    <w:div w:id="1814365800">
      <w:bodyDiv w:val="1"/>
      <w:marLeft w:val="0"/>
      <w:marRight w:val="0"/>
      <w:marTop w:val="0"/>
      <w:marBottom w:val="0"/>
      <w:divBdr>
        <w:top w:val="none" w:sz="0" w:space="0" w:color="auto"/>
        <w:left w:val="none" w:sz="0" w:space="0" w:color="auto"/>
        <w:bottom w:val="none" w:sz="0" w:space="0" w:color="auto"/>
        <w:right w:val="none" w:sz="0" w:space="0" w:color="auto"/>
      </w:divBdr>
    </w:div>
    <w:div w:id="1827546057">
      <w:bodyDiv w:val="1"/>
      <w:marLeft w:val="0"/>
      <w:marRight w:val="0"/>
      <w:marTop w:val="0"/>
      <w:marBottom w:val="0"/>
      <w:divBdr>
        <w:top w:val="none" w:sz="0" w:space="0" w:color="auto"/>
        <w:left w:val="none" w:sz="0" w:space="0" w:color="auto"/>
        <w:bottom w:val="none" w:sz="0" w:space="0" w:color="auto"/>
        <w:right w:val="none" w:sz="0" w:space="0" w:color="auto"/>
      </w:divBdr>
      <w:divsChild>
        <w:div w:id="302777861">
          <w:marLeft w:val="0"/>
          <w:marRight w:val="0"/>
          <w:marTop w:val="0"/>
          <w:marBottom w:val="0"/>
          <w:divBdr>
            <w:top w:val="none" w:sz="0" w:space="0" w:color="auto"/>
            <w:left w:val="none" w:sz="0" w:space="0" w:color="auto"/>
            <w:bottom w:val="none" w:sz="0" w:space="0" w:color="auto"/>
            <w:right w:val="none" w:sz="0" w:space="0" w:color="auto"/>
          </w:divBdr>
        </w:div>
        <w:div w:id="608707802">
          <w:marLeft w:val="0"/>
          <w:marRight w:val="0"/>
          <w:marTop w:val="0"/>
          <w:marBottom w:val="0"/>
          <w:divBdr>
            <w:top w:val="none" w:sz="0" w:space="0" w:color="auto"/>
            <w:left w:val="none" w:sz="0" w:space="0" w:color="auto"/>
            <w:bottom w:val="none" w:sz="0" w:space="0" w:color="auto"/>
            <w:right w:val="none" w:sz="0" w:space="0" w:color="auto"/>
          </w:divBdr>
          <w:divsChild>
            <w:div w:id="41254495">
              <w:marLeft w:val="0"/>
              <w:marRight w:val="0"/>
              <w:marTop w:val="0"/>
              <w:marBottom w:val="0"/>
              <w:divBdr>
                <w:top w:val="none" w:sz="0" w:space="0" w:color="auto"/>
                <w:left w:val="none" w:sz="0" w:space="0" w:color="auto"/>
                <w:bottom w:val="none" w:sz="0" w:space="0" w:color="auto"/>
                <w:right w:val="none" w:sz="0" w:space="0" w:color="auto"/>
              </w:divBdr>
            </w:div>
            <w:div w:id="109671319">
              <w:marLeft w:val="0"/>
              <w:marRight w:val="0"/>
              <w:marTop w:val="0"/>
              <w:marBottom w:val="0"/>
              <w:divBdr>
                <w:top w:val="none" w:sz="0" w:space="0" w:color="auto"/>
                <w:left w:val="none" w:sz="0" w:space="0" w:color="auto"/>
                <w:bottom w:val="none" w:sz="0" w:space="0" w:color="auto"/>
                <w:right w:val="none" w:sz="0" w:space="0" w:color="auto"/>
              </w:divBdr>
            </w:div>
            <w:div w:id="374161658">
              <w:marLeft w:val="0"/>
              <w:marRight w:val="0"/>
              <w:marTop w:val="0"/>
              <w:marBottom w:val="0"/>
              <w:divBdr>
                <w:top w:val="none" w:sz="0" w:space="0" w:color="auto"/>
                <w:left w:val="none" w:sz="0" w:space="0" w:color="auto"/>
                <w:bottom w:val="none" w:sz="0" w:space="0" w:color="auto"/>
                <w:right w:val="none" w:sz="0" w:space="0" w:color="auto"/>
              </w:divBdr>
            </w:div>
            <w:div w:id="395709513">
              <w:marLeft w:val="0"/>
              <w:marRight w:val="0"/>
              <w:marTop w:val="0"/>
              <w:marBottom w:val="0"/>
              <w:divBdr>
                <w:top w:val="none" w:sz="0" w:space="0" w:color="auto"/>
                <w:left w:val="none" w:sz="0" w:space="0" w:color="auto"/>
                <w:bottom w:val="none" w:sz="0" w:space="0" w:color="auto"/>
                <w:right w:val="none" w:sz="0" w:space="0" w:color="auto"/>
              </w:divBdr>
            </w:div>
            <w:div w:id="501088675">
              <w:marLeft w:val="0"/>
              <w:marRight w:val="0"/>
              <w:marTop w:val="0"/>
              <w:marBottom w:val="0"/>
              <w:divBdr>
                <w:top w:val="none" w:sz="0" w:space="0" w:color="auto"/>
                <w:left w:val="none" w:sz="0" w:space="0" w:color="auto"/>
                <w:bottom w:val="none" w:sz="0" w:space="0" w:color="auto"/>
                <w:right w:val="none" w:sz="0" w:space="0" w:color="auto"/>
              </w:divBdr>
            </w:div>
            <w:div w:id="852689651">
              <w:marLeft w:val="0"/>
              <w:marRight w:val="0"/>
              <w:marTop w:val="0"/>
              <w:marBottom w:val="0"/>
              <w:divBdr>
                <w:top w:val="none" w:sz="0" w:space="0" w:color="auto"/>
                <w:left w:val="none" w:sz="0" w:space="0" w:color="auto"/>
                <w:bottom w:val="none" w:sz="0" w:space="0" w:color="auto"/>
                <w:right w:val="none" w:sz="0" w:space="0" w:color="auto"/>
              </w:divBdr>
            </w:div>
            <w:div w:id="902065099">
              <w:marLeft w:val="0"/>
              <w:marRight w:val="0"/>
              <w:marTop w:val="0"/>
              <w:marBottom w:val="0"/>
              <w:divBdr>
                <w:top w:val="none" w:sz="0" w:space="0" w:color="auto"/>
                <w:left w:val="none" w:sz="0" w:space="0" w:color="auto"/>
                <w:bottom w:val="none" w:sz="0" w:space="0" w:color="auto"/>
                <w:right w:val="none" w:sz="0" w:space="0" w:color="auto"/>
              </w:divBdr>
            </w:div>
            <w:div w:id="1072696375">
              <w:marLeft w:val="0"/>
              <w:marRight w:val="0"/>
              <w:marTop w:val="0"/>
              <w:marBottom w:val="0"/>
              <w:divBdr>
                <w:top w:val="none" w:sz="0" w:space="0" w:color="auto"/>
                <w:left w:val="none" w:sz="0" w:space="0" w:color="auto"/>
                <w:bottom w:val="none" w:sz="0" w:space="0" w:color="auto"/>
                <w:right w:val="none" w:sz="0" w:space="0" w:color="auto"/>
              </w:divBdr>
            </w:div>
            <w:div w:id="1164275638">
              <w:marLeft w:val="0"/>
              <w:marRight w:val="0"/>
              <w:marTop w:val="0"/>
              <w:marBottom w:val="0"/>
              <w:divBdr>
                <w:top w:val="none" w:sz="0" w:space="0" w:color="auto"/>
                <w:left w:val="none" w:sz="0" w:space="0" w:color="auto"/>
                <w:bottom w:val="none" w:sz="0" w:space="0" w:color="auto"/>
                <w:right w:val="none" w:sz="0" w:space="0" w:color="auto"/>
              </w:divBdr>
            </w:div>
            <w:div w:id="1220089942">
              <w:marLeft w:val="0"/>
              <w:marRight w:val="0"/>
              <w:marTop w:val="0"/>
              <w:marBottom w:val="0"/>
              <w:divBdr>
                <w:top w:val="none" w:sz="0" w:space="0" w:color="auto"/>
                <w:left w:val="none" w:sz="0" w:space="0" w:color="auto"/>
                <w:bottom w:val="none" w:sz="0" w:space="0" w:color="auto"/>
                <w:right w:val="none" w:sz="0" w:space="0" w:color="auto"/>
              </w:divBdr>
            </w:div>
            <w:div w:id="1255088359">
              <w:marLeft w:val="0"/>
              <w:marRight w:val="0"/>
              <w:marTop w:val="0"/>
              <w:marBottom w:val="0"/>
              <w:divBdr>
                <w:top w:val="none" w:sz="0" w:space="0" w:color="auto"/>
                <w:left w:val="none" w:sz="0" w:space="0" w:color="auto"/>
                <w:bottom w:val="none" w:sz="0" w:space="0" w:color="auto"/>
                <w:right w:val="none" w:sz="0" w:space="0" w:color="auto"/>
              </w:divBdr>
            </w:div>
            <w:div w:id="1322343825">
              <w:marLeft w:val="0"/>
              <w:marRight w:val="0"/>
              <w:marTop w:val="0"/>
              <w:marBottom w:val="0"/>
              <w:divBdr>
                <w:top w:val="none" w:sz="0" w:space="0" w:color="auto"/>
                <w:left w:val="none" w:sz="0" w:space="0" w:color="auto"/>
                <w:bottom w:val="none" w:sz="0" w:space="0" w:color="auto"/>
                <w:right w:val="none" w:sz="0" w:space="0" w:color="auto"/>
              </w:divBdr>
            </w:div>
            <w:div w:id="1347898879">
              <w:marLeft w:val="0"/>
              <w:marRight w:val="0"/>
              <w:marTop w:val="0"/>
              <w:marBottom w:val="0"/>
              <w:divBdr>
                <w:top w:val="none" w:sz="0" w:space="0" w:color="auto"/>
                <w:left w:val="none" w:sz="0" w:space="0" w:color="auto"/>
                <w:bottom w:val="none" w:sz="0" w:space="0" w:color="auto"/>
                <w:right w:val="none" w:sz="0" w:space="0" w:color="auto"/>
              </w:divBdr>
            </w:div>
            <w:div w:id="1379433944">
              <w:marLeft w:val="0"/>
              <w:marRight w:val="0"/>
              <w:marTop w:val="0"/>
              <w:marBottom w:val="0"/>
              <w:divBdr>
                <w:top w:val="none" w:sz="0" w:space="0" w:color="auto"/>
                <w:left w:val="none" w:sz="0" w:space="0" w:color="auto"/>
                <w:bottom w:val="none" w:sz="0" w:space="0" w:color="auto"/>
                <w:right w:val="none" w:sz="0" w:space="0" w:color="auto"/>
              </w:divBdr>
            </w:div>
            <w:div w:id="1803961217">
              <w:marLeft w:val="0"/>
              <w:marRight w:val="0"/>
              <w:marTop w:val="0"/>
              <w:marBottom w:val="0"/>
              <w:divBdr>
                <w:top w:val="none" w:sz="0" w:space="0" w:color="auto"/>
                <w:left w:val="none" w:sz="0" w:space="0" w:color="auto"/>
                <w:bottom w:val="none" w:sz="0" w:space="0" w:color="auto"/>
                <w:right w:val="none" w:sz="0" w:space="0" w:color="auto"/>
              </w:divBdr>
            </w:div>
            <w:div w:id="1835684439">
              <w:marLeft w:val="0"/>
              <w:marRight w:val="0"/>
              <w:marTop w:val="0"/>
              <w:marBottom w:val="0"/>
              <w:divBdr>
                <w:top w:val="none" w:sz="0" w:space="0" w:color="auto"/>
                <w:left w:val="none" w:sz="0" w:space="0" w:color="auto"/>
                <w:bottom w:val="none" w:sz="0" w:space="0" w:color="auto"/>
                <w:right w:val="none" w:sz="0" w:space="0" w:color="auto"/>
              </w:divBdr>
            </w:div>
          </w:divsChild>
        </w:div>
        <w:div w:id="919558576">
          <w:marLeft w:val="0"/>
          <w:marRight w:val="0"/>
          <w:marTop w:val="0"/>
          <w:marBottom w:val="0"/>
          <w:divBdr>
            <w:top w:val="none" w:sz="0" w:space="0" w:color="auto"/>
            <w:left w:val="none" w:sz="0" w:space="0" w:color="auto"/>
            <w:bottom w:val="none" w:sz="0" w:space="0" w:color="auto"/>
            <w:right w:val="none" w:sz="0" w:space="0" w:color="auto"/>
          </w:divBdr>
        </w:div>
        <w:div w:id="1208302256">
          <w:marLeft w:val="0"/>
          <w:marRight w:val="0"/>
          <w:marTop w:val="0"/>
          <w:marBottom w:val="0"/>
          <w:divBdr>
            <w:top w:val="none" w:sz="0" w:space="0" w:color="auto"/>
            <w:left w:val="none" w:sz="0" w:space="0" w:color="auto"/>
            <w:bottom w:val="none" w:sz="0" w:space="0" w:color="auto"/>
            <w:right w:val="none" w:sz="0" w:space="0" w:color="auto"/>
          </w:divBdr>
        </w:div>
        <w:div w:id="1535849377">
          <w:marLeft w:val="0"/>
          <w:marRight w:val="0"/>
          <w:marTop w:val="0"/>
          <w:marBottom w:val="0"/>
          <w:divBdr>
            <w:top w:val="none" w:sz="0" w:space="0" w:color="auto"/>
            <w:left w:val="none" w:sz="0" w:space="0" w:color="auto"/>
            <w:bottom w:val="none" w:sz="0" w:space="0" w:color="auto"/>
            <w:right w:val="none" w:sz="0" w:space="0" w:color="auto"/>
          </w:divBdr>
        </w:div>
      </w:divsChild>
    </w:div>
    <w:div w:id="1886601021">
      <w:bodyDiv w:val="1"/>
      <w:marLeft w:val="0"/>
      <w:marRight w:val="0"/>
      <w:marTop w:val="0"/>
      <w:marBottom w:val="0"/>
      <w:divBdr>
        <w:top w:val="none" w:sz="0" w:space="0" w:color="auto"/>
        <w:left w:val="none" w:sz="0" w:space="0" w:color="auto"/>
        <w:bottom w:val="none" w:sz="0" w:space="0" w:color="auto"/>
        <w:right w:val="none" w:sz="0" w:space="0" w:color="auto"/>
      </w:divBdr>
    </w:div>
    <w:div w:id="2064014190">
      <w:bodyDiv w:val="1"/>
      <w:marLeft w:val="0"/>
      <w:marRight w:val="0"/>
      <w:marTop w:val="0"/>
      <w:marBottom w:val="0"/>
      <w:divBdr>
        <w:top w:val="none" w:sz="0" w:space="0" w:color="auto"/>
        <w:left w:val="none" w:sz="0" w:space="0" w:color="auto"/>
        <w:bottom w:val="none" w:sz="0" w:space="0" w:color="auto"/>
        <w:right w:val="none" w:sz="0" w:space="0" w:color="auto"/>
      </w:divBdr>
    </w:div>
    <w:div w:id="2081754309">
      <w:bodyDiv w:val="1"/>
      <w:marLeft w:val="0"/>
      <w:marRight w:val="0"/>
      <w:marTop w:val="0"/>
      <w:marBottom w:val="0"/>
      <w:divBdr>
        <w:top w:val="none" w:sz="0" w:space="0" w:color="auto"/>
        <w:left w:val="none" w:sz="0" w:space="0" w:color="auto"/>
        <w:bottom w:val="none" w:sz="0" w:space="0" w:color="auto"/>
        <w:right w:val="none" w:sz="0" w:space="0" w:color="auto"/>
      </w:divBdr>
    </w:div>
    <w:div w:id="2088918564">
      <w:bodyDiv w:val="1"/>
      <w:marLeft w:val="0"/>
      <w:marRight w:val="0"/>
      <w:marTop w:val="0"/>
      <w:marBottom w:val="0"/>
      <w:divBdr>
        <w:top w:val="none" w:sz="0" w:space="0" w:color="auto"/>
        <w:left w:val="none" w:sz="0" w:space="0" w:color="auto"/>
        <w:bottom w:val="none" w:sz="0" w:space="0" w:color="auto"/>
        <w:right w:val="none" w:sz="0" w:space="0" w:color="auto"/>
      </w:divBdr>
    </w:div>
    <w:div w:id="2089426205">
      <w:bodyDiv w:val="1"/>
      <w:marLeft w:val="0"/>
      <w:marRight w:val="0"/>
      <w:marTop w:val="0"/>
      <w:marBottom w:val="0"/>
      <w:divBdr>
        <w:top w:val="none" w:sz="0" w:space="0" w:color="auto"/>
        <w:left w:val="none" w:sz="0" w:space="0" w:color="auto"/>
        <w:bottom w:val="none" w:sz="0" w:space="0" w:color="auto"/>
        <w:right w:val="none" w:sz="0" w:space="0" w:color="auto"/>
      </w:divBdr>
      <w:divsChild>
        <w:div w:id="253242243">
          <w:marLeft w:val="0"/>
          <w:marRight w:val="0"/>
          <w:marTop w:val="0"/>
          <w:marBottom w:val="0"/>
          <w:divBdr>
            <w:top w:val="none" w:sz="0" w:space="0" w:color="auto"/>
            <w:left w:val="none" w:sz="0" w:space="0" w:color="auto"/>
            <w:bottom w:val="none" w:sz="0" w:space="0" w:color="auto"/>
            <w:right w:val="none" w:sz="0" w:space="0" w:color="auto"/>
          </w:divBdr>
        </w:div>
        <w:div w:id="1531606113">
          <w:marLeft w:val="0"/>
          <w:marRight w:val="0"/>
          <w:marTop w:val="0"/>
          <w:marBottom w:val="0"/>
          <w:divBdr>
            <w:top w:val="none" w:sz="0" w:space="0" w:color="auto"/>
            <w:left w:val="none" w:sz="0" w:space="0" w:color="auto"/>
            <w:bottom w:val="none" w:sz="0" w:space="0" w:color="auto"/>
            <w:right w:val="none" w:sz="0" w:space="0" w:color="auto"/>
          </w:divBdr>
        </w:div>
      </w:divsChild>
    </w:div>
    <w:div w:id="2095856474">
      <w:bodyDiv w:val="1"/>
      <w:marLeft w:val="0"/>
      <w:marRight w:val="0"/>
      <w:marTop w:val="0"/>
      <w:marBottom w:val="0"/>
      <w:divBdr>
        <w:top w:val="none" w:sz="0" w:space="0" w:color="auto"/>
        <w:left w:val="none" w:sz="0" w:space="0" w:color="auto"/>
        <w:bottom w:val="none" w:sz="0" w:space="0" w:color="auto"/>
        <w:right w:val="none" w:sz="0" w:space="0" w:color="auto"/>
      </w:divBdr>
    </w:div>
    <w:div w:id="209697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fde94e59-808a-492f-b31f-0703647fb65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813846B789E3054E9751F06A51625673" ma:contentTypeVersion="5" ma:contentTypeDescription="Crear nuevo documento." ma:contentTypeScope="" ma:versionID="97eeb064b0ffef716bf6396981040fdc">
  <xsd:schema xmlns:xsd="http://www.w3.org/2001/XMLSchema" xmlns:xs="http://www.w3.org/2001/XMLSchema" xmlns:p="http://schemas.microsoft.com/office/2006/metadata/properties" xmlns:ns3="fde94e59-808a-492f-b31f-0703647fb65d" targetNamespace="http://schemas.microsoft.com/office/2006/metadata/properties" ma:root="true" ma:fieldsID="4bf88fc9d49da5fc548a496edbec4d0a" ns3:_="">
    <xsd:import namespace="fde94e59-808a-492f-b31f-0703647fb65d"/>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e94e59-808a-492f-b31f-0703647fb65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30D62E-873A-437B-A072-D24630648DA5}">
  <ds:schemaRefs>
    <ds:schemaRef ds:uri="http://schemas.microsoft.com/sharepoint/v3/contenttype/forms"/>
  </ds:schemaRefs>
</ds:datastoreItem>
</file>

<file path=customXml/itemProps2.xml><?xml version="1.0" encoding="utf-8"?>
<ds:datastoreItem xmlns:ds="http://schemas.openxmlformats.org/officeDocument/2006/customXml" ds:itemID="{6E723E2B-B140-410A-A3FF-DECF15D77570}">
  <ds:schemaRefs>
    <ds:schemaRef ds:uri="http://schemas.microsoft.com/office/2006/metadata/properties"/>
    <ds:schemaRef ds:uri="http://schemas.microsoft.com/office/infopath/2007/PartnerControls"/>
    <ds:schemaRef ds:uri="fde94e59-808a-492f-b31f-0703647fb65d"/>
  </ds:schemaRefs>
</ds:datastoreItem>
</file>

<file path=customXml/itemProps3.xml><?xml version="1.0" encoding="utf-8"?>
<ds:datastoreItem xmlns:ds="http://schemas.openxmlformats.org/officeDocument/2006/customXml" ds:itemID="{376D427F-C08D-49CE-A8C1-5841206ADF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e94e59-808a-492f-b31f-0703647fb6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209E903-C039-42FA-8919-CEB2DBAD6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58</Pages>
  <Words>19783</Words>
  <Characters>106634</Characters>
  <Application>Microsoft Office Word</Application>
  <DocSecurity>0</DocSecurity>
  <Lines>2050</Lines>
  <Paragraphs>579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Sergio Pacheco F.</dc:creator>
  <cp:keywords/>
  <dc:description/>
  <cp:lastModifiedBy>VICTOR HUGO ARROYO SANDOVAL</cp:lastModifiedBy>
  <cp:revision>12</cp:revision>
  <cp:lastPrinted>2025-05-06T16:41:00Z</cp:lastPrinted>
  <dcterms:created xsi:type="dcterms:W3CDTF">2026-03-13T00:50:00Z</dcterms:created>
  <dcterms:modified xsi:type="dcterms:W3CDTF">2026-03-13T01:47:00Z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0x010100813846B789E3054E9751F06A51625673</vt:lpwstr>
  </property>
</Properties>
</file>