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C6D4" w14:textId="77777777" w:rsidR="002A35CB" w:rsidRPr="00076755" w:rsidRDefault="00061ECA">
      <w:pPr>
        <w:spacing w:after="0" w:line="240" w:lineRule="auto"/>
        <w:jc w:val="both"/>
        <w:rPr>
          <w:rFonts w:ascii="Arial" w:eastAsia="Arial" w:hAnsi="Arial" w:cs="Arial"/>
          <w:sz w:val="24"/>
          <w:szCs w:val="24"/>
        </w:rPr>
      </w:pPr>
      <w:r w:rsidRPr="00076755">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5FCFD283" wp14:editId="063618C2">
                <wp:simplePos x="0" y="0"/>
                <wp:positionH relativeFrom="margin">
                  <wp:posOffset>2058035</wp:posOffset>
                </wp:positionH>
                <wp:positionV relativeFrom="margin">
                  <wp:posOffset>-404495</wp:posOffset>
                </wp:positionV>
                <wp:extent cx="2898775" cy="4857750"/>
                <wp:effectExtent l="0" t="0" r="15875" b="19050"/>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2898775" cy="48577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0404A841" w14:textId="1BD7BCAB" w:rsidR="00D30676" w:rsidRDefault="00D30676" w:rsidP="00D30676">
                            <w:pPr>
                              <w:spacing w:before="240" w:after="100" w:line="276" w:lineRule="auto"/>
                              <w:jc w:val="center"/>
                              <w:textDirection w:val="btLr"/>
                              <w:rPr>
                                <w:rFonts w:ascii="Arial" w:eastAsia="Arial" w:hAnsi="Arial" w:cs="Arial"/>
                                <w:b/>
                                <w:color w:val="000000"/>
                              </w:rPr>
                            </w:pPr>
                            <w:r w:rsidRPr="00076755">
                              <w:rPr>
                                <w:rFonts w:ascii="Arial" w:eastAsia="Arial" w:hAnsi="Arial" w:cs="Arial"/>
                                <w:b/>
                                <w:color w:val="000000"/>
                              </w:rPr>
                              <w:t>ACUERDO PLENARIO</w:t>
                            </w:r>
                            <w:r w:rsidR="00253714" w:rsidRPr="00076755">
                              <w:rPr>
                                <w:rFonts w:ascii="Arial" w:eastAsia="Arial" w:hAnsi="Arial" w:cs="Arial"/>
                                <w:b/>
                                <w:color w:val="000000"/>
                              </w:rPr>
                              <w:t xml:space="preserve"> SOBRE SOLICITUD DE MEDIDAS CAUTELARES</w:t>
                            </w:r>
                          </w:p>
                          <w:p w14:paraId="77AC7B2B" w14:textId="19CBCCF5" w:rsidR="00D30676" w:rsidRDefault="00D30676" w:rsidP="00D30676">
                            <w:pPr>
                              <w:spacing w:before="240" w:after="100" w:line="276" w:lineRule="auto"/>
                              <w:jc w:val="center"/>
                              <w:textDirection w:val="btLr"/>
                              <w:rPr>
                                <w:rFonts w:ascii="Arial" w:eastAsia="Arial" w:hAnsi="Arial" w:cs="Arial"/>
                                <w:b/>
                                <w:color w:val="000000"/>
                              </w:rPr>
                            </w:pPr>
                            <w:r>
                              <w:rPr>
                                <w:rFonts w:ascii="Arial" w:eastAsia="Arial" w:hAnsi="Arial" w:cs="Arial"/>
                                <w:b/>
                                <w:color w:val="000000"/>
                              </w:rPr>
                              <w:t>INCIDENTE DE INCUMPLIMIENTO DE SENTENCIA</w:t>
                            </w:r>
                          </w:p>
                          <w:p w14:paraId="10ADE30B" w14:textId="30779C1B" w:rsidR="002A35CB" w:rsidRDefault="00061ECA" w:rsidP="00D30676">
                            <w:pPr>
                              <w:spacing w:before="24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20DEDDA1" w:rsidR="002A35CB" w:rsidRDefault="00061ECA" w:rsidP="00D30676">
                            <w:pPr>
                              <w:spacing w:before="240" w:after="100" w:line="276" w:lineRule="auto"/>
                              <w:jc w:val="both"/>
                              <w:textDirection w:val="btLr"/>
                            </w:pPr>
                            <w:r>
                              <w:rPr>
                                <w:rFonts w:ascii="Arial" w:eastAsia="Arial" w:hAnsi="Arial" w:cs="Arial"/>
                                <w:b/>
                                <w:color w:val="000000"/>
                              </w:rPr>
                              <w:t xml:space="preserve">EXPEDIENTE: </w:t>
                            </w:r>
                            <w:r w:rsidR="004F54A7" w:rsidRPr="004F54A7">
                              <w:rPr>
                                <w:rFonts w:ascii="Arial" w:eastAsia="Arial" w:hAnsi="Arial" w:cs="Arial"/>
                                <w:color w:val="000000"/>
                              </w:rPr>
                              <w:t>TEEM-JDC-001/2026</w:t>
                            </w:r>
                          </w:p>
                          <w:p w14:paraId="5D3D7AEE" w14:textId="3402BCEA" w:rsidR="00DA26C1" w:rsidRPr="00DA26C1" w:rsidRDefault="00D30676" w:rsidP="00D30676">
                            <w:pPr>
                              <w:spacing w:before="240" w:after="100" w:line="276" w:lineRule="auto"/>
                              <w:jc w:val="both"/>
                              <w:textDirection w:val="btLr"/>
                              <w:rPr>
                                <w:rFonts w:ascii="Arial" w:eastAsia="Arial" w:hAnsi="Arial" w:cs="Arial"/>
                                <w:bCs/>
                                <w:color w:val="000000"/>
                              </w:rPr>
                            </w:pPr>
                            <w:r>
                              <w:rPr>
                                <w:rFonts w:ascii="Arial" w:eastAsia="Arial" w:hAnsi="Arial" w:cs="Arial"/>
                                <w:b/>
                                <w:color w:val="000000"/>
                              </w:rPr>
                              <w:t>INCIDENTISTA</w:t>
                            </w:r>
                            <w:r w:rsidR="00DA26C1" w:rsidRPr="00DA26C1">
                              <w:rPr>
                                <w:rFonts w:ascii="Arial" w:eastAsia="Arial" w:hAnsi="Arial" w:cs="Arial"/>
                                <w:b/>
                                <w:color w:val="000000"/>
                              </w:rPr>
                              <w:t xml:space="preserve">: </w:t>
                            </w:r>
                            <w:r w:rsidR="004F54A7" w:rsidRPr="004F54A7">
                              <w:rPr>
                                <w:rFonts w:ascii="Arial" w:eastAsia="Arial" w:hAnsi="Arial" w:cs="Arial"/>
                                <w:bCs/>
                                <w:color w:val="000000"/>
                              </w:rPr>
                              <w:t>IRMA VILLAGÓMEZ CARBAJAL</w:t>
                            </w:r>
                          </w:p>
                          <w:p w14:paraId="36F010CC" w14:textId="1B9610DC" w:rsidR="002A35CB" w:rsidRDefault="00061ECA" w:rsidP="00D30676">
                            <w:pPr>
                              <w:spacing w:before="240" w:after="100" w:line="276" w:lineRule="auto"/>
                              <w:jc w:val="both"/>
                              <w:textDirection w:val="btLr"/>
                            </w:pPr>
                            <w:r>
                              <w:rPr>
                                <w:rFonts w:ascii="Arial" w:eastAsia="Arial" w:hAnsi="Arial" w:cs="Arial"/>
                                <w:b/>
                                <w:color w:val="000000"/>
                              </w:rPr>
                              <w:t xml:space="preserve">AUTORIDAD RESPONSABLE: </w:t>
                            </w:r>
                            <w:r w:rsidR="004F54A7" w:rsidRPr="004F54A7">
                              <w:rPr>
                                <w:rFonts w:ascii="Arial" w:eastAsia="Arial" w:hAnsi="Arial" w:cs="Arial"/>
                                <w:bCs/>
                                <w:color w:val="000000"/>
                              </w:rPr>
                              <w:t>COMISIÓN NACIONAL DE JUSTICIA PARTIDARIA DEL PARTIDO REVOLUCIONARIO INSTITUCIONAL</w:t>
                            </w:r>
                          </w:p>
                          <w:p w14:paraId="259A6CEC" w14:textId="73D0BA07" w:rsidR="007057EA" w:rsidRPr="007057EA" w:rsidRDefault="007057EA" w:rsidP="00D30676">
                            <w:pPr>
                              <w:spacing w:before="24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D30676">
                            <w:pPr>
                              <w:spacing w:before="24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CFD283" id="Rectángulo 1808212061" o:spid="_x0000_s1026" style="position:absolute;left:0;text-align:left;margin-left:162.05pt;margin-top:-31.85pt;width:228.25pt;height:38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" strokecolor="white">
                <v:stroke startarrowwidth="narrow" startarrowlength="short" endarrowwidth="narrow" endarrowlength="short"/>
                <v:textbox inset="2.53958mm,1.2694mm,2.53958mm,1.2694mm">
                  <w:txbxContent>
                    <w:p w14:paraId="0404A841" w14:textId="1BD7BCAB" w:rsidR="00D30676" w:rsidRDefault="00D30676" w:rsidP="00D30676">
                      <w:pPr>
                        <w:spacing w:before="240" w:after="100" w:line="276" w:lineRule="auto"/>
                        <w:jc w:val="center"/>
                        <w:textDirection w:val="btLr"/>
                        <w:rPr>
                          <w:rFonts w:ascii="Arial" w:eastAsia="Arial" w:hAnsi="Arial" w:cs="Arial"/>
                          <w:b/>
                          <w:color w:val="000000"/>
                        </w:rPr>
                      </w:pPr>
                      <w:r w:rsidRPr="00076755">
                        <w:rPr>
                          <w:rFonts w:ascii="Arial" w:eastAsia="Arial" w:hAnsi="Arial" w:cs="Arial"/>
                          <w:b/>
                          <w:color w:val="000000"/>
                        </w:rPr>
                        <w:t>ACUERDO PLENARIO</w:t>
                      </w:r>
                      <w:r w:rsidR="00253714" w:rsidRPr="00076755">
                        <w:rPr>
                          <w:rFonts w:ascii="Arial" w:eastAsia="Arial" w:hAnsi="Arial" w:cs="Arial"/>
                          <w:b/>
                          <w:color w:val="000000"/>
                        </w:rPr>
                        <w:t xml:space="preserve"> SOBRE SOLICITUD DE MEDIDAS CAUTELARES</w:t>
                      </w:r>
                    </w:p>
                    <w:p w14:paraId="77AC7B2B" w14:textId="19CBCCF5" w:rsidR="00D30676" w:rsidRDefault="00D30676" w:rsidP="00D30676">
                      <w:pPr>
                        <w:spacing w:before="240" w:after="100" w:line="276" w:lineRule="auto"/>
                        <w:jc w:val="center"/>
                        <w:textDirection w:val="btLr"/>
                        <w:rPr>
                          <w:rFonts w:ascii="Arial" w:eastAsia="Arial" w:hAnsi="Arial" w:cs="Arial"/>
                          <w:b/>
                          <w:color w:val="000000"/>
                        </w:rPr>
                      </w:pPr>
                      <w:r>
                        <w:rPr>
                          <w:rFonts w:ascii="Arial" w:eastAsia="Arial" w:hAnsi="Arial" w:cs="Arial"/>
                          <w:b/>
                          <w:color w:val="000000"/>
                        </w:rPr>
                        <w:t>INCIDENTE DE INCUMPLIMIENTO DE SENTENCIA</w:t>
                      </w:r>
                    </w:p>
                    <w:p w14:paraId="10ADE30B" w14:textId="30779C1B" w:rsidR="002A35CB" w:rsidRDefault="00061ECA" w:rsidP="00D30676">
                      <w:pPr>
                        <w:spacing w:before="24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20DEDDA1" w:rsidR="002A35CB" w:rsidRDefault="00061ECA" w:rsidP="00D30676">
                      <w:pPr>
                        <w:spacing w:before="240" w:after="100" w:line="276" w:lineRule="auto"/>
                        <w:jc w:val="both"/>
                        <w:textDirection w:val="btLr"/>
                      </w:pPr>
                      <w:r>
                        <w:rPr>
                          <w:rFonts w:ascii="Arial" w:eastAsia="Arial" w:hAnsi="Arial" w:cs="Arial"/>
                          <w:b/>
                          <w:color w:val="000000"/>
                        </w:rPr>
                        <w:t xml:space="preserve">EXPEDIENTE: </w:t>
                      </w:r>
                      <w:r w:rsidR="004F54A7" w:rsidRPr="004F54A7">
                        <w:rPr>
                          <w:rFonts w:ascii="Arial" w:eastAsia="Arial" w:hAnsi="Arial" w:cs="Arial"/>
                          <w:color w:val="000000"/>
                        </w:rPr>
                        <w:t>TEEM-JDC-001/2026</w:t>
                      </w:r>
                    </w:p>
                    <w:p w14:paraId="5D3D7AEE" w14:textId="3402BCEA" w:rsidR="00DA26C1" w:rsidRPr="00DA26C1" w:rsidRDefault="00D30676" w:rsidP="00D30676">
                      <w:pPr>
                        <w:spacing w:before="240" w:after="100" w:line="276" w:lineRule="auto"/>
                        <w:jc w:val="both"/>
                        <w:textDirection w:val="btLr"/>
                        <w:rPr>
                          <w:rFonts w:ascii="Arial" w:eastAsia="Arial" w:hAnsi="Arial" w:cs="Arial"/>
                          <w:bCs/>
                          <w:color w:val="000000"/>
                        </w:rPr>
                      </w:pPr>
                      <w:r>
                        <w:rPr>
                          <w:rFonts w:ascii="Arial" w:eastAsia="Arial" w:hAnsi="Arial" w:cs="Arial"/>
                          <w:b/>
                          <w:color w:val="000000"/>
                        </w:rPr>
                        <w:t>INCIDENTISTA</w:t>
                      </w:r>
                      <w:r w:rsidR="00DA26C1" w:rsidRPr="00DA26C1">
                        <w:rPr>
                          <w:rFonts w:ascii="Arial" w:eastAsia="Arial" w:hAnsi="Arial" w:cs="Arial"/>
                          <w:b/>
                          <w:color w:val="000000"/>
                        </w:rPr>
                        <w:t xml:space="preserve">: </w:t>
                      </w:r>
                      <w:r w:rsidR="004F54A7" w:rsidRPr="004F54A7">
                        <w:rPr>
                          <w:rFonts w:ascii="Arial" w:eastAsia="Arial" w:hAnsi="Arial" w:cs="Arial"/>
                          <w:bCs/>
                          <w:color w:val="000000"/>
                        </w:rPr>
                        <w:t>IRMA VILLAGÓMEZ CARBAJAL</w:t>
                      </w:r>
                    </w:p>
                    <w:p w14:paraId="36F010CC" w14:textId="1B9610DC" w:rsidR="002A35CB" w:rsidRDefault="00061ECA" w:rsidP="00D30676">
                      <w:pPr>
                        <w:spacing w:before="240" w:after="100" w:line="276" w:lineRule="auto"/>
                        <w:jc w:val="both"/>
                        <w:textDirection w:val="btLr"/>
                      </w:pPr>
                      <w:r>
                        <w:rPr>
                          <w:rFonts w:ascii="Arial" w:eastAsia="Arial" w:hAnsi="Arial" w:cs="Arial"/>
                          <w:b/>
                          <w:color w:val="000000"/>
                        </w:rPr>
                        <w:t xml:space="preserve">AUTORIDAD RESPONSABLE: </w:t>
                      </w:r>
                      <w:r w:rsidR="004F54A7" w:rsidRPr="004F54A7">
                        <w:rPr>
                          <w:rFonts w:ascii="Arial" w:eastAsia="Arial" w:hAnsi="Arial" w:cs="Arial"/>
                          <w:bCs/>
                          <w:color w:val="000000"/>
                        </w:rPr>
                        <w:t>COMISIÓN NACIONAL DE JUSTICIA PARTIDARIA DEL PARTIDO REVOLUCIONARIO INSTITUCIONAL</w:t>
                      </w:r>
                    </w:p>
                    <w:p w14:paraId="259A6CEC" w14:textId="73D0BA07" w:rsidR="007057EA" w:rsidRPr="007057EA" w:rsidRDefault="007057EA" w:rsidP="00D30676">
                      <w:pPr>
                        <w:spacing w:before="24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D30676">
                      <w:pPr>
                        <w:spacing w:before="24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v:textbox>
                <w10:wrap type="square" anchorx="margin" anchory="margin"/>
              </v:rect>
            </w:pict>
          </mc:Fallback>
        </mc:AlternateContent>
      </w:r>
      <w:r w:rsidRPr="00076755">
        <w:rPr>
          <w:rFonts w:ascii="Arial" w:eastAsia="Arial" w:hAnsi="Arial" w:cs="Arial"/>
          <w:sz w:val="24"/>
          <w:szCs w:val="24"/>
        </w:rPr>
        <w:t xml:space="preserve"> </w:t>
      </w:r>
    </w:p>
    <w:p w14:paraId="21847089" w14:textId="77777777" w:rsidR="002A35CB" w:rsidRPr="00076755" w:rsidRDefault="002A35CB">
      <w:pPr>
        <w:spacing w:before="280" w:after="280" w:line="240" w:lineRule="auto"/>
        <w:rPr>
          <w:rFonts w:ascii="Arial" w:eastAsia="Times New Roman" w:hAnsi="Arial" w:cs="Arial"/>
          <w:sz w:val="24"/>
          <w:szCs w:val="24"/>
        </w:rPr>
      </w:pPr>
    </w:p>
    <w:p w14:paraId="70DDF01D" w14:textId="77777777" w:rsidR="002A35CB" w:rsidRPr="00076755" w:rsidRDefault="002A35CB">
      <w:pPr>
        <w:spacing w:before="280" w:after="280" w:line="240" w:lineRule="auto"/>
        <w:rPr>
          <w:rFonts w:ascii="Arial" w:eastAsia="Times New Roman" w:hAnsi="Arial" w:cs="Arial"/>
          <w:sz w:val="24"/>
          <w:szCs w:val="24"/>
        </w:rPr>
      </w:pPr>
    </w:p>
    <w:p w14:paraId="0D517928" w14:textId="77777777" w:rsidR="002A35CB" w:rsidRPr="00076755" w:rsidRDefault="002A35CB">
      <w:pPr>
        <w:spacing w:before="280" w:after="280" w:line="240" w:lineRule="auto"/>
        <w:rPr>
          <w:rFonts w:ascii="Arial" w:eastAsia="Times New Roman" w:hAnsi="Arial" w:cs="Arial"/>
          <w:sz w:val="24"/>
          <w:szCs w:val="24"/>
        </w:rPr>
      </w:pPr>
    </w:p>
    <w:p w14:paraId="09A1A74F" w14:textId="77777777" w:rsidR="002A35CB" w:rsidRPr="00076755" w:rsidRDefault="002A35CB">
      <w:pPr>
        <w:spacing w:before="280" w:after="280" w:line="240" w:lineRule="auto"/>
        <w:rPr>
          <w:rFonts w:ascii="Arial" w:eastAsia="Times New Roman" w:hAnsi="Arial" w:cs="Arial"/>
          <w:sz w:val="24"/>
          <w:szCs w:val="24"/>
        </w:rPr>
      </w:pPr>
    </w:p>
    <w:p w14:paraId="199C48E2" w14:textId="77777777" w:rsidR="002A35CB" w:rsidRPr="00076755" w:rsidRDefault="002A35CB">
      <w:pPr>
        <w:spacing w:before="280" w:after="280" w:line="240" w:lineRule="auto"/>
        <w:rPr>
          <w:rFonts w:ascii="Arial" w:eastAsia="Times New Roman" w:hAnsi="Arial" w:cs="Arial"/>
          <w:sz w:val="24"/>
          <w:szCs w:val="24"/>
        </w:rPr>
      </w:pPr>
    </w:p>
    <w:p w14:paraId="1BA4CF02" w14:textId="77777777" w:rsidR="00EA0157" w:rsidRPr="00076755" w:rsidRDefault="00EA0157">
      <w:pPr>
        <w:spacing w:before="280" w:after="280" w:line="360" w:lineRule="auto"/>
        <w:rPr>
          <w:rFonts w:ascii="Arial" w:eastAsia="Arial" w:hAnsi="Arial" w:cs="Arial"/>
          <w:sz w:val="24"/>
          <w:szCs w:val="24"/>
        </w:rPr>
      </w:pPr>
      <w:r w:rsidRPr="00076755">
        <w:rPr>
          <w:rFonts w:ascii="Arial" w:eastAsia="Times New Roman" w:hAnsi="Arial" w:cs="Arial"/>
          <w:sz w:val="24"/>
          <w:szCs w:val="24"/>
        </w:rPr>
        <w:br/>
      </w:r>
    </w:p>
    <w:p w14:paraId="3504791B" w14:textId="77777777" w:rsidR="003E595E" w:rsidRPr="00076755" w:rsidRDefault="003E595E" w:rsidP="007057EA">
      <w:pPr>
        <w:spacing w:after="280" w:line="360" w:lineRule="auto"/>
        <w:rPr>
          <w:rFonts w:ascii="Arial" w:eastAsia="Arial" w:hAnsi="Arial" w:cs="Arial"/>
          <w:sz w:val="8"/>
          <w:szCs w:val="8"/>
        </w:rPr>
      </w:pPr>
    </w:p>
    <w:p w14:paraId="003C2F4E" w14:textId="77777777" w:rsidR="00D30676" w:rsidRPr="00076755" w:rsidRDefault="00D30676" w:rsidP="007057EA">
      <w:pPr>
        <w:spacing w:after="280" w:line="360" w:lineRule="auto"/>
        <w:rPr>
          <w:rFonts w:ascii="Arial" w:eastAsia="Arial" w:hAnsi="Arial" w:cs="Arial"/>
          <w:sz w:val="24"/>
          <w:szCs w:val="24"/>
        </w:rPr>
      </w:pPr>
    </w:p>
    <w:p w14:paraId="3D5B0184" w14:textId="77777777" w:rsidR="00D30676" w:rsidRPr="00076755" w:rsidRDefault="00D30676" w:rsidP="007057EA">
      <w:pPr>
        <w:spacing w:after="280" w:line="360" w:lineRule="auto"/>
        <w:rPr>
          <w:rFonts w:ascii="Arial" w:eastAsia="Arial" w:hAnsi="Arial" w:cs="Arial"/>
          <w:sz w:val="24"/>
          <w:szCs w:val="24"/>
        </w:rPr>
      </w:pPr>
    </w:p>
    <w:p w14:paraId="562F0145" w14:textId="77777777" w:rsidR="00D30676" w:rsidRPr="00076755" w:rsidRDefault="00D30676" w:rsidP="007057EA">
      <w:pPr>
        <w:spacing w:after="280" w:line="360" w:lineRule="auto"/>
        <w:rPr>
          <w:rFonts w:ascii="Arial" w:eastAsia="Arial" w:hAnsi="Arial" w:cs="Arial"/>
          <w:sz w:val="24"/>
          <w:szCs w:val="24"/>
        </w:rPr>
      </w:pPr>
    </w:p>
    <w:p w14:paraId="10930B1C" w14:textId="77777777" w:rsidR="00253714" w:rsidRPr="00076755" w:rsidRDefault="00253714" w:rsidP="00076755">
      <w:pPr>
        <w:spacing w:after="0" w:line="360" w:lineRule="auto"/>
        <w:rPr>
          <w:rFonts w:ascii="Arial" w:eastAsia="Arial" w:hAnsi="Arial" w:cs="Arial"/>
          <w:sz w:val="24"/>
          <w:szCs w:val="24"/>
        </w:rPr>
      </w:pPr>
    </w:p>
    <w:p w14:paraId="259E157C" w14:textId="3E6DAD02" w:rsidR="002A35CB" w:rsidRPr="00076755" w:rsidRDefault="00061ECA" w:rsidP="007057EA">
      <w:pPr>
        <w:spacing w:after="280" w:line="360" w:lineRule="auto"/>
        <w:rPr>
          <w:rFonts w:ascii="Arial" w:eastAsia="Arial" w:hAnsi="Arial" w:cs="Arial"/>
          <w:sz w:val="24"/>
          <w:szCs w:val="24"/>
        </w:rPr>
      </w:pPr>
      <w:r w:rsidRPr="00076755">
        <w:rPr>
          <w:rFonts w:ascii="Arial" w:eastAsia="Arial" w:hAnsi="Arial" w:cs="Arial"/>
          <w:sz w:val="24"/>
          <w:szCs w:val="24"/>
        </w:rPr>
        <w:t>Morelia, Michoacán, a</w:t>
      </w:r>
      <w:r w:rsidR="00D550D6" w:rsidRPr="00076755">
        <w:rPr>
          <w:rFonts w:ascii="Arial" w:eastAsia="Arial" w:hAnsi="Arial" w:cs="Arial"/>
          <w:sz w:val="24"/>
          <w:szCs w:val="24"/>
        </w:rPr>
        <w:t xml:space="preserve"> </w:t>
      </w:r>
      <w:r w:rsidR="003273D0" w:rsidRPr="00076755">
        <w:rPr>
          <w:rFonts w:ascii="Arial" w:eastAsia="Arial" w:hAnsi="Arial" w:cs="Arial"/>
          <w:sz w:val="24"/>
          <w:szCs w:val="24"/>
        </w:rPr>
        <w:t>veintisiete de febrero</w:t>
      </w:r>
      <w:r w:rsidR="004F54A7" w:rsidRPr="00076755">
        <w:rPr>
          <w:rFonts w:ascii="Arial" w:eastAsia="Arial" w:hAnsi="Arial" w:cs="Arial"/>
          <w:sz w:val="24"/>
          <w:szCs w:val="24"/>
        </w:rPr>
        <w:t xml:space="preserve"> </w:t>
      </w:r>
      <w:r w:rsidRPr="00076755">
        <w:rPr>
          <w:rFonts w:ascii="Arial" w:eastAsia="Arial" w:hAnsi="Arial" w:cs="Arial"/>
          <w:sz w:val="24"/>
          <w:szCs w:val="24"/>
        </w:rPr>
        <w:t>de dos mil veinti</w:t>
      </w:r>
      <w:r w:rsidR="004F54A7" w:rsidRPr="00076755">
        <w:rPr>
          <w:rFonts w:ascii="Arial" w:eastAsia="Arial" w:hAnsi="Arial" w:cs="Arial"/>
          <w:sz w:val="24"/>
          <w:szCs w:val="24"/>
        </w:rPr>
        <w:t>séis</w:t>
      </w:r>
      <w:r w:rsidRPr="00076755">
        <w:rPr>
          <w:rFonts w:ascii="Arial" w:eastAsia="Arial" w:hAnsi="Arial" w:cs="Arial"/>
          <w:sz w:val="24"/>
          <w:szCs w:val="24"/>
          <w:vertAlign w:val="superscript"/>
        </w:rPr>
        <w:footnoteReference w:id="1"/>
      </w:r>
      <w:r w:rsidRPr="00076755">
        <w:rPr>
          <w:rFonts w:ascii="Arial" w:eastAsia="Arial" w:hAnsi="Arial" w:cs="Arial"/>
          <w:sz w:val="24"/>
          <w:szCs w:val="24"/>
        </w:rPr>
        <w:t>.</w:t>
      </w:r>
    </w:p>
    <w:p w14:paraId="4AEC1AD4" w14:textId="65D4B2D4" w:rsidR="00D30676" w:rsidRPr="00076755" w:rsidRDefault="00D30676" w:rsidP="00D30676">
      <w:pPr>
        <w:tabs>
          <w:tab w:val="right" w:pos="7655"/>
        </w:tabs>
        <w:spacing w:before="240" w:line="360" w:lineRule="auto"/>
        <w:jc w:val="both"/>
        <w:rPr>
          <w:rFonts w:ascii="Arial" w:eastAsia="Arial" w:hAnsi="Arial" w:cs="Arial"/>
          <w:sz w:val="24"/>
          <w:szCs w:val="24"/>
        </w:rPr>
      </w:pPr>
      <w:bookmarkStart w:id="0" w:name="_heading=h.gjdgxs" w:colFirst="0" w:colLast="0"/>
      <w:bookmarkEnd w:id="0"/>
      <w:r w:rsidRPr="00076755">
        <w:rPr>
          <w:rFonts w:ascii="Arial" w:eastAsia="Arial" w:hAnsi="Arial" w:cs="Arial"/>
          <w:b/>
          <w:bCs/>
          <w:sz w:val="24"/>
          <w:szCs w:val="24"/>
        </w:rPr>
        <w:t xml:space="preserve">Acuerdo Plenario </w:t>
      </w:r>
      <w:r w:rsidRPr="00076755">
        <w:rPr>
          <w:rFonts w:ascii="Arial" w:eastAsia="Arial" w:hAnsi="Arial" w:cs="Arial"/>
          <w:sz w:val="24"/>
          <w:szCs w:val="24"/>
        </w:rPr>
        <w:t>que</w:t>
      </w:r>
      <w:r w:rsidRPr="00076755">
        <w:rPr>
          <w:rFonts w:ascii="Arial" w:eastAsia="Arial" w:hAnsi="Arial" w:cs="Arial"/>
          <w:b/>
          <w:bCs/>
          <w:sz w:val="24"/>
          <w:szCs w:val="24"/>
        </w:rPr>
        <w:t xml:space="preserve"> determina la</w:t>
      </w:r>
      <w:r w:rsidRPr="00076755">
        <w:rPr>
          <w:rFonts w:ascii="Arial" w:eastAsia="Arial" w:hAnsi="Arial" w:cs="Arial"/>
          <w:sz w:val="24"/>
          <w:szCs w:val="24"/>
        </w:rPr>
        <w:t xml:space="preserve"> </w:t>
      </w:r>
      <w:r w:rsidRPr="00076755">
        <w:rPr>
          <w:rFonts w:ascii="Arial" w:eastAsia="Arial" w:hAnsi="Arial" w:cs="Arial"/>
          <w:b/>
          <w:bCs/>
          <w:sz w:val="24"/>
          <w:szCs w:val="24"/>
        </w:rPr>
        <w:t>improcedencia</w:t>
      </w:r>
      <w:r w:rsidRPr="00076755">
        <w:rPr>
          <w:rFonts w:ascii="Arial" w:eastAsia="Arial" w:hAnsi="Arial" w:cs="Arial"/>
          <w:sz w:val="24"/>
          <w:szCs w:val="24"/>
        </w:rPr>
        <w:t xml:space="preserve"> de la medida </w:t>
      </w:r>
      <w:r w:rsidR="00467D07" w:rsidRPr="00076755">
        <w:rPr>
          <w:rFonts w:ascii="Arial" w:eastAsia="Arial" w:hAnsi="Arial" w:cs="Arial"/>
          <w:sz w:val="24"/>
          <w:szCs w:val="24"/>
        </w:rPr>
        <w:t>cautelar</w:t>
      </w:r>
      <w:r w:rsidRPr="00076755">
        <w:rPr>
          <w:rFonts w:ascii="Arial" w:eastAsia="Arial" w:hAnsi="Arial" w:cs="Arial"/>
          <w:sz w:val="24"/>
          <w:szCs w:val="24"/>
        </w:rPr>
        <w:t xml:space="preserve"> </w:t>
      </w:r>
      <w:r w:rsidRPr="00076755">
        <w:rPr>
          <w:rFonts w:ascii="Arial" w:eastAsia="Arial" w:hAnsi="Arial" w:cs="Arial"/>
          <w:bCs/>
          <w:sz w:val="24"/>
          <w:szCs w:val="24"/>
        </w:rPr>
        <w:t>solicitada</w:t>
      </w:r>
      <w:r w:rsidRPr="00076755">
        <w:rPr>
          <w:rFonts w:ascii="Arial" w:eastAsia="Arial" w:hAnsi="Arial" w:cs="Arial"/>
          <w:sz w:val="24"/>
          <w:szCs w:val="24"/>
        </w:rPr>
        <w:t xml:space="preserve"> dentro del juicio </w:t>
      </w:r>
      <w:r w:rsidR="00076755">
        <w:rPr>
          <w:rFonts w:ascii="Arial" w:eastAsia="Arial" w:hAnsi="Arial" w:cs="Arial"/>
          <w:sz w:val="24"/>
          <w:szCs w:val="24"/>
        </w:rPr>
        <w:t xml:space="preserve">de la </w:t>
      </w:r>
      <w:r w:rsidRPr="00076755">
        <w:rPr>
          <w:rFonts w:ascii="Arial" w:eastAsia="Arial" w:hAnsi="Arial" w:cs="Arial"/>
          <w:sz w:val="24"/>
          <w:szCs w:val="24"/>
        </w:rPr>
        <w:t>ciudadan</w:t>
      </w:r>
      <w:r w:rsidR="00076755">
        <w:rPr>
          <w:rFonts w:ascii="Arial" w:eastAsia="Arial" w:hAnsi="Arial" w:cs="Arial"/>
          <w:sz w:val="24"/>
          <w:szCs w:val="24"/>
        </w:rPr>
        <w:t>ía</w:t>
      </w:r>
      <w:r w:rsidRPr="00076755">
        <w:rPr>
          <w:rFonts w:ascii="Arial" w:eastAsia="Arial" w:hAnsi="Arial" w:cs="Arial"/>
          <w:sz w:val="24"/>
          <w:szCs w:val="24"/>
        </w:rPr>
        <w:t xml:space="preserve"> citado al rubro.</w:t>
      </w:r>
    </w:p>
    <w:p w14:paraId="05FB3244" w14:textId="42EB9615" w:rsidR="00521554" w:rsidRPr="00076755" w:rsidRDefault="006173E0" w:rsidP="00521554">
      <w:pPr>
        <w:keepNext/>
        <w:keepLines/>
        <w:spacing w:before="240" w:after="0"/>
        <w:jc w:val="center"/>
        <w:rPr>
          <w:rFonts w:ascii="Arial" w:eastAsia="Arial" w:hAnsi="Arial" w:cs="Arial"/>
          <w:b/>
          <w:sz w:val="20"/>
          <w:szCs w:val="20"/>
        </w:rPr>
      </w:pPr>
      <w:r w:rsidRPr="00076755">
        <w:rPr>
          <w:rFonts w:ascii="Arial" w:eastAsia="Arial" w:hAnsi="Arial" w:cs="Arial"/>
          <w:b/>
          <w:sz w:val="20"/>
          <w:szCs w:val="20"/>
        </w:rPr>
        <w:t>Índice</w:t>
      </w:r>
    </w:p>
    <w:sdt>
      <w:sdtPr>
        <w:rPr>
          <w:rFonts w:ascii="Arial Narrow" w:eastAsia="Calibri" w:hAnsi="Arial Narrow" w:cs="Arial"/>
          <w:b/>
          <w:color w:val="auto"/>
          <w:sz w:val="20"/>
          <w:szCs w:val="20"/>
          <w:lang w:val="es-ES"/>
        </w:rPr>
        <w:id w:val="-1369989354"/>
        <w:docPartObj>
          <w:docPartGallery w:val="Table of Contents"/>
          <w:docPartUnique/>
        </w:docPartObj>
      </w:sdtPr>
      <w:sdtContent>
        <w:p w14:paraId="10C413E0" w14:textId="77777777" w:rsidR="00452A18" w:rsidRPr="00076755" w:rsidRDefault="00452A18" w:rsidP="00523EB1">
          <w:pPr>
            <w:pStyle w:val="TtuloTDC"/>
            <w:spacing w:before="0" w:line="240" w:lineRule="auto"/>
            <w:jc w:val="both"/>
            <w:rPr>
              <w:rFonts w:ascii="Arial Narrow" w:eastAsia="Arial Narrow" w:hAnsi="Arial Narrow" w:cs="Arial"/>
              <w:b/>
              <w:color w:val="000000"/>
              <w:sz w:val="20"/>
              <w:szCs w:val="20"/>
            </w:rPr>
          </w:pPr>
        </w:p>
        <w:p w14:paraId="14B499D6" w14:textId="6C35225F" w:rsidR="00467D07" w:rsidRPr="00076755" w:rsidRDefault="00452A18">
          <w:pPr>
            <w:pStyle w:val="TDC1"/>
            <w:rPr>
              <w:rFonts w:ascii="Arial Narrow" w:eastAsiaTheme="minorEastAsia" w:hAnsi="Arial Narrow" w:cstheme="minorBidi"/>
              <w:b/>
              <w:noProof/>
              <w:kern w:val="2"/>
              <w:sz w:val="20"/>
              <w:szCs w:val="20"/>
              <w:lang w:val="es-MX"/>
              <w14:ligatures w14:val="standardContextual"/>
            </w:rPr>
          </w:pPr>
          <w:r w:rsidRPr="00076755">
            <w:rPr>
              <w:rFonts w:ascii="Arial Narrow" w:hAnsi="Arial Narrow" w:cs="Arial"/>
              <w:b/>
              <w:sz w:val="20"/>
              <w:szCs w:val="20"/>
            </w:rPr>
            <w:fldChar w:fldCharType="begin"/>
          </w:r>
          <w:r w:rsidRPr="00076755">
            <w:rPr>
              <w:rFonts w:ascii="Arial Narrow" w:hAnsi="Arial Narrow" w:cs="Arial"/>
              <w:b/>
              <w:sz w:val="20"/>
              <w:szCs w:val="20"/>
            </w:rPr>
            <w:instrText xml:space="preserve"> TOC \o "1-3" \h \z \u </w:instrText>
          </w:r>
          <w:r w:rsidRPr="00076755">
            <w:rPr>
              <w:rFonts w:ascii="Arial Narrow" w:hAnsi="Arial Narrow" w:cs="Arial"/>
              <w:b/>
              <w:sz w:val="20"/>
              <w:szCs w:val="20"/>
            </w:rPr>
            <w:fldChar w:fldCharType="separate"/>
          </w:r>
          <w:hyperlink w:anchor="_Toc222989770" w:history="1">
            <w:r w:rsidR="00467D07" w:rsidRPr="00076755">
              <w:rPr>
                <w:rStyle w:val="Hipervnculo"/>
                <w:rFonts w:ascii="Arial Narrow" w:hAnsi="Arial Narrow" w:cs="Arial"/>
                <w:b/>
                <w:noProof/>
                <w:sz w:val="20"/>
                <w:szCs w:val="20"/>
              </w:rPr>
              <w:t>Glosario</w:t>
            </w:r>
            <w:r w:rsidR="00467D07" w:rsidRPr="00076755">
              <w:rPr>
                <w:rFonts w:ascii="Arial Narrow" w:hAnsi="Arial Narrow"/>
                <w:b/>
                <w:noProof/>
                <w:webHidden/>
                <w:sz w:val="20"/>
                <w:szCs w:val="20"/>
              </w:rPr>
              <w:tab/>
            </w:r>
            <w:r w:rsidR="00467D07" w:rsidRPr="00076755">
              <w:rPr>
                <w:rFonts w:ascii="Arial Narrow" w:hAnsi="Arial Narrow"/>
                <w:b/>
                <w:noProof/>
                <w:webHidden/>
                <w:sz w:val="20"/>
                <w:szCs w:val="20"/>
              </w:rPr>
              <w:fldChar w:fldCharType="begin"/>
            </w:r>
            <w:r w:rsidR="00467D07" w:rsidRPr="00076755">
              <w:rPr>
                <w:rFonts w:ascii="Arial Narrow" w:hAnsi="Arial Narrow"/>
                <w:b/>
                <w:noProof/>
                <w:webHidden/>
                <w:sz w:val="20"/>
                <w:szCs w:val="20"/>
              </w:rPr>
              <w:instrText xml:space="preserve"> PAGEREF _Toc222989770 \h </w:instrText>
            </w:r>
            <w:r w:rsidR="00467D07" w:rsidRPr="00076755">
              <w:rPr>
                <w:rFonts w:ascii="Arial Narrow" w:hAnsi="Arial Narrow"/>
                <w:b/>
                <w:noProof/>
                <w:webHidden/>
                <w:sz w:val="20"/>
                <w:szCs w:val="20"/>
              </w:rPr>
            </w:r>
            <w:r w:rsidR="00467D07" w:rsidRPr="00076755">
              <w:rPr>
                <w:rFonts w:ascii="Arial Narrow" w:hAnsi="Arial Narrow"/>
                <w:b/>
                <w:noProof/>
                <w:webHidden/>
                <w:sz w:val="20"/>
                <w:szCs w:val="20"/>
              </w:rPr>
              <w:fldChar w:fldCharType="separate"/>
            </w:r>
            <w:r w:rsidR="00467D07" w:rsidRPr="00076755">
              <w:rPr>
                <w:rFonts w:ascii="Arial Narrow" w:hAnsi="Arial Narrow"/>
                <w:b/>
                <w:noProof/>
                <w:webHidden/>
                <w:sz w:val="20"/>
                <w:szCs w:val="20"/>
              </w:rPr>
              <w:t>1</w:t>
            </w:r>
            <w:r w:rsidR="00467D07" w:rsidRPr="00076755">
              <w:rPr>
                <w:rFonts w:ascii="Arial Narrow" w:hAnsi="Arial Narrow"/>
                <w:b/>
                <w:noProof/>
                <w:webHidden/>
                <w:sz w:val="20"/>
                <w:szCs w:val="20"/>
              </w:rPr>
              <w:fldChar w:fldCharType="end"/>
            </w:r>
          </w:hyperlink>
        </w:p>
        <w:p w14:paraId="6F7E72DE" w14:textId="0D17389C"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1" w:history="1">
            <w:r w:rsidRPr="00076755">
              <w:rPr>
                <w:rStyle w:val="Hipervnculo"/>
                <w:rFonts w:ascii="Arial Narrow" w:hAnsi="Arial Narrow" w:cs="Arial"/>
                <w:b/>
                <w:noProof/>
                <w:sz w:val="20"/>
                <w:szCs w:val="20"/>
              </w:rPr>
              <w:t>I. Antecedentes</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_Toc222989771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2</w:t>
            </w:r>
            <w:r w:rsidRPr="00076755">
              <w:rPr>
                <w:rFonts w:ascii="Arial Narrow" w:hAnsi="Arial Narrow"/>
                <w:b/>
                <w:noProof/>
                <w:webHidden/>
                <w:sz w:val="20"/>
                <w:szCs w:val="20"/>
              </w:rPr>
              <w:fldChar w:fldCharType="end"/>
            </w:r>
          </w:hyperlink>
        </w:p>
        <w:p w14:paraId="6109ABD5" w14:textId="06A754BF"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2" w:history="1">
            <w:r w:rsidRPr="00076755">
              <w:rPr>
                <w:rStyle w:val="Hipervnculo"/>
                <w:rFonts w:ascii="Arial Narrow" w:hAnsi="Arial Narrow" w:cs="Arial"/>
                <w:b/>
                <w:noProof/>
                <w:sz w:val="20"/>
                <w:szCs w:val="20"/>
              </w:rPr>
              <w:t>II. Competencia</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_Toc222989772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2</w:t>
            </w:r>
            <w:r w:rsidRPr="00076755">
              <w:rPr>
                <w:rFonts w:ascii="Arial Narrow" w:hAnsi="Arial Narrow"/>
                <w:b/>
                <w:noProof/>
                <w:webHidden/>
                <w:sz w:val="20"/>
                <w:szCs w:val="20"/>
              </w:rPr>
              <w:fldChar w:fldCharType="end"/>
            </w:r>
          </w:hyperlink>
        </w:p>
        <w:p w14:paraId="4B120017" w14:textId="0A2C092D"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3" w:history="1">
            <w:r w:rsidRPr="00076755">
              <w:rPr>
                <w:rStyle w:val="Hipervnculo"/>
                <w:rFonts w:ascii="Arial Narrow" w:hAnsi="Arial Narrow" w:cs="Arial"/>
                <w:b/>
                <w:noProof/>
                <w:sz w:val="20"/>
                <w:szCs w:val="20"/>
              </w:rPr>
              <w:t>III. Actuación Colegiada</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_Toc222989773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3</w:t>
            </w:r>
            <w:r w:rsidRPr="00076755">
              <w:rPr>
                <w:rFonts w:ascii="Arial Narrow" w:hAnsi="Arial Narrow"/>
                <w:b/>
                <w:noProof/>
                <w:webHidden/>
                <w:sz w:val="20"/>
                <w:szCs w:val="20"/>
              </w:rPr>
              <w:fldChar w:fldCharType="end"/>
            </w:r>
          </w:hyperlink>
        </w:p>
        <w:p w14:paraId="0C9A59E9" w14:textId="0A4EAD6C"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4" w:history="1">
            <w:r w:rsidRPr="00076755">
              <w:rPr>
                <w:rStyle w:val="Hipervnculo"/>
                <w:rFonts w:ascii="Arial Narrow" w:hAnsi="Arial Narrow" w:cs="Arial"/>
                <w:b/>
                <w:noProof/>
                <w:sz w:val="20"/>
                <w:szCs w:val="20"/>
              </w:rPr>
              <w:t>IV. Contexto</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_Toc222989774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3</w:t>
            </w:r>
            <w:r w:rsidRPr="00076755">
              <w:rPr>
                <w:rFonts w:ascii="Arial Narrow" w:hAnsi="Arial Narrow"/>
                <w:b/>
                <w:noProof/>
                <w:webHidden/>
                <w:sz w:val="20"/>
                <w:szCs w:val="20"/>
              </w:rPr>
              <w:fldChar w:fldCharType="end"/>
            </w:r>
          </w:hyperlink>
        </w:p>
        <w:p w14:paraId="1877F42C" w14:textId="000CD725"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5" w:history="1">
            <w:r w:rsidRPr="00076755">
              <w:rPr>
                <w:rStyle w:val="Hipervnculo"/>
                <w:rFonts w:ascii="Arial Narrow" w:hAnsi="Arial Narrow" w:cs="Arial"/>
                <w:b/>
                <w:noProof/>
                <w:sz w:val="20"/>
                <w:szCs w:val="20"/>
              </w:rPr>
              <w:t>V. Determinación</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_Toc222989775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4</w:t>
            </w:r>
            <w:r w:rsidRPr="00076755">
              <w:rPr>
                <w:rFonts w:ascii="Arial Narrow" w:hAnsi="Arial Narrow"/>
                <w:b/>
                <w:noProof/>
                <w:webHidden/>
                <w:sz w:val="20"/>
                <w:szCs w:val="20"/>
              </w:rPr>
              <w:fldChar w:fldCharType="end"/>
            </w:r>
          </w:hyperlink>
        </w:p>
        <w:p w14:paraId="4CDEFC1F" w14:textId="13C5FEB2" w:rsidR="00467D07" w:rsidRPr="00076755" w:rsidRDefault="00467D07">
          <w:pPr>
            <w:pStyle w:val="TDC1"/>
            <w:rPr>
              <w:rFonts w:ascii="Arial Narrow" w:eastAsiaTheme="minorEastAsia" w:hAnsi="Arial Narrow" w:cstheme="minorBidi"/>
              <w:b/>
              <w:noProof/>
              <w:kern w:val="2"/>
              <w:sz w:val="20"/>
              <w:szCs w:val="20"/>
              <w:lang w:val="es-MX"/>
              <w14:ligatures w14:val="standardContextual"/>
            </w:rPr>
          </w:pPr>
          <w:hyperlink w:anchor="_Toc222989776" w:history="1">
            <w:r w:rsidRPr="00076755">
              <w:rPr>
                <w:rStyle w:val="Hipervnculo"/>
                <w:rFonts w:ascii="Arial Narrow" w:hAnsi="Arial Narrow" w:cs="Arial"/>
                <w:b/>
                <w:noProof/>
                <w:sz w:val="20"/>
                <w:szCs w:val="20"/>
              </w:rPr>
              <w:t>VI. Punto de acuerdo</w:t>
            </w:r>
            <w:r w:rsidRPr="00076755">
              <w:rPr>
                <w:rFonts w:ascii="Arial Narrow" w:hAnsi="Arial Narrow"/>
                <w:b/>
                <w:noProof/>
                <w:webHidden/>
                <w:sz w:val="20"/>
                <w:szCs w:val="20"/>
              </w:rPr>
              <w:tab/>
            </w:r>
            <w:r w:rsidRPr="00076755">
              <w:rPr>
                <w:rFonts w:ascii="Arial Narrow" w:hAnsi="Arial Narrow"/>
                <w:b/>
                <w:noProof/>
                <w:webHidden/>
                <w:sz w:val="20"/>
                <w:szCs w:val="20"/>
              </w:rPr>
              <w:fldChar w:fldCharType="begin"/>
            </w:r>
            <w:r w:rsidRPr="00076755">
              <w:rPr>
                <w:rFonts w:ascii="Arial Narrow" w:hAnsi="Arial Narrow"/>
                <w:b/>
                <w:noProof/>
                <w:webHidden/>
                <w:sz w:val="20"/>
                <w:szCs w:val="20"/>
              </w:rPr>
              <w:instrText xml:space="preserve"> PAGEREF _Toc222989776 \h </w:instrText>
            </w:r>
            <w:r w:rsidRPr="00076755">
              <w:rPr>
                <w:rFonts w:ascii="Arial Narrow" w:hAnsi="Arial Narrow"/>
                <w:b/>
                <w:noProof/>
                <w:webHidden/>
                <w:sz w:val="20"/>
                <w:szCs w:val="20"/>
              </w:rPr>
            </w:r>
            <w:r w:rsidRPr="00076755">
              <w:rPr>
                <w:rFonts w:ascii="Arial Narrow" w:hAnsi="Arial Narrow"/>
                <w:b/>
                <w:noProof/>
                <w:webHidden/>
                <w:sz w:val="20"/>
                <w:szCs w:val="20"/>
              </w:rPr>
              <w:fldChar w:fldCharType="separate"/>
            </w:r>
            <w:r w:rsidRPr="00076755">
              <w:rPr>
                <w:rFonts w:ascii="Arial Narrow" w:hAnsi="Arial Narrow"/>
                <w:b/>
                <w:noProof/>
                <w:webHidden/>
                <w:sz w:val="20"/>
                <w:szCs w:val="20"/>
              </w:rPr>
              <w:t>6</w:t>
            </w:r>
            <w:r w:rsidRPr="00076755">
              <w:rPr>
                <w:rFonts w:ascii="Arial Narrow" w:hAnsi="Arial Narrow"/>
                <w:b/>
                <w:noProof/>
                <w:webHidden/>
                <w:sz w:val="20"/>
                <w:szCs w:val="20"/>
              </w:rPr>
              <w:fldChar w:fldCharType="end"/>
            </w:r>
          </w:hyperlink>
        </w:p>
        <w:p w14:paraId="3D18B2B7" w14:textId="217B1DAF" w:rsidR="00E7009F" w:rsidRPr="00076755" w:rsidRDefault="00452A18" w:rsidP="00523EB1">
          <w:pPr>
            <w:spacing w:after="0" w:line="240" w:lineRule="auto"/>
            <w:jc w:val="both"/>
            <w:rPr>
              <w:rFonts w:ascii="Arial Narrow" w:hAnsi="Arial Narrow" w:cs="Arial"/>
              <w:b/>
              <w:sz w:val="20"/>
              <w:szCs w:val="20"/>
            </w:rPr>
          </w:pPr>
          <w:r w:rsidRPr="00076755">
            <w:rPr>
              <w:rFonts w:ascii="Arial Narrow" w:hAnsi="Arial Narrow" w:cs="Arial"/>
              <w:b/>
              <w:sz w:val="20"/>
              <w:szCs w:val="20"/>
            </w:rPr>
            <w:fldChar w:fldCharType="end"/>
          </w:r>
        </w:p>
      </w:sdtContent>
    </w:sdt>
    <w:p w14:paraId="20E0B7FE" w14:textId="7F5FAD7B" w:rsidR="002A35CB" w:rsidRPr="00076755" w:rsidRDefault="006173E0" w:rsidP="00E853A8">
      <w:pPr>
        <w:pStyle w:val="Ttulo1"/>
        <w:spacing w:before="0"/>
        <w:jc w:val="center"/>
        <w:rPr>
          <w:rFonts w:ascii="Arial" w:hAnsi="Arial" w:cs="Arial"/>
          <w:sz w:val="20"/>
          <w:szCs w:val="20"/>
        </w:rPr>
      </w:pPr>
      <w:bookmarkStart w:id="1" w:name="_Toc222989770"/>
      <w:r w:rsidRPr="00076755">
        <w:rPr>
          <w:rFonts w:ascii="Arial" w:hAnsi="Arial" w:cs="Arial"/>
          <w:sz w:val="20"/>
          <w:szCs w:val="20"/>
        </w:rPr>
        <w:t>Glosario</w:t>
      </w:r>
      <w:bookmarkEnd w:id="1"/>
    </w:p>
    <w:p w14:paraId="67FF4557" w14:textId="77777777" w:rsidR="002A35CB" w:rsidRPr="00076755" w:rsidRDefault="002A35CB">
      <w:pPr>
        <w:spacing w:after="0" w:line="240" w:lineRule="auto"/>
        <w:rPr>
          <w:rFonts w:ascii="Arial" w:eastAsia="Arial" w:hAnsi="Arial" w:cs="Arial"/>
          <w:sz w:val="24"/>
          <w:szCs w:val="24"/>
        </w:rPr>
      </w:pPr>
    </w:p>
    <w:tbl>
      <w:tblPr>
        <w:tblStyle w:val="Tablaconcuadrcula1clara-nfasis1"/>
        <w:tblW w:w="7693" w:type="dxa"/>
        <w:tblLayout w:type="fixed"/>
        <w:tblLook w:val="0400" w:firstRow="0" w:lastRow="0" w:firstColumn="0" w:lastColumn="0" w:noHBand="0" w:noVBand="1"/>
      </w:tblPr>
      <w:tblGrid>
        <w:gridCol w:w="2405"/>
        <w:gridCol w:w="5288"/>
      </w:tblGrid>
      <w:tr w:rsidR="007E4239" w:rsidRPr="00076755" w14:paraId="31560A4F" w14:textId="77777777" w:rsidTr="002B5322">
        <w:trPr>
          <w:trHeight w:val="201"/>
        </w:trPr>
        <w:tc>
          <w:tcPr>
            <w:tcW w:w="2405" w:type="dxa"/>
            <w:vAlign w:val="center"/>
          </w:tcPr>
          <w:p w14:paraId="0C643A6A" w14:textId="6AD9469B" w:rsidR="007E4239" w:rsidRPr="00076755" w:rsidRDefault="007E4239" w:rsidP="002B5322">
            <w:pPr>
              <w:rPr>
                <w:rFonts w:ascii="Arial Narrow" w:eastAsia="Arial Narrow" w:hAnsi="Arial Narrow" w:cs="Arial"/>
                <w:b/>
                <w:i/>
                <w:sz w:val="20"/>
                <w:szCs w:val="20"/>
              </w:rPr>
            </w:pPr>
            <w:r w:rsidRPr="00076755">
              <w:rPr>
                <w:rFonts w:ascii="Arial Narrow" w:eastAsia="Arial Narrow" w:hAnsi="Arial Narrow" w:cs="Arial"/>
                <w:b/>
                <w:i/>
                <w:sz w:val="20"/>
                <w:szCs w:val="20"/>
              </w:rPr>
              <w:t xml:space="preserve">actora / </w:t>
            </w:r>
            <w:proofErr w:type="spellStart"/>
            <w:r w:rsidRPr="00076755">
              <w:rPr>
                <w:rFonts w:ascii="Arial Narrow" w:eastAsia="Arial Narrow" w:hAnsi="Arial Narrow" w:cs="Arial"/>
                <w:b/>
                <w:i/>
                <w:sz w:val="20"/>
                <w:szCs w:val="20"/>
              </w:rPr>
              <w:t>incidentista</w:t>
            </w:r>
            <w:proofErr w:type="spellEnd"/>
            <w:r w:rsidRPr="00076755">
              <w:rPr>
                <w:rFonts w:ascii="Arial Narrow" w:eastAsia="Arial Narrow" w:hAnsi="Arial Narrow" w:cs="Arial"/>
                <w:b/>
                <w:i/>
                <w:sz w:val="20"/>
                <w:szCs w:val="20"/>
              </w:rPr>
              <w:t>:</w:t>
            </w:r>
          </w:p>
        </w:tc>
        <w:tc>
          <w:tcPr>
            <w:tcW w:w="5288" w:type="dxa"/>
            <w:vAlign w:val="center"/>
          </w:tcPr>
          <w:p w14:paraId="7C21A223" w14:textId="67B2EB8E" w:rsidR="007E4239" w:rsidRPr="00076755" w:rsidRDefault="007E4239" w:rsidP="002B5322">
            <w:pPr>
              <w:rPr>
                <w:rFonts w:ascii="Arial Narrow" w:eastAsia="Arial Narrow" w:hAnsi="Arial Narrow" w:cs="Arial"/>
                <w:color w:val="000000"/>
                <w:sz w:val="20"/>
                <w:szCs w:val="20"/>
              </w:rPr>
            </w:pPr>
            <w:r w:rsidRPr="00076755">
              <w:rPr>
                <w:rFonts w:ascii="Arial Narrow" w:eastAsia="Arial Narrow" w:hAnsi="Arial Narrow" w:cs="Arial"/>
                <w:color w:val="000000"/>
                <w:sz w:val="20"/>
                <w:szCs w:val="20"/>
              </w:rPr>
              <w:t>Irma Villagómez Carbajal.</w:t>
            </w:r>
          </w:p>
        </w:tc>
      </w:tr>
      <w:tr w:rsidR="00D41DA8" w:rsidRPr="00076755" w14:paraId="349A20E6" w14:textId="77777777" w:rsidTr="002B5322">
        <w:trPr>
          <w:trHeight w:val="201"/>
        </w:trPr>
        <w:tc>
          <w:tcPr>
            <w:tcW w:w="2405" w:type="dxa"/>
            <w:vAlign w:val="center"/>
          </w:tcPr>
          <w:p w14:paraId="4190B3C9" w14:textId="5BC14518" w:rsidR="00D41DA8" w:rsidRPr="00076755" w:rsidRDefault="00D41DA8" w:rsidP="002B5322">
            <w:pPr>
              <w:rPr>
                <w:rFonts w:ascii="Arial Narrow" w:eastAsia="Arial Narrow" w:hAnsi="Arial Narrow" w:cs="Arial"/>
                <w:b/>
                <w:i/>
                <w:sz w:val="20"/>
                <w:szCs w:val="20"/>
              </w:rPr>
            </w:pPr>
            <w:r w:rsidRPr="00076755">
              <w:rPr>
                <w:rFonts w:ascii="Arial Narrow" w:eastAsia="Arial Narrow" w:hAnsi="Arial Narrow" w:cs="Arial"/>
                <w:b/>
                <w:i/>
                <w:sz w:val="20"/>
                <w:szCs w:val="20"/>
              </w:rPr>
              <w:t xml:space="preserve">autoridad </w:t>
            </w:r>
            <w:r w:rsidR="009F3EEE" w:rsidRPr="00076755">
              <w:rPr>
                <w:rFonts w:ascii="Arial Narrow" w:eastAsia="Arial Narrow" w:hAnsi="Arial Narrow" w:cs="Arial"/>
                <w:b/>
                <w:i/>
                <w:sz w:val="20"/>
                <w:szCs w:val="20"/>
              </w:rPr>
              <w:t>vinculada</w:t>
            </w:r>
            <w:r w:rsidRPr="00076755">
              <w:rPr>
                <w:rFonts w:ascii="Arial Narrow" w:eastAsia="Arial Narrow" w:hAnsi="Arial Narrow" w:cs="Arial"/>
                <w:b/>
                <w:i/>
                <w:sz w:val="20"/>
                <w:szCs w:val="20"/>
              </w:rPr>
              <w:t>:</w:t>
            </w:r>
          </w:p>
        </w:tc>
        <w:tc>
          <w:tcPr>
            <w:tcW w:w="5288" w:type="dxa"/>
            <w:vAlign w:val="center"/>
          </w:tcPr>
          <w:p w14:paraId="674DF418" w14:textId="7BE9FA1C" w:rsidR="00D41DA8" w:rsidRPr="00076755" w:rsidRDefault="009F3EEE" w:rsidP="00467D07">
            <w:pPr>
              <w:jc w:val="both"/>
              <w:rPr>
                <w:rFonts w:ascii="Arial Narrow" w:eastAsia="Arial Narrow" w:hAnsi="Arial Narrow" w:cs="Arial"/>
                <w:sz w:val="20"/>
                <w:szCs w:val="20"/>
              </w:rPr>
            </w:pPr>
            <w:r w:rsidRPr="00076755">
              <w:rPr>
                <w:rFonts w:ascii="Arial Narrow" w:eastAsia="Arial Narrow" w:hAnsi="Arial Narrow" w:cs="Arial"/>
                <w:color w:val="000000"/>
                <w:sz w:val="20"/>
                <w:szCs w:val="20"/>
              </w:rPr>
              <w:t>Coordinación Nacional de Afiliación y Registro Partidario del Partido Revolucionario Institucional.</w:t>
            </w:r>
          </w:p>
        </w:tc>
      </w:tr>
      <w:tr w:rsidR="009F3EEE" w:rsidRPr="00076755" w14:paraId="7FBEDCFE" w14:textId="77777777" w:rsidTr="00E13229">
        <w:trPr>
          <w:trHeight w:val="201"/>
        </w:trPr>
        <w:tc>
          <w:tcPr>
            <w:tcW w:w="2405" w:type="dxa"/>
          </w:tcPr>
          <w:p w14:paraId="5209193D" w14:textId="1EFEEA61" w:rsidR="009F3EEE" w:rsidRPr="00076755" w:rsidRDefault="009F3EEE" w:rsidP="009F3EEE">
            <w:pPr>
              <w:rPr>
                <w:rFonts w:ascii="Arial Narrow" w:eastAsia="Arial Narrow" w:hAnsi="Arial Narrow" w:cs="Arial"/>
                <w:b/>
                <w:i/>
                <w:sz w:val="20"/>
                <w:szCs w:val="20"/>
              </w:rPr>
            </w:pPr>
            <w:r w:rsidRPr="00076755">
              <w:rPr>
                <w:rFonts w:ascii="Arial Narrow" w:hAnsi="Arial Narrow" w:cs="Arial"/>
                <w:b/>
                <w:i/>
                <w:sz w:val="20"/>
                <w:szCs w:val="20"/>
              </w:rPr>
              <w:t>Código Electoral:</w:t>
            </w:r>
          </w:p>
        </w:tc>
        <w:tc>
          <w:tcPr>
            <w:tcW w:w="5288" w:type="dxa"/>
          </w:tcPr>
          <w:p w14:paraId="421A2309" w14:textId="3472442F" w:rsidR="009F3EEE" w:rsidRPr="00076755" w:rsidRDefault="009F3EEE" w:rsidP="009F3EEE">
            <w:pPr>
              <w:rPr>
                <w:rFonts w:ascii="Arial Narrow" w:eastAsia="Arial Narrow" w:hAnsi="Arial Narrow" w:cs="Arial"/>
                <w:color w:val="000000"/>
                <w:sz w:val="20"/>
                <w:szCs w:val="20"/>
              </w:rPr>
            </w:pPr>
            <w:r w:rsidRPr="00076755">
              <w:rPr>
                <w:rFonts w:ascii="Arial Narrow" w:hAnsi="Arial Narrow" w:cs="Arial"/>
                <w:sz w:val="20"/>
                <w:szCs w:val="20"/>
              </w:rPr>
              <w:t>Código Electoral del Estado de Michoacán de Ocampo.</w:t>
            </w:r>
          </w:p>
        </w:tc>
      </w:tr>
      <w:tr w:rsidR="009F3EEE" w:rsidRPr="00076755" w14:paraId="5AA45340" w14:textId="77777777" w:rsidTr="002B5322">
        <w:trPr>
          <w:trHeight w:val="495"/>
        </w:trPr>
        <w:tc>
          <w:tcPr>
            <w:tcW w:w="2405" w:type="dxa"/>
            <w:vAlign w:val="center"/>
          </w:tcPr>
          <w:p w14:paraId="1EA4E580" w14:textId="752DFF41" w:rsidR="009F3EEE" w:rsidRPr="00076755" w:rsidRDefault="009F3EEE" w:rsidP="009F3EEE">
            <w:pPr>
              <w:rPr>
                <w:rFonts w:ascii="Arial Narrow" w:eastAsia="Arial Narrow" w:hAnsi="Arial Narrow" w:cs="Arial"/>
                <w:b/>
                <w:i/>
                <w:sz w:val="20"/>
                <w:szCs w:val="20"/>
              </w:rPr>
            </w:pPr>
            <w:r w:rsidRPr="00076755">
              <w:rPr>
                <w:rFonts w:ascii="Arial Narrow" w:eastAsia="Arial Narrow" w:hAnsi="Arial Narrow" w:cs="Arial"/>
                <w:b/>
                <w:i/>
                <w:sz w:val="20"/>
                <w:szCs w:val="20"/>
              </w:rPr>
              <w:t>juicio de la ciudadanía:</w:t>
            </w:r>
          </w:p>
        </w:tc>
        <w:tc>
          <w:tcPr>
            <w:tcW w:w="5288" w:type="dxa"/>
            <w:vAlign w:val="center"/>
          </w:tcPr>
          <w:p w14:paraId="37051FDE" w14:textId="3D41352F" w:rsidR="009F3EEE" w:rsidRPr="00076755" w:rsidRDefault="009F3EEE" w:rsidP="00467D07">
            <w:pPr>
              <w:jc w:val="both"/>
              <w:rPr>
                <w:rFonts w:ascii="Arial Narrow" w:eastAsia="Arial Narrow" w:hAnsi="Arial Narrow" w:cs="Arial"/>
                <w:color w:val="000000"/>
                <w:sz w:val="20"/>
                <w:szCs w:val="20"/>
              </w:rPr>
            </w:pPr>
            <w:r w:rsidRPr="00076755">
              <w:rPr>
                <w:rFonts w:ascii="Arial Narrow" w:eastAsia="Arial Narrow" w:hAnsi="Arial Narrow" w:cs="Arial"/>
                <w:color w:val="000000"/>
                <w:sz w:val="20"/>
                <w:szCs w:val="20"/>
              </w:rPr>
              <w:t xml:space="preserve">Juicio para la protección de los derechos político-electorales del ciudadano. </w:t>
            </w:r>
          </w:p>
        </w:tc>
      </w:tr>
      <w:tr w:rsidR="009F3EEE" w:rsidRPr="00076755" w14:paraId="4AF04497" w14:textId="77777777" w:rsidTr="002B5322">
        <w:trPr>
          <w:trHeight w:val="529"/>
        </w:trPr>
        <w:tc>
          <w:tcPr>
            <w:tcW w:w="2405" w:type="dxa"/>
            <w:vAlign w:val="center"/>
          </w:tcPr>
          <w:p w14:paraId="6D1AA2A7" w14:textId="77777777" w:rsidR="009F3EEE" w:rsidRPr="00076755" w:rsidRDefault="009F3EEE" w:rsidP="009F3EEE">
            <w:pPr>
              <w:rPr>
                <w:rFonts w:ascii="Arial Narrow" w:eastAsia="Arial Narrow" w:hAnsi="Arial Narrow" w:cs="Arial"/>
                <w:b/>
                <w:i/>
                <w:sz w:val="20"/>
                <w:szCs w:val="20"/>
              </w:rPr>
            </w:pPr>
            <w:r w:rsidRPr="00076755">
              <w:rPr>
                <w:rFonts w:ascii="Arial Narrow" w:eastAsia="Arial Narrow" w:hAnsi="Arial Narrow" w:cs="Arial"/>
                <w:b/>
                <w:i/>
                <w:sz w:val="20"/>
                <w:szCs w:val="20"/>
              </w:rPr>
              <w:t>Ley de Justicia Electoral:</w:t>
            </w:r>
          </w:p>
        </w:tc>
        <w:tc>
          <w:tcPr>
            <w:tcW w:w="5288" w:type="dxa"/>
            <w:vAlign w:val="center"/>
          </w:tcPr>
          <w:p w14:paraId="31DEC9CB" w14:textId="77777777" w:rsidR="009F3EEE" w:rsidRPr="00076755" w:rsidRDefault="009F3EEE" w:rsidP="009F3EEE">
            <w:pPr>
              <w:rPr>
                <w:rFonts w:ascii="Arial Narrow" w:eastAsia="Arial Narrow" w:hAnsi="Arial Narrow" w:cs="Arial"/>
                <w:sz w:val="20"/>
                <w:szCs w:val="20"/>
              </w:rPr>
            </w:pPr>
            <w:r w:rsidRPr="00076755">
              <w:rPr>
                <w:rFonts w:ascii="Arial Narrow" w:eastAsia="Arial Narrow" w:hAnsi="Arial Narrow" w:cs="Arial"/>
                <w:color w:val="000000"/>
                <w:sz w:val="20"/>
                <w:szCs w:val="20"/>
              </w:rPr>
              <w:t>Ley de Justicia en Materia Electoral y de Participación Ciudadana del Estado de Michoacán de Ocampo.</w:t>
            </w:r>
          </w:p>
        </w:tc>
      </w:tr>
      <w:tr w:rsidR="009F3EEE" w:rsidRPr="00076755" w14:paraId="38BBE85D" w14:textId="77777777" w:rsidTr="002B5322">
        <w:trPr>
          <w:trHeight w:val="296"/>
        </w:trPr>
        <w:tc>
          <w:tcPr>
            <w:tcW w:w="2405" w:type="dxa"/>
            <w:vAlign w:val="center"/>
          </w:tcPr>
          <w:p w14:paraId="039C517A" w14:textId="61B2A073" w:rsidR="009F3EEE" w:rsidRPr="00076755" w:rsidRDefault="009F3EEE" w:rsidP="009F3EEE">
            <w:pPr>
              <w:rPr>
                <w:rFonts w:ascii="Arial Narrow" w:eastAsia="Arial Narrow" w:hAnsi="Arial Narrow" w:cs="Arial"/>
                <w:b/>
                <w:i/>
                <w:sz w:val="20"/>
                <w:szCs w:val="20"/>
              </w:rPr>
            </w:pPr>
            <w:r w:rsidRPr="00076755">
              <w:rPr>
                <w:rFonts w:ascii="Arial Narrow" w:eastAsia="Arial Narrow" w:hAnsi="Arial Narrow" w:cs="Arial"/>
                <w:b/>
                <w:i/>
                <w:sz w:val="20"/>
                <w:szCs w:val="20"/>
              </w:rPr>
              <w:t>PRI:</w:t>
            </w:r>
          </w:p>
        </w:tc>
        <w:tc>
          <w:tcPr>
            <w:tcW w:w="5288" w:type="dxa"/>
            <w:vAlign w:val="center"/>
          </w:tcPr>
          <w:p w14:paraId="1EEE583D" w14:textId="496DE233" w:rsidR="009F3EEE" w:rsidRPr="00076755" w:rsidRDefault="009F3EEE" w:rsidP="009F3EEE">
            <w:pPr>
              <w:rPr>
                <w:rFonts w:ascii="Arial Narrow" w:eastAsia="Arial Narrow" w:hAnsi="Arial Narrow" w:cs="Arial"/>
                <w:sz w:val="20"/>
                <w:szCs w:val="20"/>
              </w:rPr>
            </w:pPr>
            <w:r w:rsidRPr="00076755">
              <w:rPr>
                <w:rFonts w:ascii="Arial Narrow" w:eastAsia="Arial Narrow" w:hAnsi="Arial Narrow" w:cs="Arial"/>
                <w:sz w:val="20"/>
                <w:szCs w:val="20"/>
              </w:rPr>
              <w:t>Partido Revolucionario Institucional.</w:t>
            </w:r>
          </w:p>
        </w:tc>
      </w:tr>
      <w:tr w:rsidR="009F3EEE" w:rsidRPr="00076755" w14:paraId="0AE0E860" w14:textId="77777777" w:rsidTr="002B5322">
        <w:trPr>
          <w:trHeight w:val="296"/>
        </w:trPr>
        <w:tc>
          <w:tcPr>
            <w:tcW w:w="2405" w:type="dxa"/>
            <w:vAlign w:val="center"/>
          </w:tcPr>
          <w:p w14:paraId="75DD1BD4" w14:textId="77777777" w:rsidR="009F3EEE" w:rsidRPr="00076755" w:rsidRDefault="009F3EEE" w:rsidP="009F3EEE">
            <w:pPr>
              <w:rPr>
                <w:rFonts w:ascii="Arial Narrow" w:eastAsia="Arial Narrow" w:hAnsi="Arial Narrow" w:cs="Arial"/>
                <w:b/>
                <w:i/>
                <w:sz w:val="20"/>
                <w:szCs w:val="20"/>
              </w:rPr>
            </w:pPr>
            <w:r w:rsidRPr="00076755">
              <w:rPr>
                <w:rFonts w:ascii="Arial Narrow" w:eastAsia="Arial Narrow" w:hAnsi="Arial Narrow" w:cs="Arial"/>
                <w:b/>
                <w:i/>
                <w:sz w:val="20"/>
                <w:szCs w:val="20"/>
              </w:rPr>
              <w:t>Sala Superior:</w:t>
            </w:r>
          </w:p>
        </w:tc>
        <w:tc>
          <w:tcPr>
            <w:tcW w:w="5288" w:type="dxa"/>
            <w:vAlign w:val="center"/>
          </w:tcPr>
          <w:p w14:paraId="3E818BE7" w14:textId="77777777" w:rsidR="009F3EEE" w:rsidRPr="00076755" w:rsidRDefault="009F3EEE" w:rsidP="00467D07">
            <w:pPr>
              <w:jc w:val="both"/>
              <w:rPr>
                <w:rFonts w:ascii="Arial Narrow" w:eastAsia="Arial Narrow" w:hAnsi="Arial Narrow" w:cs="Arial"/>
                <w:sz w:val="20"/>
                <w:szCs w:val="20"/>
                <w:lang w:val="es-MX"/>
              </w:rPr>
            </w:pPr>
            <w:r w:rsidRPr="00076755">
              <w:rPr>
                <w:rFonts w:ascii="Arial Narrow" w:eastAsia="Arial Narrow" w:hAnsi="Arial Narrow" w:cs="Arial"/>
                <w:sz w:val="20"/>
                <w:szCs w:val="20"/>
              </w:rPr>
              <w:t>Sala Superior del Tribunal Electoral del Poder Judicial de la Federación.</w:t>
            </w:r>
          </w:p>
        </w:tc>
      </w:tr>
    </w:tbl>
    <w:p w14:paraId="713F5AFA" w14:textId="73378876" w:rsidR="002A35CB" w:rsidRPr="00076755" w:rsidRDefault="00061ECA" w:rsidP="00B36239">
      <w:pPr>
        <w:pStyle w:val="Ttulo1"/>
        <w:shd w:val="clear" w:color="auto" w:fill="DEEAF6" w:themeFill="accent5" w:themeFillTint="33"/>
        <w:jc w:val="center"/>
        <w:rPr>
          <w:rFonts w:ascii="Arial" w:hAnsi="Arial" w:cs="Arial"/>
          <w:sz w:val="24"/>
          <w:szCs w:val="24"/>
        </w:rPr>
      </w:pPr>
      <w:bookmarkStart w:id="2" w:name="_Toc222989771"/>
      <w:r w:rsidRPr="00076755">
        <w:rPr>
          <w:rFonts w:ascii="Arial" w:hAnsi="Arial" w:cs="Arial"/>
          <w:sz w:val="24"/>
          <w:szCs w:val="24"/>
        </w:rPr>
        <w:lastRenderedPageBreak/>
        <w:t xml:space="preserve">I. </w:t>
      </w:r>
      <w:r w:rsidR="00B36239" w:rsidRPr="00076755">
        <w:rPr>
          <w:rFonts w:ascii="Arial" w:hAnsi="Arial" w:cs="Arial"/>
          <w:sz w:val="24"/>
          <w:szCs w:val="24"/>
        </w:rPr>
        <w:t>Antecedentes</w:t>
      </w:r>
      <w:bookmarkEnd w:id="2"/>
    </w:p>
    <w:p w14:paraId="2EFC4378" w14:textId="36BB2F74" w:rsidR="00DD3D1D" w:rsidRPr="00076755" w:rsidRDefault="00061ECA" w:rsidP="009F3EEE">
      <w:pPr>
        <w:spacing w:before="280" w:after="280" w:line="360" w:lineRule="auto"/>
        <w:jc w:val="both"/>
        <w:rPr>
          <w:rFonts w:ascii="Arial" w:eastAsia="Arial" w:hAnsi="Arial" w:cs="Arial"/>
          <w:bCs/>
          <w:sz w:val="24"/>
          <w:szCs w:val="24"/>
        </w:rPr>
      </w:pPr>
      <w:r w:rsidRPr="00076755">
        <w:rPr>
          <w:rFonts w:ascii="Arial" w:eastAsia="Arial" w:hAnsi="Arial" w:cs="Arial"/>
          <w:b/>
          <w:sz w:val="24"/>
          <w:szCs w:val="24"/>
        </w:rPr>
        <w:t xml:space="preserve">1. </w:t>
      </w:r>
      <w:r w:rsidR="009F3EEE" w:rsidRPr="00076755">
        <w:rPr>
          <w:rFonts w:ascii="Arial" w:eastAsia="Arial" w:hAnsi="Arial" w:cs="Arial"/>
          <w:b/>
          <w:sz w:val="24"/>
          <w:szCs w:val="24"/>
        </w:rPr>
        <w:t>Sentencia.</w:t>
      </w:r>
      <w:r w:rsidR="007E4239" w:rsidRPr="00076755">
        <w:rPr>
          <w:rFonts w:ascii="Arial" w:eastAsia="Arial" w:hAnsi="Arial" w:cs="Arial"/>
          <w:b/>
          <w:sz w:val="24"/>
          <w:szCs w:val="24"/>
        </w:rPr>
        <w:t xml:space="preserve"> </w:t>
      </w:r>
      <w:r w:rsidR="007E4239" w:rsidRPr="00076755">
        <w:rPr>
          <w:rFonts w:ascii="Arial" w:eastAsia="Arial" w:hAnsi="Arial" w:cs="Arial"/>
          <w:bCs/>
          <w:sz w:val="24"/>
          <w:szCs w:val="24"/>
        </w:rPr>
        <w:t xml:space="preserve">El nueve de febrero, este Tribunal declaró fundados los agravios presentados por la </w:t>
      </w:r>
      <w:r w:rsidR="007E4239" w:rsidRPr="00076755">
        <w:rPr>
          <w:rFonts w:ascii="Arial" w:eastAsia="Arial" w:hAnsi="Arial" w:cs="Arial"/>
          <w:bCs/>
          <w:i/>
          <w:iCs/>
          <w:sz w:val="24"/>
          <w:szCs w:val="24"/>
        </w:rPr>
        <w:t xml:space="preserve">actora </w:t>
      </w:r>
      <w:r w:rsidR="007E4239" w:rsidRPr="00076755">
        <w:rPr>
          <w:rFonts w:ascii="Arial" w:eastAsia="Arial" w:hAnsi="Arial" w:cs="Arial"/>
          <w:bCs/>
          <w:sz w:val="24"/>
          <w:szCs w:val="24"/>
        </w:rPr>
        <w:t xml:space="preserve">y, en consecuencia, ordenó a la </w:t>
      </w:r>
      <w:r w:rsidR="007E4239" w:rsidRPr="00076755">
        <w:rPr>
          <w:rFonts w:ascii="Arial" w:eastAsia="Arial" w:hAnsi="Arial" w:cs="Arial"/>
          <w:bCs/>
          <w:i/>
          <w:iCs/>
          <w:sz w:val="24"/>
          <w:szCs w:val="24"/>
        </w:rPr>
        <w:t>autoridad</w:t>
      </w:r>
      <w:r w:rsidR="007E4239" w:rsidRPr="00076755">
        <w:rPr>
          <w:rFonts w:ascii="Arial" w:eastAsia="Arial" w:hAnsi="Arial" w:cs="Arial"/>
          <w:bCs/>
          <w:sz w:val="24"/>
          <w:szCs w:val="24"/>
        </w:rPr>
        <w:t xml:space="preserve"> </w:t>
      </w:r>
      <w:r w:rsidR="007E4239" w:rsidRPr="00076755">
        <w:rPr>
          <w:rFonts w:ascii="Arial" w:eastAsia="Arial" w:hAnsi="Arial" w:cs="Arial"/>
          <w:bCs/>
          <w:i/>
          <w:iCs/>
          <w:sz w:val="24"/>
          <w:szCs w:val="24"/>
        </w:rPr>
        <w:t>vinculada</w:t>
      </w:r>
      <w:r w:rsidR="00D214F7" w:rsidRPr="00076755">
        <w:rPr>
          <w:rFonts w:ascii="Arial" w:eastAsia="Arial" w:hAnsi="Arial" w:cs="Arial"/>
          <w:bCs/>
          <w:i/>
          <w:iCs/>
          <w:sz w:val="24"/>
          <w:szCs w:val="24"/>
        </w:rPr>
        <w:t xml:space="preserve"> </w:t>
      </w:r>
      <w:r w:rsidR="00D214F7" w:rsidRPr="00076755">
        <w:rPr>
          <w:rFonts w:ascii="Arial" w:eastAsia="Arial" w:hAnsi="Arial" w:cs="Arial"/>
          <w:bCs/>
          <w:sz w:val="24"/>
          <w:szCs w:val="24"/>
        </w:rPr>
        <w:t>reincorporar su registro en el padrón de personas militantes y otorgarle la constancia solicitada.</w:t>
      </w:r>
    </w:p>
    <w:p w14:paraId="4F947033" w14:textId="6A3ACD31" w:rsidR="00DD3D1D" w:rsidRPr="00076755" w:rsidRDefault="00D214F7">
      <w:pPr>
        <w:spacing w:before="280" w:after="280" w:line="360" w:lineRule="auto"/>
        <w:jc w:val="both"/>
        <w:rPr>
          <w:rFonts w:ascii="Arial" w:eastAsia="Arial" w:hAnsi="Arial" w:cs="Arial"/>
          <w:sz w:val="24"/>
          <w:szCs w:val="24"/>
        </w:rPr>
      </w:pPr>
      <w:r w:rsidRPr="00076755">
        <w:rPr>
          <w:rFonts w:ascii="Arial" w:eastAsia="Arial" w:hAnsi="Arial" w:cs="Arial"/>
          <w:b/>
          <w:bCs/>
          <w:sz w:val="24"/>
          <w:szCs w:val="24"/>
        </w:rPr>
        <w:t>2</w:t>
      </w:r>
      <w:r w:rsidR="00DD3D1D" w:rsidRPr="00076755">
        <w:rPr>
          <w:rFonts w:ascii="Arial" w:eastAsia="Arial" w:hAnsi="Arial" w:cs="Arial"/>
          <w:b/>
          <w:bCs/>
          <w:sz w:val="24"/>
          <w:szCs w:val="24"/>
        </w:rPr>
        <w:t xml:space="preserve">. </w:t>
      </w:r>
      <w:r w:rsidRPr="00076755">
        <w:rPr>
          <w:rFonts w:ascii="Arial" w:eastAsia="Arial" w:hAnsi="Arial" w:cs="Arial"/>
          <w:b/>
          <w:bCs/>
          <w:sz w:val="24"/>
          <w:szCs w:val="24"/>
        </w:rPr>
        <w:t>Escrito incidental</w:t>
      </w:r>
      <w:r w:rsidR="00DD3D1D" w:rsidRPr="00076755">
        <w:rPr>
          <w:rFonts w:ascii="Arial" w:eastAsia="Arial" w:hAnsi="Arial" w:cs="Arial"/>
          <w:b/>
          <w:bCs/>
          <w:sz w:val="24"/>
          <w:szCs w:val="24"/>
        </w:rPr>
        <w:t xml:space="preserve">. </w:t>
      </w:r>
      <w:r w:rsidR="00DD3D1D" w:rsidRPr="00076755">
        <w:rPr>
          <w:rFonts w:ascii="Arial" w:eastAsia="Arial" w:hAnsi="Arial" w:cs="Arial"/>
          <w:sz w:val="24"/>
          <w:szCs w:val="24"/>
        </w:rPr>
        <w:t>E</w:t>
      </w:r>
      <w:r w:rsidRPr="00076755">
        <w:rPr>
          <w:rFonts w:ascii="Arial" w:eastAsia="Arial" w:hAnsi="Arial" w:cs="Arial"/>
          <w:sz w:val="24"/>
          <w:szCs w:val="24"/>
        </w:rPr>
        <w:t xml:space="preserve">l diecinueve siguiente, la </w:t>
      </w:r>
      <w:r w:rsidRPr="00076755">
        <w:rPr>
          <w:rFonts w:ascii="Arial" w:eastAsia="Arial" w:hAnsi="Arial" w:cs="Arial"/>
          <w:i/>
          <w:iCs/>
          <w:sz w:val="24"/>
          <w:szCs w:val="24"/>
        </w:rPr>
        <w:t>actora</w:t>
      </w:r>
      <w:r w:rsidR="00DD3D1D" w:rsidRPr="00076755">
        <w:rPr>
          <w:rFonts w:ascii="Arial" w:eastAsia="Arial" w:hAnsi="Arial" w:cs="Arial"/>
          <w:i/>
          <w:iCs/>
          <w:sz w:val="24"/>
          <w:szCs w:val="24"/>
        </w:rPr>
        <w:t xml:space="preserve"> </w:t>
      </w:r>
      <w:r w:rsidR="00DD3D1D" w:rsidRPr="00076755">
        <w:rPr>
          <w:rFonts w:ascii="Arial" w:eastAsia="Arial" w:hAnsi="Arial" w:cs="Arial"/>
          <w:sz w:val="24"/>
          <w:szCs w:val="24"/>
        </w:rPr>
        <w:t>p</w:t>
      </w:r>
      <w:r w:rsidRPr="00076755">
        <w:rPr>
          <w:rFonts w:ascii="Arial" w:eastAsia="Arial" w:hAnsi="Arial" w:cs="Arial"/>
          <w:sz w:val="24"/>
          <w:szCs w:val="24"/>
        </w:rPr>
        <w:t>lante</w:t>
      </w:r>
      <w:r w:rsidR="00DD3D1D" w:rsidRPr="00076755">
        <w:rPr>
          <w:rFonts w:ascii="Arial" w:eastAsia="Arial" w:hAnsi="Arial" w:cs="Arial"/>
          <w:sz w:val="24"/>
          <w:szCs w:val="24"/>
        </w:rPr>
        <w:t xml:space="preserve">ó </w:t>
      </w:r>
      <w:r w:rsidRPr="00076755">
        <w:rPr>
          <w:rFonts w:ascii="Arial" w:eastAsia="Arial" w:hAnsi="Arial" w:cs="Arial"/>
          <w:sz w:val="24"/>
          <w:szCs w:val="24"/>
        </w:rPr>
        <w:t>incidente de incumplimiento de sentencia</w:t>
      </w:r>
      <w:r w:rsidRPr="00076755">
        <w:rPr>
          <w:rFonts w:ascii="Arial" w:eastAsia="Arial" w:hAnsi="Arial" w:cs="Arial"/>
          <w:i/>
          <w:iCs/>
          <w:sz w:val="24"/>
          <w:szCs w:val="24"/>
        </w:rPr>
        <w:t xml:space="preserve"> </w:t>
      </w:r>
      <w:r w:rsidR="00DD3D1D" w:rsidRPr="00076755">
        <w:rPr>
          <w:rFonts w:ascii="Arial" w:eastAsia="Arial" w:hAnsi="Arial" w:cs="Arial"/>
          <w:sz w:val="24"/>
          <w:szCs w:val="24"/>
        </w:rPr>
        <w:t>ante este órgano jurisdiccional</w:t>
      </w:r>
      <w:r w:rsidR="00AC5A70" w:rsidRPr="00076755">
        <w:rPr>
          <w:rFonts w:ascii="Arial" w:eastAsia="Arial" w:hAnsi="Arial" w:cs="Arial"/>
          <w:sz w:val="24"/>
          <w:szCs w:val="24"/>
        </w:rPr>
        <w:t>, dentro del cual realizó la solicitud para el otorgamiento de una medida cautelar</w:t>
      </w:r>
      <w:r w:rsidR="00041595" w:rsidRPr="00076755">
        <w:rPr>
          <w:rStyle w:val="Refdenotaalpie"/>
          <w:rFonts w:ascii="Arial" w:eastAsia="Arial" w:hAnsi="Arial" w:cs="Arial"/>
          <w:sz w:val="24"/>
          <w:szCs w:val="24"/>
        </w:rPr>
        <w:footnoteReference w:id="2"/>
      </w:r>
      <w:r w:rsidR="00DD3D1D" w:rsidRPr="00076755">
        <w:rPr>
          <w:rFonts w:ascii="Arial" w:eastAsia="Arial" w:hAnsi="Arial" w:cs="Arial"/>
          <w:sz w:val="24"/>
          <w:szCs w:val="24"/>
        </w:rPr>
        <w:t>.</w:t>
      </w:r>
    </w:p>
    <w:p w14:paraId="7CF2E1D0" w14:textId="478FB90B" w:rsidR="002A35CB" w:rsidRPr="00076755" w:rsidRDefault="00D214F7">
      <w:pPr>
        <w:spacing w:before="280" w:after="280" w:line="360" w:lineRule="auto"/>
        <w:jc w:val="both"/>
        <w:rPr>
          <w:rFonts w:ascii="Arial" w:eastAsia="Arial" w:hAnsi="Arial" w:cs="Arial"/>
          <w:sz w:val="24"/>
          <w:szCs w:val="24"/>
        </w:rPr>
      </w:pPr>
      <w:r w:rsidRPr="00076755">
        <w:rPr>
          <w:rFonts w:ascii="Arial" w:eastAsia="Arial" w:hAnsi="Arial" w:cs="Arial"/>
          <w:b/>
          <w:bCs/>
          <w:sz w:val="24"/>
          <w:szCs w:val="24"/>
        </w:rPr>
        <w:t>3</w:t>
      </w:r>
      <w:r w:rsidR="00DD3D1D" w:rsidRPr="00076755">
        <w:rPr>
          <w:rFonts w:ascii="Arial" w:eastAsia="Arial" w:hAnsi="Arial" w:cs="Arial"/>
          <w:b/>
          <w:bCs/>
          <w:sz w:val="24"/>
          <w:szCs w:val="24"/>
        </w:rPr>
        <w:t xml:space="preserve">. </w:t>
      </w:r>
      <w:r w:rsidRPr="00076755">
        <w:rPr>
          <w:rFonts w:ascii="Arial" w:eastAsia="Arial" w:hAnsi="Arial" w:cs="Arial"/>
          <w:b/>
          <w:bCs/>
          <w:sz w:val="24"/>
          <w:szCs w:val="24"/>
        </w:rPr>
        <w:t>Apertura de incidente</w:t>
      </w:r>
      <w:r w:rsidR="00DD3D1D" w:rsidRPr="00076755">
        <w:rPr>
          <w:rFonts w:ascii="Arial" w:eastAsia="Arial" w:hAnsi="Arial" w:cs="Arial"/>
          <w:b/>
          <w:bCs/>
          <w:sz w:val="24"/>
          <w:szCs w:val="24"/>
        </w:rPr>
        <w:t>.</w:t>
      </w:r>
      <w:r w:rsidR="00DD3D1D" w:rsidRPr="00076755">
        <w:rPr>
          <w:rFonts w:ascii="Arial" w:eastAsia="Arial" w:hAnsi="Arial" w:cs="Arial"/>
          <w:sz w:val="24"/>
          <w:szCs w:val="24"/>
        </w:rPr>
        <w:t xml:space="preserve"> </w:t>
      </w:r>
      <w:r w:rsidRPr="00076755">
        <w:rPr>
          <w:rFonts w:ascii="Arial" w:eastAsia="Arial" w:hAnsi="Arial" w:cs="Arial"/>
          <w:sz w:val="24"/>
          <w:szCs w:val="24"/>
        </w:rPr>
        <w:t>Derivado de lo anterior, mediante acuerdo de veinte posterior, se ordenó la apertura, por cuerda separada, del referido incidente</w:t>
      </w:r>
      <w:r w:rsidR="002B3098" w:rsidRPr="00076755">
        <w:rPr>
          <w:rStyle w:val="Refdenotaalpie"/>
          <w:rFonts w:ascii="Arial" w:eastAsia="Arial" w:hAnsi="Arial" w:cs="Arial"/>
          <w:sz w:val="24"/>
          <w:szCs w:val="24"/>
        </w:rPr>
        <w:footnoteReference w:id="3"/>
      </w:r>
      <w:r w:rsidR="009D5223" w:rsidRPr="00076755">
        <w:rPr>
          <w:rFonts w:ascii="Arial" w:eastAsia="Arial" w:hAnsi="Arial" w:cs="Arial"/>
          <w:sz w:val="24"/>
          <w:szCs w:val="24"/>
        </w:rPr>
        <w:t>.</w:t>
      </w:r>
      <w:r w:rsidR="00076755" w:rsidRPr="00076755">
        <w:rPr>
          <w:rFonts w:ascii="Arial" w:eastAsia="Arial" w:hAnsi="Arial" w:cs="Arial"/>
          <w:sz w:val="24"/>
          <w:szCs w:val="24"/>
        </w:rPr>
        <w:t xml:space="preserve"> </w:t>
      </w:r>
    </w:p>
    <w:p w14:paraId="0CCDEB9E" w14:textId="780A587B" w:rsidR="002A35CB" w:rsidRPr="00076755" w:rsidRDefault="00D214F7">
      <w:pPr>
        <w:spacing w:before="280" w:after="280" w:line="360" w:lineRule="auto"/>
        <w:jc w:val="both"/>
        <w:rPr>
          <w:rFonts w:ascii="Arial" w:eastAsia="Arial" w:hAnsi="Arial" w:cs="Arial"/>
          <w:i/>
          <w:sz w:val="24"/>
          <w:szCs w:val="24"/>
        </w:rPr>
      </w:pPr>
      <w:r w:rsidRPr="00076755">
        <w:rPr>
          <w:rFonts w:ascii="Arial" w:eastAsia="Arial" w:hAnsi="Arial" w:cs="Arial"/>
          <w:b/>
          <w:sz w:val="24"/>
          <w:szCs w:val="24"/>
        </w:rPr>
        <w:t>4</w:t>
      </w:r>
      <w:r w:rsidR="00084479" w:rsidRPr="00076755">
        <w:rPr>
          <w:rFonts w:ascii="Arial" w:eastAsia="Arial" w:hAnsi="Arial" w:cs="Arial"/>
          <w:b/>
          <w:sz w:val="24"/>
          <w:szCs w:val="24"/>
        </w:rPr>
        <w:t xml:space="preserve">. </w:t>
      </w:r>
      <w:r w:rsidRPr="00076755">
        <w:rPr>
          <w:rFonts w:ascii="Arial" w:eastAsia="Arial" w:hAnsi="Arial" w:cs="Arial"/>
          <w:b/>
          <w:sz w:val="24"/>
          <w:szCs w:val="24"/>
        </w:rPr>
        <w:t>Vista</w:t>
      </w:r>
      <w:r w:rsidR="00076755" w:rsidRPr="00076755">
        <w:rPr>
          <w:rFonts w:ascii="Arial" w:eastAsia="Arial" w:hAnsi="Arial" w:cs="Arial"/>
          <w:b/>
          <w:sz w:val="24"/>
          <w:szCs w:val="24"/>
        </w:rPr>
        <w:t>,</w:t>
      </w:r>
      <w:r w:rsidRPr="00076755">
        <w:rPr>
          <w:rFonts w:ascii="Arial" w:eastAsia="Arial" w:hAnsi="Arial" w:cs="Arial"/>
          <w:b/>
          <w:sz w:val="24"/>
          <w:szCs w:val="24"/>
        </w:rPr>
        <w:t xml:space="preserve"> requerimiento</w:t>
      </w:r>
      <w:r w:rsidR="00076755" w:rsidRPr="00076755">
        <w:rPr>
          <w:rFonts w:ascii="Arial" w:eastAsia="Arial" w:hAnsi="Arial" w:cs="Arial"/>
          <w:b/>
          <w:sz w:val="24"/>
          <w:szCs w:val="24"/>
        </w:rPr>
        <w:t xml:space="preserve"> y respuesta a la solicitud de la </w:t>
      </w:r>
      <w:proofErr w:type="spellStart"/>
      <w:r w:rsidR="00076755" w:rsidRPr="00076755">
        <w:rPr>
          <w:rFonts w:ascii="Arial" w:eastAsia="Arial" w:hAnsi="Arial" w:cs="Arial"/>
          <w:b/>
          <w:i/>
          <w:iCs/>
          <w:sz w:val="24"/>
          <w:szCs w:val="24"/>
        </w:rPr>
        <w:t>incidentista</w:t>
      </w:r>
      <w:proofErr w:type="spellEnd"/>
      <w:r w:rsidR="00061ECA" w:rsidRPr="00076755">
        <w:rPr>
          <w:rFonts w:ascii="Arial" w:eastAsia="Arial" w:hAnsi="Arial" w:cs="Arial"/>
          <w:b/>
          <w:sz w:val="24"/>
          <w:szCs w:val="24"/>
        </w:rPr>
        <w:t xml:space="preserve">. </w:t>
      </w:r>
      <w:r w:rsidRPr="00076755">
        <w:rPr>
          <w:rFonts w:ascii="Arial" w:eastAsia="Arial" w:hAnsi="Arial" w:cs="Arial"/>
          <w:sz w:val="24"/>
          <w:szCs w:val="24"/>
        </w:rPr>
        <w:t xml:space="preserve">En misma fecha, se dio vista a la </w:t>
      </w:r>
      <w:r w:rsidRPr="00076755">
        <w:rPr>
          <w:rFonts w:ascii="Arial" w:eastAsia="Arial" w:hAnsi="Arial" w:cs="Arial"/>
          <w:i/>
          <w:iCs/>
          <w:sz w:val="24"/>
          <w:szCs w:val="24"/>
        </w:rPr>
        <w:t xml:space="preserve">autoridad vinculada, </w:t>
      </w:r>
      <w:r w:rsidRPr="00076755">
        <w:rPr>
          <w:rFonts w:ascii="Arial" w:eastAsia="Arial" w:hAnsi="Arial" w:cs="Arial"/>
          <w:sz w:val="24"/>
          <w:szCs w:val="24"/>
        </w:rPr>
        <w:t>respecto del escrito incidental presentado</w:t>
      </w:r>
      <w:r w:rsidR="00076755" w:rsidRPr="00076755">
        <w:rPr>
          <w:rFonts w:ascii="Arial" w:eastAsia="Arial" w:hAnsi="Arial" w:cs="Arial"/>
          <w:sz w:val="24"/>
          <w:szCs w:val="24"/>
        </w:rPr>
        <w:t xml:space="preserve"> y,</w:t>
      </w:r>
      <w:r w:rsidRPr="00076755">
        <w:rPr>
          <w:rFonts w:ascii="Arial" w:eastAsia="Arial" w:hAnsi="Arial" w:cs="Arial"/>
          <w:sz w:val="24"/>
          <w:szCs w:val="24"/>
        </w:rPr>
        <w:t xml:space="preserve"> </w:t>
      </w:r>
      <w:r w:rsidR="00061ECA" w:rsidRPr="00076755">
        <w:rPr>
          <w:rFonts w:ascii="Arial" w:eastAsia="Arial" w:hAnsi="Arial" w:cs="Arial"/>
          <w:sz w:val="24"/>
          <w:szCs w:val="24"/>
        </w:rPr>
        <w:t xml:space="preserve">se </w:t>
      </w:r>
      <w:r w:rsidRPr="00076755">
        <w:rPr>
          <w:rFonts w:ascii="Arial" w:eastAsia="Arial" w:hAnsi="Arial" w:cs="Arial"/>
          <w:sz w:val="24"/>
          <w:szCs w:val="24"/>
        </w:rPr>
        <w:t xml:space="preserve">le </w:t>
      </w:r>
      <w:r w:rsidR="00061ECA" w:rsidRPr="00076755">
        <w:rPr>
          <w:rFonts w:ascii="Arial" w:eastAsia="Arial" w:hAnsi="Arial" w:cs="Arial"/>
          <w:sz w:val="24"/>
          <w:szCs w:val="24"/>
        </w:rPr>
        <w:t>requirió</w:t>
      </w:r>
      <w:r w:rsidRPr="00076755">
        <w:rPr>
          <w:rFonts w:ascii="Arial" w:eastAsia="Arial" w:hAnsi="Arial" w:cs="Arial"/>
          <w:sz w:val="24"/>
          <w:szCs w:val="24"/>
        </w:rPr>
        <w:t xml:space="preserve"> diversa información</w:t>
      </w:r>
      <w:r w:rsidR="00076755" w:rsidRPr="00076755">
        <w:rPr>
          <w:rFonts w:ascii="Arial" w:eastAsia="Arial" w:hAnsi="Arial" w:cs="Arial"/>
          <w:sz w:val="24"/>
          <w:szCs w:val="24"/>
        </w:rPr>
        <w:t>. Asimismo, se dio contestación a la solicitud realizada</w:t>
      </w:r>
      <w:r w:rsidR="00061ECA" w:rsidRPr="00076755">
        <w:rPr>
          <w:rFonts w:ascii="Arial" w:eastAsia="Arial" w:hAnsi="Arial" w:cs="Arial"/>
          <w:sz w:val="24"/>
          <w:szCs w:val="24"/>
          <w:vertAlign w:val="superscript"/>
        </w:rPr>
        <w:footnoteReference w:id="4"/>
      </w:r>
      <w:r w:rsidR="00061ECA" w:rsidRPr="00076755">
        <w:rPr>
          <w:rFonts w:ascii="Arial" w:eastAsia="Arial" w:hAnsi="Arial" w:cs="Arial"/>
          <w:i/>
          <w:sz w:val="24"/>
          <w:szCs w:val="24"/>
        </w:rPr>
        <w:t>.</w:t>
      </w:r>
    </w:p>
    <w:p w14:paraId="450B9A7B" w14:textId="1A513B9E" w:rsidR="002A35CB" w:rsidRPr="00076755" w:rsidRDefault="00061ECA" w:rsidP="00B36239">
      <w:pPr>
        <w:pStyle w:val="Ttulo1"/>
        <w:shd w:val="clear" w:color="auto" w:fill="DEEAF6" w:themeFill="accent5" w:themeFillTint="33"/>
        <w:spacing w:before="240" w:after="160"/>
        <w:jc w:val="center"/>
        <w:rPr>
          <w:rFonts w:ascii="Arial" w:hAnsi="Arial" w:cs="Arial"/>
          <w:sz w:val="24"/>
          <w:szCs w:val="24"/>
        </w:rPr>
      </w:pPr>
      <w:bookmarkStart w:id="3" w:name="_Toc222989772"/>
      <w:r w:rsidRPr="00076755">
        <w:rPr>
          <w:rFonts w:ascii="Arial" w:hAnsi="Arial" w:cs="Arial"/>
          <w:sz w:val="24"/>
          <w:szCs w:val="24"/>
        </w:rPr>
        <w:t xml:space="preserve">II. </w:t>
      </w:r>
      <w:r w:rsidR="00970D7E" w:rsidRPr="00076755">
        <w:rPr>
          <w:rFonts w:ascii="Arial" w:hAnsi="Arial" w:cs="Arial"/>
          <w:sz w:val="24"/>
          <w:szCs w:val="24"/>
        </w:rPr>
        <w:t>Competencia</w:t>
      </w:r>
      <w:bookmarkEnd w:id="3"/>
    </w:p>
    <w:p w14:paraId="02BF7787" w14:textId="43687257" w:rsidR="003F41E4" w:rsidRPr="00076755" w:rsidRDefault="00061ECA" w:rsidP="003F41E4">
      <w:pPr>
        <w:spacing w:before="240" w:line="360" w:lineRule="auto"/>
        <w:jc w:val="both"/>
        <w:rPr>
          <w:rFonts w:ascii="Arial" w:eastAsia="Arial" w:hAnsi="Arial" w:cs="Arial"/>
          <w:sz w:val="24"/>
          <w:szCs w:val="24"/>
          <w:lang w:val="es-MX"/>
        </w:rPr>
      </w:pPr>
      <w:bookmarkStart w:id="4" w:name="_heading=h.2et92p0" w:colFirst="0" w:colLast="0"/>
      <w:bookmarkEnd w:id="4"/>
      <w:r w:rsidRPr="00076755">
        <w:rPr>
          <w:rFonts w:ascii="Arial" w:eastAsia="Arial" w:hAnsi="Arial" w:cs="Arial"/>
          <w:sz w:val="24"/>
          <w:szCs w:val="24"/>
        </w:rPr>
        <w:t>El Pleno de</w:t>
      </w:r>
      <w:r w:rsidR="0079449C" w:rsidRPr="00076755">
        <w:rPr>
          <w:rFonts w:ascii="Arial" w:eastAsia="Arial" w:hAnsi="Arial" w:cs="Arial"/>
          <w:sz w:val="24"/>
          <w:szCs w:val="24"/>
        </w:rPr>
        <w:t xml:space="preserve"> este</w:t>
      </w:r>
      <w:r w:rsidRPr="00076755">
        <w:rPr>
          <w:rFonts w:ascii="Arial" w:eastAsia="Arial" w:hAnsi="Arial" w:cs="Arial"/>
          <w:sz w:val="24"/>
          <w:szCs w:val="24"/>
        </w:rPr>
        <w:t xml:space="preserve"> </w:t>
      </w:r>
      <w:r w:rsidRPr="00076755">
        <w:rPr>
          <w:rFonts w:ascii="Arial" w:eastAsia="Arial" w:hAnsi="Arial" w:cs="Arial"/>
          <w:iCs/>
          <w:sz w:val="24"/>
          <w:szCs w:val="24"/>
        </w:rPr>
        <w:t>Tribunal</w:t>
      </w:r>
      <w:r w:rsidRPr="00076755">
        <w:rPr>
          <w:rFonts w:ascii="Arial" w:eastAsia="Arial" w:hAnsi="Arial" w:cs="Arial"/>
          <w:i/>
          <w:sz w:val="24"/>
          <w:szCs w:val="24"/>
        </w:rPr>
        <w:t xml:space="preserve"> </w:t>
      </w:r>
      <w:r w:rsidRPr="00076755">
        <w:rPr>
          <w:rFonts w:ascii="Arial" w:eastAsia="Arial" w:hAnsi="Arial" w:cs="Arial"/>
          <w:sz w:val="24"/>
          <w:szCs w:val="24"/>
        </w:rPr>
        <w:t xml:space="preserve">es competente para </w:t>
      </w:r>
      <w:r w:rsidR="003F41E4" w:rsidRPr="00076755">
        <w:rPr>
          <w:rFonts w:ascii="Arial" w:eastAsia="Arial" w:hAnsi="Arial" w:cs="Arial"/>
          <w:sz w:val="24"/>
          <w:szCs w:val="24"/>
        </w:rPr>
        <w:t xml:space="preserve">emitir la presente actuación, en atención a que la </w:t>
      </w:r>
      <w:r w:rsidR="003F41E4" w:rsidRPr="00076755">
        <w:rPr>
          <w:rFonts w:ascii="Arial" w:eastAsia="Arial" w:hAnsi="Arial" w:cs="Arial"/>
          <w:i/>
          <w:iCs/>
          <w:sz w:val="24"/>
          <w:szCs w:val="24"/>
        </w:rPr>
        <w:t xml:space="preserve">actora </w:t>
      </w:r>
      <w:r w:rsidR="003F41E4" w:rsidRPr="00076755">
        <w:rPr>
          <w:rFonts w:ascii="Arial" w:eastAsia="Arial" w:hAnsi="Arial" w:cs="Arial"/>
          <w:sz w:val="24"/>
          <w:szCs w:val="24"/>
        </w:rPr>
        <w:t xml:space="preserve">solicita el dictado de </w:t>
      </w:r>
      <w:r w:rsidR="00AC5A70" w:rsidRPr="00076755">
        <w:rPr>
          <w:rFonts w:ascii="Arial" w:eastAsia="Arial" w:hAnsi="Arial" w:cs="Arial"/>
          <w:sz w:val="24"/>
          <w:szCs w:val="24"/>
        </w:rPr>
        <w:t xml:space="preserve">una </w:t>
      </w:r>
      <w:r w:rsidR="003F41E4" w:rsidRPr="00076755">
        <w:rPr>
          <w:rFonts w:ascii="Arial" w:eastAsia="Arial" w:hAnsi="Arial" w:cs="Arial"/>
          <w:sz w:val="24"/>
          <w:szCs w:val="24"/>
        </w:rPr>
        <w:t>medida</w:t>
      </w:r>
      <w:r w:rsidR="00854F27" w:rsidRPr="00076755">
        <w:rPr>
          <w:rFonts w:ascii="Arial" w:eastAsia="Arial" w:hAnsi="Arial" w:cs="Arial"/>
          <w:sz w:val="24"/>
          <w:szCs w:val="24"/>
        </w:rPr>
        <w:t xml:space="preserve"> cautelar</w:t>
      </w:r>
      <w:r w:rsidR="003F41E4" w:rsidRPr="00076755">
        <w:rPr>
          <w:rFonts w:ascii="Arial" w:eastAsia="Arial" w:hAnsi="Arial" w:cs="Arial"/>
          <w:sz w:val="24"/>
          <w:szCs w:val="24"/>
        </w:rPr>
        <w:t xml:space="preserve"> dentro del incidente de incumplimiento de sentencia que plantea, derivado de la posible vulneración a sus derechos político-electorales</w:t>
      </w:r>
      <w:r w:rsidR="003F41E4" w:rsidRPr="00076755">
        <w:rPr>
          <w:rFonts w:ascii="Arial" w:eastAsia="Arial" w:hAnsi="Arial" w:cs="Arial"/>
          <w:sz w:val="24"/>
          <w:szCs w:val="24"/>
          <w:lang w:val="es-MX"/>
        </w:rPr>
        <w:t>.</w:t>
      </w:r>
    </w:p>
    <w:p w14:paraId="46C27AF0" w14:textId="1F187F2A" w:rsidR="002B3098" w:rsidRPr="00076755" w:rsidRDefault="002B3098" w:rsidP="008B1312">
      <w:pPr>
        <w:spacing w:line="360" w:lineRule="auto"/>
        <w:jc w:val="both"/>
        <w:rPr>
          <w:rFonts w:ascii="Arial" w:hAnsi="Arial" w:cs="Arial"/>
          <w:sz w:val="24"/>
          <w:szCs w:val="20"/>
        </w:rPr>
      </w:pPr>
      <w:r w:rsidRPr="00076755">
        <w:rPr>
          <w:rFonts w:ascii="Arial" w:eastAsia="Arial" w:hAnsi="Arial" w:cs="Arial"/>
          <w:sz w:val="24"/>
          <w:szCs w:val="20"/>
        </w:rPr>
        <w:t>Lo anterior, de conformidad con los artículos 98 A de la</w:t>
      </w:r>
      <w:r w:rsidR="000E4F13" w:rsidRPr="00076755">
        <w:rPr>
          <w:rFonts w:ascii="Arial" w:eastAsia="Arial" w:hAnsi="Arial" w:cs="Arial"/>
          <w:sz w:val="24"/>
          <w:szCs w:val="20"/>
        </w:rPr>
        <w:t xml:space="preserve"> Constitución Política del Estado Libre y Soberano de Michoacán de Ocampo</w:t>
      </w:r>
      <w:r w:rsidRPr="00076755">
        <w:rPr>
          <w:rFonts w:ascii="Arial" w:eastAsia="Arial" w:hAnsi="Arial" w:cs="Arial"/>
          <w:sz w:val="24"/>
          <w:szCs w:val="20"/>
        </w:rPr>
        <w:t>; 60, 66, fracci</w:t>
      </w:r>
      <w:r w:rsidR="006E7873" w:rsidRPr="00076755">
        <w:rPr>
          <w:rFonts w:ascii="Arial" w:eastAsia="Arial" w:hAnsi="Arial" w:cs="Arial"/>
          <w:sz w:val="24"/>
          <w:szCs w:val="20"/>
        </w:rPr>
        <w:t>ón</w:t>
      </w:r>
      <w:r w:rsidRPr="00076755">
        <w:rPr>
          <w:rFonts w:ascii="Arial" w:eastAsia="Arial" w:hAnsi="Arial" w:cs="Arial"/>
          <w:sz w:val="24"/>
          <w:szCs w:val="20"/>
        </w:rPr>
        <w:t xml:space="preserve"> II del</w:t>
      </w:r>
      <w:r w:rsidR="000E4F13" w:rsidRPr="00076755">
        <w:rPr>
          <w:rFonts w:ascii="Arial" w:eastAsia="Arial" w:hAnsi="Arial" w:cs="Arial"/>
          <w:i/>
          <w:sz w:val="24"/>
          <w:szCs w:val="20"/>
        </w:rPr>
        <w:t xml:space="preserve"> Código Electoral</w:t>
      </w:r>
      <w:r w:rsidR="003F41E4" w:rsidRPr="00076755">
        <w:rPr>
          <w:rFonts w:ascii="Arial" w:eastAsia="Arial" w:hAnsi="Arial" w:cs="Arial"/>
          <w:sz w:val="24"/>
          <w:szCs w:val="20"/>
        </w:rPr>
        <w:t>; así como los diversos</w:t>
      </w:r>
      <w:r w:rsidRPr="00076755">
        <w:rPr>
          <w:rFonts w:ascii="Arial" w:eastAsia="Arial" w:hAnsi="Arial" w:cs="Arial"/>
          <w:sz w:val="24"/>
          <w:szCs w:val="20"/>
        </w:rPr>
        <w:t xml:space="preserve"> 5, 73</w:t>
      </w:r>
      <w:r w:rsidR="006E7873" w:rsidRPr="00076755">
        <w:rPr>
          <w:rFonts w:ascii="Arial" w:eastAsia="Arial" w:hAnsi="Arial" w:cs="Arial"/>
          <w:sz w:val="24"/>
          <w:szCs w:val="20"/>
        </w:rPr>
        <w:t xml:space="preserve"> y</w:t>
      </w:r>
      <w:r w:rsidRPr="00076755">
        <w:rPr>
          <w:rFonts w:ascii="Arial" w:eastAsia="Arial" w:hAnsi="Arial" w:cs="Arial"/>
          <w:sz w:val="24"/>
          <w:szCs w:val="20"/>
        </w:rPr>
        <w:t xml:space="preserve"> 74, inciso </w:t>
      </w:r>
      <w:r w:rsidR="008C2113" w:rsidRPr="00076755">
        <w:rPr>
          <w:rFonts w:ascii="Arial" w:eastAsia="Arial" w:hAnsi="Arial" w:cs="Arial"/>
          <w:sz w:val="24"/>
          <w:szCs w:val="20"/>
        </w:rPr>
        <w:t>d</w:t>
      </w:r>
      <w:r w:rsidRPr="00076755">
        <w:rPr>
          <w:rFonts w:ascii="Arial" w:eastAsia="Arial" w:hAnsi="Arial" w:cs="Arial"/>
          <w:sz w:val="24"/>
          <w:szCs w:val="20"/>
        </w:rPr>
        <w:t>) de la</w:t>
      </w:r>
      <w:r w:rsidRPr="00076755">
        <w:rPr>
          <w:rFonts w:ascii="Arial" w:eastAsia="Arial" w:hAnsi="Arial" w:cs="Arial"/>
          <w:i/>
          <w:sz w:val="24"/>
          <w:szCs w:val="20"/>
        </w:rPr>
        <w:t xml:space="preserve"> Ley de Justicia Electora</w:t>
      </w:r>
      <w:r w:rsidR="00AE2BE7" w:rsidRPr="00076755">
        <w:rPr>
          <w:rFonts w:ascii="Arial" w:eastAsia="Arial" w:hAnsi="Arial" w:cs="Arial"/>
          <w:i/>
          <w:sz w:val="24"/>
          <w:szCs w:val="20"/>
        </w:rPr>
        <w:t>l</w:t>
      </w:r>
      <w:r w:rsidRPr="00076755">
        <w:rPr>
          <w:rFonts w:ascii="Arial" w:eastAsia="Arial" w:hAnsi="Arial" w:cs="Arial"/>
          <w:i/>
          <w:sz w:val="24"/>
          <w:szCs w:val="20"/>
        </w:rPr>
        <w:t>.</w:t>
      </w:r>
    </w:p>
    <w:p w14:paraId="5BEC5A6B" w14:textId="79186511" w:rsidR="00606298" w:rsidRPr="00076755" w:rsidRDefault="00C0764E" w:rsidP="00B36239">
      <w:pPr>
        <w:pStyle w:val="Ttulo1"/>
        <w:shd w:val="clear" w:color="auto" w:fill="DEEAF6" w:themeFill="accent5" w:themeFillTint="33"/>
        <w:spacing w:before="0"/>
        <w:jc w:val="center"/>
        <w:rPr>
          <w:rFonts w:ascii="Arial" w:hAnsi="Arial" w:cs="Arial"/>
          <w:sz w:val="24"/>
          <w:szCs w:val="24"/>
        </w:rPr>
      </w:pPr>
      <w:bookmarkStart w:id="5" w:name="_Toc193803411"/>
      <w:bookmarkStart w:id="6" w:name="_Toc222989773"/>
      <w:bookmarkStart w:id="7" w:name="_Hlk194406885"/>
      <w:r w:rsidRPr="00076755">
        <w:rPr>
          <w:rFonts w:ascii="Arial" w:hAnsi="Arial" w:cs="Arial"/>
          <w:sz w:val="24"/>
          <w:szCs w:val="24"/>
        </w:rPr>
        <w:t>I</w:t>
      </w:r>
      <w:r w:rsidR="009F301B" w:rsidRPr="00076755">
        <w:rPr>
          <w:rFonts w:ascii="Arial" w:hAnsi="Arial" w:cs="Arial"/>
          <w:sz w:val="24"/>
          <w:szCs w:val="24"/>
        </w:rPr>
        <w:t>II</w:t>
      </w:r>
      <w:r w:rsidR="00606298" w:rsidRPr="00076755">
        <w:rPr>
          <w:rFonts w:ascii="Arial" w:hAnsi="Arial" w:cs="Arial"/>
          <w:sz w:val="24"/>
          <w:szCs w:val="24"/>
        </w:rPr>
        <w:t xml:space="preserve">. </w:t>
      </w:r>
      <w:bookmarkEnd w:id="5"/>
      <w:r w:rsidR="003F41E4" w:rsidRPr="00076755">
        <w:rPr>
          <w:rFonts w:ascii="Arial" w:hAnsi="Arial" w:cs="Arial"/>
          <w:sz w:val="24"/>
          <w:szCs w:val="24"/>
        </w:rPr>
        <w:t>Actuación Colegiada</w:t>
      </w:r>
      <w:bookmarkEnd w:id="6"/>
    </w:p>
    <w:p w14:paraId="10238151" w14:textId="77777777" w:rsidR="00B573BE" w:rsidRPr="00076755" w:rsidRDefault="00B573BE" w:rsidP="00B573BE">
      <w:pPr>
        <w:spacing w:before="100" w:beforeAutospacing="1" w:after="100" w:afterAutospacing="1" w:line="360" w:lineRule="auto"/>
        <w:jc w:val="both"/>
        <w:rPr>
          <w:rFonts w:ascii="Arial" w:eastAsia="Arial" w:hAnsi="Arial" w:cs="Arial"/>
          <w:iCs/>
          <w:color w:val="000000"/>
          <w:sz w:val="24"/>
          <w:szCs w:val="24"/>
        </w:rPr>
      </w:pPr>
      <w:r w:rsidRPr="00076755">
        <w:rPr>
          <w:rFonts w:ascii="Arial" w:eastAsia="Arial" w:hAnsi="Arial" w:cs="Arial"/>
          <w:iCs/>
          <w:color w:val="000000"/>
          <w:sz w:val="24"/>
          <w:szCs w:val="24"/>
        </w:rPr>
        <w:t xml:space="preserve">La materia sobre la que versa la determinación que se emite compete a este Tribunal mediante actuación colegiada y no en lo individual a la magistratura instructora. </w:t>
      </w:r>
    </w:p>
    <w:p w14:paraId="3D24ADAF" w14:textId="63F385A1" w:rsidR="00B573BE" w:rsidRPr="00076755" w:rsidRDefault="00B573BE" w:rsidP="00B573BE">
      <w:pPr>
        <w:spacing w:before="100" w:beforeAutospacing="1" w:after="100" w:afterAutospacing="1" w:line="360" w:lineRule="auto"/>
        <w:jc w:val="both"/>
        <w:rPr>
          <w:rFonts w:ascii="Arial" w:eastAsia="Arial" w:hAnsi="Arial" w:cs="Arial"/>
          <w:iCs/>
          <w:color w:val="000000"/>
          <w:sz w:val="24"/>
          <w:szCs w:val="24"/>
        </w:rPr>
      </w:pPr>
      <w:r w:rsidRPr="00076755">
        <w:rPr>
          <w:rFonts w:ascii="Arial" w:eastAsia="Arial" w:hAnsi="Arial" w:cs="Arial"/>
          <w:iCs/>
          <w:color w:val="000000"/>
          <w:sz w:val="24"/>
          <w:szCs w:val="24"/>
        </w:rPr>
        <w:lastRenderedPageBreak/>
        <w:t xml:space="preserve">Lo anterior, puesto que la </w:t>
      </w:r>
      <w:r w:rsidRPr="00076755">
        <w:rPr>
          <w:rFonts w:ascii="Arial" w:eastAsia="Arial" w:hAnsi="Arial" w:cs="Arial"/>
          <w:i/>
          <w:color w:val="000000"/>
          <w:sz w:val="24"/>
          <w:szCs w:val="24"/>
        </w:rPr>
        <w:t>Sala Superior</w:t>
      </w:r>
      <w:r w:rsidRPr="00076755">
        <w:rPr>
          <w:rFonts w:ascii="Arial" w:eastAsia="Arial" w:hAnsi="Arial" w:cs="Arial"/>
          <w:iCs/>
          <w:color w:val="000000"/>
          <w:sz w:val="24"/>
          <w:szCs w:val="24"/>
        </w:rPr>
        <w:t xml:space="preserve"> ha determinado</w:t>
      </w:r>
      <w:r w:rsidRPr="00076755">
        <w:rPr>
          <w:rStyle w:val="Refdenotaalpie"/>
          <w:rFonts w:ascii="Arial" w:eastAsia="Arial" w:hAnsi="Arial" w:cs="Arial"/>
          <w:iCs/>
          <w:color w:val="000000"/>
          <w:sz w:val="24"/>
          <w:szCs w:val="24"/>
        </w:rPr>
        <w:footnoteReference w:id="5"/>
      </w:r>
      <w:r w:rsidRPr="00076755">
        <w:rPr>
          <w:rFonts w:ascii="Arial" w:eastAsia="Arial" w:hAnsi="Arial" w:cs="Arial"/>
          <w:iCs/>
          <w:color w:val="000000"/>
          <w:sz w:val="24"/>
          <w:szCs w:val="24"/>
        </w:rPr>
        <w:t xml:space="preserve"> que cuando se requiera el dictado de resoluciones o la práctica de actuaciones que puedan implicar una modificación en la sustanciación del procedimiento regular, la resolución del asunto queda comprendida en el ámbito general del órgano colegiado, por lo que las magistraturas instructoras solo pueden formular un proyecto de resolución o acuerdo que será sometido a la decisión plenaria del órgano jurisdiccional. </w:t>
      </w:r>
    </w:p>
    <w:p w14:paraId="4327E153" w14:textId="012F8296" w:rsidR="00B573BE" w:rsidRPr="00076755" w:rsidRDefault="00D37B98" w:rsidP="00B573BE">
      <w:pPr>
        <w:spacing w:before="100" w:beforeAutospacing="1" w:after="100" w:afterAutospacing="1" w:line="360" w:lineRule="auto"/>
        <w:jc w:val="both"/>
        <w:rPr>
          <w:rFonts w:ascii="Arial" w:eastAsia="Arial" w:hAnsi="Arial" w:cs="Arial"/>
          <w:iCs/>
          <w:color w:val="000000"/>
          <w:sz w:val="24"/>
          <w:szCs w:val="24"/>
        </w:rPr>
      </w:pPr>
      <w:r w:rsidRPr="00076755">
        <w:rPr>
          <w:rFonts w:ascii="Arial" w:eastAsia="Arial" w:hAnsi="Arial" w:cs="Arial"/>
          <w:iCs/>
          <w:color w:val="000000"/>
          <w:sz w:val="24"/>
          <w:szCs w:val="24"/>
        </w:rPr>
        <w:t>En el caso</w:t>
      </w:r>
      <w:r w:rsidR="00B573BE" w:rsidRPr="00076755">
        <w:rPr>
          <w:rFonts w:ascii="Arial" w:eastAsia="Arial" w:hAnsi="Arial" w:cs="Arial"/>
          <w:iCs/>
          <w:color w:val="000000"/>
          <w:sz w:val="24"/>
          <w:szCs w:val="24"/>
        </w:rPr>
        <w:t xml:space="preserve">, </w:t>
      </w:r>
      <w:r w:rsidRPr="00076755">
        <w:rPr>
          <w:rFonts w:ascii="Arial" w:eastAsia="Arial" w:hAnsi="Arial" w:cs="Arial"/>
          <w:b/>
          <w:bCs/>
          <w:iCs/>
          <w:color w:val="000000"/>
          <w:sz w:val="24"/>
          <w:szCs w:val="24"/>
        </w:rPr>
        <w:t>la decisión corresponde al Pleno</w:t>
      </w:r>
      <w:r w:rsidRPr="00076755">
        <w:rPr>
          <w:rFonts w:ascii="Arial" w:eastAsia="Arial" w:hAnsi="Arial" w:cs="Arial"/>
          <w:iCs/>
          <w:color w:val="000000"/>
          <w:sz w:val="24"/>
          <w:szCs w:val="24"/>
        </w:rPr>
        <w:t xml:space="preserve"> de este Tribunal actuando en forma colegiada; puesto que,</w:t>
      </w:r>
      <w:r w:rsidR="00B573BE" w:rsidRPr="00076755">
        <w:rPr>
          <w:rFonts w:ascii="Arial" w:eastAsia="Arial" w:hAnsi="Arial" w:cs="Arial"/>
          <w:iCs/>
          <w:color w:val="000000"/>
          <w:sz w:val="24"/>
          <w:szCs w:val="24"/>
        </w:rPr>
        <w:t xml:space="preserve"> la materia del presente acuerdo implica </w:t>
      </w:r>
      <w:r w:rsidR="008A42E9" w:rsidRPr="00076755">
        <w:rPr>
          <w:rFonts w:ascii="Arial" w:eastAsia="Arial" w:hAnsi="Arial" w:cs="Arial"/>
          <w:iCs/>
          <w:color w:val="000000"/>
          <w:sz w:val="24"/>
          <w:szCs w:val="24"/>
        </w:rPr>
        <w:t>e</w:t>
      </w:r>
      <w:r w:rsidR="00ED3E71" w:rsidRPr="00076755">
        <w:rPr>
          <w:rFonts w:ascii="Arial" w:eastAsia="Arial" w:hAnsi="Arial" w:cs="Arial"/>
          <w:iCs/>
          <w:color w:val="000000"/>
          <w:sz w:val="24"/>
          <w:szCs w:val="24"/>
        </w:rPr>
        <w:t xml:space="preserve">l posible dictado </w:t>
      </w:r>
      <w:r w:rsidR="00B573BE" w:rsidRPr="00076755">
        <w:rPr>
          <w:rFonts w:ascii="Arial" w:eastAsia="Arial" w:hAnsi="Arial" w:cs="Arial"/>
          <w:iCs/>
          <w:color w:val="000000"/>
          <w:sz w:val="24"/>
          <w:szCs w:val="24"/>
        </w:rPr>
        <w:t>de</w:t>
      </w:r>
      <w:r w:rsidR="00ED3E71" w:rsidRPr="00076755">
        <w:rPr>
          <w:rFonts w:ascii="Arial" w:eastAsia="Arial" w:hAnsi="Arial" w:cs="Arial"/>
          <w:iCs/>
          <w:color w:val="000000"/>
          <w:sz w:val="24"/>
          <w:szCs w:val="24"/>
        </w:rPr>
        <w:t xml:space="preserve"> una</w:t>
      </w:r>
      <w:r w:rsidR="00B573BE" w:rsidRPr="00076755">
        <w:rPr>
          <w:rFonts w:ascii="Arial" w:eastAsia="Arial" w:hAnsi="Arial" w:cs="Arial"/>
          <w:iCs/>
          <w:color w:val="000000"/>
          <w:sz w:val="24"/>
          <w:szCs w:val="24"/>
        </w:rPr>
        <w:t xml:space="preserve"> medida</w:t>
      </w:r>
      <w:r w:rsidR="00854F27" w:rsidRPr="00076755">
        <w:rPr>
          <w:rFonts w:ascii="Arial" w:eastAsia="Arial" w:hAnsi="Arial" w:cs="Arial"/>
          <w:iCs/>
          <w:color w:val="000000"/>
          <w:sz w:val="24"/>
          <w:szCs w:val="24"/>
        </w:rPr>
        <w:t xml:space="preserve"> cautelar</w:t>
      </w:r>
      <w:r w:rsidR="006E7873" w:rsidRPr="00076755">
        <w:rPr>
          <w:rFonts w:ascii="Arial" w:eastAsia="Arial" w:hAnsi="Arial" w:cs="Arial"/>
          <w:iCs/>
          <w:color w:val="000000"/>
          <w:sz w:val="24"/>
          <w:szCs w:val="24"/>
        </w:rPr>
        <w:t xml:space="preserve"> o precautoria</w:t>
      </w:r>
      <w:r w:rsidR="00715907" w:rsidRPr="00076755">
        <w:rPr>
          <w:rStyle w:val="Refdenotaalpie"/>
          <w:rFonts w:ascii="Arial" w:eastAsia="Arial" w:hAnsi="Arial" w:cs="Arial"/>
          <w:iCs/>
          <w:color w:val="000000"/>
          <w:sz w:val="24"/>
          <w:szCs w:val="24"/>
        </w:rPr>
        <w:footnoteReference w:id="6"/>
      </w:r>
      <w:r w:rsidR="00715907" w:rsidRPr="00076755">
        <w:rPr>
          <w:rFonts w:ascii="Arial" w:eastAsia="Arial" w:hAnsi="Arial" w:cs="Arial"/>
          <w:iCs/>
          <w:color w:val="000000"/>
          <w:sz w:val="24"/>
          <w:szCs w:val="24"/>
        </w:rPr>
        <w:t>; cuestión que escapa de las facultades</w:t>
      </w:r>
      <w:r w:rsidR="006E7873" w:rsidRPr="00076755">
        <w:rPr>
          <w:rFonts w:ascii="Arial" w:eastAsia="Arial" w:hAnsi="Arial" w:cs="Arial"/>
          <w:iCs/>
          <w:color w:val="000000"/>
          <w:sz w:val="24"/>
          <w:szCs w:val="24"/>
        </w:rPr>
        <w:t xml:space="preserve"> de</w:t>
      </w:r>
      <w:r w:rsidR="00715907" w:rsidRPr="00076755">
        <w:rPr>
          <w:rFonts w:ascii="Arial" w:eastAsia="Arial" w:hAnsi="Arial" w:cs="Arial"/>
          <w:iCs/>
          <w:color w:val="000000"/>
          <w:sz w:val="24"/>
          <w:szCs w:val="24"/>
        </w:rPr>
        <w:t xml:space="preserve"> la magistratura en lo individual.</w:t>
      </w:r>
    </w:p>
    <w:p w14:paraId="407FF6AF" w14:textId="7C652882" w:rsidR="00697DAE" w:rsidRPr="00076755" w:rsidRDefault="009F301B" w:rsidP="00970D7E">
      <w:pPr>
        <w:pStyle w:val="Ttulo1"/>
        <w:shd w:val="clear" w:color="auto" w:fill="DEEAF6" w:themeFill="accent5" w:themeFillTint="33"/>
        <w:jc w:val="center"/>
        <w:rPr>
          <w:rFonts w:ascii="Arial" w:hAnsi="Arial" w:cs="Arial"/>
          <w:sz w:val="24"/>
          <w:szCs w:val="24"/>
        </w:rPr>
      </w:pPr>
      <w:bookmarkStart w:id="8" w:name="_Toc222989774"/>
      <w:r w:rsidRPr="00076755">
        <w:rPr>
          <w:rStyle w:val="Fuerte"/>
          <w:rFonts w:ascii="Arial" w:hAnsi="Arial" w:cs="Arial"/>
          <w:b/>
          <w:bCs w:val="0"/>
          <w:sz w:val="24"/>
          <w:szCs w:val="24"/>
        </w:rPr>
        <w:t>I</w:t>
      </w:r>
      <w:r w:rsidR="00697DAE" w:rsidRPr="00076755">
        <w:rPr>
          <w:rStyle w:val="Fuerte"/>
          <w:rFonts w:ascii="Arial" w:hAnsi="Arial" w:cs="Arial"/>
          <w:b/>
          <w:bCs w:val="0"/>
          <w:sz w:val="24"/>
          <w:szCs w:val="24"/>
        </w:rPr>
        <w:t xml:space="preserve">V. </w:t>
      </w:r>
      <w:r w:rsidR="00433FF2" w:rsidRPr="00076755">
        <w:rPr>
          <w:rFonts w:ascii="Arial" w:hAnsi="Arial" w:cs="Arial"/>
          <w:sz w:val="24"/>
          <w:szCs w:val="24"/>
        </w:rPr>
        <w:t>Contexto</w:t>
      </w:r>
      <w:bookmarkEnd w:id="8"/>
    </w:p>
    <w:p w14:paraId="7E0BCE40" w14:textId="60A7CC8E" w:rsidR="001B2178" w:rsidRPr="00076755" w:rsidRDefault="00433FF2"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El asunto deviene de una cadena impugnativa en la que, en esencia, la </w:t>
      </w:r>
      <w:r w:rsidRPr="00076755">
        <w:rPr>
          <w:rFonts w:ascii="Arial" w:eastAsia="Arial" w:hAnsi="Arial" w:cs="Arial"/>
          <w:i/>
          <w:iCs/>
          <w:sz w:val="24"/>
          <w:szCs w:val="24"/>
        </w:rPr>
        <w:t xml:space="preserve">actora </w:t>
      </w:r>
      <w:r w:rsidRPr="00076755">
        <w:rPr>
          <w:rFonts w:ascii="Arial" w:eastAsia="Arial" w:hAnsi="Arial" w:cs="Arial"/>
          <w:sz w:val="24"/>
          <w:szCs w:val="24"/>
        </w:rPr>
        <w:t xml:space="preserve">se inconformó de la negativa de la </w:t>
      </w:r>
      <w:r w:rsidRPr="00076755">
        <w:rPr>
          <w:rFonts w:ascii="Arial" w:eastAsia="Arial" w:hAnsi="Arial" w:cs="Arial"/>
          <w:i/>
          <w:iCs/>
          <w:sz w:val="24"/>
          <w:szCs w:val="24"/>
        </w:rPr>
        <w:t xml:space="preserve">autoridad vinculada </w:t>
      </w:r>
      <w:r w:rsidRPr="00076755">
        <w:rPr>
          <w:rFonts w:ascii="Arial" w:eastAsia="Arial" w:hAnsi="Arial" w:cs="Arial"/>
          <w:sz w:val="24"/>
          <w:szCs w:val="24"/>
        </w:rPr>
        <w:t xml:space="preserve">para reconocer su registro como militante y, en consecuencia, expedirle la constancia que solicitó. </w:t>
      </w:r>
    </w:p>
    <w:p w14:paraId="00E9AE98" w14:textId="6229EA1C" w:rsidR="00433FF2" w:rsidRPr="00076755" w:rsidRDefault="00433FF2"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De ahí que, en la sentencia de nueve de febrero, este Tribunal determinó fundados los agravios planteados y, por tanto, ordenó a la </w:t>
      </w:r>
      <w:r w:rsidRPr="00076755">
        <w:rPr>
          <w:rFonts w:ascii="Arial" w:eastAsia="Arial" w:hAnsi="Arial" w:cs="Arial"/>
          <w:i/>
          <w:iCs/>
          <w:sz w:val="24"/>
          <w:szCs w:val="24"/>
        </w:rPr>
        <w:t xml:space="preserve">autoridad vinculada </w:t>
      </w:r>
      <w:r w:rsidRPr="00076755">
        <w:rPr>
          <w:rFonts w:ascii="Arial" w:eastAsia="Arial" w:hAnsi="Arial" w:cs="Arial"/>
          <w:sz w:val="24"/>
          <w:szCs w:val="24"/>
        </w:rPr>
        <w:t>que realizara las acciones necesarias para reincorporar su registro en el padrón de personas militantes del partido y, en consecuencia, le entregara la constancia solicitada.</w:t>
      </w:r>
    </w:p>
    <w:p w14:paraId="605E8E27" w14:textId="69237AF6" w:rsidR="00433FF2" w:rsidRPr="00076755" w:rsidRDefault="00433FF2" w:rsidP="008A42E9">
      <w:pPr>
        <w:spacing w:before="100" w:beforeAutospacing="1" w:after="100" w:afterAutospacing="1" w:line="360" w:lineRule="auto"/>
        <w:jc w:val="both"/>
        <w:rPr>
          <w:rFonts w:ascii="Arial" w:eastAsia="Arial" w:hAnsi="Arial" w:cs="Arial"/>
          <w:i/>
          <w:iCs/>
          <w:sz w:val="24"/>
          <w:szCs w:val="24"/>
        </w:rPr>
      </w:pPr>
      <w:r w:rsidRPr="00076755">
        <w:rPr>
          <w:rFonts w:ascii="Arial" w:eastAsia="Arial" w:hAnsi="Arial" w:cs="Arial"/>
          <w:sz w:val="24"/>
          <w:szCs w:val="24"/>
        </w:rPr>
        <w:t xml:space="preserve">Derivado del presunto incumplimiento de dicha sentencia, la </w:t>
      </w:r>
      <w:r w:rsidRPr="00076755">
        <w:rPr>
          <w:rFonts w:ascii="Arial" w:eastAsia="Arial" w:hAnsi="Arial" w:cs="Arial"/>
          <w:i/>
          <w:iCs/>
          <w:sz w:val="24"/>
          <w:szCs w:val="24"/>
        </w:rPr>
        <w:t xml:space="preserve">actora </w:t>
      </w:r>
      <w:r w:rsidRPr="00076755">
        <w:rPr>
          <w:rFonts w:ascii="Arial" w:eastAsia="Arial" w:hAnsi="Arial" w:cs="Arial"/>
          <w:sz w:val="24"/>
          <w:szCs w:val="24"/>
        </w:rPr>
        <w:t>presentó escrito incidental, en el cual</w:t>
      </w:r>
      <w:r w:rsidR="0092166D" w:rsidRPr="00076755">
        <w:rPr>
          <w:rFonts w:ascii="Arial" w:eastAsia="Arial" w:hAnsi="Arial" w:cs="Arial"/>
          <w:sz w:val="24"/>
          <w:szCs w:val="24"/>
        </w:rPr>
        <w:t xml:space="preserve">, además de inconformarse de la omisión de la </w:t>
      </w:r>
      <w:r w:rsidR="0092166D" w:rsidRPr="00076755">
        <w:rPr>
          <w:rFonts w:ascii="Arial" w:eastAsia="Arial" w:hAnsi="Arial" w:cs="Arial"/>
          <w:i/>
          <w:iCs/>
          <w:sz w:val="24"/>
          <w:szCs w:val="24"/>
        </w:rPr>
        <w:t xml:space="preserve">autoridad vinculada, </w:t>
      </w:r>
      <w:r w:rsidR="00715907" w:rsidRPr="00076755">
        <w:rPr>
          <w:rFonts w:ascii="Arial" w:eastAsia="Arial" w:hAnsi="Arial" w:cs="Arial"/>
          <w:sz w:val="24"/>
          <w:szCs w:val="24"/>
        </w:rPr>
        <w:t>para realizar las acciones ordenadas por</w:t>
      </w:r>
      <w:r w:rsidR="0092166D" w:rsidRPr="00076755">
        <w:rPr>
          <w:rFonts w:ascii="Arial" w:eastAsia="Arial" w:hAnsi="Arial" w:cs="Arial"/>
          <w:sz w:val="24"/>
          <w:szCs w:val="24"/>
        </w:rPr>
        <w:t xml:space="preserve"> este Tribunal,</w:t>
      </w:r>
      <w:r w:rsidRPr="00076755">
        <w:rPr>
          <w:rFonts w:ascii="Arial" w:eastAsia="Arial" w:hAnsi="Arial" w:cs="Arial"/>
          <w:sz w:val="24"/>
          <w:szCs w:val="24"/>
        </w:rPr>
        <w:t xml:space="preserve"> refiere que el once de febrero se publicó la</w:t>
      </w:r>
      <w:r w:rsidR="005746A8" w:rsidRPr="00076755">
        <w:t xml:space="preserve"> </w:t>
      </w:r>
      <w:r w:rsidR="005746A8" w:rsidRPr="00076755">
        <w:rPr>
          <w:rFonts w:ascii="Arial" w:eastAsia="Arial" w:hAnsi="Arial" w:cs="Arial"/>
          <w:i/>
          <w:iCs/>
          <w:sz w:val="24"/>
          <w:szCs w:val="24"/>
        </w:rPr>
        <w:t xml:space="preserve">convocatoria para el proceso interno ordinario de elección de las personas titulares de la presidencia y de la secretaría general del </w:t>
      </w:r>
      <w:r w:rsidR="00746BD0" w:rsidRPr="00076755">
        <w:rPr>
          <w:rFonts w:ascii="Arial" w:eastAsia="Arial" w:hAnsi="Arial" w:cs="Arial"/>
          <w:i/>
          <w:iCs/>
          <w:sz w:val="24"/>
          <w:szCs w:val="24"/>
        </w:rPr>
        <w:t xml:space="preserve">Comité Directivo Estatal </w:t>
      </w:r>
      <w:r w:rsidR="005746A8" w:rsidRPr="00076755">
        <w:rPr>
          <w:rFonts w:ascii="Arial" w:eastAsia="Arial" w:hAnsi="Arial" w:cs="Arial"/>
          <w:i/>
          <w:iCs/>
          <w:sz w:val="24"/>
          <w:szCs w:val="24"/>
        </w:rPr>
        <w:t xml:space="preserve">del </w:t>
      </w:r>
      <w:r w:rsidR="005746A8" w:rsidRPr="00076755">
        <w:rPr>
          <w:rFonts w:ascii="Arial" w:eastAsia="Arial" w:hAnsi="Arial" w:cs="Arial"/>
          <w:i/>
          <w:iCs/>
          <w:sz w:val="24"/>
          <w:szCs w:val="24"/>
        </w:rPr>
        <w:lastRenderedPageBreak/>
        <w:t>Partido Revolucionario Institucional de Michoacán, para el período estatutario 2026-2030.</w:t>
      </w:r>
    </w:p>
    <w:p w14:paraId="5747C3EA" w14:textId="035423C5" w:rsidR="0092166D" w:rsidRPr="00076755" w:rsidRDefault="0092166D"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Por lo que</w:t>
      </w:r>
      <w:r w:rsidR="00AC5A70" w:rsidRPr="00076755">
        <w:rPr>
          <w:rFonts w:ascii="Arial" w:eastAsia="Arial" w:hAnsi="Arial" w:cs="Arial"/>
          <w:sz w:val="24"/>
          <w:szCs w:val="24"/>
        </w:rPr>
        <w:t>, en vía cautelar,</w:t>
      </w:r>
      <w:r w:rsidRPr="00076755">
        <w:rPr>
          <w:rFonts w:ascii="Arial" w:eastAsia="Arial" w:hAnsi="Arial" w:cs="Arial"/>
          <w:sz w:val="24"/>
          <w:szCs w:val="24"/>
        </w:rPr>
        <w:t xml:space="preserve"> solicita</w:t>
      </w:r>
      <w:r w:rsidR="00715907" w:rsidRPr="00076755">
        <w:rPr>
          <w:rFonts w:ascii="Arial" w:eastAsia="Arial" w:hAnsi="Arial" w:cs="Arial"/>
          <w:sz w:val="24"/>
          <w:szCs w:val="24"/>
        </w:rPr>
        <w:t xml:space="preserve"> que este órgano jurisdiccional emita las medidas necesarias para comprobar su militancia ante la Comisión Estatal de Procesos Internos del </w:t>
      </w:r>
      <w:r w:rsidR="00715907" w:rsidRPr="00076755">
        <w:rPr>
          <w:rFonts w:ascii="Arial" w:eastAsia="Arial" w:hAnsi="Arial" w:cs="Arial"/>
          <w:i/>
          <w:iCs/>
          <w:sz w:val="24"/>
          <w:szCs w:val="24"/>
        </w:rPr>
        <w:t xml:space="preserve">PRI </w:t>
      </w:r>
      <w:r w:rsidR="00715907" w:rsidRPr="00076755">
        <w:rPr>
          <w:rFonts w:ascii="Arial" w:eastAsia="Arial" w:hAnsi="Arial" w:cs="Arial"/>
          <w:sz w:val="24"/>
          <w:szCs w:val="24"/>
        </w:rPr>
        <w:t>de Michoacán, a efecto de que tenga la posibilidad de inscribirse en alguna fórmula dentro de dicho proceso interno en curso.</w:t>
      </w:r>
    </w:p>
    <w:p w14:paraId="40A782AC" w14:textId="68AA8868" w:rsidR="00433FF2" w:rsidRPr="00076755" w:rsidRDefault="00433FF2" w:rsidP="00433FF2">
      <w:pPr>
        <w:pStyle w:val="Ttulo1"/>
        <w:shd w:val="clear" w:color="auto" w:fill="DEEAF6" w:themeFill="accent5" w:themeFillTint="33"/>
        <w:jc w:val="center"/>
        <w:rPr>
          <w:rFonts w:ascii="Arial" w:hAnsi="Arial" w:cs="Arial"/>
          <w:sz w:val="24"/>
          <w:szCs w:val="24"/>
        </w:rPr>
      </w:pPr>
      <w:bookmarkStart w:id="9" w:name="_Toc222989775"/>
      <w:r w:rsidRPr="00076755">
        <w:rPr>
          <w:rStyle w:val="Fuerte"/>
          <w:rFonts w:ascii="Arial" w:hAnsi="Arial" w:cs="Arial"/>
          <w:b/>
          <w:bCs w:val="0"/>
          <w:sz w:val="24"/>
          <w:szCs w:val="24"/>
        </w:rPr>
        <w:t xml:space="preserve">V. </w:t>
      </w:r>
      <w:r w:rsidRPr="00076755">
        <w:rPr>
          <w:rFonts w:ascii="Arial" w:hAnsi="Arial" w:cs="Arial"/>
          <w:sz w:val="24"/>
          <w:szCs w:val="24"/>
        </w:rPr>
        <w:t>Determinación</w:t>
      </w:r>
      <w:bookmarkEnd w:id="9"/>
    </w:p>
    <w:p w14:paraId="6987030F" w14:textId="012DADBE" w:rsidR="00ED418B" w:rsidRPr="00076755" w:rsidRDefault="00ED418B"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Este Tribunal determina </w:t>
      </w:r>
      <w:r w:rsidRPr="00076755">
        <w:rPr>
          <w:rFonts w:ascii="Arial" w:eastAsia="Arial" w:hAnsi="Arial" w:cs="Arial"/>
          <w:b/>
          <w:bCs/>
          <w:sz w:val="24"/>
          <w:szCs w:val="24"/>
        </w:rPr>
        <w:t>improcedente</w:t>
      </w:r>
      <w:r w:rsidRPr="00076755">
        <w:rPr>
          <w:rFonts w:ascii="Arial" w:eastAsia="Arial" w:hAnsi="Arial" w:cs="Arial"/>
          <w:sz w:val="24"/>
          <w:szCs w:val="24"/>
        </w:rPr>
        <w:t xml:space="preserve"> la medida cautelar solicitada, con base en lo expuesto a continuación.</w:t>
      </w:r>
    </w:p>
    <w:p w14:paraId="703133D3" w14:textId="72B6E534" w:rsidR="008A42E9" w:rsidRPr="00076755" w:rsidRDefault="008A42E9"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Ha sido criterio del Poder Judicial de la Federación</w:t>
      </w:r>
      <w:r w:rsidRPr="00076755">
        <w:rPr>
          <w:rFonts w:ascii="Arial" w:hAnsi="Arial" w:cs="Arial"/>
          <w:sz w:val="24"/>
          <w:szCs w:val="24"/>
          <w:vertAlign w:val="superscript"/>
          <w:lang w:val="es-ES_tradnl"/>
        </w:rPr>
        <w:footnoteReference w:id="7"/>
      </w:r>
      <w:r w:rsidRPr="00076755">
        <w:rPr>
          <w:rFonts w:ascii="Arial" w:eastAsia="Arial" w:hAnsi="Arial" w:cs="Arial"/>
          <w:sz w:val="24"/>
          <w:szCs w:val="24"/>
        </w:rPr>
        <w:t xml:space="preserve"> que las medidas cautelares </w:t>
      </w:r>
      <w:r w:rsidR="005E27EC" w:rsidRPr="00076755">
        <w:rPr>
          <w:rFonts w:ascii="Arial" w:eastAsia="Arial" w:hAnsi="Arial" w:cs="Arial"/>
          <w:sz w:val="24"/>
          <w:szCs w:val="24"/>
        </w:rPr>
        <w:t xml:space="preserve">o precautorias </w:t>
      </w:r>
      <w:r w:rsidRPr="00076755">
        <w:rPr>
          <w:rFonts w:ascii="Arial" w:eastAsia="Arial" w:hAnsi="Arial" w:cs="Arial"/>
          <w:sz w:val="24"/>
          <w:szCs w:val="24"/>
        </w:rPr>
        <w:t xml:space="preserve">son mecanismos autorizados por la ley, para garantizar todo derecho con probabilidad de insatisfacción, mediante la salvaguarda de una situación de hecho, el apartamiento de bienes, cosas o personas para asegurar la eventual realización de la sentencia, o la anticipación de ciertos efectos provisorios de </w:t>
      </w:r>
      <w:r w:rsidR="00715907" w:rsidRPr="00076755">
        <w:rPr>
          <w:rFonts w:ascii="Arial" w:eastAsia="Arial" w:hAnsi="Arial" w:cs="Arial"/>
          <w:sz w:val="24"/>
          <w:szCs w:val="24"/>
        </w:rPr>
        <w:t>e</w:t>
      </w:r>
      <w:r w:rsidRPr="00076755">
        <w:rPr>
          <w:rFonts w:ascii="Arial" w:eastAsia="Arial" w:hAnsi="Arial" w:cs="Arial"/>
          <w:sz w:val="24"/>
          <w:szCs w:val="24"/>
        </w:rPr>
        <w:t>sta, a fin de evitar la afectación que podría causar la dilación en la resolución de la cuestión sustancial controvertida.</w:t>
      </w:r>
    </w:p>
    <w:p w14:paraId="2A9E0B2F" w14:textId="795B2D33" w:rsidR="008A42E9" w:rsidRPr="00076755" w:rsidRDefault="008A42E9"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Por su parte, la </w:t>
      </w:r>
      <w:r w:rsidRPr="00076755">
        <w:rPr>
          <w:rFonts w:ascii="Arial" w:eastAsia="Arial" w:hAnsi="Arial" w:cs="Arial"/>
          <w:i/>
          <w:iCs/>
          <w:sz w:val="24"/>
          <w:szCs w:val="24"/>
        </w:rPr>
        <w:t>Sala Superior</w:t>
      </w:r>
      <w:r w:rsidRPr="00076755">
        <w:rPr>
          <w:rFonts w:ascii="Arial" w:eastAsia="Arial" w:hAnsi="Arial" w:cs="Arial"/>
          <w:sz w:val="24"/>
          <w:szCs w:val="24"/>
        </w:rPr>
        <w:t xml:space="preserve"> ha establecido que </w:t>
      </w:r>
      <w:r w:rsidR="00810559" w:rsidRPr="00076755">
        <w:rPr>
          <w:rFonts w:ascii="Arial" w:eastAsia="Arial" w:hAnsi="Arial" w:cs="Arial"/>
          <w:sz w:val="24"/>
          <w:szCs w:val="24"/>
        </w:rPr>
        <w:t>tale</w:t>
      </w:r>
      <w:r w:rsidRPr="00076755">
        <w:rPr>
          <w:rFonts w:ascii="Arial" w:eastAsia="Arial" w:hAnsi="Arial" w:cs="Arial"/>
          <w:sz w:val="24"/>
          <w:szCs w:val="24"/>
        </w:rPr>
        <w:t>s medidas son mecanismos de tutela preventiva concebidos como una protección contra el peligro de que una conducta ilícita o probablemente ilícita continúe o se repita y con ello se lesione el interés original, constituyendo medios idóneos para prevenir la posible afectación a los principios rectores en la materia electoral, mientras se emite la resolución de fondo, y tutelar directamente el cumplimiento a los mandatos (obligaciones o prohibiciones) dispuestos por el ordenamiento</w:t>
      </w:r>
      <w:r w:rsidRPr="00076755">
        <w:rPr>
          <w:rStyle w:val="Refdenotaalpie"/>
          <w:rFonts w:ascii="Arial" w:hAnsi="Arial" w:cs="Arial"/>
          <w:color w:val="000000"/>
          <w:sz w:val="24"/>
          <w:szCs w:val="24"/>
          <w:shd w:val="clear" w:color="auto" w:fill="FFFFFF"/>
        </w:rPr>
        <w:footnoteReference w:id="8"/>
      </w:r>
      <w:r w:rsidRPr="00076755">
        <w:rPr>
          <w:rFonts w:ascii="Arial" w:eastAsia="Arial" w:hAnsi="Arial" w:cs="Arial"/>
          <w:sz w:val="24"/>
          <w:szCs w:val="24"/>
        </w:rPr>
        <w:t>.</w:t>
      </w:r>
    </w:p>
    <w:p w14:paraId="6E53F32D" w14:textId="6D83E29D" w:rsidR="000A1C3C" w:rsidRPr="00076755" w:rsidRDefault="000A1C3C"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En mismo sentido, el artículo 265 del </w:t>
      </w:r>
      <w:r w:rsidRPr="00076755">
        <w:rPr>
          <w:rFonts w:ascii="Arial" w:eastAsia="Arial" w:hAnsi="Arial" w:cs="Arial"/>
          <w:i/>
          <w:iCs/>
          <w:sz w:val="24"/>
          <w:szCs w:val="24"/>
        </w:rPr>
        <w:t>Código Electoral</w:t>
      </w:r>
      <w:r w:rsidRPr="00076755">
        <w:rPr>
          <w:rFonts w:ascii="Arial" w:eastAsia="Arial" w:hAnsi="Arial" w:cs="Arial"/>
          <w:sz w:val="24"/>
          <w:szCs w:val="24"/>
        </w:rPr>
        <w:t xml:space="preserve"> </w:t>
      </w:r>
      <w:r w:rsidR="00810559" w:rsidRPr="00076755">
        <w:rPr>
          <w:rFonts w:ascii="Arial" w:eastAsia="Arial" w:hAnsi="Arial" w:cs="Arial"/>
          <w:sz w:val="24"/>
          <w:szCs w:val="24"/>
        </w:rPr>
        <w:t xml:space="preserve">las define como </w:t>
      </w:r>
      <w:r w:rsidR="009265A5" w:rsidRPr="00076755">
        <w:rPr>
          <w:rFonts w:ascii="Arial" w:eastAsia="Arial" w:hAnsi="Arial" w:cs="Arial"/>
          <w:sz w:val="24"/>
          <w:szCs w:val="24"/>
          <w:lang w:val="es-MX"/>
        </w:rPr>
        <w:t xml:space="preserve">los actos procesales que </w:t>
      </w:r>
      <w:r w:rsidR="00810559" w:rsidRPr="00076755">
        <w:rPr>
          <w:rFonts w:ascii="Arial" w:eastAsia="Arial" w:hAnsi="Arial" w:cs="Arial"/>
          <w:sz w:val="24"/>
          <w:szCs w:val="24"/>
          <w:lang w:val="es-MX"/>
        </w:rPr>
        <w:t>buscan</w:t>
      </w:r>
      <w:r w:rsidR="009265A5" w:rsidRPr="00076755">
        <w:rPr>
          <w:rFonts w:ascii="Arial" w:eastAsia="Arial" w:hAnsi="Arial" w:cs="Arial"/>
          <w:sz w:val="24"/>
          <w:szCs w:val="24"/>
          <w:lang w:val="es-MX"/>
        </w:rPr>
        <w:t xml:space="preserve"> la cesación provisional de actos, hechos </w:t>
      </w:r>
      <w:r w:rsidR="009265A5" w:rsidRPr="00076755">
        <w:rPr>
          <w:rFonts w:ascii="Arial" w:eastAsia="Arial" w:hAnsi="Arial" w:cs="Arial"/>
          <w:sz w:val="24"/>
          <w:szCs w:val="24"/>
          <w:lang w:val="es-MX"/>
        </w:rPr>
        <w:lastRenderedPageBreak/>
        <w:t>o conductas que constituyan una presunta infracción, a fin de evitar la producción de daños irreparables, la afectación de los principios que rigen los procesos electorales o la vulneración de los bienes jurídicos tutelados por la</w:t>
      </w:r>
      <w:r w:rsidR="002F1AF9" w:rsidRPr="00076755">
        <w:rPr>
          <w:rFonts w:ascii="Arial" w:eastAsia="Arial" w:hAnsi="Arial" w:cs="Arial"/>
          <w:sz w:val="24"/>
          <w:szCs w:val="24"/>
          <w:lang w:val="es-MX"/>
        </w:rPr>
        <w:t xml:space="preserve"> normativa electoral</w:t>
      </w:r>
      <w:r w:rsidR="009265A5" w:rsidRPr="00076755">
        <w:rPr>
          <w:rFonts w:ascii="Arial" w:eastAsia="Arial" w:hAnsi="Arial" w:cs="Arial"/>
          <w:sz w:val="24"/>
          <w:szCs w:val="24"/>
          <w:lang w:val="es-MX"/>
        </w:rPr>
        <w:t>, hasta en tanto se emit</w:t>
      </w:r>
      <w:r w:rsidR="002F1AF9" w:rsidRPr="00076755">
        <w:rPr>
          <w:rFonts w:ascii="Arial" w:eastAsia="Arial" w:hAnsi="Arial" w:cs="Arial"/>
          <w:sz w:val="24"/>
          <w:szCs w:val="24"/>
          <w:lang w:val="es-MX"/>
        </w:rPr>
        <w:t>a</w:t>
      </w:r>
      <w:r w:rsidR="009265A5" w:rsidRPr="00076755">
        <w:rPr>
          <w:rFonts w:ascii="Arial" w:eastAsia="Arial" w:hAnsi="Arial" w:cs="Arial"/>
          <w:sz w:val="24"/>
          <w:szCs w:val="24"/>
          <w:lang w:val="es-MX"/>
        </w:rPr>
        <w:t xml:space="preserve"> la resolución definitiva que ponga fin al procedimiento.</w:t>
      </w:r>
    </w:p>
    <w:p w14:paraId="7FBFFE42" w14:textId="77777777" w:rsidR="00AC5A70" w:rsidRPr="00076755" w:rsidRDefault="008A42E9" w:rsidP="00E2150E">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De lo que se infiere que las medidas cautelares</w:t>
      </w:r>
      <w:r w:rsidR="00810559" w:rsidRPr="00076755">
        <w:rPr>
          <w:rFonts w:ascii="Arial" w:eastAsia="Arial" w:hAnsi="Arial" w:cs="Arial"/>
          <w:sz w:val="24"/>
          <w:szCs w:val="24"/>
        </w:rPr>
        <w:t xml:space="preserve"> o precautorias</w:t>
      </w:r>
      <w:r w:rsidRPr="00076755">
        <w:rPr>
          <w:rFonts w:ascii="Arial" w:eastAsia="Arial" w:hAnsi="Arial" w:cs="Arial"/>
          <w:sz w:val="24"/>
          <w:szCs w:val="24"/>
        </w:rPr>
        <w:t xml:space="preserve"> </w:t>
      </w:r>
      <w:r w:rsidR="00DD3238" w:rsidRPr="00076755">
        <w:rPr>
          <w:rFonts w:ascii="Arial" w:eastAsia="Arial" w:hAnsi="Arial" w:cs="Arial"/>
          <w:sz w:val="24"/>
          <w:szCs w:val="24"/>
        </w:rPr>
        <w:t xml:space="preserve">se constituyen como herramientas procesales que se dictan dentro de los procedimientos administrativos </w:t>
      </w:r>
      <w:r w:rsidR="00AC5A70" w:rsidRPr="00076755">
        <w:rPr>
          <w:rFonts w:ascii="Arial" w:eastAsia="Arial" w:hAnsi="Arial" w:cs="Arial"/>
          <w:sz w:val="24"/>
          <w:szCs w:val="24"/>
        </w:rPr>
        <w:t xml:space="preserve">y medios de impugnación </w:t>
      </w:r>
      <w:r w:rsidR="00DD3238" w:rsidRPr="00076755">
        <w:rPr>
          <w:rFonts w:ascii="Arial" w:eastAsia="Arial" w:hAnsi="Arial" w:cs="Arial"/>
          <w:sz w:val="24"/>
          <w:szCs w:val="24"/>
        </w:rPr>
        <w:t xml:space="preserve">en materia electoral, que </w:t>
      </w:r>
      <w:r w:rsidRPr="00076755">
        <w:rPr>
          <w:rFonts w:ascii="Arial" w:eastAsia="Arial" w:hAnsi="Arial" w:cs="Arial"/>
          <w:sz w:val="24"/>
          <w:szCs w:val="24"/>
        </w:rPr>
        <w:t>tienen como propósito salvaguardar el control de legalidad de los actos de autoridad y velar, además, por una tutela judicial efectiva en términos de lo previsto en el artículo 17 constitucional</w:t>
      </w:r>
      <w:r w:rsidR="00AC5A70" w:rsidRPr="00076755">
        <w:rPr>
          <w:rFonts w:ascii="Arial" w:eastAsia="Arial" w:hAnsi="Arial" w:cs="Arial"/>
          <w:sz w:val="24"/>
          <w:szCs w:val="24"/>
        </w:rPr>
        <w:t>.</w:t>
      </w:r>
    </w:p>
    <w:p w14:paraId="087EF296" w14:textId="043F3B04" w:rsidR="008A42E9" w:rsidRPr="00076755" w:rsidRDefault="00AC5A70" w:rsidP="00E2150E">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Asimismo, </w:t>
      </w:r>
      <w:r w:rsidR="00E2150E" w:rsidRPr="00076755">
        <w:rPr>
          <w:rFonts w:ascii="Arial" w:eastAsia="Arial" w:hAnsi="Arial" w:cs="Arial"/>
          <w:sz w:val="24"/>
          <w:szCs w:val="24"/>
        </w:rPr>
        <w:t>bajo un</w:t>
      </w:r>
      <w:r w:rsidR="008A42E9" w:rsidRPr="00076755">
        <w:rPr>
          <w:rFonts w:ascii="Arial" w:eastAsia="Arial" w:hAnsi="Arial" w:cs="Arial"/>
          <w:sz w:val="24"/>
          <w:szCs w:val="24"/>
        </w:rPr>
        <w:t xml:space="preserve"> análisis electoral, para que </w:t>
      </w:r>
      <w:r w:rsidR="00E2150E" w:rsidRPr="00076755">
        <w:rPr>
          <w:rFonts w:ascii="Arial" w:eastAsia="Arial" w:hAnsi="Arial" w:cs="Arial"/>
          <w:sz w:val="24"/>
          <w:szCs w:val="24"/>
        </w:rPr>
        <w:t>dich</w:t>
      </w:r>
      <w:r w:rsidR="008A42E9" w:rsidRPr="00076755">
        <w:rPr>
          <w:rFonts w:ascii="Arial" w:eastAsia="Arial" w:hAnsi="Arial" w:cs="Arial"/>
          <w:sz w:val="24"/>
          <w:szCs w:val="24"/>
        </w:rPr>
        <w:t>as medidas sean procedentes es necesario acreditar:</w:t>
      </w:r>
    </w:p>
    <w:p w14:paraId="092D2456" w14:textId="2F49461E" w:rsidR="008A42E9" w:rsidRPr="00076755" w:rsidRDefault="008A42E9" w:rsidP="008A42E9">
      <w:pPr>
        <w:pStyle w:val="Prrafodelista"/>
        <w:numPr>
          <w:ilvl w:val="0"/>
          <w:numId w:val="34"/>
        </w:num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Razones suficientes que sustenten la solicitud en términos del derecho político-electoral en riesgo</w:t>
      </w:r>
      <w:r w:rsidR="00316738" w:rsidRPr="00076755">
        <w:rPr>
          <w:rFonts w:ascii="Arial" w:eastAsia="Arial" w:hAnsi="Arial" w:cs="Arial"/>
          <w:sz w:val="24"/>
          <w:szCs w:val="24"/>
        </w:rPr>
        <w:t>.</w:t>
      </w:r>
    </w:p>
    <w:p w14:paraId="23D7A16E" w14:textId="1DC1D667" w:rsidR="008A42E9" w:rsidRPr="00076755" w:rsidRDefault="008A42E9" w:rsidP="008A42E9">
      <w:pPr>
        <w:pStyle w:val="Prrafodelista"/>
        <w:numPr>
          <w:ilvl w:val="0"/>
          <w:numId w:val="34"/>
        </w:num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La existencia de un riesgo real, urgente e inminente de afectación grave e irreparable al ejercicio del</w:t>
      </w:r>
      <w:r w:rsidR="00316738" w:rsidRPr="00076755">
        <w:rPr>
          <w:rFonts w:ascii="Arial" w:eastAsia="Arial" w:hAnsi="Arial" w:cs="Arial"/>
          <w:sz w:val="24"/>
          <w:szCs w:val="24"/>
        </w:rPr>
        <w:t xml:space="preserve"> derecho político-electoral</w:t>
      </w:r>
      <w:r w:rsidR="00ED418B" w:rsidRPr="00076755">
        <w:rPr>
          <w:rFonts w:ascii="Arial" w:eastAsia="Arial" w:hAnsi="Arial" w:cs="Arial"/>
          <w:sz w:val="24"/>
          <w:szCs w:val="24"/>
        </w:rPr>
        <w:t xml:space="preserve"> presuntamente vulnerado</w:t>
      </w:r>
      <w:r w:rsidRPr="00076755">
        <w:rPr>
          <w:rFonts w:ascii="Arial" w:eastAsia="Arial" w:hAnsi="Arial" w:cs="Arial"/>
          <w:sz w:val="24"/>
          <w:szCs w:val="24"/>
        </w:rPr>
        <w:t>, que requiera intervención inmediata en sede electoral</w:t>
      </w:r>
      <w:r w:rsidRPr="00076755">
        <w:rPr>
          <w:rStyle w:val="Refdenotaalpie"/>
          <w:rFonts w:ascii="Arial" w:eastAsia="Arial" w:hAnsi="Arial" w:cs="Arial"/>
          <w:sz w:val="24"/>
          <w:szCs w:val="24"/>
        </w:rPr>
        <w:footnoteReference w:id="9"/>
      </w:r>
      <w:r w:rsidRPr="00076755">
        <w:rPr>
          <w:rFonts w:ascii="Arial" w:eastAsia="Arial" w:hAnsi="Arial" w:cs="Arial"/>
          <w:sz w:val="24"/>
          <w:szCs w:val="24"/>
        </w:rPr>
        <w:t>.</w:t>
      </w:r>
    </w:p>
    <w:p w14:paraId="2962BA03" w14:textId="776884E1" w:rsidR="004670D8" w:rsidRPr="00076755" w:rsidRDefault="004670D8"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No obstante, como se señaló </w:t>
      </w:r>
      <w:r w:rsidR="00441DEC" w:rsidRPr="00076755">
        <w:rPr>
          <w:rFonts w:ascii="Arial" w:eastAsia="Arial" w:hAnsi="Arial" w:cs="Arial"/>
          <w:sz w:val="24"/>
          <w:szCs w:val="24"/>
        </w:rPr>
        <w:t>d</w:t>
      </w:r>
      <w:r w:rsidRPr="00076755">
        <w:rPr>
          <w:rFonts w:ascii="Arial" w:eastAsia="Arial" w:hAnsi="Arial" w:cs="Arial"/>
          <w:sz w:val="24"/>
          <w:szCs w:val="24"/>
        </w:rPr>
        <w:t>en</w:t>
      </w:r>
      <w:r w:rsidR="00441DEC" w:rsidRPr="00076755">
        <w:rPr>
          <w:rFonts w:ascii="Arial" w:eastAsia="Arial" w:hAnsi="Arial" w:cs="Arial"/>
          <w:sz w:val="24"/>
          <w:szCs w:val="24"/>
        </w:rPr>
        <w:t>tro</w:t>
      </w:r>
      <w:r w:rsidRPr="00076755">
        <w:rPr>
          <w:rFonts w:ascii="Arial" w:eastAsia="Arial" w:hAnsi="Arial" w:cs="Arial"/>
          <w:sz w:val="24"/>
          <w:szCs w:val="24"/>
        </w:rPr>
        <w:t xml:space="preserve"> </w:t>
      </w:r>
      <w:r w:rsidR="00441DEC" w:rsidRPr="00076755">
        <w:rPr>
          <w:rFonts w:ascii="Arial" w:eastAsia="Arial" w:hAnsi="Arial" w:cs="Arial"/>
          <w:sz w:val="24"/>
          <w:szCs w:val="24"/>
        </w:rPr>
        <w:t>d</w:t>
      </w:r>
      <w:r w:rsidRPr="00076755">
        <w:rPr>
          <w:rFonts w:ascii="Arial" w:eastAsia="Arial" w:hAnsi="Arial" w:cs="Arial"/>
          <w:sz w:val="24"/>
          <w:szCs w:val="24"/>
        </w:rPr>
        <w:t xml:space="preserve">el contexto del asunto, </w:t>
      </w:r>
      <w:r w:rsidR="00AC5A70" w:rsidRPr="00076755">
        <w:rPr>
          <w:rFonts w:ascii="Arial" w:eastAsia="Arial" w:hAnsi="Arial" w:cs="Arial"/>
          <w:sz w:val="24"/>
          <w:szCs w:val="24"/>
        </w:rPr>
        <w:t>l</w:t>
      </w:r>
      <w:r w:rsidR="00DD3238" w:rsidRPr="00076755">
        <w:rPr>
          <w:rFonts w:ascii="Arial" w:eastAsia="Arial" w:hAnsi="Arial" w:cs="Arial"/>
          <w:sz w:val="24"/>
          <w:szCs w:val="24"/>
        </w:rPr>
        <w:t xml:space="preserve">a </w:t>
      </w:r>
      <w:r w:rsidR="00AC5A70" w:rsidRPr="00076755">
        <w:rPr>
          <w:rFonts w:ascii="Arial" w:eastAsia="Arial" w:hAnsi="Arial" w:cs="Arial"/>
          <w:sz w:val="24"/>
          <w:szCs w:val="24"/>
        </w:rPr>
        <w:t xml:space="preserve">presente </w:t>
      </w:r>
      <w:r w:rsidR="00DD3238" w:rsidRPr="00076755">
        <w:rPr>
          <w:rFonts w:ascii="Arial" w:eastAsia="Arial" w:hAnsi="Arial" w:cs="Arial"/>
          <w:sz w:val="24"/>
          <w:szCs w:val="24"/>
        </w:rPr>
        <w:t xml:space="preserve">actuación </w:t>
      </w:r>
      <w:r w:rsidR="00AC5A70" w:rsidRPr="00076755">
        <w:rPr>
          <w:rFonts w:ascii="Arial" w:eastAsia="Arial" w:hAnsi="Arial" w:cs="Arial"/>
          <w:sz w:val="24"/>
          <w:szCs w:val="24"/>
        </w:rPr>
        <w:t xml:space="preserve">colegiada </w:t>
      </w:r>
      <w:r w:rsidR="00DD3238" w:rsidRPr="00076755">
        <w:rPr>
          <w:rFonts w:ascii="Arial" w:eastAsia="Arial" w:hAnsi="Arial" w:cs="Arial"/>
          <w:sz w:val="24"/>
          <w:szCs w:val="24"/>
        </w:rPr>
        <w:t xml:space="preserve">se dicta en el incidente de incumplimiento de sentencia </w:t>
      </w:r>
      <w:r w:rsidRPr="00076755">
        <w:rPr>
          <w:rFonts w:ascii="Arial" w:eastAsia="Arial" w:hAnsi="Arial" w:cs="Arial"/>
          <w:sz w:val="24"/>
          <w:szCs w:val="24"/>
        </w:rPr>
        <w:t>plantead</w:t>
      </w:r>
      <w:r w:rsidR="00DD3238" w:rsidRPr="00076755">
        <w:rPr>
          <w:rFonts w:ascii="Arial" w:eastAsia="Arial" w:hAnsi="Arial" w:cs="Arial"/>
          <w:sz w:val="24"/>
          <w:szCs w:val="24"/>
        </w:rPr>
        <w:t>o</w:t>
      </w:r>
      <w:r w:rsidRPr="00076755">
        <w:rPr>
          <w:rFonts w:ascii="Arial" w:eastAsia="Arial" w:hAnsi="Arial" w:cs="Arial"/>
          <w:sz w:val="24"/>
          <w:szCs w:val="24"/>
        </w:rPr>
        <w:t xml:space="preserve"> </w:t>
      </w:r>
      <w:r w:rsidR="00DD3238" w:rsidRPr="00076755">
        <w:rPr>
          <w:rFonts w:ascii="Arial" w:eastAsia="Arial" w:hAnsi="Arial" w:cs="Arial"/>
          <w:sz w:val="24"/>
          <w:szCs w:val="24"/>
        </w:rPr>
        <w:t xml:space="preserve">por la </w:t>
      </w:r>
      <w:r w:rsidR="00DD3238" w:rsidRPr="00076755">
        <w:rPr>
          <w:rFonts w:ascii="Arial" w:eastAsia="Arial" w:hAnsi="Arial" w:cs="Arial"/>
          <w:i/>
          <w:iCs/>
          <w:sz w:val="24"/>
          <w:szCs w:val="24"/>
        </w:rPr>
        <w:t>actora</w:t>
      </w:r>
      <w:r w:rsidR="00DD3238" w:rsidRPr="00076755">
        <w:rPr>
          <w:rFonts w:ascii="Arial" w:eastAsia="Arial" w:hAnsi="Arial" w:cs="Arial"/>
          <w:sz w:val="24"/>
          <w:szCs w:val="24"/>
        </w:rPr>
        <w:t xml:space="preserve"> d</w:t>
      </w:r>
      <w:r w:rsidRPr="00076755">
        <w:rPr>
          <w:rFonts w:ascii="Arial" w:eastAsia="Arial" w:hAnsi="Arial" w:cs="Arial"/>
          <w:sz w:val="24"/>
          <w:szCs w:val="24"/>
        </w:rPr>
        <w:t>en</w:t>
      </w:r>
      <w:r w:rsidR="00DD3238" w:rsidRPr="00076755">
        <w:rPr>
          <w:rFonts w:ascii="Arial" w:eastAsia="Arial" w:hAnsi="Arial" w:cs="Arial"/>
          <w:sz w:val="24"/>
          <w:szCs w:val="24"/>
        </w:rPr>
        <w:t>tro</w:t>
      </w:r>
      <w:r w:rsidRPr="00076755">
        <w:rPr>
          <w:rFonts w:ascii="Arial" w:eastAsia="Arial" w:hAnsi="Arial" w:cs="Arial"/>
          <w:sz w:val="24"/>
          <w:szCs w:val="24"/>
        </w:rPr>
        <w:t xml:space="preserve"> </w:t>
      </w:r>
      <w:r w:rsidR="00DD3238" w:rsidRPr="00076755">
        <w:rPr>
          <w:rFonts w:ascii="Arial" w:eastAsia="Arial" w:hAnsi="Arial" w:cs="Arial"/>
          <w:sz w:val="24"/>
          <w:szCs w:val="24"/>
        </w:rPr>
        <w:t>d</w:t>
      </w:r>
      <w:r w:rsidRPr="00076755">
        <w:rPr>
          <w:rFonts w:ascii="Arial" w:eastAsia="Arial" w:hAnsi="Arial" w:cs="Arial"/>
          <w:sz w:val="24"/>
          <w:szCs w:val="24"/>
        </w:rPr>
        <w:t>e</w:t>
      </w:r>
      <w:r w:rsidR="00DD3238" w:rsidRPr="00076755">
        <w:rPr>
          <w:rFonts w:ascii="Arial" w:eastAsia="Arial" w:hAnsi="Arial" w:cs="Arial"/>
          <w:sz w:val="24"/>
          <w:szCs w:val="24"/>
        </w:rPr>
        <w:t xml:space="preserve"> un</w:t>
      </w:r>
      <w:r w:rsidRPr="00076755">
        <w:rPr>
          <w:rFonts w:ascii="Arial" w:eastAsia="Arial" w:hAnsi="Arial" w:cs="Arial"/>
          <w:sz w:val="24"/>
          <w:szCs w:val="24"/>
        </w:rPr>
        <w:t xml:space="preserve"> </w:t>
      </w:r>
      <w:r w:rsidRPr="00076755">
        <w:rPr>
          <w:rFonts w:ascii="Arial" w:eastAsia="Arial" w:hAnsi="Arial" w:cs="Arial"/>
          <w:i/>
          <w:iCs/>
          <w:sz w:val="24"/>
          <w:szCs w:val="24"/>
        </w:rPr>
        <w:t xml:space="preserve">juicio </w:t>
      </w:r>
      <w:r w:rsidR="00DD3238" w:rsidRPr="00076755">
        <w:rPr>
          <w:rFonts w:ascii="Arial" w:eastAsia="Arial" w:hAnsi="Arial" w:cs="Arial"/>
          <w:i/>
          <w:iCs/>
          <w:sz w:val="24"/>
          <w:szCs w:val="24"/>
        </w:rPr>
        <w:t>de la ciudadanía</w:t>
      </w:r>
      <w:r w:rsidR="00DD3238" w:rsidRPr="00076755">
        <w:rPr>
          <w:rFonts w:ascii="Arial" w:eastAsia="Arial" w:hAnsi="Arial" w:cs="Arial"/>
          <w:sz w:val="24"/>
          <w:szCs w:val="24"/>
        </w:rPr>
        <w:t xml:space="preserve"> en el que la vulneración analizada </w:t>
      </w:r>
      <w:r w:rsidRPr="00076755">
        <w:rPr>
          <w:rFonts w:ascii="Arial" w:eastAsia="Arial" w:hAnsi="Arial" w:cs="Arial"/>
          <w:sz w:val="24"/>
          <w:szCs w:val="24"/>
        </w:rPr>
        <w:t>fue la omisión de entregar</w:t>
      </w:r>
      <w:r w:rsidR="00DD3238" w:rsidRPr="00076755">
        <w:rPr>
          <w:rFonts w:ascii="Arial" w:eastAsia="Arial" w:hAnsi="Arial" w:cs="Arial"/>
          <w:sz w:val="24"/>
          <w:szCs w:val="24"/>
        </w:rPr>
        <w:t>le</w:t>
      </w:r>
      <w:r w:rsidRPr="00076755">
        <w:rPr>
          <w:rFonts w:ascii="Arial" w:eastAsia="Arial" w:hAnsi="Arial" w:cs="Arial"/>
          <w:i/>
          <w:iCs/>
          <w:sz w:val="24"/>
          <w:szCs w:val="24"/>
        </w:rPr>
        <w:t xml:space="preserve"> </w:t>
      </w:r>
      <w:r w:rsidRPr="00076755">
        <w:rPr>
          <w:rFonts w:ascii="Arial" w:eastAsia="Arial" w:hAnsi="Arial" w:cs="Arial"/>
          <w:sz w:val="24"/>
          <w:szCs w:val="24"/>
        </w:rPr>
        <w:t>su constancia como militante del partido; situación derivada de cuestiones generadas por irregularidades en su registro.</w:t>
      </w:r>
    </w:p>
    <w:p w14:paraId="2C8D1E62" w14:textId="1F49EEF5" w:rsidR="004670D8" w:rsidRPr="00076755" w:rsidRDefault="004670D8" w:rsidP="008A42E9">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Por lo que, a fin de restituirle el derecho político-electoral de afiliación</w:t>
      </w:r>
      <w:r w:rsidR="00594D5A" w:rsidRPr="00076755">
        <w:rPr>
          <w:rFonts w:ascii="Arial" w:eastAsia="Arial" w:hAnsi="Arial" w:cs="Arial"/>
          <w:sz w:val="24"/>
          <w:szCs w:val="24"/>
        </w:rPr>
        <w:t xml:space="preserve"> vulnerado</w:t>
      </w:r>
      <w:r w:rsidRPr="00076755">
        <w:rPr>
          <w:rFonts w:ascii="Arial" w:eastAsia="Arial" w:hAnsi="Arial" w:cs="Arial"/>
          <w:sz w:val="24"/>
          <w:szCs w:val="24"/>
        </w:rPr>
        <w:t xml:space="preserve">, este órgano jurisdiccional ordenó a la </w:t>
      </w:r>
      <w:r w:rsidRPr="00076755">
        <w:rPr>
          <w:rFonts w:ascii="Arial" w:eastAsia="Arial" w:hAnsi="Arial" w:cs="Arial"/>
          <w:i/>
          <w:iCs/>
          <w:sz w:val="24"/>
          <w:szCs w:val="24"/>
        </w:rPr>
        <w:t xml:space="preserve">autoridad vinculada </w:t>
      </w:r>
      <w:r w:rsidRPr="00076755">
        <w:rPr>
          <w:rFonts w:ascii="Arial" w:eastAsia="Arial" w:hAnsi="Arial" w:cs="Arial"/>
          <w:sz w:val="24"/>
          <w:szCs w:val="24"/>
        </w:rPr>
        <w:t>que reincorporara su registro dentro de su padrón interno y, en consecuencia, le otorgara la constancia solicitada.</w:t>
      </w:r>
    </w:p>
    <w:p w14:paraId="21450E3A" w14:textId="7799A26F" w:rsidR="00ED418B" w:rsidRPr="00076755" w:rsidRDefault="004670D8" w:rsidP="00D3577B">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lastRenderedPageBreak/>
        <w:t>De ahí que, si dentro del incidente de incumplimiento de sentencia planteado se aducen cuestiones relativas a un posible registro dentro del proceso interno electoral que actualmente se encuentra en curso, es el caso que</w:t>
      </w:r>
      <w:r w:rsidR="00D3577B" w:rsidRPr="00076755">
        <w:rPr>
          <w:rFonts w:ascii="Arial" w:eastAsia="Arial" w:hAnsi="Arial" w:cs="Arial"/>
          <w:sz w:val="24"/>
          <w:szCs w:val="24"/>
        </w:rPr>
        <w:t xml:space="preserve"> tales manifestaciones </w:t>
      </w:r>
      <w:r w:rsidRPr="00076755">
        <w:rPr>
          <w:rFonts w:ascii="Arial" w:eastAsia="Arial" w:hAnsi="Arial" w:cs="Arial"/>
          <w:sz w:val="24"/>
          <w:szCs w:val="24"/>
        </w:rPr>
        <w:t>escapa</w:t>
      </w:r>
      <w:r w:rsidR="00D3577B" w:rsidRPr="00076755">
        <w:rPr>
          <w:rFonts w:ascii="Arial" w:eastAsia="Arial" w:hAnsi="Arial" w:cs="Arial"/>
          <w:sz w:val="24"/>
          <w:szCs w:val="24"/>
        </w:rPr>
        <w:t>n</w:t>
      </w:r>
      <w:r w:rsidRPr="00076755">
        <w:rPr>
          <w:rFonts w:ascii="Arial" w:eastAsia="Arial" w:hAnsi="Arial" w:cs="Arial"/>
          <w:sz w:val="24"/>
          <w:szCs w:val="24"/>
        </w:rPr>
        <w:t xml:space="preserve"> de la materia del cumplimiento </w:t>
      </w:r>
      <w:r w:rsidR="00892C77" w:rsidRPr="00076755">
        <w:rPr>
          <w:rFonts w:ascii="Arial" w:eastAsia="Arial" w:hAnsi="Arial" w:cs="Arial"/>
          <w:sz w:val="24"/>
          <w:szCs w:val="24"/>
        </w:rPr>
        <w:t xml:space="preserve">del juicio; puesto que, </w:t>
      </w:r>
      <w:r w:rsidR="007F0291" w:rsidRPr="00076755">
        <w:rPr>
          <w:rFonts w:ascii="Arial" w:eastAsia="Arial" w:hAnsi="Arial" w:cs="Arial"/>
          <w:sz w:val="24"/>
          <w:szCs w:val="24"/>
        </w:rPr>
        <w:t xml:space="preserve">se insiste, </w:t>
      </w:r>
      <w:r w:rsidR="00892C77" w:rsidRPr="00076755">
        <w:rPr>
          <w:rFonts w:ascii="Arial" w:eastAsia="Arial" w:hAnsi="Arial" w:cs="Arial"/>
          <w:sz w:val="24"/>
          <w:szCs w:val="24"/>
        </w:rPr>
        <w:t xml:space="preserve">las acciones ordenadas se constriñen a regularizar el registro de la </w:t>
      </w:r>
      <w:r w:rsidR="00892C77" w:rsidRPr="00076755">
        <w:rPr>
          <w:rFonts w:ascii="Arial" w:eastAsia="Arial" w:hAnsi="Arial" w:cs="Arial"/>
          <w:i/>
          <w:iCs/>
          <w:sz w:val="24"/>
          <w:szCs w:val="24"/>
        </w:rPr>
        <w:t>actora</w:t>
      </w:r>
      <w:r w:rsidR="00892C77" w:rsidRPr="00076755">
        <w:rPr>
          <w:rFonts w:ascii="Arial" w:eastAsia="Arial" w:hAnsi="Arial" w:cs="Arial"/>
          <w:sz w:val="24"/>
          <w:szCs w:val="24"/>
        </w:rPr>
        <w:t xml:space="preserve"> como militante dentro del padrón del partido y entregarle su constancia de militancia.</w:t>
      </w:r>
    </w:p>
    <w:p w14:paraId="56CA1561" w14:textId="5BF970D6" w:rsidR="00D3577B" w:rsidRPr="00076755" w:rsidRDefault="00892C77" w:rsidP="00D3577B">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Por lo que, el argumento relativo a </w:t>
      </w:r>
      <w:r w:rsidR="00687745" w:rsidRPr="00076755">
        <w:rPr>
          <w:rFonts w:ascii="Arial" w:eastAsia="Arial" w:hAnsi="Arial" w:cs="Arial"/>
          <w:sz w:val="24"/>
          <w:szCs w:val="24"/>
        </w:rPr>
        <w:t>una p</w:t>
      </w:r>
      <w:r w:rsidR="00F2598D" w:rsidRPr="00076755">
        <w:rPr>
          <w:rFonts w:ascii="Arial" w:eastAsia="Arial" w:hAnsi="Arial" w:cs="Arial"/>
          <w:sz w:val="24"/>
          <w:szCs w:val="24"/>
        </w:rPr>
        <w:t>roba</w:t>
      </w:r>
      <w:r w:rsidR="00687745" w:rsidRPr="00076755">
        <w:rPr>
          <w:rFonts w:ascii="Arial" w:eastAsia="Arial" w:hAnsi="Arial" w:cs="Arial"/>
          <w:sz w:val="24"/>
          <w:szCs w:val="24"/>
        </w:rPr>
        <w:t>ble afectación a sus derechos político-electorales</w:t>
      </w:r>
      <w:r w:rsidR="00F2598D" w:rsidRPr="00076755">
        <w:rPr>
          <w:rFonts w:ascii="Arial" w:eastAsia="Arial" w:hAnsi="Arial" w:cs="Arial"/>
          <w:sz w:val="24"/>
          <w:szCs w:val="24"/>
        </w:rPr>
        <w:t>,</w:t>
      </w:r>
      <w:r w:rsidR="00687745" w:rsidRPr="00076755">
        <w:rPr>
          <w:rFonts w:ascii="Arial" w:eastAsia="Arial" w:hAnsi="Arial" w:cs="Arial"/>
          <w:sz w:val="24"/>
          <w:szCs w:val="24"/>
        </w:rPr>
        <w:t xml:space="preserve"> derivad</w:t>
      </w:r>
      <w:r w:rsidR="00F2598D" w:rsidRPr="00076755">
        <w:rPr>
          <w:rFonts w:ascii="Arial" w:eastAsia="Arial" w:hAnsi="Arial" w:cs="Arial"/>
          <w:sz w:val="24"/>
          <w:szCs w:val="24"/>
        </w:rPr>
        <w:t>a</w:t>
      </w:r>
      <w:r w:rsidR="00687745" w:rsidRPr="00076755">
        <w:rPr>
          <w:rFonts w:ascii="Arial" w:eastAsia="Arial" w:hAnsi="Arial" w:cs="Arial"/>
          <w:sz w:val="24"/>
          <w:szCs w:val="24"/>
        </w:rPr>
        <w:t xml:space="preserve"> de la</w:t>
      </w:r>
      <w:r w:rsidR="00F2598D" w:rsidRPr="00076755">
        <w:rPr>
          <w:rFonts w:ascii="Arial" w:eastAsia="Arial" w:hAnsi="Arial" w:cs="Arial"/>
          <w:sz w:val="24"/>
          <w:szCs w:val="24"/>
        </w:rPr>
        <w:t>s fases contempladas en la</w:t>
      </w:r>
      <w:r w:rsidR="00687745" w:rsidRPr="00076755">
        <w:rPr>
          <w:rFonts w:ascii="Arial" w:eastAsia="Arial" w:hAnsi="Arial" w:cs="Arial"/>
          <w:sz w:val="24"/>
          <w:szCs w:val="24"/>
        </w:rPr>
        <w:t xml:space="preserve"> convocatoria para participar dentro del proceso interno del partido</w:t>
      </w:r>
      <w:r w:rsidR="00A54E8F" w:rsidRPr="00076755">
        <w:rPr>
          <w:rFonts w:ascii="Arial" w:eastAsia="Arial" w:hAnsi="Arial" w:cs="Arial"/>
          <w:sz w:val="24"/>
          <w:szCs w:val="24"/>
        </w:rPr>
        <w:t>,</w:t>
      </w:r>
      <w:r w:rsidR="007F0291" w:rsidRPr="00076755">
        <w:rPr>
          <w:rFonts w:ascii="Arial" w:eastAsia="Arial" w:hAnsi="Arial" w:cs="Arial"/>
          <w:sz w:val="24"/>
          <w:szCs w:val="24"/>
        </w:rPr>
        <w:t xml:space="preserve"> se trata de </w:t>
      </w:r>
      <w:r w:rsidR="00F2598D" w:rsidRPr="00076755">
        <w:rPr>
          <w:rFonts w:ascii="Arial" w:eastAsia="Arial" w:hAnsi="Arial" w:cs="Arial"/>
          <w:sz w:val="24"/>
          <w:szCs w:val="24"/>
        </w:rPr>
        <w:t xml:space="preserve">una </w:t>
      </w:r>
      <w:r w:rsidR="007F0291" w:rsidRPr="00076755">
        <w:rPr>
          <w:rFonts w:ascii="Arial" w:eastAsia="Arial" w:hAnsi="Arial" w:cs="Arial"/>
          <w:sz w:val="24"/>
          <w:szCs w:val="24"/>
        </w:rPr>
        <w:t>cuesti</w:t>
      </w:r>
      <w:r w:rsidR="00F2598D" w:rsidRPr="00076755">
        <w:rPr>
          <w:rFonts w:ascii="Arial" w:eastAsia="Arial" w:hAnsi="Arial" w:cs="Arial"/>
          <w:sz w:val="24"/>
          <w:szCs w:val="24"/>
        </w:rPr>
        <w:t>ón</w:t>
      </w:r>
      <w:r w:rsidR="007F0291" w:rsidRPr="00076755">
        <w:rPr>
          <w:rFonts w:ascii="Arial" w:eastAsia="Arial" w:hAnsi="Arial" w:cs="Arial"/>
          <w:sz w:val="24"/>
          <w:szCs w:val="24"/>
        </w:rPr>
        <w:t xml:space="preserve"> novedosa, cuyo estudio no corresponde a la etapa procesal</w:t>
      </w:r>
      <w:r w:rsidR="00F2598D" w:rsidRPr="00076755">
        <w:rPr>
          <w:rFonts w:ascii="Arial" w:eastAsia="Arial" w:hAnsi="Arial" w:cs="Arial"/>
          <w:sz w:val="24"/>
          <w:szCs w:val="24"/>
        </w:rPr>
        <w:t xml:space="preserve"> de cumplimiento</w:t>
      </w:r>
      <w:r w:rsidR="007F0291" w:rsidRPr="00076755">
        <w:rPr>
          <w:rFonts w:ascii="Arial" w:eastAsia="Arial" w:hAnsi="Arial" w:cs="Arial"/>
          <w:sz w:val="24"/>
          <w:szCs w:val="24"/>
        </w:rPr>
        <w:t xml:space="preserve"> en la que se encuentra este juicio.</w:t>
      </w:r>
    </w:p>
    <w:p w14:paraId="406024E7" w14:textId="0DD973F4" w:rsidR="008A42E9" w:rsidRPr="00076755" w:rsidRDefault="007F0291" w:rsidP="007F0291">
      <w:pPr>
        <w:spacing w:before="100" w:beforeAutospacing="1" w:after="100" w:afterAutospacing="1" w:line="360" w:lineRule="auto"/>
        <w:jc w:val="both"/>
        <w:rPr>
          <w:rFonts w:ascii="Arial" w:eastAsia="Arial" w:hAnsi="Arial" w:cs="Arial"/>
          <w:sz w:val="24"/>
          <w:szCs w:val="24"/>
        </w:rPr>
      </w:pPr>
      <w:r w:rsidRPr="00076755">
        <w:rPr>
          <w:rFonts w:ascii="Arial" w:eastAsia="Arial" w:hAnsi="Arial" w:cs="Arial"/>
          <w:sz w:val="24"/>
          <w:szCs w:val="24"/>
        </w:rPr>
        <w:t xml:space="preserve">Aunado a lo anterior, de </w:t>
      </w:r>
      <w:r w:rsidR="00594D5A" w:rsidRPr="00076755">
        <w:rPr>
          <w:rFonts w:ascii="Arial" w:eastAsia="Arial" w:hAnsi="Arial" w:cs="Arial"/>
          <w:sz w:val="24"/>
          <w:szCs w:val="24"/>
        </w:rPr>
        <w:t xml:space="preserve">los señalamientos realizados por la </w:t>
      </w:r>
      <w:proofErr w:type="spellStart"/>
      <w:r w:rsidR="00594D5A" w:rsidRPr="00076755">
        <w:rPr>
          <w:rFonts w:ascii="Arial" w:eastAsia="Arial" w:hAnsi="Arial" w:cs="Arial"/>
          <w:i/>
          <w:iCs/>
          <w:sz w:val="24"/>
          <w:szCs w:val="24"/>
        </w:rPr>
        <w:t>incidentista</w:t>
      </w:r>
      <w:proofErr w:type="spellEnd"/>
      <w:r w:rsidR="00594D5A" w:rsidRPr="00076755">
        <w:rPr>
          <w:rFonts w:ascii="Arial" w:eastAsia="Arial" w:hAnsi="Arial" w:cs="Arial"/>
          <w:i/>
          <w:iCs/>
          <w:sz w:val="24"/>
          <w:szCs w:val="24"/>
        </w:rPr>
        <w:t xml:space="preserve"> </w:t>
      </w:r>
      <w:r w:rsidR="008A42E9" w:rsidRPr="00076755">
        <w:rPr>
          <w:rFonts w:ascii="Arial" w:eastAsia="Arial" w:hAnsi="Arial" w:cs="Arial"/>
          <w:sz w:val="24"/>
          <w:szCs w:val="24"/>
        </w:rPr>
        <w:t>no se advierte la actualización del requisito de riesgo grave e irreparable dentro del ámbito electoral</w:t>
      </w:r>
      <w:r w:rsidRPr="00076755">
        <w:rPr>
          <w:rFonts w:ascii="Arial" w:eastAsia="Arial" w:hAnsi="Arial" w:cs="Arial"/>
          <w:sz w:val="24"/>
          <w:szCs w:val="24"/>
        </w:rPr>
        <w:t xml:space="preserve">; </w:t>
      </w:r>
      <w:r w:rsidR="00A54E8F" w:rsidRPr="00076755">
        <w:rPr>
          <w:rFonts w:ascii="Arial" w:eastAsia="Arial" w:hAnsi="Arial" w:cs="Arial"/>
          <w:sz w:val="24"/>
          <w:szCs w:val="24"/>
        </w:rPr>
        <w:t>dad</w:t>
      </w:r>
      <w:r w:rsidR="0070636C" w:rsidRPr="00076755">
        <w:rPr>
          <w:rFonts w:ascii="Arial" w:eastAsia="Arial" w:hAnsi="Arial" w:cs="Arial"/>
          <w:sz w:val="24"/>
          <w:szCs w:val="24"/>
        </w:rPr>
        <w:t>o</w:t>
      </w:r>
      <w:r w:rsidRPr="00076755">
        <w:rPr>
          <w:rFonts w:ascii="Arial" w:eastAsia="Arial" w:hAnsi="Arial" w:cs="Arial"/>
          <w:sz w:val="24"/>
          <w:szCs w:val="24"/>
        </w:rPr>
        <w:t xml:space="preserve"> que</w:t>
      </w:r>
      <w:r w:rsidR="0070636C" w:rsidRPr="00076755">
        <w:rPr>
          <w:rFonts w:ascii="Arial" w:eastAsia="Arial" w:hAnsi="Arial" w:cs="Arial"/>
          <w:sz w:val="24"/>
          <w:szCs w:val="24"/>
        </w:rPr>
        <w:t>,</w:t>
      </w:r>
      <w:r w:rsidRPr="00076755">
        <w:rPr>
          <w:rFonts w:ascii="Arial" w:eastAsia="Arial" w:hAnsi="Arial" w:cs="Arial"/>
          <w:sz w:val="24"/>
          <w:szCs w:val="24"/>
        </w:rPr>
        <w:t xml:space="preserve"> de ser el caso, </w:t>
      </w:r>
      <w:r w:rsidR="0070636C" w:rsidRPr="00076755">
        <w:rPr>
          <w:rFonts w:ascii="Arial" w:eastAsia="Arial" w:hAnsi="Arial" w:cs="Arial"/>
          <w:sz w:val="24"/>
          <w:szCs w:val="24"/>
        </w:rPr>
        <w:t xml:space="preserve">la posible afectación al derecho político-electoral que aduce sería reparable </w:t>
      </w:r>
      <w:r w:rsidRPr="00076755">
        <w:rPr>
          <w:rFonts w:ascii="Arial" w:eastAsia="Arial" w:hAnsi="Arial" w:cs="Arial"/>
          <w:sz w:val="24"/>
          <w:szCs w:val="24"/>
        </w:rPr>
        <w:t xml:space="preserve">mediante una sentencia definitiva en la que se planteara la negativa de su registro por parte del </w:t>
      </w:r>
      <w:r w:rsidR="0070636C" w:rsidRPr="00076755">
        <w:rPr>
          <w:rFonts w:ascii="Arial" w:eastAsia="Arial" w:hAnsi="Arial" w:cs="Arial"/>
          <w:sz w:val="24"/>
          <w:szCs w:val="24"/>
        </w:rPr>
        <w:t>instituto político</w:t>
      </w:r>
      <w:r w:rsidR="001D7EB5" w:rsidRPr="00076755">
        <w:rPr>
          <w:rFonts w:ascii="Arial" w:eastAsia="Arial" w:hAnsi="Arial" w:cs="Arial"/>
          <w:sz w:val="24"/>
          <w:szCs w:val="24"/>
        </w:rPr>
        <w:t xml:space="preserve">, derivado de no </w:t>
      </w:r>
      <w:r w:rsidR="0070636C" w:rsidRPr="00076755">
        <w:rPr>
          <w:rFonts w:ascii="Arial" w:eastAsia="Arial" w:hAnsi="Arial" w:cs="Arial"/>
          <w:sz w:val="24"/>
          <w:szCs w:val="24"/>
        </w:rPr>
        <w:t xml:space="preserve">haber </w:t>
      </w:r>
      <w:r w:rsidR="001D7EB5" w:rsidRPr="00076755">
        <w:rPr>
          <w:rFonts w:ascii="Arial" w:eastAsia="Arial" w:hAnsi="Arial" w:cs="Arial"/>
          <w:sz w:val="24"/>
          <w:szCs w:val="24"/>
        </w:rPr>
        <w:t>acredita</w:t>
      </w:r>
      <w:r w:rsidR="0070636C" w:rsidRPr="00076755">
        <w:rPr>
          <w:rFonts w:ascii="Arial" w:eastAsia="Arial" w:hAnsi="Arial" w:cs="Arial"/>
          <w:sz w:val="24"/>
          <w:szCs w:val="24"/>
        </w:rPr>
        <w:t>do</w:t>
      </w:r>
      <w:r w:rsidR="001D7EB5" w:rsidRPr="00076755">
        <w:rPr>
          <w:rFonts w:ascii="Arial" w:eastAsia="Arial" w:hAnsi="Arial" w:cs="Arial"/>
          <w:sz w:val="24"/>
          <w:szCs w:val="24"/>
        </w:rPr>
        <w:t xml:space="preserve"> </w:t>
      </w:r>
      <w:r w:rsidR="0070636C" w:rsidRPr="00076755">
        <w:rPr>
          <w:rFonts w:ascii="Arial" w:eastAsia="Arial" w:hAnsi="Arial" w:cs="Arial"/>
          <w:sz w:val="24"/>
          <w:szCs w:val="24"/>
        </w:rPr>
        <w:t xml:space="preserve">su </w:t>
      </w:r>
      <w:r w:rsidR="001D7EB5" w:rsidRPr="00076755">
        <w:rPr>
          <w:rFonts w:ascii="Arial" w:eastAsia="Arial" w:hAnsi="Arial" w:cs="Arial"/>
          <w:sz w:val="24"/>
          <w:szCs w:val="24"/>
        </w:rPr>
        <w:t>militancia dentro de</w:t>
      </w:r>
      <w:r w:rsidR="0070636C" w:rsidRPr="00076755">
        <w:rPr>
          <w:rFonts w:ascii="Arial" w:eastAsia="Arial" w:hAnsi="Arial" w:cs="Arial"/>
          <w:sz w:val="24"/>
          <w:szCs w:val="24"/>
        </w:rPr>
        <w:t>l partido</w:t>
      </w:r>
      <w:r w:rsidR="001D7EB5" w:rsidRPr="00076755">
        <w:rPr>
          <w:rFonts w:ascii="Arial" w:eastAsia="Arial" w:hAnsi="Arial" w:cs="Arial"/>
          <w:sz w:val="24"/>
          <w:szCs w:val="24"/>
        </w:rPr>
        <w:t xml:space="preserve">, </w:t>
      </w:r>
      <w:r w:rsidR="00594D5A" w:rsidRPr="00076755">
        <w:rPr>
          <w:rFonts w:ascii="Arial" w:eastAsia="Arial" w:hAnsi="Arial" w:cs="Arial"/>
          <w:sz w:val="24"/>
          <w:szCs w:val="24"/>
        </w:rPr>
        <w:t>cuando</w:t>
      </w:r>
      <w:r w:rsidR="001D7EB5" w:rsidRPr="00076755">
        <w:rPr>
          <w:rFonts w:ascii="Arial" w:eastAsia="Arial" w:hAnsi="Arial" w:cs="Arial"/>
          <w:sz w:val="24"/>
          <w:szCs w:val="24"/>
        </w:rPr>
        <w:t xml:space="preserve"> este órgano jurisdiccional ya ordenó su regularización.</w:t>
      </w:r>
      <w:r w:rsidR="008A42E9" w:rsidRPr="00076755">
        <w:rPr>
          <w:rFonts w:ascii="Arial" w:eastAsia="Arial" w:hAnsi="Arial" w:cs="Arial"/>
          <w:sz w:val="24"/>
          <w:szCs w:val="24"/>
        </w:rPr>
        <w:t xml:space="preserve"> </w:t>
      </w:r>
    </w:p>
    <w:p w14:paraId="603EC4D0" w14:textId="0E521E5C" w:rsidR="008A42E9" w:rsidRPr="00076755" w:rsidRDefault="008A42E9" w:rsidP="008A42E9">
      <w:pPr>
        <w:spacing w:line="360" w:lineRule="auto"/>
        <w:jc w:val="both"/>
        <w:rPr>
          <w:rFonts w:ascii="Arial" w:hAnsi="Arial" w:cs="Arial"/>
          <w:sz w:val="24"/>
          <w:szCs w:val="24"/>
        </w:rPr>
      </w:pPr>
      <w:r w:rsidRPr="00076755">
        <w:rPr>
          <w:rFonts w:ascii="Arial" w:eastAsia="Arial" w:hAnsi="Arial" w:cs="Arial"/>
          <w:sz w:val="24"/>
          <w:szCs w:val="24"/>
        </w:rPr>
        <w:t xml:space="preserve">Por </w:t>
      </w:r>
      <w:r w:rsidR="0070636C" w:rsidRPr="00076755">
        <w:rPr>
          <w:rFonts w:ascii="Arial" w:eastAsia="Arial" w:hAnsi="Arial" w:cs="Arial"/>
          <w:sz w:val="24"/>
          <w:szCs w:val="24"/>
        </w:rPr>
        <w:t>t</w:t>
      </w:r>
      <w:r w:rsidRPr="00076755">
        <w:rPr>
          <w:rFonts w:ascii="Arial" w:eastAsia="Arial" w:hAnsi="Arial" w:cs="Arial"/>
          <w:sz w:val="24"/>
          <w:szCs w:val="24"/>
        </w:rPr>
        <w:t>a</w:t>
      </w:r>
      <w:r w:rsidR="0070636C" w:rsidRPr="00076755">
        <w:rPr>
          <w:rFonts w:ascii="Arial" w:eastAsia="Arial" w:hAnsi="Arial" w:cs="Arial"/>
          <w:sz w:val="24"/>
          <w:szCs w:val="24"/>
        </w:rPr>
        <w:t>le</w:t>
      </w:r>
      <w:r w:rsidRPr="00076755">
        <w:rPr>
          <w:rFonts w:ascii="Arial" w:eastAsia="Arial" w:hAnsi="Arial" w:cs="Arial"/>
          <w:sz w:val="24"/>
          <w:szCs w:val="24"/>
        </w:rPr>
        <w:t xml:space="preserve">s razones, </w:t>
      </w:r>
      <w:r w:rsidR="00873353" w:rsidRPr="00076755">
        <w:rPr>
          <w:rFonts w:ascii="Arial" w:eastAsia="Arial" w:hAnsi="Arial" w:cs="Arial"/>
          <w:sz w:val="24"/>
          <w:szCs w:val="24"/>
        </w:rPr>
        <w:t>resulta</w:t>
      </w:r>
      <w:r w:rsidR="00873353" w:rsidRPr="00076755">
        <w:rPr>
          <w:rFonts w:ascii="Arial" w:eastAsia="Arial" w:hAnsi="Arial" w:cs="Arial"/>
          <w:b/>
          <w:bCs/>
          <w:sz w:val="24"/>
          <w:szCs w:val="24"/>
        </w:rPr>
        <w:t xml:space="preserve"> improcedente decretar la medida cautelar</w:t>
      </w:r>
      <w:r w:rsidR="00873353" w:rsidRPr="00076755">
        <w:rPr>
          <w:rFonts w:ascii="Arial" w:eastAsia="Arial" w:hAnsi="Arial" w:cs="Arial"/>
          <w:sz w:val="24"/>
          <w:szCs w:val="24"/>
        </w:rPr>
        <w:t xml:space="preserve"> solicitada por la </w:t>
      </w:r>
      <w:proofErr w:type="spellStart"/>
      <w:r w:rsidR="00873353" w:rsidRPr="00076755">
        <w:rPr>
          <w:rFonts w:ascii="Arial" w:eastAsia="Arial" w:hAnsi="Arial" w:cs="Arial"/>
          <w:i/>
          <w:iCs/>
          <w:sz w:val="24"/>
          <w:szCs w:val="24"/>
        </w:rPr>
        <w:t>incidentista</w:t>
      </w:r>
      <w:proofErr w:type="spellEnd"/>
      <w:r w:rsidR="00873353" w:rsidRPr="00076755">
        <w:rPr>
          <w:rFonts w:ascii="Arial" w:eastAsia="Arial" w:hAnsi="Arial" w:cs="Arial"/>
          <w:i/>
          <w:iCs/>
          <w:sz w:val="24"/>
          <w:szCs w:val="24"/>
        </w:rPr>
        <w:t>;</w:t>
      </w:r>
      <w:r w:rsidR="00873353" w:rsidRPr="00076755">
        <w:rPr>
          <w:rFonts w:ascii="Arial" w:eastAsia="Arial" w:hAnsi="Arial" w:cs="Arial"/>
          <w:sz w:val="24"/>
          <w:szCs w:val="24"/>
        </w:rPr>
        <w:t xml:space="preserve"> sin que</w:t>
      </w:r>
      <w:r w:rsidR="00BF2A85" w:rsidRPr="00076755">
        <w:rPr>
          <w:rFonts w:ascii="Arial" w:eastAsia="Arial" w:hAnsi="Arial" w:cs="Arial"/>
          <w:sz w:val="24"/>
          <w:szCs w:val="24"/>
        </w:rPr>
        <w:t xml:space="preserve"> con</w:t>
      </w:r>
      <w:r w:rsidR="00873353" w:rsidRPr="00076755">
        <w:rPr>
          <w:rFonts w:ascii="Arial" w:eastAsia="Arial" w:hAnsi="Arial" w:cs="Arial"/>
          <w:sz w:val="24"/>
          <w:szCs w:val="24"/>
        </w:rPr>
        <w:t xml:space="preserve"> </w:t>
      </w:r>
      <w:r w:rsidR="00BF2A85" w:rsidRPr="00076755">
        <w:rPr>
          <w:rFonts w:ascii="Arial" w:eastAsia="Arial" w:hAnsi="Arial" w:cs="Arial"/>
          <w:sz w:val="24"/>
          <w:szCs w:val="24"/>
        </w:rPr>
        <w:t xml:space="preserve">ello se </w:t>
      </w:r>
      <w:r w:rsidR="00873353" w:rsidRPr="00076755">
        <w:rPr>
          <w:rFonts w:ascii="Arial" w:eastAsia="Arial" w:hAnsi="Arial" w:cs="Arial"/>
          <w:sz w:val="24"/>
          <w:szCs w:val="24"/>
        </w:rPr>
        <w:t>prejuzg</w:t>
      </w:r>
      <w:r w:rsidR="00BF2A85" w:rsidRPr="00076755">
        <w:rPr>
          <w:rFonts w:ascii="Arial" w:eastAsia="Arial" w:hAnsi="Arial" w:cs="Arial"/>
          <w:sz w:val="24"/>
          <w:szCs w:val="24"/>
        </w:rPr>
        <w:t>ue</w:t>
      </w:r>
      <w:r w:rsidR="00873353" w:rsidRPr="00076755">
        <w:rPr>
          <w:rFonts w:ascii="Arial" w:eastAsia="Arial" w:hAnsi="Arial" w:cs="Arial"/>
          <w:sz w:val="24"/>
          <w:szCs w:val="24"/>
        </w:rPr>
        <w:t xml:space="preserve"> sobre el fondo del planteamiento incidental, ya que su </w:t>
      </w:r>
      <w:r w:rsidR="00BF2A85" w:rsidRPr="00076755">
        <w:rPr>
          <w:rFonts w:ascii="Arial" w:eastAsia="Arial" w:hAnsi="Arial" w:cs="Arial"/>
          <w:sz w:val="24"/>
          <w:szCs w:val="24"/>
        </w:rPr>
        <w:t xml:space="preserve">estudio </w:t>
      </w:r>
      <w:r w:rsidR="00873353" w:rsidRPr="00076755">
        <w:rPr>
          <w:rFonts w:ascii="Arial" w:eastAsia="Arial" w:hAnsi="Arial" w:cs="Arial"/>
          <w:sz w:val="24"/>
          <w:szCs w:val="24"/>
        </w:rPr>
        <w:t>se realizará al momento de emitir la resolución correspondiente</w:t>
      </w:r>
      <w:r w:rsidR="00715907" w:rsidRPr="00076755">
        <w:rPr>
          <w:rStyle w:val="Refdenotaalpie"/>
          <w:rFonts w:ascii="Arial" w:eastAsia="Arial" w:hAnsi="Arial" w:cs="Arial"/>
          <w:sz w:val="24"/>
          <w:szCs w:val="24"/>
        </w:rPr>
        <w:footnoteReference w:id="10"/>
      </w:r>
      <w:r w:rsidRPr="00076755">
        <w:rPr>
          <w:rFonts w:ascii="Arial" w:eastAsia="Arial" w:hAnsi="Arial" w:cs="Arial"/>
          <w:sz w:val="24"/>
          <w:szCs w:val="24"/>
        </w:rPr>
        <w:t>.</w:t>
      </w:r>
    </w:p>
    <w:p w14:paraId="0B37D405" w14:textId="196EF5AB" w:rsidR="00EE7DD1" w:rsidRPr="00076755" w:rsidRDefault="00E00F03" w:rsidP="007C368E">
      <w:pPr>
        <w:spacing w:line="360" w:lineRule="auto"/>
        <w:jc w:val="both"/>
        <w:rPr>
          <w:rFonts w:ascii="Arial" w:hAnsi="Arial" w:cs="Arial"/>
          <w:sz w:val="24"/>
        </w:rPr>
      </w:pPr>
      <w:r w:rsidRPr="00076755">
        <w:rPr>
          <w:rFonts w:ascii="Arial" w:hAnsi="Arial" w:cs="Arial"/>
          <w:sz w:val="24"/>
        </w:rPr>
        <w:t xml:space="preserve">Por lo anteriormente expuesto y fundado, se emite </w:t>
      </w:r>
      <w:r w:rsidR="005C0988" w:rsidRPr="00076755">
        <w:rPr>
          <w:rFonts w:ascii="Arial" w:hAnsi="Arial" w:cs="Arial"/>
          <w:sz w:val="24"/>
        </w:rPr>
        <w:t>e</w:t>
      </w:r>
      <w:r w:rsidRPr="00076755">
        <w:rPr>
          <w:rFonts w:ascii="Arial" w:hAnsi="Arial" w:cs="Arial"/>
          <w:sz w:val="24"/>
        </w:rPr>
        <w:t>l siguiente:</w:t>
      </w:r>
      <w:bookmarkEnd w:id="7"/>
    </w:p>
    <w:p w14:paraId="244A3106" w14:textId="2D26253F" w:rsidR="002A35CB" w:rsidRPr="00076755" w:rsidRDefault="00EA0157" w:rsidP="006B3322">
      <w:pPr>
        <w:pStyle w:val="Ttulo1"/>
        <w:shd w:val="clear" w:color="auto" w:fill="DEEAF6" w:themeFill="accent5" w:themeFillTint="33"/>
        <w:jc w:val="center"/>
        <w:rPr>
          <w:rFonts w:ascii="Arial" w:hAnsi="Arial" w:cs="Arial"/>
          <w:color w:val="2E74B5"/>
          <w:sz w:val="24"/>
          <w:szCs w:val="24"/>
        </w:rPr>
      </w:pPr>
      <w:bookmarkStart w:id="10" w:name="_Toc222989776"/>
      <w:r w:rsidRPr="00076755">
        <w:rPr>
          <w:rFonts w:ascii="Arial" w:hAnsi="Arial" w:cs="Arial"/>
          <w:sz w:val="24"/>
          <w:szCs w:val="24"/>
        </w:rPr>
        <w:t>V</w:t>
      </w:r>
      <w:r w:rsidR="0096049B" w:rsidRPr="00076755">
        <w:rPr>
          <w:rFonts w:ascii="Arial" w:hAnsi="Arial" w:cs="Arial"/>
          <w:sz w:val="24"/>
          <w:szCs w:val="24"/>
        </w:rPr>
        <w:t>I</w:t>
      </w:r>
      <w:r w:rsidRPr="00076755">
        <w:rPr>
          <w:rFonts w:ascii="Arial" w:hAnsi="Arial" w:cs="Arial"/>
          <w:sz w:val="24"/>
          <w:szCs w:val="24"/>
        </w:rPr>
        <w:t xml:space="preserve">. </w:t>
      </w:r>
      <w:r w:rsidR="005C0988" w:rsidRPr="00076755">
        <w:rPr>
          <w:rFonts w:ascii="Arial" w:hAnsi="Arial" w:cs="Arial"/>
          <w:sz w:val="24"/>
          <w:szCs w:val="24"/>
        </w:rPr>
        <w:t>Punto de acuerdo</w:t>
      </w:r>
      <w:bookmarkEnd w:id="10"/>
    </w:p>
    <w:p w14:paraId="74BFBBE2" w14:textId="08BCD993" w:rsidR="00AD591F" w:rsidRPr="00076755" w:rsidRDefault="005C0988" w:rsidP="00D56ADF">
      <w:pPr>
        <w:tabs>
          <w:tab w:val="right" w:pos="7655"/>
        </w:tabs>
        <w:spacing w:before="280" w:after="280" w:line="360" w:lineRule="auto"/>
        <w:jc w:val="both"/>
        <w:rPr>
          <w:rFonts w:ascii="Arial" w:eastAsia="Arial" w:hAnsi="Arial" w:cs="Arial"/>
          <w:bCs/>
          <w:sz w:val="24"/>
          <w:szCs w:val="24"/>
        </w:rPr>
      </w:pPr>
      <w:bookmarkStart w:id="11" w:name="_heading=h.lnxbz9" w:colFirst="0" w:colLast="0"/>
      <w:bookmarkEnd w:id="11"/>
      <w:r w:rsidRPr="00076755">
        <w:rPr>
          <w:rFonts w:ascii="Arial" w:eastAsia="Arial" w:hAnsi="Arial" w:cs="Arial"/>
          <w:b/>
          <w:bCs/>
          <w:sz w:val="24"/>
          <w:szCs w:val="24"/>
        </w:rPr>
        <w:t>Únic</w:t>
      </w:r>
      <w:r w:rsidR="00D56ADF" w:rsidRPr="00076755">
        <w:rPr>
          <w:rFonts w:ascii="Arial" w:eastAsia="Arial" w:hAnsi="Arial" w:cs="Arial"/>
          <w:b/>
          <w:bCs/>
          <w:sz w:val="24"/>
          <w:szCs w:val="24"/>
        </w:rPr>
        <w:t>o.</w:t>
      </w:r>
      <w:r w:rsidR="00D56ADF" w:rsidRPr="00076755">
        <w:rPr>
          <w:rFonts w:ascii="Arial" w:eastAsia="Arial" w:hAnsi="Arial" w:cs="Arial"/>
          <w:b/>
          <w:sz w:val="24"/>
          <w:szCs w:val="24"/>
        </w:rPr>
        <w:t xml:space="preserve"> </w:t>
      </w:r>
      <w:r w:rsidR="00B91249" w:rsidRPr="00076755">
        <w:rPr>
          <w:rFonts w:ascii="Arial" w:eastAsia="Arial" w:hAnsi="Arial" w:cs="Arial"/>
          <w:bCs/>
          <w:sz w:val="24"/>
          <w:szCs w:val="24"/>
        </w:rPr>
        <w:t>Se</w:t>
      </w:r>
      <w:r w:rsidRPr="00076755">
        <w:rPr>
          <w:rFonts w:ascii="Arial" w:eastAsia="Arial" w:hAnsi="Arial" w:cs="Arial"/>
          <w:bCs/>
          <w:sz w:val="24"/>
          <w:szCs w:val="24"/>
        </w:rPr>
        <w:t xml:space="preserve"> declara</w:t>
      </w:r>
      <w:r w:rsidR="00B91249" w:rsidRPr="00076755">
        <w:rPr>
          <w:rFonts w:ascii="Arial" w:eastAsia="Arial" w:hAnsi="Arial" w:cs="Arial"/>
          <w:b/>
          <w:sz w:val="24"/>
          <w:szCs w:val="24"/>
        </w:rPr>
        <w:t xml:space="preserve"> </w:t>
      </w:r>
      <w:r w:rsidRPr="00076755">
        <w:rPr>
          <w:rFonts w:ascii="Arial" w:eastAsia="Arial" w:hAnsi="Arial" w:cs="Arial"/>
          <w:b/>
          <w:bCs/>
          <w:sz w:val="24"/>
          <w:szCs w:val="24"/>
        </w:rPr>
        <w:t>improcedente</w:t>
      </w:r>
      <w:r w:rsidR="00B91249" w:rsidRPr="00076755">
        <w:rPr>
          <w:rFonts w:ascii="Arial" w:eastAsia="Arial" w:hAnsi="Arial" w:cs="Arial"/>
          <w:b/>
          <w:sz w:val="24"/>
          <w:szCs w:val="24"/>
        </w:rPr>
        <w:t xml:space="preserve"> </w:t>
      </w:r>
      <w:r w:rsidR="00B91249" w:rsidRPr="00076755">
        <w:rPr>
          <w:rFonts w:ascii="Arial" w:eastAsia="Arial" w:hAnsi="Arial" w:cs="Arial"/>
          <w:bCs/>
          <w:sz w:val="24"/>
          <w:szCs w:val="24"/>
        </w:rPr>
        <w:t xml:space="preserve">la </w:t>
      </w:r>
      <w:r w:rsidRPr="00076755">
        <w:rPr>
          <w:rFonts w:ascii="Arial" w:eastAsia="Arial" w:hAnsi="Arial" w:cs="Arial"/>
          <w:bCs/>
          <w:sz w:val="24"/>
          <w:szCs w:val="24"/>
        </w:rPr>
        <w:t xml:space="preserve">medida </w:t>
      </w:r>
      <w:r w:rsidR="0096084F" w:rsidRPr="00076755">
        <w:rPr>
          <w:rFonts w:ascii="Arial" w:eastAsia="Arial" w:hAnsi="Arial" w:cs="Arial"/>
          <w:bCs/>
          <w:sz w:val="24"/>
          <w:szCs w:val="24"/>
        </w:rPr>
        <w:t xml:space="preserve">cautelar </w:t>
      </w:r>
      <w:r w:rsidRPr="00076755">
        <w:rPr>
          <w:rFonts w:ascii="Arial" w:eastAsia="Arial" w:hAnsi="Arial" w:cs="Arial"/>
          <w:bCs/>
          <w:sz w:val="24"/>
          <w:szCs w:val="24"/>
        </w:rPr>
        <w:t>solicitada</w:t>
      </w:r>
      <w:r w:rsidR="00B91249" w:rsidRPr="00076755">
        <w:rPr>
          <w:rFonts w:ascii="Arial" w:eastAsia="Arial" w:hAnsi="Arial" w:cs="Arial"/>
          <w:bCs/>
          <w:sz w:val="24"/>
          <w:szCs w:val="24"/>
        </w:rPr>
        <w:t>.</w:t>
      </w:r>
    </w:p>
    <w:p w14:paraId="18EB0471" w14:textId="751DD44D" w:rsidR="00B91249" w:rsidRPr="00076755" w:rsidRDefault="00A5727C" w:rsidP="00AD591F">
      <w:pPr>
        <w:pStyle w:val="Sinespaciado"/>
        <w:spacing w:before="100" w:beforeAutospacing="1" w:after="100" w:afterAutospacing="1"/>
        <w:rPr>
          <w:sz w:val="24"/>
          <w:szCs w:val="24"/>
        </w:rPr>
      </w:pPr>
      <w:r w:rsidRPr="00076755">
        <w:rPr>
          <w:rFonts w:eastAsia="Arial"/>
          <w:b/>
          <w:color w:val="000000"/>
          <w:sz w:val="24"/>
          <w:szCs w:val="24"/>
        </w:rPr>
        <w:t>Notifíquese:</w:t>
      </w:r>
      <w:r w:rsidR="007C786F" w:rsidRPr="00076755">
        <w:rPr>
          <w:rFonts w:eastAsia="Arial"/>
          <w:b/>
          <w:color w:val="000000"/>
          <w:sz w:val="24"/>
          <w:szCs w:val="24"/>
        </w:rPr>
        <w:t xml:space="preserve"> </w:t>
      </w:r>
      <w:r w:rsidR="00AD591F" w:rsidRPr="00076755">
        <w:rPr>
          <w:b/>
          <w:sz w:val="24"/>
          <w:szCs w:val="24"/>
        </w:rPr>
        <w:t xml:space="preserve">personalmente, </w:t>
      </w:r>
      <w:r w:rsidR="00AD591F" w:rsidRPr="00076755">
        <w:rPr>
          <w:sz w:val="24"/>
          <w:szCs w:val="24"/>
        </w:rPr>
        <w:t xml:space="preserve">a la actora; </w:t>
      </w:r>
      <w:r w:rsidR="00AD591F" w:rsidRPr="00076755">
        <w:rPr>
          <w:b/>
          <w:sz w:val="24"/>
          <w:szCs w:val="24"/>
        </w:rPr>
        <w:t>por oficio,</w:t>
      </w:r>
      <w:r w:rsidR="008132FB" w:rsidRPr="00076755">
        <w:rPr>
          <w:b/>
          <w:sz w:val="24"/>
          <w:szCs w:val="24"/>
        </w:rPr>
        <w:t xml:space="preserve"> </w:t>
      </w:r>
      <w:r w:rsidR="008132FB" w:rsidRPr="00076755">
        <w:rPr>
          <w:bCs/>
          <w:sz w:val="24"/>
          <w:szCs w:val="24"/>
        </w:rPr>
        <w:t>a través de la vía más expedita,</w:t>
      </w:r>
      <w:r w:rsidR="00AD591F" w:rsidRPr="00076755">
        <w:rPr>
          <w:b/>
          <w:sz w:val="24"/>
          <w:szCs w:val="24"/>
        </w:rPr>
        <w:t xml:space="preserve"> </w:t>
      </w:r>
      <w:r w:rsidR="00AD591F" w:rsidRPr="00076755">
        <w:rPr>
          <w:bCs/>
          <w:sz w:val="24"/>
          <w:szCs w:val="24"/>
        </w:rPr>
        <w:t>a la</w:t>
      </w:r>
      <w:r w:rsidR="00AD591F" w:rsidRPr="00076755">
        <w:rPr>
          <w:b/>
          <w:sz w:val="24"/>
          <w:szCs w:val="24"/>
        </w:rPr>
        <w:t xml:space="preserve"> </w:t>
      </w:r>
      <w:r w:rsidR="00AD591F" w:rsidRPr="00076755">
        <w:rPr>
          <w:bCs/>
          <w:sz w:val="24"/>
          <w:szCs w:val="24"/>
        </w:rPr>
        <w:t>Comisión Nacional de Justicia Partidaria</w:t>
      </w:r>
      <w:r w:rsidR="00B91249" w:rsidRPr="00076755">
        <w:rPr>
          <w:bCs/>
          <w:sz w:val="24"/>
          <w:szCs w:val="24"/>
        </w:rPr>
        <w:t>, así como a</w:t>
      </w:r>
      <w:r w:rsidR="00B91249" w:rsidRPr="00076755">
        <w:rPr>
          <w:rFonts w:eastAsia="Arial"/>
          <w:sz w:val="24"/>
          <w:szCs w:val="24"/>
        </w:rPr>
        <w:t xml:space="preserve"> la </w:t>
      </w:r>
      <w:r w:rsidR="00B91249" w:rsidRPr="00076755">
        <w:rPr>
          <w:rFonts w:eastAsia="Arial Narrow"/>
          <w:color w:val="000000"/>
          <w:sz w:val="24"/>
          <w:szCs w:val="24"/>
        </w:rPr>
        <w:t>Coordinación Nacional de Afiliación y Registro Partidario, ambas</w:t>
      </w:r>
      <w:r w:rsidR="00B91249" w:rsidRPr="00076755">
        <w:rPr>
          <w:bCs/>
          <w:sz w:val="24"/>
          <w:szCs w:val="24"/>
        </w:rPr>
        <w:t xml:space="preserve"> del </w:t>
      </w:r>
      <w:r w:rsidR="00B91249" w:rsidRPr="00076755">
        <w:rPr>
          <w:bCs/>
          <w:sz w:val="24"/>
          <w:szCs w:val="24"/>
        </w:rPr>
        <w:lastRenderedPageBreak/>
        <w:t>Partido Revolucionario Institucional</w:t>
      </w:r>
      <w:r w:rsidR="00AD591F" w:rsidRPr="00076755">
        <w:rPr>
          <w:sz w:val="24"/>
          <w:szCs w:val="24"/>
        </w:rPr>
        <w:t xml:space="preserve">; y, </w:t>
      </w:r>
      <w:r w:rsidR="00AD591F" w:rsidRPr="00076755">
        <w:rPr>
          <w:b/>
          <w:bCs/>
          <w:sz w:val="24"/>
          <w:szCs w:val="24"/>
        </w:rPr>
        <w:t xml:space="preserve">por </w:t>
      </w:r>
      <w:r w:rsidR="00AD591F" w:rsidRPr="00076755">
        <w:rPr>
          <w:b/>
          <w:sz w:val="24"/>
          <w:szCs w:val="24"/>
        </w:rPr>
        <w:t xml:space="preserve">estrados </w:t>
      </w:r>
      <w:r w:rsidR="00AD591F" w:rsidRPr="00076755">
        <w:rPr>
          <w:rFonts w:eastAsia="Arial"/>
          <w:sz w:val="24"/>
          <w:szCs w:val="24"/>
        </w:rPr>
        <w:t xml:space="preserve">a las </w:t>
      </w:r>
      <w:r w:rsidR="00AD591F" w:rsidRPr="00076755">
        <w:rPr>
          <w:sz w:val="24"/>
          <w:szCs w:val="24"/>
        </w:rPr>
        <w:t xml:space="preserve">demás personas interesadas; de conformidad con los artículos 37, fracciones I, II y III, 38 y 39 de la Ley de Justicia en Materia Electoral y de Participación Ciudadana del Estado de Michoacán de Ocampo; y 137, 139, 140 y 142 del Reglamento Interior del Tribunal Electoral del Estado. </w:t>
      </w:r>
    </w:p>
    <w:p w14:paraId="2A184C5E" w14:textId="1011E0D5" w:rsidR="002A35CB" w:rsidRPr="00076755" w:rsidRDefault="0053639E" w:rsidP="00AD591F">
      <w:pPr>
        <w:pStyle w:val="Sinespaciado"/>
        <w:spacing w:before="100" w:beforeAutospacing="1" w:after="100" w:afterAutospacing="1"/>
        <w:rPr>
          <w:rFonts w:eastAsia="Arial"/>
          <w:color w:val="000000"/>
          <w:sz w:val="24"/>
          <w:szCs w:val="24"/>
        </w:rPr>
      </w:pPr>
      <w:r w:rsidRPr="00076755">
        <w:rPr>
          <w:rFonts w:eastAsia="Arial"/>
          <w:sz w:val="24"/>
          <w:szCs w:val="24"/>
        </w:rPr>
        <w:t>Realizadas las notificaciones, agréguense a los autos para que obren co</w:t>
      </w:r>
      <w:r w:rsidR="00AD591F" w:rsidRPr="00076755">
        <w:rPr>
          <w:rFonts w:eastAsia="Arial"/>
          <w:sz w:val="24"/>
          <w:szCs w:val="24"/>
        </w:rPr>
        <w:t>mo</w:t>
      </w:r>
      <w:r w:rsidRPr="00076755">
        <w:rPr>
          <w:rFonts w:eastAsia="Arial"/>
          <w:sz w:val="24"/>
          <w:szCs w:val="24"/>
        </w:rPr>
        <w:t xml:space="preserve"> corresponda</w:t>
      </w:r>
      <w:r w:rsidR="00061ECA" w:rsidRPr="00076755">
        <w:rPr>
          <w:rFonts w:eastAsia="Arial"/>
          <w:sz w:val="24"/>
          <w:szCs w:val="24"/>
        </w:rPr>
        <w:t>.</w:t>
      </w:r>
    </w:p>
    <w:p w14:paraId="2A230C07" w14:textId="581BA4E9" w:rsidR="00A5727C" w:rsidRDefault="00061ECA" w:rsidP="00574D85">
      <w:pPr>
        <w:keepNext/>
        <w:shd w:val="clear" w:color="auto" w:fill="FFFFFF"/>
        <w:tabs>
          <w:tab w:val="left" w:pos="360"/>
        </w:tabs>
        <w:spacing w:before="280" w:after="0" w:line="360" w:lineRule="auto"/>
        <w:jc w:val="both"/>
        <w:rPr>
          <w:rFonts w:ascii="Arial" w:eastAsia="Arial" w:hAnsi="Arial" w:cs="Arial"/>
          <w:b/>
          <w:bCs/>
          <w:sz w:val="24"/>
          <w:szCs w:val="24"/>
        </w:rPr>
      </w:pPr>
      <w:r w:rsidRPr="00076755">
        <w:rPr>
          <w:rFonts w:ascii="Arial" w:eastAsia="Arial" w:hAnsi="Arial" w:cs="Arial"/>
          <w:sz w:val="24"/>
          <w:szCs w:val="24"/>
        </w:rPr>
        <w:t>Así,</w:t>
      </w:r>
      <w:r w:rsidR="00A5727C" w:rsidRPr="00076755">
        <w:rPr>
          <w:rFonts w:ascii="Arial" w:eastAsia="Arial" w:hAnsi="Arial" w:cs="Arial"/>
          <w:sz w:val="24"/>
          <w:szCs w:val="24"/>
        </w:rPr>
        <w:t xml:space="preserve"> en </w:t>
      </w:r>
      <w:r w:rsidR="005C0988" w:rsidRPr="00076755">
        <w:rPr>
          <w:rFonts w:ascii="Arial" w:eastAsia="Arial" w:hAnsi="Arial" w:cs="Arial"/>
          <w:sz w:val="24"/>
          <w:szCs w:val="24"/>
        </w:rPr>
        <w:t>Reunión Interna jurisdiccional celebrada el día de hoy</w:t>
      </w:r>
      <w:r w:rsidRPr="00076755">
        <w:rPr>
          <w:rFonts w:ascii="Arial" w:eastAsia="Arial" w:hAnsi="Arial" w:cs="Arial"/>
          <w:sz w:val="24"/>
          <w:szCs w:val="24"/>
        </w:rPr>
        <w:t>, por</w:t>
      </w:r>
      <w:r w:rsidR="00C80CDE" w:rsidRPr="00076755">
        <w:rPr>
          <w:rFonts w:ascii="Arial" w:eastAsia="Arial" w:hAnsi="Arial" w:cs="Arial"/>
          <w:sz w:val="24"/>
          <w:szCs w:val="24"/>
        </w:rPr>
        <w:t xml:space="preserve"> </w:t>
      </w:r>
      <w:r w:rsidR="00746BD0" w:rsidRPr="00076755">
        <w:rPr>
          <w:rFonts w:ascii="Arial" w:eastAsia="Arial" w:hAnsi="Arial" w:cs="Arial"/>
          <w:sz w:val="24"/>
          <w:szCs w:val="24"/>
        </w:rPr>
        <w:t>unanimidad</w:t>
      </w:r>
      <w:r w:rsidR="005C0988" w:rsidRPr="00076755">
        <w:rPr>
          <w:rFonts w:ascii="Arial" w:eastAsia="Arial" w:hAnsi="Arial" w:cs="Arial"/>
          <w:sz w:val="24"/>
          <w:szCs w:val="24"/>
        </w:rPr>
        <w:t xml:space="preserve"> </w:t>
      </w:r>
      <w:r w:rsidRPr="00076755">
        <w:rPr>
          <w:rFonts w:ascii="Arial" w:eastAsia="Arial" w:hAnsi="Arial" w:cs="Arial"/>
          <w:sz w:val="24"/>
          <w:szCs w:val="24"/>
        </w:rPr>
        <w:t xml:space="preserve">de votos, lo </w:t>
      </w:r>
      <w:r w:rsidR="005C0988" w:rsidRPr="00076755">
        <w:rPr>
          <w:rFonts w:ascii="Arial" w:eastAsia="Arial" w:hAnsi="Arial" w:cs="Arial"/>
          <w:sz w:val="24"/>
          <w:szCs w:val="24"/>
        </w:rPr>
        <w:t>acorda</w:t>
      </w:r>
      <w:r w:rsidRPr="00076755">
        <w:rPr>
          <w:rFonts w:ascii="Arial" w:eastAsia="Arial" w:hAnsi="Arial" w:cs="Arial"/>
          <w:sz w:val="24"/>
          <w:szCs w:val="24"/>
        </w:rPr>
        <w:t>ron y firman</w:t>
      </w:r>
      <w:r w:rsidR="00CB06D0">
        <w:rPr>
          <w:rFonts w:ascii="Arial" w:eastAsia="Arial" w:hAnsi="Arial" w:cs="Arial"/>
          <w:sz w:val="24"/>
          <w:szCs w:val="24"/>
        </w:rPr>
        <w:t xml:space="preserve"> las Magistraturas Integrantes del Pleno del Tribunal Electoral del Estado,</w:t>
      </w:r>
      <w:r w:rsidRPr="00076755">
        <w:rPr>
          <w:rFonts w:ascii="Arial" w:eastAsia="Arial" w:hAnsi="Arial" w:cs="Arial"/>
          <w:sz w:val="24"/>
          <w:szCs w:val="24"/>
        </w:rPr>
        <w:t xml:space="preserve"> la </w:t>
      </w:r>
      <w:r w:rsidR="00574D85" w:rsidRPr="00076755">
        <w:rPr>
          <w:rFonts w:ascii="Arial" w:eastAsia="Arial" w:hAnsi="Arial" w:cs="Arial"/>
          <w:sz w:val="24"/>
          <w:szCs w:val="24"/>
        </w:rPr>
        <w:t xml:space="preserve">Magistrada </w:t>
      </w:r>
      <w:proofErr w:type="gramStart"/>
      <w:r w:rsidR="00574D85" w:rsidRPr="00076755">
        <w:rPr>
          <w:rFonts w:ascii="Arial" w:eastAsia="Arial" w:hAnsi="Arial" w:cs="Arial"/>
          <w:sz w:val="24"/>
          <w:szCs w:val="24"/>
        </w:rPr>
        <w:t>Presidenta</w:t>
      </w:r>
      <w:proofErr w:type="gramEnd"/>
      <w:r w:rsidR="00574D85" w:rsidRPr="00076755">
        <w:rPr>
          <w:rFonts w:ascii="Arial" w:eastAsia="Arial" w:hAnsi="Arial" w:cs="Arial"/>
          <w:sz w:val="24"/>
          <w:szCs w:val="24"/>
        </w:rPr>
        <w:t xml:space="preserve"> Amelí Gissel Navarro Lepe, las Magistradas </w:t>
      </w:r>
      <w:proofErr w:type="spellStart"/>
      <w:r w:rsidR="00574D85" w:rsidRPr="00076755">
        <w:rPr>
          <w:rFonts w:ascii="Arial" w:eastAsia="Arial" w:hAnsi="Arial" w:cs="Arial"/>
          <w:sz w:val="24"/>
          <w:szCs w:val="24"/>
        </w:rPr>
        <w:t>Yurisha</w:t>
      </w:r>
      <w:proofErr w:type="spellEnd"/>
      <w:r w:rsidR="00574D85" w:rsidRPr="00076755">
        <w:rPr>
          <w:rFonts w:ascii="Arial" w:eastAsia="Arial" w:hAnsi="Arial" w:cs="Arial"/>
          <w:sz w:val="24"/>
          <w:szCs w:val="24"/>
        </w:rPr>
        <w:t xml:space="preserve"> Andrade Morales y Alma Rosa Bahena Villalobos, así como los Magistrados Adrián Hernández Pinedo -</w:t>
      </w:r>
      <w:r w:rsidR="00574D85" w:rsidRPr="00F21F4E">
        <w:rPr>
          <w:rFonts w:ascii="Arial" w:eastAsia="Arial" w:hAnsi="Arial" w:cs="Arial"/>
          <w:sz w:val="24"/>
          <w:szCs w:val="24"/>
        </w:rPr>
        <w:t>quien fue ponente</w:t>
      </w:r>
      <w:r w:rsidR="00574D85" w:rsidRPr="00076755">
        <w:rPr>
          <w:rFonts w:ascii="Arial" w:eastAsia="Arial" w:hAnsi="Arial" w:cs="Arial"/>
          <w:sz w:val="24"/>
          <w:szCs w:val="24"/>
        </w:rPr>
        <w:t>- y Eric López Villaseñor,</w:t>
      </w:r>
      <w:r w:rsidR="00A5727C" w:rsidRPr="00076755">
        <w:rPr>
          <w:rFonts w:ascii="Arial" w:eastAsia="Arial" w:hAnsi="Arial" w:cs="Arial"/>
          <w:sz w:val="24"/>
          <w:szCs w:val="24"/>
        </w:rPr>
        <w:t xml:space="preserve"> ante el </w:t>
      </w:r>
      <w:proofErr w:type="gramStart"/>
      <w:r w:rsidR="00C85CC6" w:rsidRPr="00076755">
        <w:rPr>
          <w:rFonts w:ascii="Arial" w:eastAsia="Arial" w:hAnsi="Arial" w:cs="Arial"/>
          <w:sz w:val="24"/>
          <w:szCs w:val="24"/>
        </w:rPr>
        <w:t xml:space="preserve">Secretario </w:t>
      </w:r>
      <w:r w:rsidR="00A5727C" w:rsidRPr="00076755">
        <w:rPr>
          <w:rFonts w:ascii="Arial" w:eastAsia="Arial" w:hAnsi="Arial" w:cs="Arial"/>
          <w:sz w:val="24"/>
          <w:szCs w:val="24"/>
        </w:rPr>
        <w:t>General</w:t>
      </w:r>
      <w:proofErr w:type="gramEnd"/>
      <w:r w:rsidR="00A5727C" w:rsidRPr="00076755">
        <w:rPr>
          <w:rFonts w:ascii="Arial" w:eastAsia="Arial" w:hAnsi="Arial" w:cs="Arial"/>
          <w:sz w:val="24"/>
          <w:szCs w:val="24"/>
        </w:rPr>
        <w:t xml:space="preserve"> de Acuerdos, </w:t>
      </w:r>
      <w:r w:rsidR="00AD591F" w:rsidRPr="00076755">
        <w:rPr>
          <w:rFonts w:ascii="Arial" w:eastAsia="Arial" w:hAnsi="Arial" w:cs="Arial"/>
          <w:sz w:val="24"/>
          <w:szCs w:val="24"/>
        </w:rPr>
        <w:t>Víctor Hugo Arroyo Sandoval</w:t>
      </w:r>
      <w:r w:rsidR="00C85CC6" w:rsidRPr="00076755">
        <w:rPr>
          <w:rFonts w:ascii="Arial" w:eastAsia="Arial" w:hAnsi="Arial" w:cs="Arial"/>
          <w:sz w:val="24"/>
          <w:szCs w:val="24"/>
        </w:rPr>
        <w:t xml:space="preserve">, </w:t>
      </w:r>
      <w:r w:rsidR="00A5727C" w:rsidRPr="00076755">
        <w:rPr>
          <w:rFonts w:ascii="Arial" w:eastAsia="Arial" w:hAnsi="Arial" w:cs="Arial"/>
          <w:sz w:val="24"/>
          <w:szCs w:val="24"/>
        </w:rPr>
        <w:t xml:space="preserve">quien autoriza y da fe. </w:t>
      </w:r>
      <w:r w:rsidR="00A5727C" w:rsidRPr="00076755">
        <w:rPr>
          <w:rFonts w:ascii="Arial" w:eastAsia="Arial" w:hAnsi="Arial" w:cs="Arial"/>
          <w:b/>
          <w:bCs/>
          <w:sz w:val="24"/>
          <w:szCs w:val="24"/>
        </w:rPr>
        <w:t>Conste.</w:t>
      </w:r>
    </w:p>
    <w:p w14:paraId="27DFD582" w14:textId="77777777" w:rsidR="00F21F4E" w:rsidRPr="00076755" w:rsidRDefault="00F21F4E" w:rsidP="00574D85">
      <w:pPr>
        <w:keepNext/>
        <w:shd w:val="clear" w:color="auto" w:fill="FFFFFF"/>
        <w:tabs>
          <w:tab w:val="left" w:pos="360"/>
        </w:tabs>
        <w:spacing w:before="280" w:after="0" w:line="360" w:lineRule="auto"/>
        <w:jc w:val="both"/>
        <w:rPr>
          <w:rFonts w:ascii="Arial" w:eastAsia="Arial" w:hAnsi="Arial" w:cs="Arial"/>
          <w:b/>
          <w:bCs/>
          <w:sz w:val="24"/>
          <w:szCs w:val="24"/>
        </w:rPr>
      </w:pPr>
    </w:p>
    <w:tbl>
      <w:tblPr>
        <w:tblW w:w="8931" w:type="dxa"/>
        <w:jc w:val="center"/>
        <w:tblLook w:val="04A0" w:firstRow="1" w:lastRow="0" w:firstColumn="1" w:lastColumn="0" w:noHBand="0" w:noVBand="1"/>
      </w:tblPr>
      <w:tblGrid>
        <w:gridCol w:w="4250"/>
        <w:gridCol w:w="4681"/>
      </w:tblGrid>
      <w:tr w:rsidR="00F21F4E" w:rsidRPr="00F21F4E" w14:paraId="76514D5E" w14:textId="77777777" w:rsidTr="0091044A">
        <w:trPr>
          <w:jc w:val="center"/>
        </w:trPr>
        <w:tc>
          <w:tcPr>
            <w:tcW w:w="8931" w:type="dxa"/>
            <w:gridSpan w:val="2"/>
          </w:tcPr>
          <w:p w14:paraId="4F1ADF0D"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MAGISTRADA PRESIDENTA</w:t>
            </w:r>
          </w:p>
          <w:p w14:paraId="54EBC5D2"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7410E9CB"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47E60F26"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5FE00F20"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568B1446" w14:textId="77777777" w:rsidR="00F21F4E" w:rsidRDefault="00F21F4E" w:rsidP="00F21F4E">
            <w:pPr>
              <w:spacing w:after="0" w:line="240" w:lineRule="auto"/>
              <w:jc w:val="center"/>
              <w:rPr>
                <w:rFonts w:ascii="Arial" w:eastAsia="Times New Roman" w:hAnsi="Arial" w:cs="Arial"/>
                <w:b/>
                <w:sz w:val="24"/>
                <w:szCs w:val="24"/>
                <w:lang w:val="it-IT" w:eastAsia="en-US"/>
              </w:rPr>
            </w:pPr>
            <w:r w:rsidRPr="00F21F4E">
              <w:rPr>
                <w:rFonts w:ascii="Arial" w:eastAsia="Times New Roman" w:hAnsi="Arial" w:cs="Arial"/>
                <w:b/>
                <w:sz w:val="24"/>
                <w:szCs w:val="24"/>
                <w:lang w:val="it-IT" w:eastAsia="en-US"/>
              </w:rPr>
              <w:t>AMELÍ GISSEL NAVARRO LEPE</w:t>
            </w:r>
          </w:p>
          <w:p w14:paraId="31B1352A"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tc>
      </w:tr>
      <w:tr w:rsidR="00F21F4E" w:rsidRPr="00F21F4E" w14:paraId="139A91FF" w14:textId="77777777" w:rsidTr="0091044A">
        <w:trPr>
          <w:jc w:val="center"/>
        </w:trPr>
        <w:tc>
          <w:tcPr>
            <w:tcW w:w="4250" w:type="dxa"/>
          </w:tcPr>
          <w:p w14:paraId="2812096F"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5700AB95"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4FC35F2D"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15271858"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MAGISTRADA</w:t>
            </w:r>
          </w:p>
          <w:p w14:paraId="17DD9707"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2AF79DB8"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786A5BD4"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2351D8DE"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15F97213"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YURISHA ANDRADE MORALES</w:t>
            </w:r>
          </w:p>
        </w:tc>
        <w:tc>
          <w:tcPr>
            <w:tcW w:w="4681" w:type="dxa"/>
          </w:tcPr>
          <w:p w14:paraId="1D9A09F0"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397BF728"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63C5917F"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2D6B986B"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MAGISTRADA</w:t>
            </w:r>
          </w:p>
          <w:p w14:paraId="13C30E33"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3D047F63"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7097D007"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0B149F4C"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312FD8BD"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ALMA ROSA BAHENA VILLALOBOS</w:t>
            </w:r>
          </w:p>
        </w:tc>
      </w:tr>
      <w:tr w:rsidR="00F21F4E" w:rsidRPr="00F21F4E" w14:paraId="3525BD20" w14:textId="77777777" w:rsidTr="0091044A">
        <w:trPr>
          <w:jc w:val="center"/>
        </w:trPr>
        <w:tc>
          <w:tcPr>
            <w:tcW w:w="4250" w:type="dxa"/>
          </w:tcPr>
          <w:p w14:paraId="2BDF941E"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3B420A61"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6F951004"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44944F0E"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08A9B19E"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MAGISTRADO</w:t>
            </w:r>
          </w:p>
          <w:p w14:paraId="710FB298"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024353E7"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6BF680EF"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6ABD3D9F"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78F1E3C9"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ADRIÁN HERNÁNDEZ PINEDO</w:t>
            </w:r>
          </w:p>
          <w:p w14:paraId="72BC8CDA"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tc>
        <w:tc>
          <w:tcPr>
            <w:tcW w:w="4681" w:type="dxa"/>
          </w:tcPr>
          <w:p w14:paraId="46748AB2"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7FF9A01C"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26803D06"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20B1C38F"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5EA7F726"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r w:rsidRPr="00F21F4E">
              <w:rPr>
                <w:rFonts w:ascii="Arial" w:eastAsia="Times New Roman" w:hAnsi="Arial" w:cs="Arial"/>
                <w:b/>
                <w:sz w:val="24"/>
                <w:szCs w:val="24"/>
                <w:lang w:val="it-IT" w:eastAsia="en-US"/>
              </w:rPr>
              <w:t>MAGISTRADO</w:t>
            </w:r>
          </w:p>
          <w:p w14:paraId="6CC16177"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51C50B50"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0F4FEA49"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07DBAD6B"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35D12FDB" w14:textId="30959341"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ERIC LÓPEZ VILLASEÑOR</w:t>
            </w:r>
          </w:p>
        </w:tc>
      </w:tr>
      <w:tr w:rsidR="00F21F4E" w:rsidRPr="00F21F4E" w14:paraId="20B85003" w14:textId="77777777" w:rsidTr="0091044A">
        <w:trPr>
          <w:jc w:val="center"/>
        </w:trPr>
        <w:tc>
          <w:tcPr>
            <w:tcW w:w="8931" w:type="dxa"/>
            <w:gridSpan w:val="2"/>
          </w:tcPr>
          <w:p w14:paraId="03D542EE" w14:textId="77777777" w:rsidR="00F21F4E" w:rsidRPr="00F21F4E" w:rsidRDefault="00F21F4E" w:rsidP="00F21F4E">
            <w:pPr>
              <w:spacing w:after="0" w:line="240" w:lineRule="auto"/>
              <w:jc w:val="center"/>
              <w:rPr>
                <w:rFonts w:ascii="Arial" w:eastAsia="Times New Roman" w:hAnsi="Arial" w:cs="Arial"/>
                <w:b/>
                <w:sz w:val="24"/>
                <w:szCs w:val="24"/>
                <w:lang w:val="it-IT" w:eastAsia="en-US"/>
              </w:rPr>
            </w:pPr>
          </w:p>
          <w:p w14:paraId="277550D2"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SECRETARIO GENERAL DE ACUERDOS</w:t>
            </w:r>
          </w:p>
          <w:p w14:paraId="5AAA5025"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52D17CB3"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49A9B006"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0DD2BD96"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p>
          <w:p w14:paraId="68BFCA14" w14:textId="77777777" w:rsidR="00F21F4E" w:rsidRPr="00F21F4E" w:rsidRDefault="00F21F4E" w:rsidP="00F21F4E">
            <w:pPr>
              <w:spacing w:after="0" w:line="240" w:lineRule="auto"/>
              <w:jc w:val="center"/>
              <w:rPr>
                <w:rFonts w:ascii="Arial" w:eastAsia="Times New Roman" w:hAnsi="Arial" w:cs="Arial"/>
                <w:b/>
                <w:sz w:val="24"/>
                <w:szCs w:val="24"/>
                <w:lang w:val="es-ES_tradnl" w:eastAsia="en-US"/>
              </w:rPr>
            </w:pPr>
            <w:r w:rsidRPr="00F21F4E">
              <w:rPr>
                <w:rFonts w:ascii="Arial" w:eastAsia="Times New Roman" w:hAnsi="Arial" w:cs="Arial"/>
                <w:b/>
                <w:sz w:val="24"/>
                <w:szCs w:val="24"/>
                <w:lang w:val="es-ES_tradnl" w:eastAsia="en-US"/>
              </w:rPr>
              <w:t>VÍCTOR HUGO ARROYO SANDOVAL</w:t>
            </w:r>
          </w:p>
        </w:tc>
      </w:tr>
    </w:tbl>
    <w:p w14:paraId="35353045" w14:textId="77777777" w:rsidR="00F21F4E" w:rsidRDefault="00F21F4E">
      <w:pPr>
        <w:spacing w:before="280" w:after="280" w:line="240" w:lineRule="auto"/>
        <w:jc w:val="both"/>
        <w:rPr>
          <w:rFonts w:ascii="Arial Narrow" w:eastAsia="Arial Narrow" w:hAnsi="Arial Narrow" w:cs="Arial"/>
          <w:sz w:val="20"/>
          <w:szCs w:val="20"/>
        </w:rPr>
      </w:pPr>
    </w:p>
    <w:p w14:paraId="5489A3D4" w14:textId="3AF0ADA1" w:rsidR="00F21F4E" w:rsidRPr="00F21F4E" w:rsidRDefault="00F21F4E" w:rsidP="00F21F4E">
      <w:pPr>
        <w:tabs>
          <w:tab w:val="left" w:pos="426"/>
        </w:tabs>
        <w:spacing w:after="200"/>
        <w:jc w:val="both"/>
        <w:rPr>
          <w:rFonts w:ascii="Arial Narrow" w:eastAsia="Arial Narrow" w:hAnsi="Arial Narrow" w:cs="Arial"/>
          <w:sz w:val="20"/>
          <w:szCs w:val="20"/>
        </w:rPr>
      </w:pPr>
      <w:r w:rsidRPr="00F21F4E">
        <w:rPr>
          <w:rFonts w:ascii="Arial Narrow" w:eastAsia="Arial Narrow" w:hAnsi="Arial Narrow" w:cs="Arial"/>
          <w:sz w:val="20"/>
          <w:szCs w:val="20"/>
        </w:rPr>
        <w:t>El suscrito Víctor Hugo Arroyo Sandoval, Secretario General de Acuerdos del Tribunal Electoral del Estado, con fundamento los artículos 69 fracción VII del Código Electoral del Estado de Michoacán de Ocampo y 66, fracciones I y II del Reglamento Interior del Tribunal Electoral del Estado, hago constar que las firmas que obran en el presente documento, corresponden</w:t>
      </w:r>
      <w:r>
        <w:rPr>
          <w:rFonts w:ascii="Arial Narrow" w:eastAsia="Arial Narrow" w:hAnsi="Arial Narrow" w:cs="Arial"/>
          <w:sz w:val="20"/>
          <w:szCs w:val="20"/>
        </w:rPr>
        <w:t xml:space="preserve"> </w:t>
      </w:r>
      <w:r w:rsidRPr="00F21F4E">
        <w:rPr>
          <w:rFonts w:ascii="Arial Narrow" w:eastAsia="Arial Narrow" w:hAnsi="Arial Narrow" w:cs="Arial"/>
          <w:sz w:val="20"/>
          <w:szCs w:val="20"/>
        </w:rPr>
        <w:t xml:space="preserve">al Acuerdo Plenario </w:t>
      </w:r>
      <w:r>
        <w:rPr>
          <w:rFonts w:ascii="Arial Narrow" w:eastAsia="Arial Narrow" w:hAnsi="Arial Narrow" w:cs="Arial"/>
          <w:sz w:val="20"/>
          <w:szCs w:val="20"/>
        </w:rPr>
        <w:t xml:space="preserve">sobre solicitud de medidas cautelares, </w:t>
      </w:r>
      <w:r w:rsidRPr="00F21F4E">
        <w:rPr>
          <w:rFonts w:ascii="Arial Narrow" w:eastAsia="Arial Narrow" w:hAnsi="Arial Narrow" w:cs="Arial"/>
          <w:sz w:val="20"/>
          <w:szCs w:val="20"/>
        </w:rPr>
        <w:t xml:space="preserve">emitido por el Pleno del Tribunal Electoral del Estado, en </w:t>
      </w:r>
      <w:r>
        <w:rPr>
          <w:rFonts w:ascii="Arial Narrow" w:eastAsia="Arial Narrow" w:hAnsi="Arial Narrow" w:cs="Arial"/>
          <w:sz w:val="20"/>
          <w:szCs w:val="20"/>
        </w:rPr>
        <w:t>reunión interna jurisdiccional</w:t>
      </w:r>
      <w:r w:rsidRPr="00F21F4E">
        <w:rPr>
          <w:rFonts w:ascii="Arial Narrow" w:eastAsia="Arial Narrow" w:hAnsi="Arial Narrow" w:cs="Arial"/>
          <w:sz w:val="20"/>
          <w:szCs w:val="20"/>
        </w:rPr>
        <w:t xml:space="preserve"> celebrada el </w:t>
      </w:r>
      <w:r>
        <w:rPr>
          <w:rFonts w:ascii="Arial Narrow" w:eastAsia="Arial Narrow" w:hAnsi="Arial Narrow" w:cs="Arial"/>
          <w:sz w:val="20"/>
          <w:szCs w:val="20"/>
        </w:rPr>
        <w:t>veintisiete</w:t>
      </w:r>
      <w:r w:rsidRPr="00F21F4E">
        <w:rPr>
          <w:rFonts w:ascii="Arial Narrow" w:eastAsia="Arial Narrow" w:hAnsi="Arial Narrow" w:cs="Arial"/>
          <w:sz w:val="20"/>
          <w:szCs w:val="20"/>
        </w:rPr>
        <w:t xml:space="preserve"> de febrero de dos mil veintiséis, dentro del </w:t>
      </w:r>
      <w:r>
        <w:rPr>
          <w:rFonts w:ascii="Arial Narrow" w:eastAsia="Arial Narrow" w:hAnsi="Arial Narrow" w:cs="Arial"/>
          <w:sz w:val="20"/>
          <w:szCs w:val="20"/>
        </w:rPr>
        <w:t>Incidente de Incumplimiento de Sentencia derivado del Juicio para la Protección de los Derechos Político-Electorales de</w:t>
      </w:r>
      <w:r w:rsidR="00F944D3">
        <w:rPr>
          <w:rFonts w:ascii="Arial Narrow" w:eastAsia="Arial Narrow" w:hAnsi="Arial Narrow" w:cs="Arial"/>
          <w:sz w:val="20"/>
          <w:szCs w:val="20"/>
        </w:rPr>
        <w:t xml:space="preserve"> la Ciudadanía</w:t>
      </w:r>
      <w:r w:rsidRPr="00F21F4E">
        <w:rPr>
          <w:rFonts w:ascii="Arial Narrow" w:eastAsia="Arial Narrow" w:hAnsi="Arial Narrow" w:cs="Arial"/>
          <w:sz w:val="20"/>
          <w:szCs w:val="20"/>
        </w:rPr>
        <w:t xml:space="preserve"> </w:t>
      </w:r>
      <w:r w:rsidRPr="00A66765">
        <w:rPr>
          <w:rFonts w:ascii="Arial Narrow" w:eastAsia="Arial Narrow" w:hAnsi="Arial Narrow" w:cs="Arial"/>
          <w:b/>
          <w:bCs/>
          <w:sz w:val="20"/>
          <w:szCs w:val="20"/>
        </w:rPr>
        <w:t>TEEM-JDC-001/2026</w:t>
      </w:r>
      <w:r w:rsidRPr="00F21F4E">
        <w:rPr>
          <w:rFonts w:ascii="Arial Narrow" w:eastAsia="Arial Narrow" w:hAnsi="Arial Narrow" w:cs="Arial"/>
          <w:sz w:val="20"/>
          <w:szCs w:val="20"/>
        </w:rPr>
        <w:t xml:space="preserve">; documento que consta de </w:t>
      </w:r>
      <w:r>
        <w:rPr>
          <w:rFonts w:ascii="Arial Narrow" w:eastAsia="Arial Narrow" w:hAnsi="Arial Narrow" w:cs="Arial"/>
          <w:sz w:val="20"/>
          <w:szCs w:val="20"/>
        </w:rPr>
        <w:t>ocho</w:t>
      </w:r>
      <w:r w:rsidRPr="00F21F4E">
        <w:rPr>
          <w:rFonts w:ascii="Arial Narrow" w:eastAsia="Arial Narrow" w:hAnsi="Arial Narrow" w:cs="Arial"/>
          <w:sz w:val="20"/>
          <w:szCs w:val="20"/>
        </w:rPr>
        <w:t xml:space="preserve"> páginas, incluida la presente; mism</w:t>
      </w:r>
      <w:r>
        <w:rPr>
          <w:rFonts w:ascii="Arial Narrow" w:eastAsia="Arial Narrow" w:hAnsi="Arial Narrow" w:cs="Arial"/>
          <w:sz w:val="20"/>
          <w:szCs w:val="20"/>
        </w:rPr>
        <w:t>o</w:t>
      </w:r>
      <w:r w:rsidRPr="00F21F4E">
        <w:rPr>
          <w:rFonts w:ascii="Arial Narrow" w:eastAsia="Arial Narrow" w:hAnsi="Arial Narrow" w:cs="Arial"/>
          <w:sz w:val="20"/>
          <w:szCs w:val="20"/>
        </w:rPr>
        <w:t xml:space="preserve"> que se firma de manera electrónica. </w:t>
      </w:r>
      <w:r w:rsidRPr="00A66765">
        <w:rPr>
          <w:rFonts w:ascii="Arial Narrow" w:eastAsia="Arial Narrow" w:hAnsi="Arial Narrow" w:cs="Arial"/>
          <w:b/>
          <w:bCs/>
          <w:sz w:val="20"/>
          <w:szCs w:val="20"/>
        </w:rPr>
        <w:t>Doy fe.</w:t>
      </w:r>
    </w:p>
    <w:p w14:paraId="497D1D0A" w14:textId="1B00C2C9" w:rsidR="002A35CB" w:rsidRPr="00CB06D0" w:rsidRDefault="00061ECA" w:rsidP="004A5A6F">
      <w:pPr>
        <w:spacing w:before="280" w:after="280" w:line="240" w:lineRule="auto"/>
        <w:jc w:val="both"/>
        <w:rPr>
          <w:rFonts w:ascii="Arial" w:hAnsi="Arial" w:cs="Arial"/>
          <w:sz w:val="24"/>
          <w:szCs w:val="24"/>
        </w:rPr>
      </w:pPr>
      <w:r w:rsidRPr="00CB06D0">
        <w:rPr>
          <w:rFonts w:ascii="Arial Narrow" w:eastAsia="Arial Narrow" w:hAnsi="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A35CB" w:rsidRPr="00CB06D0" w:rsidSect="00F21F4E">
      <w:headerReference w:type="default" r:id="rId9"/>
      <w:footerReference w:type="even" r:id="rId10"/>
      <w:footerReference w:type="default" r:id="rId11"/>
      <w:headerReference w:type="first" r:id="rId12"/>
      <w:pgSz w:w="12240" w:h="19298" w:code="551"/>
      <w:pgMar w:top="2002" w:right="1418" w:bottom="170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62A49" w14:textId="77777777" w:rsidR="00FD2388" w:rsidRDefault="00FD2388">
      <w:pPr>
        <w:spacing w:after="0" w:line="240" w:lineRule="auto"/>
      </w:pPr>
      <w:r>
        <w:separator/>
      </w:r>
    </w:p>
  </w:endnote>
  <w:endnote w:type="continuationSeparator" w:id="0">
    <w:p w14:paraId="3991830D" w14:textId="77777777" w:rsidR="00FD2388" w:rsidRDefault="00FD23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E938F255-FC82-4497-8214-343F8D0DBD1C}"/>
    <w:embedBold r:id="rId2" w:fontKey="{8431F5BD-375B-43D5-8697-D779CE196EA1}"/>
    <w:embedItalic r:id="rId3" w:fontKey="{30C864E0-0F8C-4BF9-8A10-E6C8AD469E9F}"/>
    <w:embedBoldItalic r:id="rId4" w:fontKey="{702312CF-0A39-4196-B584-8BA3032F21CB}"/>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CB3CEA1F-A501-44AE-8982-44745F0A553C}"/>
    <w:embedItalic r:id="rId6" w:fontKey="{FC2233C1-0FE2-4502-9DE3-734B9C75E8AB}"/>
  </w:font>
  <w:font w:name="Calibri Light">
    <w:panose1 w:val="020F0302020204030204"/>
    <w:charset w:val="00"/>
    <w:family w:val="swiss"/>
    <w:pitch w:val="variable"/>
    <w:sig w:usb0="E4002EFF" w:usb1="C200247B" w:usb2="00000009" w:usb3="00000000" w:csb0="000001FF" w:csb1="00000000"/>
    <w:embedRegular r:id="rId7" w:fontKey="{23275814-430C-4FD1-BFB0-B09CC3EB9ED7}"/>
  </w:font>
  <w:font w:name="Arial Narrow">
    <w:altName w:val="Arial"/>
    <w:panose1 w:val="020B0606020202030204"/>
    <w:charset w:val="00"/>
    <w:family w:val="swiss"/>
    <w:pitch w:val="variable"/>
    <w:sig w:usb0="00000287" w:usb1="00000800" w:usb2="00000000" w:usb3="00000000" w:csb0="0000009F" w:csb1="00000000"/>
    <w:embedRegular r:id="rId8" w:fontKey="{DE3E4AC9-8957-49B6-BF6F-6E1D067DFF05}"/>
    <w:embedBold r:id="rId9" w:fontKey="{CCA350CF-D265-4229-9C64-892833EC8260}"/>
    <w:embedItalic r:id="rId10" w:fontKey="{9E3A11AE-243B-4D82-A7F9-95FFDB65B78E}"/>
    <w:embedBoldItalic r:id="rId11" w:fontKey="{FD52C8A2-6553-42C0-AFAA-760ADA5872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339" w14:textId="77777777" w:rsidR="002A35CB" w:rsidRDefault="00061ECA">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557698F6"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41D70B9B" w14:textId="77777777" w:rsidR="002A35CB" w:rsidRDefault="002A35CB"/>
  <w:p w14:paraId="71E504E9" w14:textId="77777777" w:rsidR="002A35CB" w:rsidRDefault="002A35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87B5" w14:textId="77777777" w:rsidR="00DE4892" w:rsidRDefault="00DE4892">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10EB0C7D" w14:textId="67DD48C4" w:rsidR="002A35CB" w:rsidRDefault="00061ECA" w:rsidP="005A323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E23A5A">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244AC4E5"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6370427B" w14:textId="77777777" w:rsidR="002A35CB" w:rsidRDefault="002A35CB"/>
  <w:p w14:paraId="64B358D9" w14:textId="77777777" w:rsidR="002A35CB" w:rsidRDefault="002A35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20A51" w14:textId="77777777" w:rsidR="00FD2388" w:rsidRDefault="00FD2388">
      <w:pPr>
        <w:spacing w:after="0" w:line="240" w:lineRule="auto"/>
      </w:pPr>
      <w:r>
        <w:separator/>
      </w:r>
    </w:p>
  </w:footnote>
  <w:footnote w:type="continuationSeparator" w:id="0">
    <w:p w14:paraId="5FF680FA" w14:textId="77777777" w:rsidR="00FD2388" w:rsidRDefault="00FD2388">
      <w:pPr>
        <w:spacing w:after="0" w:line="240" w:lineRule="auto"/>
      </w:pPr>
      <w:r>
        <w:continuationSeparator/>
      </w:r>
    </w:p>
  </w:footnote>
  <w:footnote w:id="1">
    <w:p w14:paraId="66422B43" w14:textId="30807BCC" w:rsidR="002A35CB" w:rsidRPr="001C25C7" w:rsidRDefault="00061ECA" w:rsidP="002005AD">
      <w:pPr>
        <w:spacing w:after="0" w:line="240" w:lineRule="auto"/>
        <w:jc w:val="both"/>
        <w:rPr>
          <w:rFonts w:ascii="Arial Narrow" w:eastAsia="Arial Narrow" w:hAnsi="Arial Narrow" w:cs="Arial Narrow"/>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sz w:val="20"/>
          <w:szCs w:val="20"/>
        </w:rPr>
        <w:t xml:space="preserve"> </w:t>
      </w:r>
      <w:r w:rsidR="006A5448">
        <w:rPr>
          <w:rFonts w:ascii="Arial Narrow" w:eastAsia="Arial Narrow" w:hAnsi="Arial Narrow" w:cs="Arial Narrow"/>
          <w:sz w:val="20"/>
          <w:szCs w:val="20"/>
        </w:rPr>
        <w:t>L</w:t>
      </w:r>
      <w:r w:rsidRPr="001C25C7">
        <w:rPr>
          <w:rFonts w:ascii="Arial Narrow" w:eastAsia="Arial Narrow" w:hAnsi="Arial Narrow" w:cs="Arial Narrow"/>
          <w:sz w:val="20"/>
          <w:szCs w:val="20"/>
        </w:rPr>
        <w:t xml:space="preserve">as fechas </w:t>
      </w:r>
      <w:r w:rsidR="006A5448">
        <w:rPr>
          <w:rFonts w:ascii="Arial Narrow" w:eastAsia="Arial Narrow" w:hAnsi="Arial Narrow" w:cs="Arial Narrow"/>
          <w:sz w:val="20"/>
          <w:szCs w:val="20"/>
        </w:rPr>
        <w:t xml:space="preserve">que se citen </w:t>
      </w:r>
      <w:r w:rsidRPr="001C25C7">
        <w:rPr>
          <w:rFonts w:ascii="Arial Narrow" w:eastAsia="Arial Narrow" w:hAnsi="Arial Narrow" w:cs="Arial Narrow"/>
          <w:sz w:val="20"/>
          <w:szCs w:val="20"/>
        </w:rPr>
        <w:t>corresponden al dos mil veinti</w:t>
      </w:r>
      <w:r w:rsidR="004F54A7">
        <w:rPr>
          <w:rFonts w:ascii="Arial Narrow" w:eastAsia="Arial Narrow" w:hAnsi="Arial Narrow" w:cs="Arial Narrow"/>
          <w:sz w:val="20"/>
          <w:szCs w:val="20"/>
        </w:rPr>
        <w:t>séis</w:t>
      </w:r>
      <w:r w:rsidRPr="001C25C7">
        <w:rPr>
          <w:rFonts w:ascii="Arial Narrow" w:eastAsia="Arial Narrow" w:hAnsi="Arial Narrow" w:cs="Arial Narrow"/>
          <w:sz w:val="20"/>
          <w:szCs w:val="20"/>
        </w:rPr>
        <w:t>, salvo señalamiento expreso.</w:t>
      </w:r>
    </w:p>
  </w:footnote>
  <w:footnote w:id="2">
    <w:p w14:paraId="653522C9" w14:textId="1EF985C2" w:rsidR="00041595" w:rsidRPr="00041595" w:rsidRDefault="00041595">
      <w:pPr>
        <w:pStyle w:val="Textonotapie"/>
        <w:rPr>
          <w:rFonts w:ascii="Arial Narrow" w:hAnsi="Arial Narrow"/>
        </w:rPr>
      </w:pPr>
      <w:r w:rsidRPr="00041595">
        <w:rPr>
          <w:rStyle w:val="Refdenotaalpie"/>
          <w:rFonts w:ascii="Arial Narrow" w:hAnsi="Arial Narrow"/>
        </w:rPr>
        <w:footnoteRef/>
      </w:r>
      <w:r w:rsidRPr="00041595">
        <w:rPr>
          <w:rFonts w:ascii="Arial Narrow" w:hAnsi="Arial Narrow"/>
        </w:rPr>
        <w:t xml:space="preserve"> Fojas 2</w:t>
      </w:r>
      <w:r w:rsidR="00D214F7">
        <w:rPr>
          <w:rFonts w:ascii="Arial Narrow" w:hAnsi="Arial Narrow"/>
        </w:rPr>
        <w:t>0 a 22 del incidente</w:t>
      </w:r>
      <w:r w:rsidRPr="00041595">
        <w:rPr>
          <w:rFonts w:ascii="Arial Narrow" w:hAnsi="Arial Narrow"/>
        </w:rPr>
        <w:t>.</w:t>
      </w:r>
    </w:p>
  </w:footnote>
  <w:footnote w:id="3">
    <w:p w14:paraId="3225EACE" w14:textId="20DA1846" w:rsidR="002B3098" w:rsidRPr="001C25C7" w:rsidRDefault="002B3098">
      <w:pPr>
        <w:pStyle w:val="Textonotapie"/>
        <w:rPr>
          <w:rFonts w:ascii="Arial Narrow" w:hAnsi="Arial Narrow"/>
          <w:lang w:val="es-MX"/>
        </w:rPr>
      </w:pPr>
      <w:r w:rsidRPr="001C25C7">
        <w:rPr>
          <w:rStyle w:val="Refdenotaalpie"/>
          <w:rFonts w:ascii="Arial Narrow" w:hAnsi="Arial Narrow"/>
        </w:rPr>
        <w:footnoteRef/>
      </w:r>
      <w:r w:rsidRPr="001C25C7">
        <w:rPr>
          <w:rFonts w:ascii="Arial Narrow" w:hAnsi="Arial Narrow"/>
        </w:rPr>
        <w:t xml:space="preserve"> </w:t>
      </w:r>
      <w:r w:rsidRPr="001C25C7">
        <w:rPr>
          <w:rFonts w:ascii="Arial Narrow" w:hAnsi="Arial Narrow"/>
          <w:lang w:val="es-MX"/>
        </w:rPr>
        <w:t>Foja</w:t>
      </w:r>
      <w:r w:rsidR="00D214F7">
        <w:rPr>
          <w:rFonts w:ascii="Arial Narrow" w:hAnsi="Arial Narrow"/>
          <w:lang w:val="es-MX"/>
        </w:rPr>
        <w:t xml:space="preserve"> 23 del incidente</w:t>
      </w:r>
      <w:r w:rsidRPr="001C25C7">
        <w:rPr>
          <w:rFonts w:ascii="Arial Narrow" w:hAnsi="Arial Narrow"/>
          <w:lang w:val="es-MX"/>
        </w:rPr>
        <w:t>.</w:t>
      </w:r>
    </w:p>
  </w:footnote>
  <w:footnote w:id="4">
    <w:p w14:paraId="73ADA026" w14:textId="6E59F083" w:rsidR="002A35CB" w:rsidRPr="001C25C7" w:rsidRDefault="00061ECA" w:rsidP="002005AD">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color w:val="000000"/>
          <w:sz w:val="20"/>
          <w:szCs w:val="20"/>
        </w:rPr>
        <w:t xml:space="preserve"> Fojas</w:t>
      </w:r>
      <w:r w:rsidR="00C110D0">
        <w:rPr>
          <w:rFonts w:ascii="Arial Narrow" w:eastAsia="Arial Narrow" w:hAnsi="Arial Narrow" w:cs="Arial Narrow"/>
          <w:color w:val="000000"/>
          <w:sz w:val="20"/>
          <w:szCs w:val="20"/>
        </w:rPr>
        <w:t xml:space="preserve"> </w:t>
      </w:r>
      <w:r w:rsidR="00D214F7">
        <w:rPr>
          <w:rFonts w:ascii="Arial Narrow" w:eastAsia="Arial Narrow" w:hAnsi="Arial Narrow" w:cs="Arial Narrow"/>
          <w:color w:val="000000"/>
          <w:sz w:val="20"/>
          <w:szCs w:val="20"/>
        </w:rPr>
        <w:t>25 y 26 del incidente</w:t>
      </w:r>
      <w:r w:rsidRPr="001C25C7">
        <w:rPr>
          <w:rFonts w:ascii="Arial Narrow" w:eastAsia="Arial Narrow" w:hAnsi="Arial Narrow" w:cs="Arial Narrow"/>
          <w:color w:val="000000"/>
          <w:sz w:val="20"/>
          <w:szCs w:val="20"/>
        </w:rPr>
        <w:t xml:space="preserve">. </w:t>
      </w:r>
    </w:p>
  </w:footnote>
  <w:footnote w:id="5">
    <w:p w14:paraId="6BFC0351" w14:textId="21257C27" w:rsidR="00B573BE" w:rsidRPr="001B2178" w:rsidRDefault="00B573BE" w:rsidP="00B573BE">
      <w:pPr>
        <w:pStyle w:val="Textonotapie"/>
        <w:jc w:val="both"/>
        <w:rPr>
          <w:rFonts w:ascii="Arial Narrow" w:hAnsi="Arial Narrow"/>
          <w:i/>
          <w:iCs/>
        </w:rPr>
      </w:pPr>
      <w:r w:rsidRPr="00AD19A9">
        <w:rPr>
          <w:rStyle w:val="Refdenotaalpie"/>
          <w:rFonts w:ascii="Arial Narrow" w:hAnsi="Arial Narrow"/>
        </w:rPr>
        <w:footnoteRef/>
      </w:r>
      <w:r w:rsidRPr="00AD19A9">
        <w:rPr>
          <w:rFonts w:ascii="Arial Narrow" w:hAnsi="Arial Narrow"/>
        </w:rPr>
        <w:t xml:space="preserve"> </w:t>
      </w:r>
      <w:r>
        <w:rPr>
          <w:rFonts w:ascii="Arial Narrow" w:hAnsi="Arial Narrow"/>
        </w:rPr>
        <w:t>J</w:t>
      </w:r>
      <w:r w:rsidRPr="00AD19A9">
        <w:rPr>
          <w:rFonts w:ascii="Arial Narrow" w:hAnsi="Arial Narrow"/>
        </w:rPr>
        <w:t>urisprudencia 11/99</w:t>
      </w:r>
      <w:r w:rsidR="001B2178">
        <w:rPr>
          <w:rFonts w:ascii="Arial Narrow" w:hAnsi="Arial Narrow"/>
        </w:rPr>
        <w:t>,</w:t>
      </w:r>
      <w:r w:rsidRPr="00AD19A9">
        <w:rPr>
          <w:rFonts w:ascii="Arial Narrow" w:hAnsi="Arial Narrow"/>
        </w:rPr>
        <w:t xml:space="preserve"> de rubro: </w:t>
      </w:r>
      <w:r w:rsidRPr="001B2178">
        <w:rPr>
          <w:rFonts w:ascii="Arial Narrow" w:hAnsi="Arial Narrow"/>
          <w:i/>
          <w:iCs/>
        </w:rPr>
        <w:t>MEDIOS DE IMPUGNACIÓN. LAS RESOLUCIONES O ACTUACIONES QUE IMPLIQUEN UNA MODIFICACIÓN EN LA SUSTANCIACIÓN DEL PROCEDIMIENTO ORDINARIO, SON COMPETENCIA DE LA SALA SUPERIOR Y NO DEL MAGISTRADO INSTRUCTOR.</w:t>
      </w:r>
    </w:p>
  </w:footnote>
  <w:footnote w:id="6">
    <w:p w14:paraId="780CA751" w14:textId="3039A766" w:rsidR="00715907" w:rsidRPr="006E7873" w:rsidRDefault="00715907" w:rsidP="00715907">
      <w:pPr>
        <w:pStyle w:val="Textonotapie"/>
        <w:jc w:val="both"/>
        <w:rPr>
          <w:i/>
          <w:iCs/>
        </w:rPr>
      </w:pPr>
      <w:r w:rsidRPr="00715907">
        <w:rPr>
          <w:rStyle w:val="Refdenotaalpie"/>
          <w:rFonts w:ascii="Arial Narrow" w:hAnsi="Arial Narrow"/>
        </w:rPr>
        <w:footnoteRef/>
      </w:r>
      <w:r w:rsidRPr="00715907">
        <w:rPr>
          <w:rFonts w:ascii="Arial Narrow" w:hAnsi="Arial Narrow"/>
        </w:rPr>
        <w:t xml:space="preserve"> </w:t>
      </w:r>
      <w:r w:rsidR="006E7873">
        <w:rPr>
          <w:rFonts w:ascii="Arial Narrow" w:hAnsi="Arial Narrow"/>
          <w:lang w:val="es-MX"/>
        </w:rPr>
        <w:t>Como l</w:t>
      </w:r>
      <w:r w:rsidR="0096084F">
        <w:rPr>
          <w:rFonts w:ascii="Arial Narrow" w:hAnsi="Arial Narrow"/>
          <w:lang w:val="es-MX"/>
        </w:rPr>
        <w:t>a</w:t>
      </w:r>
      <w:r w:rsidR="006E7873">
        <w:rPr>
          <w:rFonts w:ascii="Arial Narrow" w:hAnsi="Arial Narrow"/>
          <w:lang w:val="es-MX"/>
        </w:rPr>
        <w:t xml:space="preserve"> </w:t>
      </w:r>
      <w:r w:rsidR="0096084F">
        <w:rPr>
          <w:rFonts w:ascii="Arial Narrow" w:hAnsi="Arial Narrow"/>
          <w:lang w:val="es-MX"/>
        </w:rPr>
        <w:t xml:space="preserve">cita </w:t>
      </w:r>
      <w:r w:rsidR="006E7873">
        <w:rPr>
          <w:rFonts w:ascii="Arial Narrow" w:hAnsi="Arial Narrow"/>
          <w:lang w:val="es-MX"/>
        </w:rPr>
        <w:t xml:space="preserve">la </w:t>
      </w:r>
      <w:proofErr w:type="spellStart"/>
      <w:r w:rsidR="006E7873">
        <w:rPr>
          <w:rFonts w:ascii="Arial Narrow" w:hAnsi="Arial Narrow"/>
          <w:i/>
          <w:iCs/>
          <w:lang w:val="es-MX"/>
        </w:rPr>
        <w:t>incidentista</w:t>
      </w:r>
      <w:proofErr w:type="spellEnd"/>
      <w:r w:rsidR="006E7873">
        <w:rPr>
          <w:rFonts w:ascii="Arial Narrow" w:hAnsi="Arial Narrow"/>
          <w:i/>
          <w:iCs/>
          <w:lang w:val="es-MX"/>
        </w:rPr>
        <w:t>.</w:t>
      </w:r>
    </w:p>
  </w:footnote>
  <w:footnote w:id="7">
    <w:p w14:paraId="1CEBB8F4" w14:textId="7958F13E" w:rsidR="008A42E9" w:rsidRPr="001B2178" w:rsidRDefault="008A42E9" w:rsidP="008A42E9">
      <w:pPr>
        <w:pStyle w:val="Textonotapie"/>
        <w:jc w:val="both"/>
        <w:rPr>
          <w:rFonts w:ascii="Arial Narrow" w:hAnsi="Arial Narrow" w:cs="Arial"/>
          <w:bCs/>
          <w:i/>
        </w:rPr>
      </w:pPr>
      <w:r w:rsidRPr="00663BA8">
        <w:rPr>
          <w:rStyle w:val="Refdenotaalpie"/>
          <w:rFonts w:ascii="Arial Narrow" w:eastAsiaTheme="majorEastAsia" w:hAnsi="Arial Narrow" w:cs="Arial"/>
        </w:rPr>
        <w:footnoteRef/>
      </w:r>
      <w:r w:rsidRPr="00663BA8">
        <w:rPr>
          <w:rFonts w:ascii="Arial Narrow" w:hAnsi="Arial Narrow" w:cs="Arial"/>
        </w:rPr>
        <w:t xml:space="preserve"> </w:t>
      </w:r>
      <w:r w:rsidR="001B2178">
        <w:rPr>
          <w:rFonts w:ascii="Arial Narrow" w:hAnsi="Arial Narrow" w:cs="Arial"/>
        </w:rPr>
        <w:t>T</w:t>
      </w:r>
      <w:r w:rsidRPr="00663BA8">
        <w:rPr>
          <w:rFonts w:ascii="Arial Narrow" w:hAnsi="Arial Narrow" w:cs="Arial"/>
        </w:rPr>
        <w:t>esis I. 4o. C.4 K</w:t>
      </w:r>
      <w:r w:rsidR="001B2178">
        <w:rPr>
          <w:rFonts w:ascii="Arial Narrow" w:hAnsi="Arial Narrow" w:cs="Arial"/>
        </w:rPr>
        <w:t>,</w:t>
      </w:r>
      <w:r w:rsidRPr="00663BA8">
        <w:rPr>
          <w:rFonts w:ascii="Arial Narrow" w:hAnsi="Arial Narrow" w:cs="Arial"/>
        </w:rPr>
        <w:t xml:space="preserve"> emitida por el Cuarto Tribunal Colegiado en Materia Civil del Primer Circuito, de rubro: </w:t>
      </w:r>
      <w:r w:rsidRPr="001B2178">
        <w:rPr>
          <w:rFonts w:ascii="Arial Narrow" w:hAnsi="Arial Narrow" w:cs="Arial"/>
          <w:bCs/>
          <w:i/>
        </w:rPr>
        <w:t>MEDIDAS CAUTELARES. CONCEPTO, PRESUPUESTOS, MODALIDADES, EXTENSIÓN, COMPLEJIDAD Y AGILIDAD PROCESAL.</w:t>
      </w:r>
    </w:p>
  </w:footnote>
  <w:footnote w:id="8">
    <w:p w14:paraId="1A232110" w14:textId="29D75F27" w:rsidR="008A42E9" w:rsidRPr="00715907" w:rsidRDefault="008A42E9" w:rsidP="00715907">
      <w:pPr>
        <w:shd w:val="clear" w:color="auto" w:fill="FFFFFF"/>
        <w:spacing w:after="0"/>
        <w:jc w:val="both"/>
        <w:rPr>
          <w:rFonts w:ascii="Arial Narrow" w:hAnsi="Arial Narrow" w:cs="Arial"/>
          <w:i/>
          <w:iCs/>
          <w:sz w:val="20"/>
          <w:szCs w:val="20"/>
        </w:rPr>
      </w:pPr>
      <w:r w:rsidRPr="00663BA8">
        <w:rPr>
          <w:rStyle w:val="Refdenotaalpie"/>
          <w:rFonts w:ascii="Arial Narrow" w:hAnsi="Arial Narrow" w:cs="Arial"/>
          <w:sz w:val="20"/>
          <w:szCs w:val="20"/>
        </w:rPr>
        <w:footnoteRef/>
      </w:r>
      <w:r w:rsidRPr="00663BA8">
        <w:rPr>
          <w:rFonts w:ascii="Arial Narrow" w:hAnsi="Arial Narrow" w:cs="Arial"/>
          <w:sz w:val="20"/>
          <w:szCs w:val="20"/>
        </w:rPr>
        <w:t xml:space="preserve"> Jurisprudencia 14/2015</w:t>
      </w:r>
      <w:r w:rsidR="00715907">
        <w:rPr>
          <w:rFonts w:ascii="Arial Narrow" w:hAnsi="Arial Narrow" w:cs="Arial"/>
          <w:i/>
          <w:iCs/>
          <w:sz w:val="20"/>
          <w:szCs w:val="20"/>
        </w:rPr>
        <w:t>,</w:t>
      </w:r>
      <w:r w:rsidRPr="00663BA8">
        <w:rPr>
          <w:rFonts w:ascii="Arial Narrow" w:hAnsi="Arial Narrow" w:cs="Arial"/>
          <w:sz w:val="20"/>
          <w:szCs w:val="20"/>
        </w:rPr>
        <w:t xml:space="preserve"> de rubro</w:t>
      </w:r>
      <w:r w:rsidR="00715907">
        <w:rPr>
          <w:rFonts w:ascii="Arial Narrow" w:hAnsi="Arial Narrow" w:cs="Arial"/>
          <w:sz w:val="20"/>
          <w:szCs w:val="20"/>
        </w:rPr>
        <w:t>:</w:t>
      </w:r>
      <w:r w:rsidRPr="00663BA8">
        <w:rPr>
          <w:rFonts w:ascii="Arial Narrow" w:hAnsi="Arial Narrow" w:cs="Arial"/>
          <w:sz w:val="20"/>
          <w:szCs w:val="20"/>
        </w:rPr>
        <w:t xml:space="preserve"> </w:t>
      </w:r>
      <w:r w:rsidRPr="00715907">
        <w:rPr>
          <w:rFonts w:ascii="Arial Narrow" w:hAnsi="Arial Narrow" w:cs="Arial"/>
          <w:i/>
          <w:iCs/>
          <w:color w:val="000000"/>
          <w:sz w:val="20"/>
          <w:szCs w:val="20"/>
          <w:shd w:val="clear" w:color="auto" w:fill="FFFFFF"/>
        </w:rPr>
        <w:t xml:space="preserve">MEDIDAS CAUTELARES. SU TUTELA PREVENTIVA. </w:t>
      </w:r>
    </w:p>
  </w:footnote>
  <w:footnote w:id="9">
    <w:p w14:paraId="50B83409" w14:textId="304E26A4" w:rsidR="008A42E9" w:rsidRPr="004E6477" w:rsidRDefault="008A42E9" w:rsidP="00F2598D">
      <w:pPr>
        <w:pStyle w:val="Textonotapie"/>
        <w:jc w:val="both"/>
        <w:rPr>
          <w:rFonts w:ascii="Arial Narrow" w:hAnsi="Arial Narrow"/>
        </w:rPr>
      </w:pPr>
      <w:r w:rsidRPr="004E6477">
        <w:rPr>
          <w:rStyle w:val="Refdenotaalpie"/>
          <w:rFonts w:ascii="Arial Narrow" w:hAnsi="Arial Narrow"/>
        </w:rPr>
        <w:footnoteRef/>
      </w:r>
      <w:r w:rsidRPr="004E6477">
        <w:rPr>
          <w:rFonts w:ascii="Arial Narrow" w:hAnsi="Arial Narrow"/>
        </w:rPr>
        <w:t xml:space="preserve"> Criterio sostenido</w:t>
      </w:r>
      <w:r w:rsidR="00F2598D">
        <w:rPr>
          <w:rFonts w:ascii="Arial Narrow" w:hAnsi="Arial Narrow"/>
        </w:rPr>
        <w:t xml:space="preserve"> por este Tribunal,</w:t>
      </w:r>
      <w:r w:rsidRPr="004E6477">
        <w:rPr>
          <w:rFonts w:ascii="Arial Narrow" w:hAnsi="Arial Narrow"/>
        </w:rPr>
        <w:t xml:space="preserve"> en l</w:t>
      </w:r>
      <w:r w:rsidR="00F2598D">
        <w:rPr>
          <w:rFonts w:ascii="Arial Narrow" w:hAnsi="Arial Narrow"/>
        </w:rPr>
        <w:t>os</w:t>
      </w:r>
      <w:r w:rsidRPr="004E6477">
        <w:rPr>
          <w:rFonts w:ascii="Arial Narrow" w:hAnsi="Arial Narrow"/>
        </w:rPr>
        <w:t xml:space="preserve"> acuerdo</w:t>
      </w:r>
      <w:r w:rsidR="00F2598D">
        <w:rPr>
          <w:rFonts w:ascii="Arial Narrow" w:hAnsi="Arial Narrow"/>
        </w:rPr>
        <w:t>s</w:t>
      </w:r>
      <w:r w:rsidRPr="004E6477">
        <w:rPr>
          <w:rFonts w:ascii="Arial Narrow" w:hAnsi="Arial Narrow"/>
        </w:rPr>
        <w:t xml:space="preserve"> plenario</w:t>
      </w:r>
      <w:r w:rsidR="00F2598D">
        <w:rPr>
          <w:rFonts w:ascii="Arial Narrow" w:hAnsi="Arial Narrow"/>
        </w:rPr>
        <w:t>s</w:t>
      </w:r>
      <w:r w:rsidRPr="004E6477">
        <w:rPr>
          <w:rFonts w:ascii="Arial Narrow" w:hAnsi="Arial Narrow"/>
        </w:rPr>
        <w:t xml:space="preserve"> TEEM-JDC-257/2025</w:t>
      </w:r>
      <w:r w:rsidR="00F2598D">
        <w:rPr>
          <w:rFonts w:ascii="Arial Narrow" w:hAnsi="Arial Narrow"/>
        </w:rPr>
        <w:t xml:space="preserve"> y </w:t>
      </w:r>
      <w:r w:rsidR="00F2598D" w:rsidRPr="004E6477">
        <w:rPr>
          <w:rFonts w:ascii="Arial Narrow" w:hAnsi="Arial Narrow"/>
        </w:rPr>
        <w:t>TEEM-JDC-</w:t>
      </w:r>
      <w:r w:rsidR="00F2598D">
        <w:rPr>
          <w:rFonts w:ascii="Arial Narrow" w:hAnsi="Arial Narrow"/>
        </w:rPr>
        <w:t>006</w:t>
      </w:r>
      <w:r w:rsidR="00F2598D" w:rsidRPr="004E6477">
        <w:rPr>
          <w:rFonts w:ascii="Arial Narrow" w:hAnsi="Arial Narrow"/>
        </w:rPr>
        <w:t>/202</w:t>
      </w:r>
      <w:r w:rsidR="00F2598D">
        <w:rPr>
          <w:rFonts w:ascii="Arial Narrow" w:hAnsi="Arial Narrow"/>
        </w:rPr>
        <w:t>6</w:t>
      </w:r>
      <w:r>
        <w:rPr>
          <w:rFonts w:ascii="Arial Narrow" w:hAnsi="Arial Narrow"/>
        </w:rPr>
        <w:t>.</w:t>
      </w:r>
    </w:p>
  </w:footnote>
  <w:footnote w:id="10">
    <w:p w14:paraId="71EB11A1" w14:textId="62C964EA" w:rsidR="00715907" w:rsidRPr="00715907" w:rsidRDefault="00715907" w:rsidP="00715907">
      <w:pPr>
        <w:pStyle w:val="Textonotapie"/>
        <w:jc w:val="both"/>
        <w:rPr>
          <w:rFonts w:ascii="Arial Narrow" w:hAnsi="Arial Narrow"/>
          <w:lang w:val="es-MX"/>
        </w:rPr>
      </w:pPr>
      <w:r w:rsidRPr="00715907">
        <w:rPr>
          <w:rStyle w:val="Refdenotaalpie"/>
          <w:rFonts w:ascii="Arial Narrow" w:hAnsi="Arial Narrow"/>
        </w:rPr>
        <w:footnoteRef/>
      </w:r>
      <w:r w:rsidRPr="00715907">
        <w:rPr>
          <w:rFonts w:ascii="Arial Narrow" w:hAnsi="Arial Narrow"/>
        </w:rPr>
        <w:t xml:space="preserve"> </w:t>
      </w:r>
      <w:r w:rsidRPr="00715907">
        <w:rPr>
          <w:rFonts w:ascii="Arial Narrow" w:hAnsi="Arial Narrow"/>
          <w:lang w:val="es-MX"/>
        </w:rPr>
        <w:t>Similar criterio se adoptó por este Tribunal, en el diverso acuerdo plenario TEEM-JDC-006/2026.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143" w14:textId="77777777" w:rsidR="002A35CB" w:rsidRDefault="00E40777">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076B477D" wp14:editId="39A22A74">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257429019"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5F8862D0" w14:textId="6CBFC3D6" w:rsidR="003F41E4" w:rsidRPr="00253714" w:rsidRDefault="003F41E4" w:rsidP="003F41E4">
    <w:pPr>
      <w:spacing w:after="0"/>
      <w:jc w:val="right"/>
      <w:rPr>
        <w:rFonts w:ascii="Arial Narrow" w:eastAsia="Arial Narrow" w:hAnsi="Arial Narrow" w:cs="Arial Narrow"/>
        <w:color w:val="000000"/>
        <w:sz w:val="20"/>
        <w:szCs w:val="20"/>
      </w:rPr>
    </w:pPr>
    <w:r w:rsidRPr="00076755">
      <w:rPr>
        <w:rFonts w:ascii="Arial Narrow" w:eastAsia="Arial Narrow" w:hAnsi="Arial Narrow" w:cs="Arial Narrow"/>
        <w:color w:val="000000"/>
        <w:sz w:val="20"/>
        <w:szCs w:val="20"/>
      </w:rPr>
      <w:t>Acuerdo Plenario</w:t>
    </w:r>
    <w:r w:rsidR="00253714" w:rsidRPr="00076755">
      <w:rPr>
        <w:rFonts w:ascii="Arial Narrow" w:eastAsia="Arial Narrow" w:hAnsi="Arial Narrow" w:cs="Arial Narrow"/>
        <w:color w:val="000000"/>
        <w:sz w:val="20"/>
        <w:szCs w:val="20"/>
      </w:rPr>
      <w:t xml:space="preserve"> sobre solicitud de medidas cautelares</w:t>
    </w:r>
    <w:r w:rsidR="00253714" w:rsidRPr="00253714">
      <w:rPr>
        <w:rFonts w:ascii="Arial Narrow" w:eastAsia="Arial Narrow" w:hAnsi="Arial Narrow" w:cs="Arial Narrow"/>
        <w:color w:val="000000"/>
        <w:sz w:val="20"/>
        <w:szCs w:val="20"/>
      </w:rPr>
      <w:t xml:space="preserve"> </w:t>
    </w:r>
  </w:p>
  <w:p w14:paraId="278CAEC4" w14:textId="67C8AA56" w:rsidR="003F41E4" w:rsidRPr="00253714" w:rsidRDefault="003F41E4" w:rsidP="003F41E4">
    <w:pPr>
      <w:spacing w:after="0"/>
      <w:jc w:val="right"/>
      <w:rPr>
        <w:rFonts w:ascii="Arial Narrow" w:eastAsia="Arial Narrow" w:hAnsi="Arial Narrow" w:cs="Arial Narrow"/>
        <w:color w:val="000000"/>
        <w:sz w:val="20"/>
        <w:szCs w:val="20"/>
      </w:rPr>
    </w:pPr>
    <w:r w:rsidRPr="00253714">
      <w:rPr>
        <w:rFonts w:ascii="Arial Narrow" w:eastAsia="Arial Narrow" w:hAnsi="Arial Narrow" w:cs="Arial Narrow"/>
        <w:color w:val="000000"/>
        <w:sz w:val="20"/>
        <w:szCs w:val="20"/>
      </w:rPr>
      <w:t>Incidente de Incumplimiento de Sentencia</w:t>
    </w:r>
  </w:p>
  <w:p w14:paraId="4801081D" w14:textId="3643BBCC" w:rsidR="002A35CB" w:rsidRDefault="00061ECA" w:rsidP="003F41E4">
    <w:pPr>
      <w:spacing w:after="0"/>
      <w:jc w:val="right"/>
      <w:rPr>
        <w:rFonts w:ascii="Arial Narrow" w:eastAsia="Arial Narrow" w:hAnsi="Arial Narrow" w:cs="Arial Narrow"/>
        <w:b/>
        <w:bCs/>
        <w:sz w:val="20"/>
        <w:szCs w:val="20"/>
      </w:rPr>
    </w:pPr>
    <w:r w:rsidRPr="00D41DA8">
      <w:rPr>
        <w:rFonts w:ascii="Arial Narrow" w:eastAsia="Arial Narrow" w:hAnsi="Arial Narrow" w:cs="Arial Narrow"/>
        <w:b/>
        <w:bCs/>
        <w:color w:val="000000"/>
        <w:sz w:val="20"/>
        <w:szCs w:val="20"/>
      </w:rPr>
      <w:t>TEEM-JDC-</w:t>
    </w:r>
    <w:r w:rsidR="004F54A7">
      <w:rPr>
        <w:rFonts w:ascii="Arial Narrow" w:eastAsia="Arial Narrow" w:hAnsi="Arial Narrow" w:cs="Arial Narrow"/>
        <w:b/>
        <w:bCs/>
        <w:color w:val="000000"/>
        <w:sz w:val="20"/>
        <w:szCs w:val="20"/>
      </w:rPr>
      <w:t>001</w:t>
    </w:r>
    <w:r w:rsidRPr="00D41DA8">
      <w:rPr>
        <w:rFonts w:ascii="Arial Narrow" w:eastAsia="Arial Narrow" w:hAnsi="Arial Narrow" w:cs="Arial Narrow"/>
        <w:b/>
        <w:bCs/>
        <w:color w:val="000000"/>
        <w:sz w:val="20"/>
        <w:szCs w:val="20"/>
      </w:rPr>
      <w:t>/202</w:t>
    </w:r>
    <w:r w:rsidR="004F54A7">
      <w:rPr>
        <w:rFonts w:ascii="Arial Narrow" w:eastAsia="Arial Narrow" w:hAnsi="Arial Narrow" w:cs="Arial Narrow"/>
        <w:b/>
        <w:bCs/>
        <w:sz w:val="20"/>
        <w:szCs w:val="20"/>
      </w:rPr>
      <w:t>6</w:t>
    </w:r>
  </w:p>
  <w:p w14:paraId="18CA615F" w14:textId="77777777" w:rsidR="00467D07" w:rsidRPr="00D41DA8" w:rsidRDefault="00467D07" w:rsidP="003F41E4">
    <w:pPr>
      <w:spacing w:after="0"/>
      <w:jc w:val="right"/>
      <w:rPr>
        <w:rFonts w:ascii="Arial" w:eastAsia="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F980" w14:textId="77777777" w:rsidR="002A35CB" w:rsidRDefault="00061ECA">
    <w:pPr>
      <w:rPr>
        <w:b/>
        <w:sz w:val="20"/>
        <w:szCs w:val="20"/>
      </w:rPr>
    </w:pPr>
    <w:r>
      <w:rPr>
        <w:noProof/>
      </w:rPr>
      <w:drawing>
        <wp:anchor distT="0" distB="0" distL="114300" distR="114300" simplePos="0" relativeHeight="251659264" behindDoc="0" locked="0" layoutInCell="1" hidden="0" allowOverlap="1" wp14:anchorId="1D4365C8" wp14:editId="3DA461A1">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201774070"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CED94A4" w14:textId="77777777" w:rsidR="002A35CB" w:rsidRDefault="002A35CB">
    <w:pPr>
      <w:rPr>
        <w:b/>
        <w:sz w:val="20"/>
        <w:szCs w:val="20"/>
      </w:rPr>
    </w:pPr>
  </w:p>
  <w:p w14:paraId="516C3C0E"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2529"/>
    <w:multiLevelType w:val="hybridMultilevel"/>
    <w:tmpl w:val="417E0F1E"/>
    <w:lvl w:ilvl="0" w:tplc="15385B56">
      <w:start w:val="1"/>
      <w:numFmt w:val="bullet"/>
      <w:lvlText w:val="-"/>
      <w:lvlJc w:val="left"/>
      <w:pPr>
        <w:ind w:left="1080" w:hanging="360"/>
      </w:pPr>
      <w:rPr>
        <w:rFonts w:ascii="Arial" w:eastAsia="Calibri" w:hAnsi="Arial" w:cs="Arial" w:hint="default"/>
        <w:b/>
        <w:bCs/>
      </w:rPr>
    </w:lvl>
    <w:lvl w:ilvl="1" w:tplc="7584C3E0">
      <w:numFmt w:val="bullet"/>
      <w:lvlText w:val=""/>
      <w:lvlJc w:val="left"/>
      <w:pPr>
        <w:ind w:left="1800" w:hanging="360"/>
      </w:pPr>
      <w:rPr>
        <w:rFonts w:ascii="Arial" w:eastAsia="Calibri" w:hAnsi="Arial" w:cs="Arial"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60E68C6"/>
    <w:multiLevelType w:val="hybridMultilevel"/>
    <w:tmpl w:val="A748F798"/>
    <w:lvl w:ilvl="0" w:tplc="E108A2A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813169"/>
    <w:multiLevelType w:val="hybridMultilevel"/>
    <w:tmpl w:val="A6B4CDC6"/>
    <w:lvl w:ilvl="0" w:tplc="E0EC4C40">
      <w:start w:val="1"/>
      <w:numFmt w:val="bullet"/>
      <w:lvlText w:val="-"/>
      <w:lvlJc w:val="left"/>
      <w:pPr>
        <w:ind w:left="720" w:hanging="360"/>
      </w:pPr>
      <w:rPr>
        <w:rFonts w:ascii="Arial" w:eastAsia="Calibri" w:hAnsi="Arial" w:cs="Arial"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3E3C4F"/>
    <w:multiLevelType w:val="multilevel"/>
    <w:tmpl w:val="8BB413AE"/>
    <w:lvl w:ilvl="0">
      <w:start w:val="1"/>
      <w:numFmt w:val="decimal"/>
      <w:lvlText w:val="%1."/>
      <w:lvlJc w:val="left"/>
      <w:pPr>
        <w:ind w:left="720" w:hanging="360"/>
      </w:pPr>
      <w:rPr>
        <w:rFonts w:hint="default"/>
        <w:b/>
        <w:bCs/>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520" w:hanging="108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600" w:hanging="144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680" w:hanging="1800"/>
      </w:pPr>
      <w:rPr>
        <w:rFonts w:hint="default"/>
        <w:i w:val="0"/>
      </w:rPr>
    </w:lvl>
    <w:lvl w:ilvl="8">
      <w:start w:val="1"/>
      <w:numFmt w:val="decimal"/>
      <w:isLgl/>
      <w:lvlText w:val="%1.%2.%3.%4.%5.%6.%7.%8.%9."/>
      <w:lvlJc w:val="left"/>
      <w:pPr>
        <w:ind w:left="5400" w:hanging="2160"/>
      </w:pPr>
      <w:rPr>
        <w:rFonts w:hint="default"/>
        <w:i w:val="0"/>
      </w:rPr>
    </w:lvl>
  </w:abstractNum>
  <w:abstractNum w:abstractNumId="4" w15:restartNumberingAfterBreak="0">
    <w:nsid w:val="0FA43B19"/>
    <w:multiLevelType w:val="hybridMultilevel"/>
    <w:tmpl w:val="A448F6F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B827C96"/>
    <w:multiLevelType w:val="hybridMultilevel"/>
    <w:tmpl w:val="8D0C766E"/>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CA35C7B"/>
    <w:multiLevelType w:val="hybridMultilevel"/>
    <w:tmpl w:val="77069B2C"/>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2E02BCC"/>
    <w:multiLevelType w:val="hybridMultilevel"/>
    <w:tmpl w:val="C9680FE6"/>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FB746EC"/>
    <w:multiLevelType w:val="multilevel"/>
    <w:tmpl w:val="5CB89C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34A1449E"/>
    <w:multiLevelType w:val="multilevel"/>
    <w:tmpl w:val="30C66204"/>
    <w:lvl w:ilvl="0">
      <w:start w:val="7"/>
      <w:numFmt w:val="decimal"/>
      <w:lvlText w:val="%1"/>
      <w:lvlJc w:val="left"/>
      <w:pPr>
        <w:ind w:left="525" w:hanging="525"/>
      </w:pPr>
      <w:rPr>
        <w:b/>
      </w:rPr>
    </w:lvl>
    <w:lvl w:ilvl="1">
      <w:start w:val="2"/>
      <w:numFmt w:val="decimal"/>
      <w:lvlText w:val="%1.%2"/>
      <w:lvlJc w:val="left"/>
      <w:pPr>
        <w:ind w:left="525" w:hanging="525"/>
      </w:pPr>
      <w:rPr>
        <w:b/>
      </w:rPr>
    </w:lvl>
    <w:lvl w:ilvl="2">
      <w:start w:val="4"/>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12" w15:restartNumberingAfterBreak="0">
    <w:nsid w:val="35302455"/>
    <w:multiLevelType w:val="hybridMultilevel"/>
    <w:tmpl w:val="242C2F78"/>
    <w:lvl w:ilvl="0" w:tplc="5A18CF48">
      <w:start w:val="1"/>
      <w:numFmt w:val="decimal"/>
      <w:lvlText w:val="%1."/>
      <w:lvlJc w:val="left"/>
      <w:pPr>
        <w:ind w:left="720" w:hanging="360"/>
      </w:pPr>
      <w:rPr>
        <w:b/>
        <w:bCs/>
        <w:i w:val="0"/>
        <w:iCs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36546DE5"/>
    <w:multiLevelType w:val="hybridMultilevel"/>
    <w:tmpl w:val="4A9A8BEC"/>
    <w:lvl w:ilvl="0" w:tplc="080A0019">
      <w:start w:val="1"/>
      <w:numFmt w:val="lowerLetter"/>
      <w:lvlText w:val="%1."/>
      <w:lvlJc w:val="left"/>
      <w:pPr>
        <w:ind w:left="720" w:hanging="360"/>
      </w:pPr>
      <w:rPr>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15:restartNumberingAfterBreak="0">
    <w:nsid w:val="3B75410F"/>
    <w:multiLevelType w:val="hybridMultilevel"/>
    <w:tmpl w:val="A192FA08"/>
    <w:lvl w:ilvl="0" w:tplc="AAF871D8">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3CB0089"/>
    <w:multiLevelType w:val="hybridMultilevel"/>
    <w:tmpl w:val="2ED8954C"/>
    <w:lvl w:ilvl="0" w:tplc="0808995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5DD7624"/>
    <w:multiLevelType w:val="hybridMultilevel"/>
    <w:tmpl w:val="3A1CB186"/>
    <w:lvl w:ilvl="0" w:tplc="080A0009">
      <w:start w:val="1"/>
      <w:numFmt w:val="bullet"/>
      <w:lvlText w:val=""/>
      <w:lvlJc w:val="left"/>
      <w:pPr>
        <w:ind w:left="780" w:hanging="360"/>
      </w:pPr>
      <w:rPr>
        <w:rFonts w:ascii="Wingdings" w:hAnsi="Wingdings"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7" w15:restartNumberingAfterBreak="0">
    <w:nsid w:val="48605ECB"/>
    <w:multiLevelType w:val="hybridMultilevel"/>
    <w:tmpl w:val="25C2114A"/>
    <w:lvl w:ilvl="0" w:tplc="BB3A247A">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48C31A88"/>
    <w:multiLevelType w:val="hybridMultilevel"/>
    <w:tmpl w:val="96863664"/>
    <w:lvl w:ilvl="0" w:tplc="E0EC4C40">
      <w:start w:val="1"/>
      <w:numFmt w:val="bullet"/>
      <w:lvlText w:val="-"/>
      <w:lvlJc w:val="left"/>
      <w:pPr>
        <w:ind w:left="1080" w:hanging="360"/>
      </w:pPr>
      <w:rPr>
        <w:rFonts w:ascii="Arial" w:eastAsia="Calibri" w:hAnsi="Arial" w:cs="Arial" w:hint="default"/>
        <w:b/>
        <w:bCs/>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0" w15:restartNumberingAfterBreak="0">
    <w:nsid w:val="54656A33"/>
    <w:multiLevelType w:val="hybridMultilevel"/>
    <w:tmpl w:val="0F98BE18"/>
    <w:lvl w:ilvl="0" w:tplc="DB4C9E42">
      <w:start w:val="1"/>
      <w:numFmt w:val="decimal"/>
      <w:lvlText w:val="%1."/>
      <w:lvlJc w:val="left"/>
      <w:pPr>
        <w:ind w:left="720" w:hanging="360"/>
      </w:pPr>
      <w:rPr>
        <w:rFonts w:hint="default"/>
        <w:b/>
        <w:bCs/>
      </w:rPr>
    </w:lvl>
    <w:lvl w:ilvl="1" w:tplc="13E6E416">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ACA4F3F"/>
    <w:multiLevelType w:val="hybridMultilevel"/>
    <w:tmpl w:val="C9680FE6"/>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3" w15:restartNumberingAfterBreak="0">
    <w:nsid w:val="64665F40"/>
    <w:multiLevelType w:val="hybridMultilevel"/>
    <w:tmpl w:val="039A8088"/>
    <w:lvl w:ilvl="0" w:tplc="080A000B">
      <w:start w:val="1"/>
      <w:numFmt w:val="bullet"/>
      <w:lvlText w:val=""/>
      <w:lvlJc w:val="left"/>
      <w:pPr>
        <w:ind w:left="720" w:hanging="360"/>
      </w:pPr>
      <w:rPr>
        <w:rFonts w:ascii="Wingdings" w:hAnsi="Wingding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6907814"/>
    <w:multiLevelType w:val="hybridMultilevel"/>
    <w:tmpl w:val="13F4D41E"/>
    <w:lvl w:ilvl="0" w:tplc="D2D27398">
      <w:start w:val="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5"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6CDA45A6"/>
    <w:multiLevelType w:val="multilevel"/>
    <w:tmpl w:val="5CB89C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FE4C8B"/>
    <w:multiLevelType w:val="hybridMultilevel"/>
    <w:tmpl w:val="43683CCC"/>
    <w:lvl w:ilvl="0" w:tplc="47249A06">
      <w:start w:val="1"/>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75C5069"/>
    <w:multiLevelType w:val="hybridMultilevel"/>
    <w:tmpl w:val="E8D4ABD8"/>
    <w:lvl w:ilvl="0" w:tplc="FE689540">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AFA1941"/>
    <w:multiLevelType w:val="hybridMultilevel"/>
    <w:tmpl w:val="AA10BC30"/>
    <w:lvl w:ilvl="0" w:tplc="31BA0DEA">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7B0D6388"/>
    <w:multiLevelType w:val="hybridMultilevel"/>
    <w:tmpl w:val="B1E086B0"/>
    <w:lvl w:ilvl="0" w:tplc="8F786EC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47764925">
    <w:abstractNumId w:val="26"/>
  </w:num>
  <w:num w:numId="2" w16cid:durableId="36903053">
    <w:abstractNumId w:val="7"/>
  </w:num>
  <w:num w:numId="3" w16cid:durableId="1918515133">
    <w:abstractNumId w:val="28"/>
  </w:num>
  <w:num w:numId="4" w16cid:durableId="1241283115">
    <w:abstractNumId w:val="9"/>
  </w:num>
  <w:num w:numId="5" w16cid:durableId="1647706176">
    <w:abstractNumId w:val="4"/>
  </w:num>
  <w:num w:numId="6" w16cid:durableId="1057775981">
    <w:abstractNumId w:val="21"/>
  </w:num>
  <w:num w:numId="7" w16cid:durableId="1289510076">
    <w:abstractNumId w:val="24"/>
  </w:num>
  <w:num w:numId="8" w16cid:durableId="194958159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90018572">
    <w:abstractNumId w:val="11"/>
    <w:lvlOverride w:ilvl="0">
      <w:startOverride w:val="7"/>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96425636">
    <w:abstractNumId w:val="20"/>
  </w:num>
  <w:num w:numId="11" w16cid:durableId="1832452854">
    <w:abstractNumId w:val="8"/>
  </w:num>
  <w:num w:numId="12" w16cid:durableId="2136019034">
    <w:abstractNumId w:val="13"/>
  </w:num>
  <w:num w:numId="13" w16cid:durableId="127143110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152176">
    <w:abstractNumId w:val="13"/>
  </w:num>
  <w:num w:numId="15" w16cid:durableId="162862821">
    <w:abstractNumId w:val="1"/>
  </w:num>
  <w:num w:numId="16" w16cid:durableId="1755590400">
    <w:abstractNumId w:val="10"/>
  </w:num>
  <w:num w:numId="17" w16cid:durableId="356195595">
    <w:abstractNumId w:val="19"/>
  </w:num>
  <w:num w:numId="18" w16cid:durableId="1019621544">
    <w:abstractNumId w:val="30"/>
  </w:num>
  <w:num w:numId="19" w16cid:durableId="411977033">
    <w:abstractNumId w:val="0"/>
  </w:num>
  <w:num w:numId="20" w16cid:durableId="988292712">
    <w:abstractNumId w:val="6"/>
  </w:num>
  <w:num w:numId="21" w16cid:durableId="9023763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63997755">
    <w:abstractNumId w:val="32"/>
  </w:num>
  <w:num w:numId="23" w16cid:durableId="808329409">
    <w:abstractNumId w:val="5"/>
  </w:num>
  <w:num w:numId="24" w16cid:durableId="1054428378">
    <w:abstractNumId w:val="18"/>
  </w:num>
  <w:num w:numId="25" w16cid:durableId="92920099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55184657">
    <w:abstractNumId w:val="23"/>
  </w:num>
  <w:num w:numId="27" w16cid:durableId="1809131472">
    <w:abstractNumId w:val="29"/>
  </w:num>
  <w:num w:numId="28" w16cid:durableId="603538019">
    <w:abstractNumId w:val="3"/>
  </w:num>
  <w:num w:numId="29" w16cid:durableId="586037593">
    <w:abstractNumId w:val="27"/>
  </w:num>
  <w:num w:numId="30" w16cid:durableId="1045447752">
    <w:abstractNumId w:val="2"/>
  </w:num>
  <w:num w:numId="31" w16cid:durableId="1528521927">
    <w:abstractNumId w:val="14"/>
  </w:num>
  <w:num w:numId="32" w16cid:durableId="197088156">
    <w:abstractNumId w:val="31"/>
  </w:num>
  <w:num w:numId="33" w16cid:durableId="1119374876">
    <w:abstractNumId w:val="16"/>
  </w:num>
  <w:num w:numId="34" w16cid:durableId="15954309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5CB"/>
    <w:rsid w:val="000017FE"/>
    <w:rsid w:val="00001C13"/>
    <w:rsid w:val="00005305"/>
    <w:rsid w:val="00013A1A"/>
    <w:rsid w:val="00023BF6"/>
    <w:rsid w:val="00024D52"/>
    <w:rsid w:val="00027331"/>
    <w:rsid w:val="00031419"/>
    <w:rsid w:val="00034AB1"/>
    <w:rsid w:val="00034E61"/>
    <w:rsid w:val="0003756C"/>
    <w:rsid w:val="00041595"/>
    <w:rsid w:val="000451FA"/>
    <w:rsid w:val="00047D9D"/>
    <w:rsid w:val="00050924"/>
    <w:rsid w:val="00050A12"/>
    <w:rsid w:val="00050D1A"/>
    <w:rsid w:val="00051AFA"/>
    <w:rsid w:val="0005408B"/>
    <w:rsid w:val="00055AAE"/>
    <w:rsid w:val="00056F9F"/>
    <w:rsid w:val="00061ECA"/>
    <w:rsid w:val="000630D3"/>
    <w:rsid w:val="0006426B"/>
    <w:rsid w:val="000658EA"/>
    <w:rsid w:val="000667D4"/>
    <w:rsid w:val="00067F35"/>
    <w:rsid w:val="00071926"/>
    <w:rsid w:val="0007337E"/>
    <w:rsid w:val="00073DE3"/>
    <w:rsid w:val="0007405A"/>
    <w:rsid w:val="00074E76"/>
    <w:rsid w:val="000751C6"/>
    <w:rsid w:val="00076755"/>
    <w:rsid w:val="00076CA0"/>
    <w:rsid w:val="000826CC"/>
    <w:rsid w:val="00082AEB"/>
    <w:rsid w:val="00084479"/>
    <w:rsid w:val="00084C27"/>
    <w:rsid w:val="00084CBA"/>
    <w:rsid w:val="0009066D"/>
    <w:rsid w:val="00090FFB"/>
    <w:rsid w:val="0009242A"/>
    <w:rsid w:val="00093E00"/>
    <w:rsid w:val="000965CE"/>
    <w:rsid w:val="000966D4"/>
    <w:rsid w:val="000966F6"/>
    <w:rsid w:val="00096E4A"/>
    <w:rsid w:val="000A17AA"/>
    <w:rsid w:val="000A1C3C"/>
    <w:rsid w:val="000A2523"/>
    <w:rsid w:val="000A2EB2"/>
    <w:rsid w:val="000A3751"/>
    <w:rsid w:val="000A48B4"/>
    <w:rsid w:val="000A4C55"/>
    <w:rsid w:val="000A5022"/>
    <w:rsid w:val="000A65BF"/>
    <w:rsid w:val="000B17C8"/>
    <w:rsid w:val="000B5ABC"/>
    <w:rsid w:val="000B6B47"/>
    <w:rsid w:val="000C12D4"/>
    <w:rsid w:val="000C602E"/>
    <w:rsid w:val="000C60C9"/>
    <w:rsid w:val="000D2FEA"/>
    <w:rsid w:val="000D36BC"/>
    <w:rsid w:val="000D3B88"/>
    <w:rsid w:val="000D6262"/>
    <w:rsid w:val="000D638C"/>
    <w:rsid w:val="000D65D0"/>
    <w:rsid w:val="000E17F7"/>
    <w:rsid w:val="000E231C"/>
    <w:rsid w:val="000E3219"/>
    <w:rsid w:val="000E353C"/>
    <w:rsid w:val="000E4F13"/>
    <w:rsid w:val="000E58B6"/>
    <w:rsid w:val="000E6C08"/>
    <w:rsid w:val="000F486F"/>
    <w:rsid w:val="000F6B66"/>
    <w:rsid w:val="000F7296"/>
    <w:rsid w:val="00104429"/>
    <w:rsid w:val="00106A23"/>
    <w:rsid w:val="00106BB3"/>
    <w:rsid w:val="001070AD"/>
    <w:rsid w:val="00121A55"/>
    <w:rsid w:val="001242B4"/>
    <w:rsid w:val="00124471"/>
    <w:rsid w:val="0012581B"/>
    <w:rsid w:val="00130DAE"/>
    <w:rsid w:val="001314F6"/>
    <w:rsid w:val="00135E78"/>
    <w:rsid w:val="00135EB1"/>
    <w:rsid w:val="0013681B"/>
    <w:rsid w:val="0013692C"/>
    <w:rsid w:val="001375F2"/>
    <w:rsid w:val="0014074F"/>
    <w:rsid w:val="001434EB"/>
    <w:rsid w:val="0014399E"/>
    <w:rsid w:val="001441B1"/>
    <w:rsid w:val="00144739"/>
    <w:rsid w:val="00146372"/>
    <w:rsid w:val="00153A56"/>
    <w:rsid w:val="00154A57"/>
    <w:rsid w:val="001556E7"/>
    <w:rsid w:val="00156EC4"/>
    <w:rsid w:val="00160785"/>
    <w:rsid w:val="001611EA"/>
    <w:rsid w:val="00163A09"/>
    <w:rsid w:val="00164A1B"/>
    <w:rsid w:val="00166989"/>
    <w:rsid w:val="0017230A"/>
    <w:rsid w:val="00173B52"/>
    <w:rsid w:val="00174320"/>
    <w:rsid w:val="00174502"/>
    <w:rsid w:val="00174644"/>
    <w:rsid w:val="00177029"/>
    <w:rsid w:val="00177474"/>
    <w:rsid w:val="00180578"/>
    <w:rsid w:val="00181687"/>
    <w:rsid w:val="001843B5"/>
    <w:rsid w:val="00186599"/>
    <w:rsid w:val="00190135"/>
    <w:rsid w:val="001907D7"/>
    <w:rsid w:val="00192735"/>
    <w:rsid w:val="0019383F"/>
    <w:rsid w:val="00193AC1"/>
    <w:rsid w:val="00194836"/>
    <w:rsid w:val="00194C2C"/>
    <w:rsid w:val="00194CFC"/>
    <w:rsid w:val="00195698"/>
    <w:rsid w:val="00195EDC"/>
    <w:rsid w:val="001A0726"/>
    <w:rsid w:val="001A1CF0"/>
    <w:rsid w:val="001A288F"/>
    <w:rsid w:val="001A44B4"/>
    <w:rsid w:val="001A504F"/>
    <w:rsid w:val="001A6DC4"/>
    <w:rsid w:val="001A7E83"/>
    <w:rsid w:val="001B0C17"/>
    <w:rsid w:val="001B18C2"/>
    <w:rsid w:val="001B1BAE"/>
    <w:rsid w:val="001B2178"/>
    <w:rsid w:val="001B3210"/>
    <w:rsid w:val="001B3B19"/>
    <w:rsid w:val="001B3B99"/>
    <w:rsid w:val="001B4417"/>
    <w:rsid w:val="001C11E2"/>
    <w:rsid w:val="001C1232"/>
    <w:rsid w:val="001C23C5"/>
    <w:rsid w:val="001C25C7"/>
    <w:rsid w:val="001C4F66"/>
    <w:rsid w:val="001D1D39"/>
    <w:rsid w:val="001D33AF"/>
    <w:rsid w:val="001D381D"/>
    <w:rsid w:val="001D6181"/>
    <w:rsid w:val="001D6F7A"/>
    <w:rsid w:val="001D7EB5"/>
    <w:rsid w:val="001E1900"/>
    <w:rsid w:val="001E3FED"/>
    <w:rsid w:val="001E412E"/>
    <w:rsid w:val="001E5702"/>
    <w:rsid w:val="001F0228"/>
    <w:rsid w:val="001F0AA1"/>
    <w:rsid w:val="001F10A8"/>
    <w:rsid w:val="001F1ABD"/>
    <w:rsid w:val="001F27EA"/>
    <w:rsid w:val="001F4924"/>
    <w:rsid w:val="001F73C2"/>
    <w:rsid w:val="002005AD"/>
    <w:rsid w:val="00201C72"/>
    <w:rsid w:val="00205028"/>
    <w:rsid w:val="00211AC6"/>
    <w:rsid w:val="002121AA"/>
    <w:rsid w:val="0021246C"/>
    <w:rsid w:val="00217487"/>
    <w:rsid w:val="002174F3"/>
    <w:rsid w:val="00217DAC"/>
    <w:rsid w:val="002208F6"/>
    <w:rsid w:val="00220A24"/>
    <w:rsid w:val="00222007"/>
    <w:rsid w:val="0022204E"/>
    <w:rsid w:val="00226813"/>
    <w:rsid w:val="00235D49"/>
    <w:rsid w:val="0023659F"/>
    <w:rsid w:val="00237277"/>
    <w:rsid w:val="002442F4"/>
    <w:rsid w:val="00244C6C"/>
    <w:rsid w:val="002502DD"/>
    <w:rsid w:val="00253714"/>
    <w:rsid w:val="00254472"/>
    <w:rsid w:val="00254AA3"/>
    <w:rsid w:val="00255104"/>
    <w:rsid w:val="002566E7"/>
    <w:rsid w:val="00260523"/>
    <w:rsid w:val="002618C6"/>
    <w:rsid w:val="00266B5E"/>
    <w:rsid w:val="002674D1"/>
    <w:rsid w:val="0026761F"/>
    <w:rsid w:val="0027048F"/>
    <w:rsid w:val="00271362"/>
    <w:rsid w:val="00272F82"/>
    <w:rsid w:val="00275D3E"/>
    <w:rsid w:val="00276101"/>
    <w:rsid w:val="00277858"/>
    <w:rsid w:val="002815E3"/>
    <w:rsid w:val="00282042"/>
    <w:rsid w:val="00284E93"/>
    <w:rsid w:val="00286623"/>
    <w:rsid w:val="0028743E"/>
    <w:rsid w:val="00287C64"/>
    <w:rsid w:val="00290E79"/>
    <w:rsid w:val="002910B0"/>
    <w:rsid w:val="0029136D"/>
    <w:rsid w:val="00291AE0"/>
    <w:rsid w:val="0029271E"/>
    <w:rsid w:val="00294C02"/>
    <w:rsid w:val="002A1088"/>
    <w:rsid w:val="002A1EF5"/>
    <w:rsid w:val="002A2980"/>
    <w:rsid w:val="002A35CB"/>
    <w:rsid w:val="002A3E0D"/>
    <w:rsid w:val="002A4712"/>
    <w:rsid w:val="002A5312"/>
    <w:rsid w:val="002A5868"/>
    <w:rsid w:val="002A6C8F"/>
    <w:rsid w:val="002B227E"/>
    <w:rsid w:val="002B3098"/>
    <w:rsid w:val="002B5322"/>
    <w:rsid w:val="002B653C"/>
    <w:rsid w:val="002B7CAF"/>
    <w:rsid w:val="002C04D1"/>
    <w:rsid w:val="002C0B47"/>
    <w:rsid w:val="002C1491"/>
    <w:rsid w:val="002C2517"/>
    <w:rsid w:val="002C2ABE"/>
    <w:rsid w:val="002C4AAF"/>
    <w:rsid w:val="002C51D8"/>
    <w:rsid w:val="002C6B57"/>
    <w:rsid w:val="002D2F2C"/>
    <w:rsid w:val="002D2F6D"/>
    <w:rsid w:val="002D36E7"/>
    <w:rsid w:val="002D3709"/>
    <w:rsid w:val="002D3824"/>
    <w:rsid w:val="002D53E2"/>
    <w:rsid w:val="002D78C2"/>
    <w:rsid w:val="002E00E7"/>
    <w:rsid w:val="002E089D"/>
    <w:rsid w:val="002E240A"/>
    <w:rsid w:val="002E2DA2"/>
    <w:rsid w:val="002E67A8"/>
    <w:rsid w:val="002E7CA8"/>
    <w:rsid w:val="002F09B2"/>
    <w:rsid w:val="002F1AF9"/>
    <w:rsid w:val="002F2690"/>
    <w:rsid w:val="002F3ED4"/>
    <w:rsid w:val="002F46E0"/>
    <w:rsid w:val="002F69DB"/>
    <w:rsid w:val="00300207"/>
    <w:rsid w:val="003002A1"/>
    <w:rsid w:val="00300588"/>
    <w:rsid w:val="003007FE"/>
    <w:rsid w:val="003015E2"/>
    <w:rsid w:val="003017D9"/>
    <w:rsid w:val="00301D62"/>
    <w:rsid w:val="003036C4"/>
    <w:rsid w:val="0031124C"/>
    <w:rsid w:val="00311B7D"/>
    <w:rsid w:val="00311DCD"/>
    <w:rsid w:val="003158DA"/>
    <w:rsid w:val="00316738"/>
    <w:rsid w:val="003254CF"/>
    <w:rsid w:val="0032574F"/>
    <w:rsid w:val="00326BC9"/>
    <w:rsid w:val="0032723F"/>
    <w:rsid w:val="003273D0"/>
    <w:rsid w:val="003276ED"/>
    <w:rsid w:val="00332475"/>
    <w:rsid w:val="003330FD"/>
    <w:rsid w:val="00334021"/>
    <w:rsid w:val="00335192"/>
    <w:rsid w:val="00335BC6"/>
    <w:rsid w:val="00341EB6"/>
    <w:rsid w:val="003428A2"/>
    <w:rsid w:val="00345168"/>
    <w:rsid w:val="0035046B"/>
    <w:rsid w:val="00350B4E"/>
    <w:rsid w:val="00352AB8"/>
    <w:rsid w:val="00355D34"/>
    <w:rsid w:val="003562AF"/>
    <w:rsid w:val="00360A2B"/>
    <w:rsid w:val="00360D54"/>
    <w:rsid w:val="003620CB"/>
    <w:rsid w:val="00364DF7"/>
    <w:rsid w:val="003657B9"/>
    <w:rsid w:val="003657F3"/>
    <w:rsid w:val="00365BEA"/>
    <w:rsid w:val="00371BAA"/>
    <w:rsid w:val="00372E41"/>
    <w:rsid w:val="0037503F"/>
    <w:rsid w:val="0038336B"/>
    <w:rsid w:val="003856ED"/>
    <w:rsid w:val="00386700"/>
    <w:rsid w:val="003873D2"/>
    <w:rsid w:val="0038771B"/>
    <w:rsid w:val="00391A89"/>
    <w:rsid w:val="003925F8"/>
    <w:rsid w:val="00397234"/>
    <w:rsid w:val="003A0695"/>
    <w:rsid w:val="003A161F"/>
    <w:rsid w:val="003A1E90"/>
    <w:rsid w:val="003A2327"/>
    <w:rsid w:val="003A3B69"/>
    <w:rsid w:val="003A4436"/>
    <w:rsid w:val="003B35BD"/>
    <w:rsid w:val="003B4EAF"/>
    <w:rsid w:val="003C04AE"/>
    <w:rsid w:val="003C0D2E"/>
    <w:rsid w:val="003C0F15"/>
    <w:rsid w:val="003C1209"/>
    <w:rsid w:val="003C160E"/>
    <w:rsid w:val="003C2BE7"/>
    <w:rsid w:val="003C6D8E"/>
    <w:rsid w:val="003C755C"/>
    <w:rsid w:val="003C7AAA"/>
    <w:rsid w:val="003D1401"/>
    <w:rsid w:val="003D19A7"/>
    <w:rsid w:val="003D2B24"/>
    <w:rsid w:val="003D4BDE"/>
    <w:rsid w:val="003D5943"/>
    <w:rsid w:val="003D728B"/>
    <w:rsid w:val="003E3F4D"/>
    <w:rsid w:val="003E595E"/>
    <w:rsid w:val="003E79D1"/>
    <w:rsid w:val="003E7EFB"/>
    <w:rsid w:val="003F2779"/>
    <w:rsid w:val="003F2FC0"/>
    <w:rsid w:val="003F41E4"/>
    <w:rsid w:val="004026EC"/>
    <w:rsid w:val="00404E49"/>
    <w:rsid w:val="004060D0"/>
    <w:rsid w:val="00406A9A"/>
    <w:rsid w:val="00407911"/>
    <w:rsid w:val="004119AB"/>
    <w:rsid w:val="0042297D"/>
    <w:rsid w:val="00422AA3"/>
    <w:rsid w:val="00422AC8"/>
    <w:rsid w:val="00424573"/>
    <w:rsid w:val="004266B2"/>
    <w:rsid w:val="0043059D"/>
    <w:rsid w:val="004317E7"/>
    <w:rsid w:val="00431D18"/>
    <w:rsid w:val="00432B28"/>
    <w:rsid w:val="00432DF2"/>
    <w:rsid w:val="0043311E"/>
    <w:rsid w:val="00433522"/>
    <w:rsid w:val="00433C8F"/>
    <w:rsid w:val="00433FF2"/>
    <w:rsid w:val="004342BF"/>
    <w:rsid w:val="004363E3"/>
    <w:rsid w:val="0043766C"/>
    <w:rsid w:val="004377CB"/>
    <w:rsid w:val="004377E1"/>
    <w:rsid w:val="00437E36"/>
    <w:rsid w:val="00441DEC"/>
    <w:rsid w:val="00442E7C"/>
    <w:rsid w:val="0044353F"/>
    <w:rsid w:val="0044398B"/>
    <w:rsid w:val="0045003D"/>
    <w:rsid w:val="00452A18"/>
    <w:rsid w:val="004536B0"/>
    <w:rsid w:val="00453A3F"/>
    <w:rsid w:val="00455B1B"/>
    <w:rsid w:val="004563AF"/>
    <w:rsid w:val="0045678C"/>
    <w:rsid w:val="00457B6E"/>
    <w:rsid w:val="0046001C"/>
    <w:rsid w:val="00460B5B"/>
    <w:rsid w:val="00460DE6"/>
    <w:rsid w:val="00462D00"/>
    <w:rsid w:val="004637D7"/>
    <w:rsid w:val="0046395F"/>
    <w:rsid w:val="004670D8"/>
    <w:rsid w:val="00467D07"/>
    <w:rsid w:val="00467DFC"/>
    <w:rsid w:val="00471099"/>
    <w:rsid w:val="00471832"/>
    <w:rsid w:val="00471DF7"/>
    <w:rsid w:val="00472970"/>
    <w:rsid w:val="00474CFF"/>
    <w:rsid w:val="00477F67"/>
    <w:rsid w:val="004800A4"/>
    <w:rsid w:val="0048032A"/>
    <w:rsid w:val="00480465"/>
    <w:rsid w:val="0048145F"/>
    <w:rsid w:val="0048423F"/>
    <w:rsid w:val="004842DA"/>
    <w:rsid w:val="00485E20"/>
    <w:rsid w:val="00486C9E"/>
    <w:rsid w:val="00491902"/>
    <w:rsid w:val="0049540B"/>
    <w:rsid w:val="00495A0C"/>
    <w:rsid w:val="00497F54"/>
    <w:rsid w:val="004A310E"/>
    <w:rsid w:val="004A404C"/>
    <w:rsid w:val="004A5A6F"/>
    <w:rsid w:val="004A65FD"/>
    <w:rsid w:val="004B3C22"/>
    <w:rsid w:val="004C114E"/>
    <w:rsid w:val="004C33D4"/>
    <w:rsid w:val="004D0BEE"/>
    <w:rsid w:val="004D4ABF"/>
    <w:rsid w:val="004D67D1"/>
    <w:rsid w:val="004D7ABE"/>
    <w:rsid w:val="004E083C"/>
    <w:rsid w:val="004E204C"/>
    <w:rsid w:val="004E24FE"/>
    <w:rsid w:val="004E4257"/>
    <w:rsid w:val="004E5306"/>
    <w:rsid w:val="004E5692"/>
    <w:rsid w:val="004E5698"/>
    <w:rsid w:val="004E60ED"/>
    <w:rsid w:val="004E7516"/>
    <w:rsid w:val="004E7694"/>
    <w:rsid w:val="004F043E"/>
    <w:rsid w:val="004F05F1"/>
    <w:rsid w:val="004F0931"/>
    <w:rsid w:val="004F15D5"/>
    <w:rsid w:val="004F2F35"/>
    <w:rsid w:val="004F32F9"/>
    <w:rsid w:val="004F54A7"/>
    <w:rsid w:val="00501C57"/>
    <w:rsid w:val="00503190"/>
    <w:rsid w:val="00503E4B"/>
    <w:rsid w:val="00505688"/>
    <w:rsid w:val="00505689"/>
    <w:rsid w:val="005113F6"/>
    <w:rsid w:val="00512E15"/>
    <w:rsid w:val="00520802"/>
    <w:rsid w:val="00521554"/>
    <w:rsid w:val="0052230D"/>
    <w:rsid w:val="00523362"/>
    <w:rsid w:val="00523CF5"/>
    <w:rsid w:val="00523EB1"/>
    <w:rsid w:val="00524092"/>
    <w:rsid w:val="00524B22"/>
    <w:rsid w:val="00525937"/>
    <w:rsid w:val="00526C1B"/>
    <w:rsid w:val="00527534"/>
    <w:rsid w:val="00531275"/>
    <w:rsid w:val="00531A63"/>
    <w:rsid w:val="00531F4C"/>
    <w:rsid w:val="00533013"/>
    <w:rsid w:val="0053303A"/>
    <w:rsid w:val="005361B0"/>
    <w:rsid w:val="0053639E"/>
    <w:rsid w:val="005378A5"/>
    <w:rsid w:val="005402BA"/>
    <w:rsid w:val="005412A0"/>
    <w:rsid w:val="00542BAF"/>
    <w:rsid w:val="00544CA9"/>
    <w:rsid w:val="005457B3"/>
    <w:rsid w:val="00547F57"/>
    <w:rsid w:val="00550759"/>
    <w:rsid w:val="00550E17"/>
    <w:rsid w:val="005526F0"/>
    <w:rsid w:val="005541E5"/>
    <w:rsid w:val="00556612"/>
    <w:rsid w:val="005600BA"/>
    <w:rsid w:val="005605AE"/>
    <w:rsid w:val="00560676"/>
    <w:rsid w:val="00561DE3"/>
    <w:rsid w:val="00562043"/>
    <w:rsid w:val="00563FD7"/>
    <w:rsid w:val="005644C2"/>
    <w:rsid w:val="005653A2"/>
    <w:rsid w:val="00565DE9"/>
    <w:rsid w:val="00571FD4"/>
    <w:rsid w:val="00572489"/>
    <w:rsid w:val="005736F5"/>
    <w:rsid w:val="005746A8"/>
    <w:rsid w:val="00574A7A"/>
    <w:rsid w:val="00574D85"/>
    <w:rsid w:val="0057508C"/>
    <w:rsid w:val="005753BD"/>
    <w:rsid w:val="00576154"/>
    <w:rsid w:val="00580579"/>
    <w:rsid w:val="00582BEE"/>
    <w:rsid w:val="005848BD"/>
    <w:rsid w:val="00585004"/>
    <w:rsid w:val="00585ADC"/>
    <w:rsid w:val="00587684"/>
    <w:rsid w:val="0059088E"/>
    <w:rsid w:val="00591003"/>
    <w:rsid w:val="00591A2D"/>
    <w:rsid w:val="00594D5A"/>
    <w:rsid w:val="005A0845"/>
    <w:rsid w:val="005A2CE4"/>
    <w:rsid w:val="005A2F01"/>
    <w:rsid w:val="005A3230"/>
    <w:rsid w:val="005A77C9"/>
    <w:rsid w:val="005B2FE7"/>
    <w:rsid w:val="005B3396"/>
    <w:rsid w:val="005B3C1C"/>
    <w:rsid w:val="005B3E61"/>
    <w:rsid w:val="005B4FBF"/>
    <w:rsid w:val="005B751A"/>
    <w:rsid w:val="005C04BA"/>
    <w:rsid w:val="005C0988"/>
    <w:rsid w:val="005C14A8"/>
    <w:rsid w:val="005C3A7A"/>
    <w:rsid w:val="005C4157"/>
    <w:rsid w:val="005C5E17"/>
    <w:rsid w:val="005C698B"/>
    <w:rsid w:val="005D084A"/>
    <w:rsid w:val="005D1E7E"/>
    <w:rsid w:val="005D3D85"/>
    <w:rsid w:val="005D3E48"/>
    <w:rsid w:val="005D3E71"/>
    <w:rsid w:val="005E0487"/>
    <w:rsid w:val="005E166B"/>
    <w:rsid w:val="005E1BCB"/>
    <w:rsid w:val="005E1EF9"/>
    <w:rsid w:val="005E27EC"/>
    <w:rsid w:val="005E3570"/>
    <w:rsid w:val="005E398B"/>
    <w:rsid w:val="005E492B"/>
    <w:rsid w:val="005E65A9"/>
    <w:rsid w:val="005E672F"/>
    <w:rsid w:val="005E69CB"/>
    <w:rsid w:val="005E7947"/>
    <w:rsid w:val="005F060A"/>
    <w:rsid w:val="005F307F"/>
    <w:rsid w:val="005F3FF2"/>
    <w:rsid w:val="005F56F9"/>
    <w:rsid w:val="005F6C18"/>
    <w:rsid w:val="0060266A"/>
    <w:rsid w:val="00604700"/>
    <w:rsid w:val="00606298"/>
    <w:rsid w:val="0060725B"/>
    <w:rsid w:val="0061485A"/>
    <w:rsid w:val="006173E0"/>
    <w:rsid w:val="0061785A"/>
    <w:rsid w:val="00617A46"/>
    <w:rsid w:val="00622967"/>
    <w:rsid w:val="00622B9B"/>
    <w:rsid w:val="0062324B"/>
    <w:rsid w:val="006307FE"/>
    <w:rsid w:val="00630D3E"/>
    <w:rsid w:val="006314AB"/>
    <w:rsid w:val="0063224F"/>
    <w:rsid w:val="00632BC6"/>
    <w:rsid w:val="006346FF"/>
    <w:rsid w:val="0063487E"/>
    <w:rsid w:val="00636220"/>
    <w:rsid w:val="0063625A"/>
    <w:rsid w:val="00636373"/>
    <w:rsid w:val="006375B2"/>
    <w:rsid w:val="00641C35"/>
    <w:rsid w:val="00642E3C"/>
    <w:rsid w:val="006437FB"/>
    <w:rsid w:val="00644B65"/>
    <w:rsid w:val="006458DA"/>
    <w:rsid w:val="00646EA9"/>
    <w:rsid w:val="00647BCF"/>
    <w:rsid w:val="00650603"/>
    <w:rsid w:val="00650617"/>
    <w:rsid w:val="00650C44"/>
    <w:rsid w:val="00650CEC"/>
    <w:rsid w:val="00651DBD"/>
    <w:rsid w:val="00652574"/>
    <w:rsid w:val="0065626B"/>
    <w:rsid w:val="0065687F"/>
    <w:rsid w:val="006616D9"/>
    <w:rsid w:val="00663179"/>
    <w:rsid w:val="006637DA"/>
    <w:rsid w:val="0066483A"/>
    <w:rsid w:val="006648FA"/>
    <w:rsid w:val="006675A4"/>
    <w:rsid w:val="006713FA"/>
    <w:rsid w:val="006727DD"/>
    <w:rsid w:val="006731A6"/>
    <w:rsid w:val="00681A01"/>
    <w:rsid w:val="00681C98"/>
    <w:rsid w:val="00683FEC"/>
    <w:rsid w:val="00685180"/>
    <w:rsid w:val="00685AF8"/>
    <w:rsid w:val="00687745"/>
    <w:rsid w:val="00690C80"/>
    <w:rsid w:val="00693817"/>
    <w:rsid w:val="0069381B"/>
    <w:rsid w:val="0069505E"/>
    <w:rsid w:val="00696DFD"/>
    <w:rsid w:val="00696EC5"/>
    <w:rsid w:val="00697DAE"/>
    <w:rsid w:val="006A1C3F"/>
    <w:rsid w:val="006A2EDD"/>
    <w:rsid w:val="006A5448"/>
    <w:rsid w:val="006A743F"/>
    <w:rsid w:val="006B3322"/>
    <w:rsid w:val="006B41A5"/>
    <w:rsid w:val="006B4EE0"/>
    <w:rsid w:val="006B5545"/>
    <w:rsid w:val="006B5FCD"/>
    <w:rsid w:val="006C134D"/>
    <w:rsid w:val="006C1599"/>
    <w:rsid w:val="006C3B35"/>
    <w:rsid w:val="006C42BB"/>
    <w:rsid w:val="006C495C"/>
    <w:rsid w:val="006C58A4"/>
    <w:rsid w:val="006D3097"/>
    <w:rsid w:val="006D58E0"/>
    <w:rsid w:val="006E49EC"/>
    <w:rsid w:val="006E4ACF"/>
    <w:rsid w:val="006E7873"/>
    <w:rsid w:val="006F1900"/>
    <w:rsid w:val="006F1EEA"/>
    <w:rsid w:val="006F4E3F"/>
    <w:rsid w:val="006F4E61"/>
    <w:rsid w:val="00703F1C"/>
    <w:rsid w:val="007042ED"/>
    <w:rsid w:val="0070477B"/>
    <w:rsid w:val="007057EA"/>
    <w:rsid w:val="0070588B"/>
    <w:rsid w:val="0070636C"/>
    <w:rsid w:val="0070643D"/>
    <w:rsid w:val="00707D09"/>
    <w:rsid w:val="0071009E"/>
    <w:rsid w:val="00710C9B"/>
    <w:rsid w:val="00710E3A"/>
    <w:rsid w:val="007110DE"/>
    <w:rsid w:val="00715907"/>
    <w:rsid w:val="00717B2C"/>
    <w:rsid w:val="00721CF6"/>
    <w:rsid w:val="00725170"/>
    <w:rsid w:val="007271F6"/>
    <w:rsid w:val="007275E2"/>
    <w:rsid w:val="00727BA3"/>
    <w:rsid w:val="00730560"/>
    <w:rsid w:val="00730EA7"/>
    <w:rsid w:val="0073175C"/>
    <w:rsid w:val="0073532A"/>
    <w:rsid w:val="00735995"/>
    <w:rsid w:val="00736E37"/>
    <w:rsid w:val="007370A7"/>
    <w:rsid w:val="0073787C"/>
    <w:rsid w:val="0074099A"/>
    <w:rsid w:val="00742CAF"/>
    <w:rsid w:val="00742E1E"/>
    <w:rsid w:val="0074361A"/>
    <w:rsid w:val="00745D18"/>
    <w:rsid w:val="00746BD0"/>
    <w:rsid w:val="00747504"/>
    <w:rsid w:val="007532A3"/>
    <w:rsid w:val="007537D1"/>
    <w:rsid w:val="00757C53"/>
    <w:rsid w:val="00757C68"/>
    <w:rsid w:val="007615D4"/>
    <w:rsid w:val="00763788"/>
    <w:rsid w:val="00763997"/>
    <w:rsid w:val="00764DEA"/>
    <w:rsid w:val="0076716C"/>
    <w:rsid w:val="00774805"/>
    <w:rsid w:val="00774AF1"/>
    <w:rsid w:val="00777933"/>
    <w:rsid w:val="00780740"/>
    <w:rsid w:val="00780A34"/>
    <w:rsid w:val="00781298"/>
    <w:rsid w:val="00785B84"/>
    <w:rsid w:val="00786647"/>
    <w:rsid w:val="00786B13"/>
    <w:rsid w:val="00787974"/>
    <w:rsid w:val="00790F37"/>
    <w:rsid w:val="00791F09"/>
    <w:rsid w:val="0079449C"/>
    <w:rsid w:val="00794920"/>
    <w:rsid w:val="007A5868"/>
    <w:rsid w:val="007A692E"/>
    <w:rsid w:val="007B23ED"/>
    <w:rsid w:val="007B3BBA"/>
    <w:rsid w:val="007B440D"/>
    <w:rsid w:val="007B49D2"/>
    <w:rsid w:val="007C1211"/>
    <w:rsid w:val="007C2FFD"/>
    <w:rsid w:val="007C368E"/>
    <w:rsid w:val="007C5DBE"/>
    <w:rsid w:val="007C5EA3"/>
    <w:rsid w:val="007C786F"/>
    <w:rsid w:val="007D1B9B"/>
    <w:rsid w:val="007D26AF"/>
    <w:rsid w:val="007D3517"/>
    <w:rsid w:val="007D487E"/>
    <w:rsid w:val="007D7210"/>
    <w:rsid w:val="007E0312"/>
    <w:rsid w:val="007E182A"/>
    <w:rsid w:val="007E3CDE"/>
    <w:rsid w:val="007E4239"/>
    <w:rsid w:val="007E444A"/>
    <w:rsid w:val="007E49A9"/>
    <w:rsid w:val="007E65E9"/>
    <w:rsid w:val="007F0291"/>
    <w:rsid w:val="007F0D88"/>
    <w:rsid w:val="007F0DC4"/>
    <w:rsid w:val="007F2D21"/>
    <w:rsid w:val="007F3E7F"/>
    <w:rsid w:val="007F4A63"/>
    <w:rsid w:val="007F794D"/>
    <w:rsid w:val="007F7B0C"/>
    <w:rsid w:val="00801A6C"/>
    <w:rsid w:val="00802A0B"/>
    <w:rsid w:val="00806AA4"/>
    <w:rsid w:val="00810374"/>
    <w:rsid w:val="00810559"/>
    <w:rsid w:val="00812FFD"/>
    <w:rsid w:val="008132FB"/>
    <w:rsid w:val="00815A21"/>
    <w:rsid w:val="00823573"/>
    <w:rsid w:val="00826209"/>
    <w:rsid w:val="00831571"/>
    <w:rsid w:val="00832B27"/>
    <w:rsid w:val="00832D9A"/>
    <w:rsid w:val="00833493"/>
    <w:rsid w:val="00835EE8"/>
    <w:rsid w:val="008376BE"/>
    <w:rsid w:val="008433D1"/>
    <w:rsid w:val="008475D0"/>
    <w:rsid w:val="008511C8"/>
    <w:rsid w:val="00851BC6"/>
    <w:rsid w:val="00852403"/>
    <w:rsid w:val="00854F27"/>
    <w:rsid w:val="008627CC"/>
    <w:rsid w:val="0086289D"/>
    <w:rsid w:val="00863246"/>
    <w:rsid w:val="00865530"/>
    <w:rsid w:val="00867495"/>
    <w:rsid w:val="00867666"/>
    <w:rsid w:val="00867B09"/>
    <w:rsid w:val="00867DE6"/>
    <w:rsid w:val="00870339"/>
    <w:rsid w:val="008717CA"/>
    <w:rsid w:val="00873353"/>
    <w:rsid w:val="00875C78"/>
    <w:rsid w:val="00875FB9"/>
    <w:rsid w:val="00876D5C"/>
    <w:rsid w:val="00877CF5"/>
    <w:rsid w:val="00880D49"/>
    <w:rsid w:val="008829B6"/>
    <w:rsid w:val="00884BC4"/>
    <w:rsid w:val="00886EAB"/>
    <w:rsid w:val="0089059A"/>
    <w:rsid w:val="00891034"/>
    <w:rsid w:val="0089227F"/>
    <w:rsid w:val="00892C3D"/>
    <w:rsid w:val="00892C77"/>
    <w:rsid w:val="008935C5"/>
    <w:rsid w:val="0089554F"/>
    <w:rsid w:val="00896A35"/>
    <w:rsid w:val="008A374C"/>
    <w:rsid w:val="008A38DF"/>
    <w:rsid w:val="008A3AA0"/>
    <w:rsid w:val="008A42E9"/>
    <w:rsid w:val="008A4DD5"/>
    <w:rsid w:val="008B0E91"/>
    <w:rsid w:val="008B1312"/>
    <w:rsid w:val="008B1B67"/>
    <w:rsid w:val="008B4653"/>
    <w:rsid w:val="008B4ED3"/>
    <w:rsid w:val="008B5AA2"/>
    <w:rsid w:val="008B7639"/>
    <w:rsid w:val="008C1A57"/>
    <w:rsid w:val="008C1AE5"/>
    <w:rsid w:val="008C2113"/>
    <w:rsid w:val="008C5F55"/>
    <w:rsid w:val="008C6034"/>
    <w:rsid w:val="008C75D1"/>
    <w:rsid w:val="008D0747"/>
    <w:rsid w:val="008D0951"/>
    <w:rsid w:val="008D1DC4"/>
    <w:rsid w:val="008D3954"/>
    <w:rsid w:val="008D6E87"/>
    <w:rsid w:val="008D7997"/>
    <w:rsid w:val="008E08BB"/>
    <w:rsid w:val="008E18C6"/>
    <w:rsid w:val="008E4221"/>
    <w:rsid w:val="008E7C8D"/>
    <w:rsid w:val="008F1672"/>
    <w:rsid w:val="008F1C34"/>
    <w:rsid w:val="008F58E1"/>
    <w:rsid w:val="00902E5D"/>
    <w:rsid w:val="00904C0A"/>
    <w:rsid w:val="009053CB"/>
    <w:rsid w:val="009064A3"/>
    <w:rsid w:val="0090707F"/>
    <w:rsid w:val="009115DF"/>
    <w:rsid w:val="00911B9D"/>
    <w:rsid w:val="009150AE"/>
    <w:rsid w:val="00915336"/>
    <w:rsid w:val="0092166D"/>
    <w:rsid w:val="00923FDC"/>
    <w:rsid w:val="00924C88"/>
    <w:rsid w:val="009265A5"/>
    <w:rsid w:val="009266AD"/>
    <w:rsid w:val="00927A9E"/>
    <w:rsid w:val="00930113"/>
    <w:rsid w:val="009331B8"/>
    <w:rsid w:val="00933786"/>
    <w:rsid w:val="009338A6"/>
    <w:rsid w:val="00933C7A"/>
    <w:rsid w:val="0093478F"/>
    <w:rsid w:val="00936C1D"/>
    <w:rsid w:val="0094020C"/>
    <w:rsid w:val="00942DB1"/>
    <w:rsid w:val="00947C00"/>
    <w:rsid w:val="009500D4"/>
    <w:rsid w:val="009574BD"/>
    <w:rsid w:val="00957D32"/>
    <w:rsid w:val="0096049B"/>
    <w:rsid w:val="0096057D"/>
    <w:rsid w:val="0096084F"/>
    <w:rsid w:val="009616F3"/>
    <w:rsid w:val="00967035"/>
    <w:rsid w:val="00967F44"/>
    <w:rsid w:val="00970D7E"/>
    <w:rsid w:val="0097259F"/>
    <w:rsid w:val="00973861"/>
    <w:rsid w:val="00973FF8"/>
    <w:rsid w:val="009756D1"/>
    <w:rsid w:val="009818F1"/>
    <w:rsid w:val="009871CB"/>
    <w:rsid w:val="00990FCB"/>
    <w:rsid w:val="00991459"/>
    <w:rsid w:val="00991556"/>
    <w:rsid w:val="00991BAC"/>
    <w:rsid w:val="009942E2"/>
    <w:rsid w:val="0099745D"/>
    <w:rsid w:val="009A175B"/>
    <w:rsid w:val="009A34D0"/>
    <w:rsid w:val="009B3079"/>
    <w:rsid w:val="009B37AF"/>
    <w:rsid w:val="009C0CC6"/>
    <w:rsid w:val="009C4783"/>
    <w:rsid w:val="009C5C4A"/>
    <w:rsid w:val="009C72B6"/>
    <w:rsid w:val="009D0F5E"/>
    <w:rsid w:val="009D5223"/>
    <w:rsid w:val="009D7416"/>
    <w:rsid w:val="009E01AA"/>
    <w:rsid w:val="009E11F7"/>
    <w:rsid w:val="009E29AA"/>
    <w:rsid w:val="009E2D41"/>
    <w:rsid w:val="009E47F8"/>
    <w:rsid w:val="009E491F"/>
    <w:rsid w:val="009E6D84"/>
    <w:rsid w:val="009E78D8"/>
    <w:rsid w:val="009F0657"/>
    <w:rsid w:val="009F301B"/>
    <w:rsid w:val="009F3EEE"/>
    <w:rsid w:val="009F409A"/>
    <w:rsid w:val="009F5936"/>
    <w:rsid w:val="009F5A51"/>
    <w:rsid w:val="009F7696"/>
    <w:rsid w:val="00A001BE"/>
    <w:rsid w:val="00A039DB"/>
    <w:rsid w:val="00A0662F"/>
    <w:rsid w:val="00A07168"/>
    <w:rsid w:val="00A1019E"/>
    <w:rsid w:val="00A1375A"/>
    <w:rsid w:val="00A14010"/>
    <w:rsid w:val="00A14B0A"/>
    <w:rsid w:val="00A171ED"/>
    <w:rsid w:val="00A17E42"/>
    <w:rsid w:val="00A20195"/>
    <w:rsid w:val="00A221C0"/>
    <w:rsid w:val="00A224F1"/>
    <w:rsid w:val="00A23292"/>
    <w:rsid w:val="00A2436C"/>
    <w:rsid w:val="00A24CF3"/>
    <w:rsid w:val="00A25131"/>
    <w:rsid w:val="00A252C3"/>
    <w:rsid w:val="00A270F5"/>
    <w:rsid w:val="00A27BC4"/>
    <w:rsid w:val="00A33B82"/>
    <w:rsid w:val="00A4177A"/>
    <w:rsid w:val="00A50B6E"/>
    <w:rsid w:val="00A52E02"/>
    <w:rsid w:val="00A52F03"/>
    <w:rsid w:val="00A54E8F"/>
    <w:rsid w:val="00A567FB"/>
    <w:rsid w:val="00A56D20"/>
    <w:rsid w:val="00A5727C"/>
    <w:rsid w:val="00A617AB"/>
    <w:rsid w:val="00A62402"/>
    <w:rsid w:val="00A62513"/>
    <w:rsid w:val="00A639FE"/>
    <w:rsid w:val="00A63F7C"/>
    <w:rsid w:val="00A64C11"/>
    <w:rsid w:val="00A66765"/>
    <w:rsid w:val="00A7014F"/>
    <w:rsid w:val="00A76993"/>
    <w:rsid w:val="00A76BA8"/>
    <w:rsid w:val="00A76D17"/>
    <w:rsid w:val="00A8370F"/>
    <w:rsid w:val="00A85E3D"/>
    <w:rsid w:val="00A87D4C"/>
    <w:rsid w:val="00A903FF"/>
    <w:rsid w:val="00A93DEA"/>
    <w:rsid w:val="00A9661E"/>
    <w:rsid w:val="00A96749"/>
    <w:rsid w:val="00AA0931"/>
    <w:rsid w:val="00AA1A65"/>
    <w:rsid w:val="00AA48BC"/>
    <w:rsid w:val="00AA5A47"/>
    <w:rsid w:val="00AA69E7"/>
    <w:rsid w:val="00AB1055"/>
    <w:rsid w:val="00AB2331"/>
    <w:rsid w:val="00AB34B2"/>
    <w:rsid w:val="00AB4571"/>
    <w:rsid w:val="00AB4BB7"/>
    <w:rsid w:val="00AB57F8"/>
    <w:rsid w:val="00AB591F"/>
    <w:rsid w:val="00AB6228"/>
    <w:rsid w:val="00AB65CF"/>
    <w:rsid w:val="00AB6751"/>
    <w:rsid w:val="00AB6C4B"/>
    <w:rsid w:val="00AB6ED3"/>
    <w:rsid w:val="00AC1B98"/>
    <w:rsid w:val="00AC3F4B"/>
    <w:rsid w:val="00AC4D22"/>
    <w:rsid w:val="00AC5275"/>
    <w:rsid w:val="00AC5A70"/>
    <w:rsid w:val="00AC7189"/>
    <w:rsid w:val="00AD33D3"/>
    <w:rsid w:val="00AD4DC1"/>
    <w:rsid w:val="00AD591F"/>
    <w:rsid w:val="00AD7016"/>
    <w:rsid w:val="00AE2226"/>
    <w:rsid w:val="00AE2BE7"/>
    <w:rsid w:val="00AE340A"/>
    <w:rsid w:val="00AE4177"/>
    <w:rsid w:val="00AE4585"/>
    <w:rsid w:val="00AE6BB7"/>
    <w:rsid w:val="00AE6CED"/>
    <w:rsid w:val="00AF288E"/>
    <w:rsid w:val="00B01FEA"/>
    <w:rsid w:val="00B03975"/>
    <w:rsid w:val="00B06052"/>
    <w:rsid w:val="00B06752"/>
    <w:rsid w:val="00B072C9"/>
    <w:rsid w:val="00B07490"/>
    <w:rsid w:val="00B135FC"/>
    <w:rsid w:val="00B147AD"/>
    <w:rsid w:val="00B14CEB"/>
    <w:rsid w:val="00B157E5"/>
    <w:rsid w:val="00B15AD3"/>
    <w:rsid w:val="00B16B06"/>
    <w:rsid w:val="00B17AB6"/>
    <w:rsid w:val="00B20554"/>
    <w:rsid w:val="00B2198D"/>
    <w:rsid w:val="00B22099"/>
    <w:rsid w:val="00B22A7D"/>
    <w:rsid w:val="00B2352F"/>
    <w:rsid w:val="00B24825"/>
    <w:rsid w:val="00B24F15"/>
    <w:rsid w:val="00B26652"/>
    <w:rsid w:val="00B26B4C"/>
    <w:rsid w:val="00B27C6F"/>
    <w:rsid w:val="00B32960"/>
    <w:rsid w:val="00B33200"/>
    <w:rsid w:val="00B34492"/>
    <w:rsid w:val="00B36239"/>
    <w:rsid w:val="00B41496"/>
    <w:rsid w:val="00B43043"/>
    <w:rsid w:val="00B465EB"/>
    <w:rsid w:val="00B474AF"/>
    <w:rsid w:val="00B47949"/>
    <w:rsid w:val="00B47E52"/>
    <w:rsid w:val="00B50110"/>
    <w:rsid w:val="00B5666A"/>
    <w:rsid w:val="00B56DB7"/>
    <w:rsid w:val="00B573BE"/>
    <w:rsid w:val="00B57991"/>
    <w:rsid w:val="00B634A6"/>
    <w:rsid w:val="00B664E9"/>
    <w:rsid w:val="00B67206"/>
    <w:rsid w:val="00B67F2C"/>
    <w:rsid w:val="00B721EB"/>
    <w:rsid w:val="00B73706"/>
    <w:rsid w:val="00B743D3"/>
    <w:rsid w:val="00B753D8"/>
    <w:rsid w:val="00B75CDC"/>
    <w:rsid w:val="00B813FC"/>
    <w:rsid w:val="00B8184D"/>
    <w:rsid w:val="00B82334"/>
    <w:rsid w:val="00B871F6"/>
    <w:rsid w:val="00B87E51"/>
    <w:rsid w:val="00B91249"/>
    <w:rsid w:val="00B94FF4"/>
    <w:rsid w:val="00B95C0A"/>
    <w:rsid w:val="00B96D79"/>
    <w:rsid w:val="00BA3BAA"/>
    <w:rsid w:val="00BA57F9"/>
    <w:rsid w:val="00BA64D7"/>
    <w:rsid w:val="00BB0786"/>
    <w:rsid w:val="00BB4B9D"/>
    <w:rsid w:val="00BC1F60"/>
    <w:rsid w:val="00BC3615"/>
    <w:rsid w:val="00BC50CC"/>
    <w:rsid w:val="00BD2A59"/>
    <w:rsid w:val="00BD41A2"/>
    <w:rsid w:val="00BD4E29"/>
    <w:rsid w:val="00BD5B31"/>
    <w:rsid w:val="00BD5C11"/>
    <w:rsid w:val="00BD620B"/>
    <w:rsid w:val="00BD7C71"/>
    <w:rsid w:val="00BE0083"/>
    <w:rsid w:val="00BE0F8E"/>
    <w:rsid w:val="00BE19E3"/>
    <w:rsid w:val="00BE7536"/>
    <w:rsid w:val="00BF2A85"/>
    <w:rsid w:val="00BF424C"/>
    <w:rsid w:val="00C01C01"/>
    <w:rsid w:val="00C03E0A"/>
    <w:rsid w:val="00C049DE"/>
    <w:rsid w:val="00C04B04"/>
    <w:rsid w:val="00C05123"/>
    <w:rsid w:val="00C0764E"/>
    <w:rsid w:val="00C077B1"/>
    <w:rsid w:val="00C10758"/>
    <w:rsid w:val="00C110D0"/>
    <w:rsid w:val="00C121DE"/>
    <w:rsid w:val="00C12917"/>
    <w:rsid w:val="00C13639"/>
    <w:rsid w:val="00C14FE0"/>
    <w:rsid w:val="00C159CE"/>
    <w:rsid w:val="00C176E5"/>
    <w:rsid w:val="00C21485"/>
    <w:rsid w:val="00C227CB"/>
    <w:rsid w:val="00C23E1A"/>
    <w:rsid w:val="00C24BD5"/>
    <w:rsid w:val="00C2696C"/>
    <w:rsid w:val="00C31B32"/>
    <w:rsid w:val="00C327D9"/>
    <w:rsid w:val="00C3339E"/>
    <w:rsid w:val="00C33B66"/>
    <w:rsid w:val="00C35041"/>
    <w:rsid w:val="00C36477"/>
    <w:rsid w:val="00C42764"/>
    <w:rsid w:val="00C43C10"/>
    <w:rsid w:val="00C44CE5"/>
    <w:rsid w:val="00C44FF9"/>
    <w:rsid w:val="00C454E8"/>
    <w:rsid w:val="00C4673A"/>
    <w:rsid w:val="00C56697"/>
    <w:rsid w:val="00C63499"/>
    <w:rsid w:val="00C63919"/>
    <w:rsid w:val="00C677FA"/>
    <w:rsid w:val="00C678AA"/>
    <w:rsid w:val="00C67C6A"/>
    <w:rsid w:val="00C703F8"/>
    <w:rsid w:val="00C74934"/>
    <w:rsid w:val="00C749D2"/>
    <w:rsid w:val="00C80CDE"/>
    <w:rsid w:val="00C82067"/>
    <w:rsid w:val="00C82FC7"/>
    <w:rsid w:val="00C85CC6"/>
    <w:rsid w:val="00C93680"/>
    <w:rsid w:val="00C94226"/>
    <w:rsid w:val="00C97EB2"/>
    <w:rsid w:val="00CA0FF7"/>
    <w:rsid w:val="00CA7E6C"/>
    <w:rsid w:val="00CB0563"/>
    <w:rsid w:val="00CB06D0"/>
    <w:rsid w:val="00CB1B49"/>
    <w:rsid w:val="00CB25B3"/>
    <w:rsid w:val="00CB2A5C"/>
    <w:rsid w:val="00CB2E37"/>
    <w:rsid w:val="00CB64F7"/>
    <w:rsid w:val="00CB6F77"/>
    <w:rsid w:val="00CB7166"/>
    <w:rsid w:val="00CC3213"/>
    <w:rsid w:val="00CC35AE"/>
    <w:rsid w:val="00CC3AD2"/>
    <w:rsid w:val="00CC49C3"/>
    <w:rsid w:val="00CD0FA8"/>
    <w:rsid w:val="00CD2844"/>
    <w:rsid w:val="00CD2C86"/>
    <w:rsid w:val="00CD4073"/>
    <w:rsid w:val="00CD44E8"/>
    <w:rsid w:val="00CD5861"/>
    <w:rsid w:val="00CD586B"/>
    <w:rsid w:val="00CD5913"/>
    <w:rsid w:val="00CD6341"/>
    <w:rsid w:val="00CD71BE"/>
    <w:rsid w:val="00CD7DDA"/>
    <w:rsid w:val="00CE0BE1"/>
    <w:rsid w:val="00CE1970"/>
    <w:rsid w:val="00CE392C"/>
    <w:rsid w:val="00CE4C67"/>
    <w:rsid w:val="00CE726C"/>
    <w:rsid w:val="00CE74EB"/>
    <w:rsid w:val="00CF4499"/>
    <w:rsid w:val="00CF63F9"/>
    <w:rsid w:val="00CF730D"/>
    <w:rsid w:val="00D01176"/>
    <w:rsid w:val="00D03CEB"/>
    <w:rsid w:val="00D03FB9"/>
    <w:rsid w:val="00D06760"/>
    <w:rsid w:val="00D067ED"/>
    <w:rsid w:val="00D12F66"/>
    <w:rsid w:val="00D137A9"/>
    <w:rsid w:val="00D13B47"/>
    <w:rsid w:val="00D14CB1"/>
    <w:rsid w:val="00D16794"/>
    <w:rsid w:val="00D172B2"/>
    <w:rsid w:val="00D20D44"/>
    <w:rsid w:val="00D214F7"/>
    <w:rsid w:val="00D21960"/>
    <w:rsid w:val="00D21F44"/>
    <w:rsid w:val="00D23385"/>
    <w:rsid w:val="00D25439"/>
    <w:rsid w:val="00D27B01"/>
    <w:rsid w:val="00D30676"/>
    <w:rsid w:val="00D31BDC"/>
    <w:rsid w:val="00D32588"/>
    <w:rsid w:val="00D3577B"/>
    <w:rsid w:val="00D37023"/>
    <w:rsid w:val="00D37AFC"/>
    <w:rsid w:val="00D37B98"/>
    <w:rsid w:val="00D4074A"/>
    <w:rsid w:val="00D407D2"/>
    <w:rsid w:val="00D4145B"/>
    <w:rsid w:val="00D41DA8"/>
    <w:rsid w:val="00D420A6"/>
    <w:rsid w:val="00D42120"/>
    <w:rsid w:val="00D42726"/>
    <w:rsid w:val="00D44075"/>
    <w:rsid w:val="00D44836"/>
    <w:rsid w:val="00D44FF1"/>
    <w:rsid w:val="00D4647C"/>
    <w:rsid w:val="00D50651"/>
    <w:rsid w:val="00D51EDC"/>
    <w:rsid w:val="00D5241B"/>
    <w:rsid w:val="00D53E6C"/>
    <w:rsid w:val="00D550D6"/>
    <w:rsid w:val="00D56ADF"/>
    <w:rsid w:val="00D56B5B"/>
    <w:rsid w:val="00D57668"/>
    <w:rsid w:val="00D57831"/>
    <w:rsid w:val="00D57C85"/>
    <w:rsid w:val="00D60BEB"/>
    <w:rsid w:val="00D65947"/>
    <w:rsid w:val="00D66DBD"/>
    <w:rsid w:val="00D70EBA"/>
    <w:rsid w:val="00D70F7A"/>
    <w:rsid w:val="00D71BB5"/>
    <w:rsid w:val="00D74569"/>
    <w:rsid w:val="00D74C5B"/>
    <w:rsid w:val="00D769C7"/>
    <w:rsid w:val="00D7715C"/>
    <w:rsid w:val="00D80B30"/>
    <w:rsid w:val="00D812CF"/>
    <w:rsid w:val="00D876BC"/>
    <w:rsid w:val="00D926D5"/>
    <w:rsid w:val="00D95015"/>
    <w:rsid w:val="00DA128C"/>
    <w:rsid w:val="00DA26C1"/>
    <w:rsid w:val="00DA2F7F"/>
    <w:rsid w:val="00DA3D67"/>
    <w:rsid w:val="00DA3EE1"/>
    <w:rsid w:val="00DB3285"/>
    <w:rsid w:val="00DB4D41"/>
    <w:rsid w:val="00DB58DE"/>
    <w:rsid w:val="00DB6B77"/>
    <w:rsid w:val="00DB6BF0"/>
    <w:rsid w:val="00DC008F"/>
    <w:rsid w:val="00DC32C8"/>
    <w:rsid w:val="00DC3762"/>
    <w:rsid w:val="00DC48CD"/>
    <w:rsid w:val="00DC54FF"/>
    <w:rsid w:val="00DC5EBC"/>
    <w:rsid w:val="00DD0665"/>
    <w:rsid w:val="00DD0F47"/>
    <w:rsid w:val="00DD1540"/>
    <w:rsid w:val="00DD18C3"/>
    <w:rsid w:val="00DD3238"/>
    <w:rsid w:val="00DD3D1D"/>
    <w:rsid w:val="00DD623D"/>
    <w:rsid w:val="00DE274C"/>
    <w:rsid w:val="00DE3E2F"/>
    <w:rsid w:val="00DE415D"/>
    <w:rsid w:val="00DE457C"/>
    <w:rsid w:val="00DE4892"/>
    <w:rsid w:val="00DE644C"/>
    <w:rsid w:val="00DE7C62"/>
    <w:rsid w:val="00DF12F6"/>
    <w:rsid w:val="00DF4DF1"/>
    <w:rsid w:val="00DF7294"/>
    <w:rsid w:val="00E00659"/>
    <w:rsid w:val="00E00ADF"/>
    <w:rsid w:val="00E00F03"/>
    <w:rsid w:val="00E01409"/>
    <w:rsid w:val="00E02D8B"/>
    <w:rsid w:val="00E035AF"/>
    <w:rsid w:val="00E04C57"/>
    <w:rsid w:val="00E112BA"/>
    <w:rsid w:val="00E11F39"/>
    <w:rsid w:val="00E14DE6"/>
    <w:rsid w:val="00E174CA"/>
    <w:rsid w:val="00E208A8"/>
    <w:rsid w:val="00E21030"/>
    <w:rsid w:val="00E2150E"/>
    <w:rsid w:val="00E23266"/>
    <w:rsid w:val="00E23A5A"/>
    <w:rsid w:val="00E25F0B"/>
    <w:rsid w:val="00E262CB"/>
    <w:rsid w:val="00E34903"/>
    <w:rsid w:val="00E373D0"/>
    <w:rsid w:val="00E378EC"/>
    <w:rsid w:val="00E40567"/>
    <w:rsid w:val="00E40777"/>
    <w:rsid w:val="00E420E4"/>
    <w:rsid w:val="00E424B5"/>
    <w:rsid w:val="00E43199"/>
    <w:rsid w:val="00E44228"/>
    <w:rsid w:val="00E50238"/>
    <w:rsid w:val="00E54DE4"/>
    <w:rsid w:val="00E55B6A"/>
    <w:rsid w:val="00E55F87"/>
    <w:rsid w:val="00E5797C"/>
    <w:rsid w:val="00E609F8"/>
    <w:rsid w:val="00E60FC6"/>
    <w:rsid w:val="00E617A8"/>
    <w:rsid w:val="00E6309A"/>
    <w:rsid w:val="00E630C1"/>
    <w:rsid w:val="00E63F9D"/>
    <w:rsid w:val="00E648C8"/>
    <w:rsid w:val="00E65E2F"/>
    <w:rsid w:val="00E7009F"/>
    <w:rsid w:val="00E70E68"/>
    <w:rsid w:val="00E765D8"/>
    <w:rsid w:val="00E779F3"/>
    <w:rsid w:val="00E77DFF"/>
    <w:rsid w:val="00E82295"/>
    <w:rsid w:val="00E853A8"/>
    <w:rsid w:val="00E8589D"/>
    <w:rsid w:val="00E85F07"/>
    <w:rsid w:val="00E87A94"/>
    <w:rsid w:val="00E91AD5"/>
    <w:rsid w:val="00E92315"/>
    <w:rsid w:val="00E92865"/>
    <w:rsid w:val="00E959AC"/>
    <w:rsid w:val="00E965B6"/>
    <w:rsid w:val="00E96C68"/>
    <w:rsid w:val="00E96D91"/>
    <w:rsid w:val="00E9788B"/>
    <w:rsid w:val="00E97BBF"/>
    <w:rsid w:val="00EA0157"/>
    <w:rsid w:val="00EA28E8"/>
    <w:rsid w:val="00EA353C"/>
    <w:rsid w:val="00EA56C2"/>
    <w:rsid w:val="00EB42B0"/>
    <w:rsid w:val="00EB463C"/>
    <w:rsid w:val="00EB4E5D"/>
    <w:rsid w:val="00EB6940"/>
    <w:rsid w:val="00EB7BBE"/>
    <w:rsid w:val="00EC0F3B"/>
    <w:rsid w:val="00EC1381"/>
    <w:rsid w:val="00EC41CA"/>
    <w:rsid w:val="00EC4285"/>
    <w:rsid w:val="00EC5D81"/>
    <w:rsid w:val="00EC674D"/>
    <w:rsid w:val="00EC78E2"/>
    <w:rsid w:val="00ED0CDF"/>
    <w:rsid w:val="00ED18A0"/>
    <w:rsid w:val="00ED2165"/>
    <w:rsid w:val="00ED3E71"/>
    <w:rsid w:val="00ED418B"/>
    <w:rsid w:val="00ED5238"/>
    <w:rsid w:val="00ED5F59"/>
    <w:rsid w:val="00ED7752"/>
    <w:rsid w:val="00EE2FBA"/>
    <w:rsid w:val="00EE3622"/>
    <w:rsid w:val="00EE3704"/>
    <w:rsid w:val="00EE428E"/>
    <w:rsid w:val="00EE5503"/>
    <w:rsid w:val="00EE7DD1"/>
    <w:rsid w:val="00EF09E7"/>
    <w:rsid w:val="00EF1B24"/>
    <w:rsid w:val="00EF426D"/>
    <w:rsid w:val="00EF567F"/>
    <w:rsid w:val="00EF5CD2"/>
    <w:rsid w:val="00F00581"/>
    <w:rsid w:val="00F01919"/>
    <w:rsid w:val="00F029AA"/>
    <w:rsid w:val="00F02CE2"/>
    <w:rsid w:val="00F07281"/>
    <w:rsid w:val="00F07A4D"/>
    <w:rsid w:val="00F11282"/>
    <w:rsid w:val="00F13362"/>
    <w:rsid w:val="00F137A1"/>
    <w:rsid w:val="00F15928"/>
    <w:rsid w:val="00F16ACC"/>
    <w:rsid w:val="00F21F4E"/>
    <w:rsid w:val="00F21FCE"/>
    <w:rsid w:val="00F22971"/>
    <w:rsid w:val="00F24D41"/>
    <w:rsid w:val="00F2598D"/>
    <w:rsid w:val="00F2795C"/>
    <w:rsid w:val="00F30C20"/>
    <w:rsid w:val="00F30D97"/>
    <w:rsid w:val="00F32232"/>
    <w:rsid w:val="00F328CC"/>
    <w:rsid w:val="00F32C2B"/>
    <w:rsid w:val="00F32D7F"/>
    <w:rsid w:val="00F340DE"/>
    <w:rsid w:val="00F40351"/>
    <w:rsid w:val="00F44EC0"/>
    <w:rsid w:val="00F45A83"/>
    <w:rsid w:val="00F50E03"/>
    <w:rsid w:val="00F50EDD"/>
    <w:rsid w:val="00F53FCB"/>
    <w:rsid w:val="00F56F41"/>
    <w:rsid w:val="00F612C7"/>
    <w:rsid w:val="00F61A0B"/>
    <w:rsid w:val="00F63BC7"/>
    <w:rsid w:val="00F640FE"/>
    <w:rsid w:val="00F64908"/>
    <w:rsid w:val="00F64C4E"/>
    <w:rsid w:val="00F64E85"/>
    <w:rsid w:val="00F65448"/>
    <w:rsid w:val="00F6673B"/>
    <w:rsid w:val="00F6750E"/>
    <w:rsid w:val="00F67870"/>
    <w:rsid w:val="00F701D2"/>
    <w:rsid w:val="00F70FD8"/>
    <w:rsid w:val="00F719E3"/>
    <w:rsid w:val="00F72FA5"/>
    <w:rsid w:val="00F779B1"/>
    <w:rsid w:val="00F8120B"/>
    <w:rsid w:val="00F813B5"/>
    <w:rsid w:val="00F8516A"/>
    <w:rsid w:val="00F85336"/>
    <w:rsid w:val="00F86B26"/>
    <w:rsid w:val="00F91AD5"/>
    <w:rsid w:val="00F93352"/>
    <w:rsid w:val="00F93775"/>
    <w:rsid w:val="00F944D3"/>
    <w:rsid w:val="00F97A82"/>
    <w:rsid w:val="00FA2396"/>
    <w:rsid w:val="00FA380D"/>
    <w:rsid w:val="00FA7604"/>
    <w:rsid w:val="00FB13CE"/>
    <w:rsid w:val="00FB13E0"/>
    <w:rsid w:val="00FB1753"/>
    <w:rsid w:val="00FB7E34"/>
    <w:rsid w:val="00FC0871"/>
    <w:rsid w:val="00FC201A"/>
    <w:rsid w:val="00FC7A93"/>
    <w:rsid w:val="00FC7CFE"/>
    <w:rsid w:val="00FD1083"/>
    <w:rsid w:val="00FD10AD"/>
    <w:rsid w:val="00FD1986"/>
    <w:rsid w:val="00FD2388"/>
    <w:rsid w:val="00FD2AD0"/>
    <w:rsid w:val="00FD30B2"/>
    <w:rsid w:val="00FD3BE3"/>
    <w:rsid w:val="00FD5735"/>
    <w:rsid w:val="00FE01E6"/>
    <w:rsid w:val="00FE0CE7"/>
    <w:rsid w:val="00FE0DA4"/>
    <w:rsid w:val="00FE3787"/>
    <w:rsid w:val="00FE4924"/>
    <w:rsid w:val="00FE5394"/>
    <w:rsid w:val="00FF4DA1"/>
    <w:rsid w:val="00FF7D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A435E"/>
  <w15:docId w15:val="{3C70F88A-3D03-46A9-A0DF-DF0653FF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201F49"/>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6C096D"/>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rsid w:val="00523EB1"/>
    <w:pPr>
      <w:tabs>
        <w:tab w:val="left" w:pos="426"/>
        <w:tab w:val="right" w:leader="dot" w:pos="7693"/>
      </w:tabs>
      <w:spacing w:after="0" w:line="240" w:lineRule="auto"/>
      <w:jc w:val="both"/>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Fuerte">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 w:type="table" w:styleId="Tablaconcuadrcula1clara-nfasis1">
    <w:name w:val="Grid Table 1 Light Accent 1"/>
    <w:basedOn w:val="Tablanormal"/>
    <w:uiPriority w:val="46"/>
    <w:rsid w:val="006C3B3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8A42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5369">
      <w:bodyDiv w:val="1"/>
      <w:marLeft w:val="0"/>
      <w:marRight w:val="0"/>
      <w:marTop w:val="0"/>
      <w:marBottom w:val="0"/>
      <w:divBdr>
        <w:top w:val="none" w:sz="0" w:space="0" w:color="auto"/>
        <w:left w:val="none" w:sz="0" w:space="0" w:color="auto"/>
        <w:bottom w:val="none" w:sz="0" w:space="0" w:color="auto"/>
        <w:right w:val="none" w:sz="0" w:space="0" w:color="auto"/>
      </w:divBdr>
    </w:div>
    <w:div w:id="18241472">
      <w:bodyDiv w:val="1"/>
      <w:marLeft w:val="0"/>
      <w:marRight w:val="0"/>
      <w:marTop w:val="0"/>
      <w:marBottom w:val="0"/>
      <w:divBdr>
        <w:top w:val="none" w:sz="0" w:space="0" w:color="auto"/>
        <w:left w:val="none" w:sz="0" w:space="0" w:color="auto"/>
        <w:bottom w:val="none" w:sz="0" w:space="0" w:color="auto"/>
        <w:right w:val="none" w:sz="0" w:space="0" w:color="auto"/>
      </w:divBdr>
    </w:div>
    <w:div w:id="23794523">
      <w:bodyDiv w:val="1"/>
      <w:marLeft w:val="0"/>
      <w:marRight w:val="0"/>
      <w:marTop w:val="0"/>
      <w:marBottom w:val="0"/>
      <w:divBdr>
        <w:top w:val="none" w:sz="0" w:space="0" w:color="auto"/>
        <w:left w:val="none" w:sz="0" w:space="0" w:color="auto"/>
        <w:bottom w:val="none" w:sz="0" w:space="0" w:color="auto"/>
        <w:right w:val="none" w:sz="0" w:space="0" w:color="auto"/>
      </w:divBdr>
    </w:div>
    <w:div w:id="49808440">
      <w:bodyDiv w:val="1"/>
      <w:marLeft w:val="0"/>
      <w:marRight w:val="0"/>
      <w:marTop w:val="0"/>
      <w:marBottom w:val="0"/>
      <w:divBdr>
        <w:top w:val="none" w:sz="0" w:space="0" w:color="auto"/>
        <w:left w:val="none" w:sz="0" w:space="0" w:color="auto"/>
        <w:bottom w:val="none" w:sz="0" w:space="0" w:color="auto"/>
        <w:right w:val="none" w:sz="0" w:space="0" w:color="auto"/>
      </w:divBdr>
    </w:div>
    <w:div w:id="82459174">
      <w:bodyDiv w:val="1"/>
      <w:marLeft w:val="0"/>
      <w:marRight w:val="0"/>
      <w:marTop w:val="0"/>
      <w:marBottom w:val="0"/>
      <w:divBdr>
        <w:top w:val="none" w:sz="0" w:space="0" w:color="auto"/>
        <w:left w:val="none" w:sz="0" w:space="0" w:color="auto"/>
        <w:bottom w:val="none" w:sz="0" w:space="0" w:color="auto"/>
        <w:right w:val="none" w:sz="0" w:space="0" w:color="auto"/>
      </w:divBdr>
    </w:div>
    <w:div w:id="95905265">
      <w:bodyDiv w:val="1"/>
      <w:marLeft w:val="0"/>
      <w:marRight w:val="0"/>
      <w:marTop w:val="0"/>
      <w:marBottom w:val="0"/>
      <w:divBdr>
        <w:top w:val="none" w:sz="0" w:space="0" w:color="auto"/>
        <w:left w:val="none" w:sz="0" w:space="0" w:color="auto"/>
        <w:bottom w:val="none" w:sz="0" w:space="0" w:color="auto"/>
        <w:right w:val="none" w:sz="0" w:space="0" w:color="auto"/>
      </w:divBdr>
    </w:div>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50215723">
      <w:bodyDiv w:val="1"/>
      <w:marLeft w:val="0"/>
      <w:marRight w:val="0"/>
      <w:marTop w:val="0"/>
      <w:marBottom w:val="0"/>
      <w:divBdr>
        <w:top w:val="none" w:sz="0" w:space="0" w:color="auto"/>
        <w:left w:val="none" w:sz="0" w:space="0" w:color="auto"/>
        <w:bottom w:val="none" w:sz="0" w:space="0" w:color="auto"/>
        <w:right w:val="none" w:sz="0" w:space="0" w:color="auto"/>
      </w:divBdr>
    </w:div>
    <w:div w:id="166680267">
      <w:bodyDiv w:val="1"/>
      <w:marLeft w:val="0"/>
      <w:marRight w:val="0"/>
      <w:marTop w:val="0"/>
      <w:marBottom w:val="0"/>
      <w:divBdr>
        <w:top w:val="none" w:sz="0" w:space="0" w:color="auto"/>
        <w:left w:val="none" w:sz="0" w:space="0" w:color="auto"/>
        <w:bottom w:val="none" w:sz="0" w:space="0" w:color="auto"/>
        <w:right w:val="none" w:sz="0" w:space="0" w:color="auto"/>
      </w:divBdr>
    </w:div>
    <w:div w:id="172303967">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87765188">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22570185">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5984895">
      <w:bodyDiv w:val="1"/>
      <w:marLeft w:val="0"/>
      <w:marRight w:val="0"/>
      <w:marTop w:val="0"/>
      <w:marBottom w:val="0"/>
      <w:divBdr>
        <w:top w:val="none" w:sz="0" w:space="0" w:color="auto"/>
        <w:left w:val="none" w:sz="0" w:space="0" w:color="auto"/>
        <w:bottom w:val="none" w:sz="0" w:space="0" w:color="auto"/>
        <w:right w:val="none" w:sz="0" w:space="0" w:color="auto"/>
      </w:divBdr>
    </w:div>
    <w:div w:id="368602306">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438450396">
      <w:bodyDiv w:val="1"/>
      <w:marLeft w:val="0"/>
      <w:marRight w:val="0"/>
      <w:marTop w:val="0"/>
      <w:marBottom w:val="0"/>
      <w:divBdr>
        <w:top w:val="none" w:sz="0" w:space="0" w:color="auto"/>
        <w:left w:val="none" w:sz="0" w:space="0" w:color="auto"/>
        <w:bottom w:val="none" w:sz="0" w:space="0" w:color="auto"/>
        <w:right w:val="none" w:sz="0" w:space="0" w:color="auto"/>
      </w:divBdr>
    </w:div>
    <w:div w:id="468088219">
      <w:bodyDiv w:val="1"/>
      <w:marLeft w:val="0"/>
      <w:marRight w:val="0"/>
      <w:marTop w:val="0"/>
      <w:marBottom w:val="0"/>
      <w:divBdr>
        <w:top w:val="none" w:sz="0" w:space="0" w:color="auto"/>
        <w:left w:val="none" w:sz="0" w:space="0" w:color="auto"/>
        <w:bottom w:val="none" w:sz="0" w:space="0" w:color="auto"/>
        <w:right w:val="none" w:sz="0" w:space="0" w:color="auto"/>
      </w:divBdr>
    </w:div>
    <w:div w:id="470905964">
      <w:bodyDiv w:val="1"/>
      <w:marLeft w:val="0"/>
      <w:marRight w:val="0"/>
      <w:marTop w:val="0"/>
      <w:marBottom w:val="0"/>
      <w:divBdr>
        <w:top w:val="none" w:sz="0" w:space="0" w:color="auto"/>
        <w:left w:val="none" w:sz="0" w:space="0" w:color="auto"/>
        <w:bottom w:val="none" w:sz="0" w:space="0" w:color="auto"/>
        <w:right w:val="none" w:sz="0" w:space="0" w:color="auto"/>
      </w:divBdr>
    </w:div>
    <w:div w:id="478958044">
      <w:bodyDiv w:val="1"/>
      <w:marLeft w:val="0"/>
      <w:marRight w:val="0"/>
      <w:marTop w:val="0"/>
      <w:marBottom w:val="0"/>
      <w:divBdr>
        <w:top w:val="none" w:sz="0" w:space="0" w:color="auto"/>
        <w:left w:val="none" w:sz="0" w:space="0" w:color="auto"/>
        <w:bottom w:val="none" w:sz="0" w:space="0" w:color="auto"/>
        <w:right w:val="none" w:sz="0" w:space="0" w:color="auto"/>
      </w:divBdr>
    </w:div>
    <w:div w:id="513568612">
      <w:bodyDiv w:val="1"/>
      <w:marLeft w:val="0"/>
      <w:marRight w:val="0"/>
      <w:marTop w:val="0"/>
      <w:marBottom w:val="0"/>
      <w:divBdr>
        <w:top w:val="none" w:sz="0" w:space="0" w:color="auto"/>
        <w:left w:val="none" w:sz="0" w:space="0" w:color="auto"/>
        <w:bottom w:val="none" w:sz="0" w:space="0" w:color="auto"/>
        <w:right w:val="none" w:sz="0" w:space="0" w:color="auto"/>
      </w:divBdr>
    </w:div>
    <w:div w:id="531383672">
      <w:bodyDiv w:val="1"/>
      <w:marLeft w:val="0"/>
      <w:marRight w:val="0"/>
      <w:marTop w:val="0"/>
      <w:marBottom w:val="0"/>
      <w:divBdr>
        <w:top w:val="none" w:sz="0" w:space="0" w:color="auto"/>
        <w:left w:val="none" w:sz="0" w:space="0" w:color="auto"/>
        <w:bottom w:val="none" w:sz="0" w:space="0" w:color="auto"/>
        <w:right w:val="none" w:sz="0" w:space="0" w:color="auto"/>
      </w:divBdr>
      <w:divsChild>
        <w:div w:id="1289048850">
          <w:marLeft w:val="0"/>
          <w:marRight w:val="0"/>
          <w:marTop w:val="0"/>
          <w:marBottom w:val="0"/>
          <w:divBdr>
            <w:top w:val="none" w:sz="0" w:space="0" w:color="auto"/>
            <w:left w:val="none" w:sz="0" w:space="0" w:color="auto"/>
            <w:bottom w:val="none" w:sz="0" w:space="0" w:color="auto"/>
            <w:right w:val="none" w:sz="0" w:space="0" w:color="auto"/>
          </w:divBdr>
        </w:div>
        <w:div w:id="1801725418">
          <w:marLeft w:val="0"/>
          <w:marRight w:val="0"/>
          <w:marTop w:val="0"/>
          <w:marBottom w:val="0"/>
          <w:divBdr>
            <w:top w:val="none" w:sz="0" w:space="0" w:color="auto"/>
            <w:left w:val="none" w:sz="0" w:space="0" w:color="auto"/>
            <w:bottom w:val="none" w:sz="0" w:space="0" w:color="auto"/>
            <w:right w:val="none" w:sz="0" w:space="0" w:color="auto"/>
          </w:divBdr>
        </w:div>
      </w:divsChild>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46382136">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15797688">
      <w:bodyDiv w:val="1"/>
      <w:marLeft w:val="0"/>
      <w:marRight w:val="0"/>
      <w:marTop w:val="0"/>
      <w:marBottom w:val="0"/>
      <w:divBdr>
        <w:top w:val="none" w:sz="0" w:space="0" w:color="auto"/>
        <w:left w:val="none" w:sz="0" w:space="0" w:color="auto"/>
        <w:bottom w:val="none" w:sz="0" w:space="0" w:color="auto"/>
        <w:right w:val="none" w:sz="0" w:space="0" w:color="auto"/>
      </w:divBdr>
    </w:div>
    <w:div w:id="616788993">
      <w:bodyDiv w:val="1"/>
      <w:marLeft w:val="0"/>
      <w:marRight w:val="0"/>
      <w:marTop w:val="0"/>
      <w:marBottom w:val="0"/>
      <w:divBdr>
        <w:top w:val="none" w:sz="0" w:space="0" w:color="auto"/>
        <w:left w:val="none" w:sz="0" w:space="0" w:color="auto"/>
        <w:bottom w:val="none" w:sz="0" w:space="0" w:color="auto"/>
        <w:right w:val="none" w:sz="0" w:space="0" w:color="auto"/>
      </w:divBdr>
    </w:div>
    <w:div w:id="651063862">
      <w:bodyDiv w:val="1"/>
      <w:marLeft w:val="0"/>
      <w:marRight w:val="0"/>
      <w:marTop w:val="0"/>
      <w:marBottom w:val="0"/>
      <w:divBdr>
        <w:top w:val="none" w:sz="0" w:space="0" w:color="auto"/>
        <w:left w:val="none" w:sz="0" w:space="0" w:color="auto"/>
        <w:bottom w:val="none" w:sz="0" w:space="0" w:color="auto"/>
        <w:right w:val="none" w:sz="0" w:space="0" w:color="auto"/>
      </w:divBdr>
    </w:div>
    <w:div w:id="735203225">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785929664">
      <w:bodyDiv w:val="1"/>
      <w:marLeft w:val="0"/>
      <w:marRight w:val="0"/>
      <w:marTop w:val="0"/>
      <w:marBottom w:val="0"/>
      <w:divBdr>
        <w:top w:val="none" w:sz="0" w:space="0" w:color="auto"/>
        <w:left w:val="none" w:sz="0" w:space="0" w:color="auto"/>
        <w:bottom w:val="none" w:sz="0" w:space="0" w:color="auto"/>
        <w:right w:val="none" w:sz="0" w:space="0" w:color="auto"/>
      </w:divBdr>
    </w:div>
    <w:div w:id="805126089">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57701425">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0553065">
      <w:bodyDiv w:val="1"/>
      <w:marLeft w:val="0"/>
      <w:marRight w:val="0"/>
      <w:marTop w:val="0"/>
      <w:marBottom w:val="0"/>
      <w:divBdr>
        <w:top w:val="none" w:sz="0" w:space="0" w:color="auto"/>
        <w:left w:val="none" w:sz="0" w:space="0" w:color="auto"/>
        <w:bottom w:val="none" w:sz="0" w:space="0" w:color="auto"/>
        <w:right w:val="none" w:sz="0" w:space="0" w:color="auto"/>
      </w:divBdr>
    </w:div>
    <w:div w:id="904680752">
      <w:bodyDiv w:val="1"/>
      <w:marLeft w:val="0"/>
      <w:marRight w:val="0"/>
      <w:marTop w:val="0"/>
      <w:marBottom w:val="0"/>
      <w:divBdr>
        <w:top w:val="none" w:sz="0" w:space="0" w:color="auto"/>
        <w:left w:val="none" w:sz="0" w:space="0" w:color="auto"/>
        <w:bottom w:val="none" w:sz="0" w:space="0" w:color="auto"/>
        <w:right w:val="none" w:sz="0" w:space="0" w:color="auto"/>
      </w:divBdr>
    </w:div>
    <w:div w:id="943920211">
      <w:bodyDiv w:val="1"/>
      <w:marLeft w:val="0"/>
      <w:marRight w:val="0"/>
      <w:marTop w:val="0"/>
      <w:marBottom w:val="0"/>
      <w:divBdr>
        <w:top w:val="none" w:sz="0" w:space="0" w:color="auto"/>
        <w:left w:val="none" w:sz="0" w:space="0" w:color="auto"/>
        <w:bottom w:val="none" w:sz="0" w:space="0" w:color="auto"/>
        <w:right w:val="none" w:sz="0" w:space="0" w:color="auto"/>
      </w:divBdr>
    </w:div>
    <w:div w:id="990137312">
      <w:bodyDiv w:val="1"/>
      <w:marLeft w:val="0"/>
      <w:marRight w:val="0"/>
      <w:marTop w:val="0"/>
      <w:marBottom w:val="0"/>
      <w:divBdr>
        <w:top w:val="none" w:sz="0" w:space="0" w:color="auto"/>
        <w:left w:val="none" w:sz="0" w:space="0" w:color="auto"/>
        <w:bottom w:val="none" w:sz="0" w:space="0" w:color="auto"/>
        <w:right w:val="none" w:sz="0" w:space="0" w:color="auto"/>
      </w:divBdr>
    </w:div>
    <w:div w:id="1008218429">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36932452">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279341414">
          <w:marLeft w:val="0"/>
          <w:marRight w:val="0"/>
          <w:marTop w:val="0"/>
          <w:marBottom w:val="0"/>
          <w:divBdr>
            <w:top w:val="none" w:sz="0" w:space="0" w:color="auto"/>
            <w:left w:val="none" w:sz="0" w:space="0" w:color="auto"/>
            <w:bottom w:val="none" w:sz="0" w:space="0" w:color="auto"/>
            <w:right w:val="none" w:sz="0" w:space="0" w:color="auto"/>
          </w:divBdr>
        </w:div>
        <w:div w:id="442506454">
          <w:marLeft w:val="0"/>
          <w:marRight w:val="0"/>
          <w:marTop w:val="0"/>
          <w:marBottom w:val="0"/>
          <w:divBdr>
            <w:top w:val="none" w:sz="0" w:space="0" w:color="auto"/>
            <w:left w:val="none" w:sz="0" w:space="0" w:color="auto"/>
            <w:bottom w:val="none" w:sz="0" w:space="0" w:color="auto"/>
            <w:right w:val="none" w:sz="0" w:space="0" w:color="auto"/>
          </w:divBdr>
        </w:div>
        <w:div w:id="1227110132">
          <w:marLeft w:val="0"/>
          <w:marRight w:val="0"/>
          <w:marTop w:val="0"/>
          <w:marBottom w:val="0"/>
          <w:divBdr>
            <w:top w:val="none" w:sz="0" w:space="0" w:color="auto"/>
            <w:left w:val="none" w:sz="0" w:space="0" w:color="auto"/>
            <w:bottom w:val="none" w:sz="0" w:space="0" w:color="auto"/>
            <w:right w:val="none" w:sz="0" w:space="0" w:color="auto"/>
          </w:divBdr>
        </w:div>
      </w:divsChild>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284339571">
      <w:bodyDiv w:val="1"/>
      <w:marLeft w:val="0"/>
      <w:marRight w:val="0"/>
      <w:marTop w:val="0"/>
      <w:marBottom w:val="0"/>
      <w:divBdr>
        <w:top w:val="none" w:sz="0" w:space="0" w:color="auto"/>
        <w:left w:val="none" w:sz="0" w:space="0" w:color="auto"/>
        <w:bottom w:val="none" w:sz="0" w:space="0" w:color="auto"/>
        <w:right w:val="none" w:sz="0" w:space="0" w:color="auto"/>
      </w:divBdr>
    </w:div>
    <w:div w:id="1292590286">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377198272">
      <w:bodyDiv w:val="1"/>
      <w:marLeft w:val="0"/>
      <w:marRight w:val="0"/>
      <w:marTop w:val="0"/>
      <w:marBottom w:val="0"/>
      <w:divBdr>
        <w:top w:val="none" w:sz="0" w:space="0" w:color="auto"/>
        <w:left w:val="none" w:sz="0" w:space="0" w:color="auto"/>
        <w:bottom w:val="none" w:sz="0" w:space="0" w:color="auto"/>
        <w:right w:val="none" w:sz="0" w:space="0" w:color="auto"/>
      </w:divBdr>
    </w:div>
    <w:div w:id="1419785945">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84739910">
      <w:bodyDiv w:val="1"/>
      <w:marLeft w:val="0"/>
      <w:marRight w:val="0"/>
      <w:marTop w:val="0"/>
      <w:marBottom w:val="0"/>
      <w:divBdr>
        <w:top w:val="none" w:sz="0" w:space="0" w:color="auto"/>
        <w:left w:val="none" w:sz="0" w:space="0" w:color="auto"/>
        <w:bottom w:val="none" w:sz="0" w:space="0" w:color="auto"/>
        <w:right w:val="none" w:sz="0" w:space="0" w:color="auto"/>
      </w:divBdr>
    </w:div>
    <w:div w:id="150254674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64875892">
      <w:bodyDiv w:val="1"/>
      <w:marLeft w:val="0"/>
      <w:marRight w:val="0"/>
      <w:marTop w:val="0"/>
      <w:marBottom w:val="0"/>
      <w:divBdr>
        <w:top w:val="none" w:sz="0" w:space="0" w:color="auto"/>
        <w:left w:val="none" w:sz="0" w:space="0" w:color="auto"/>
        <w:bottom w:val="none" w:sz="0" w:space="0" w:color="auto"/>
        <w:right w:val="none" w:sz="0" w:space="0" w:color="auto"/>
      </w:divBdr>
    </w:div>
    <w:div w:id="1594052838">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663701335">
      <w:bodyDiv w:val="1"/>
      <w:marLeft w:val="0"/>
      <w:marRight w:val="0"/>
      <w:marTop w:val="0"/>
      <w:marBottom w:val="0"/>
      <w:divBdr>
        <w:top w:val="none" w:sz="0" w:space="0" w:color="auto"/>
        <w:left w:val="none" w:sz="0" w:space="0" w:color="auto"/>
        <w:bottom w:val="none" w:sz="0" w:space="0" w:color="auto"/>
        <w:right w:val="none" w:sz="0" w:space="0" w:color="auto"/>
      </w:divBdr>
      <w:divsChild>
        <w:div w:id="2039699538">
          <w:marLeft w:val="0"/>
          <w:marRight w:val="0"/>
          <w:marTop w:val="0"/>
          <w:marBottom w:val="0"/>
          <w:divBdr>
            <w:top w:val="none" w:sz="0" w:space="0" w:color="auto"/>
            <w:left w:val="none" w:sz="0" w:space="0" w:color="auto"/>
            <w:bottom w:val="none" w:sz="0" w:space="0" w:color="auto"/>
            <w:right w:val="none" w:sz="0" w:space="0" w:color="auto"/>
          </w:divBdr>
        </w:div>
        <w:div w:id="1455834016">
          <w:marLeft w:val="0"/>
          <w:marRight w:val="0"/>
          <w:marTop w:val="0"/>
          <w:marBottom w:val="0"/>
          <w:divBdr>
            <w:top w:val="none" w:sz="0" w:space="0" w:color="auto"/>
            <w:left w:val="none" w:sz="0" w:space="0" w:color="auto"/>
            <w:bottom w:val="none" w:sz="0" w:space="0" w:color="auto"/>
            <w:right w:val="none" w:sz="0" w:space="0" w:color="auto"/>
          </w:divBdr>
        </w:div>
      </w:divsChild>
    </w:div>
    <w:div w:id="1671516469">
      <w:bodyDiv w:val="1"/>
      <w:marLeft w:val="0"/>
      <w:marRight w:val="0"/>
      <w:marTop w:val="0"/>
      <w:marBottom w:val="0"/>
      <w:divBdr>
        <w:top w:val="none" w:sz="0" w:space="0" w:color="auto"/>
        <w:left w:val="none" w:sz="0" w:space="0" w:color="auto"/>
        <w:bottom w:val="none" w:sz="0" w:space="0" w:color="auto"/>
        <w:right w:val="none" w:sz="0" w:space="0" w:color="auto"/>
      </w:divBdr>
      <w:divsChild>
        <w:div w:id="314845228">
          <w:marLeft w:val="0"/>
          <w:marRight w:val="0"/>
          <w:marTop w:val="0"/>
          <w:marBottom w:val="0"/>
          <w:divBdr>
            <w:top w:val="none" w:sz="0" w:space="0" w:color="auto"/>
            <w:left w:val="none" w:sz="0" w:space="0" w:color="auto"/>
            <w:bottom w:val="none" w:sz="0" w:space="0" w:color="auto"/>
            <w:right w:val="none" w:sz="0" w:space="0" w:color="auto"/>
          </w:divBdr>
        </w:div>
        <w:div w:id="1074284278">
          <w:marLeft w:val="0"/>
          <w:marRight w:val="0"/>
          <w:marTop w:val="0"/>
          <w:marBottom w:val="0"/>
          <w:divBdr>
            <w:top w:val="none" w:sz="0" w:space="0" w:color="auto"/>
            <w:left w:val="none" w:sz="0" w:space="0" w:color="auto"/>
            <w:bottom w:val="none" w:sz="0" w:space="0" w:color="auto"/>
            <w:right w:val="none" w:sz="0" w:space="0" w:color="auto"/>
          </w:divBdr>
        </w:div>
        <w:div w:id="1879271574">
          <w:marLeft w:val="0"/>
          <w:marRight w:val="0"/>
          <w:marTop w:val="0"/>
          <w:marBottom w:val="0"/>
          <w:divBdr>
            <w:top w:val="none" w:sz="0" w:space="0" w:color="auto"/>
            <w:left w:val="none" w:sz="0" w:space="0" w:color="auto"/>
            <w:bottom w:val="none" w:sz="0" w:space="0" w:color="auto"/>
            <w:right w:val="none" w:sz="0" w:space="0" w:color="auto"/>
          </w:divBdr>
        </w:div>
      </w:divsChild>
    </w:div>
    <w:div w:id="1685326413">
      <w:bodyDiv w:val="1"/>
      <w:marLeft w:val="0"/>
      <w:marRight w:val="0"/>
      <w:marTop w:val="0"/>
      <w:marBottom w:val="0"/>
      <w:divBdr>
        <w:top w:val="none" w:sz="0" w:space="0" w:color="auto"/>
        <w:left w:val="none" w:sz="0" w:space="0" w:color="auto"/>
        <w:bottom w:val="none" w:sz="0" w:space="0" w:color="auto"/>
        <w:right w:val="none" w:sz="0" w:space="0" w:color="auto"/>
      </w:divBdr>
    </w:div>
    <w:div w:id="1698694185">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36469427">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801075897">
      <w:bodyDiv w:val="1"/>
      <w:marLeft w:val="0"/>
      <w:marRight w:val="0"/>
      <w:marTop w:val="0"/>
      <w:marBottom w:val="0"/>
      <w:divBdr>
        <w:top w:val="none" w:sz="0" w:space="0" w:color="auto"/>
        <w:left w:val="none" w:sz="0" w:space="0" w:color="auto"/>
        <w:bottom w:val="none" w:sz="0" w:space="0" w:color="auto"/>
        <w:right w:val="none" w:sz="0" w:space="0" w:color="auto"/>
      </w:divBdr>
    </w:div>
    <w:div w:id="1817867664">
      <w:bodyDiv w:val="1"/>
      <w:marLeft w:val="0"/>
      <w:marRight w:val="0"/>
      <w:marTop w:val="0"/>
      <w:marBottom w:val="0"/>
      <w:divBdr>
        <w:top w:val="none" w:sz="0" w:space="0" w:color="auto"/>
        <w:left w:val="none" w:sz="0" w:space="0" w:color="auto"/>
        <w:bottom w:val="none" w:sz="0" w:space="0" w:color="auto"/>
        <w:right w:val="none" w:sz="0" w:space="0" w:color="auto"/>
      </w:divBdr>
    </w:div>
    <w:div w:id="1827698425">
      <w:bodyDiv w:val="1"/>
      <w:marLeft w:val="0"/>
      <w:marRight w:val="0"/>
      <w:marTop w:val="0"/>
      <w:marBottom w:val="0"/>
      <w:divBdr>
        <w:top w:val="none" w:sz="0" w:space="0" w:color="auto"/>
        <w:left w:val="none" w:sz="0" w:space="0" w:color="auto"/>
        <w:bottom w:val="none" w:sz="0" w:space="0" w:color="auto"/>
        <w:right w:val="none" w:sz="0" w:space="0" w:color="auto"/>
      </w:divBdr>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05798464">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6295569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75669214">
      <w:bodyDiv w:val="1"/>
      <w:marLeft w:val="0"/>
      <w:marRight w:val="0"/>
      <w:marTop w:val="0"/>
      <w:marBottom w:val="0"/>
      <w:divBdr>
        <w:top w:val="none" w:sz="0" w:space="0" w:color="auto"/>
        <w:left w:val="none" w:sz="0" w:space="0" w:color="auto"/>
        <w:bottom w:val="none" w:sz="0" w:space="0" w:color="auto"/>
        <w:right w:val="none" w:sz="0" w:space="0" w:color="auto"/>
      </w:divBdr>
    </w:div>
    <w:div w:id="1980763352">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120753111">
      <w:bodyDiv w:val="1"/>
      <w:marLeft w:val="0"/>
      <w:marRight w:val="0"/>
      <w:marTop w:val="0"/>
      <w:marBottom w:val="0"/>
      <w:divBdr>
        <w:top w:val="none" w:sz="0" w:space="0" w:color="auto"/>
        <w:left w:val="none" w:sz="0" w:space="0" w:color="auto"/>
        <w:bottom w:val="none" w:sz="0" w:space="0" w:color="auto"/>
        <w:right w:val="none" w:sz="0" w:space="0" w:color="auto"/>
      </w:divBdr>
    </w:div>
    <w:div w:id="2123763459">
      <w:bodyDiv w:val="1"/>
      <w:marLeft w:val="0"/>
      <w:marRight w:val="0"/>
      <w:marTop w:val="0"/>
      <w:marBottom w:val="0"/>
      <w:divBdr>
        <w:top w:val="none" w:sz="0" w:space="0" w:color="auto"/>
        <w:left w:val="none" w:sz="0" w:space="0" w:color="auto"/>
        <w:bottom w:val="none" w:sz="0" w:space="0" w:color="auto"/>
        <w:right w:val="none" w:sz="0" w:space="0" w:color="auto"/>
      </w:divBdr>
    </w:div>
    <w:div w:id="214010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18BB8FE-F144-4091-B50C-464C45582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8</Pages>
  <Words>1949</Words>
  <Characters>11037</Characters>
  <Application>Microsoft Office Word</Application>
  <DocSecurity>0</DocSecurity>
  <Lines>290</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JESÚS MUÑOZ RIO</cp:lastModifiedBy>
  <cp:revision>45</cp:revision>
  <cp:lastPrinted>2026-02-28T00:39:00Z</cp:lastPrinted>
  <dcterms:created xsi:type="dcterms:W3CDTF">2026-02-25T21:33:00Z</dcterms:created>
  <dcterms:modified xsi:type="dcterms:W3CDTF">2026-02-28T00:39:00Z</dcterms:modified>
</cp:coreProperties>
</file>