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4BC5A1" w14:textId="75541E07" w:rsidR="00505B1C" w:rsidRPr="00387682" w:rsidRDefault="006A5C18" w:rsidP="009A0B56">
      <w:pPr>
        <w:spacing w:before="100" w:beforeAutospacing="1" w:after="100" w:afterAutospacing="1"/>
      </w:pPr>
      <w:bookmarkStart w:id="0" w:name="_Hlk215570980"/>
      <w:r w:rsidRPr="0006051A">
        <w:rPr>
          <w:b/>
          <w:noProof/>
          <w:sz w:val="20"/>
          <w:szCs w:val="20"/>
        </w:rPr>
        <w:drawing>
          <wp:anchor distT="0" distB="0" distL="114300" distR="114300" simplePos="0" relativeHeight="251661312" behindDoc="1" locked="0" layoutInCell="1" allowOverlap="1" wp14:anchorId="77FC24D4" wp14:editId="511B8076">
            <wp:simplePos x="0" y="0"/>
            <wp:positionH relativeFrom="column">
              <wp:posOffset>2218414</wp:posOffset>
            </wp:positionH>
            <wp:positionV relativeFrom="paragraph">
              <wp:posOffset>-978011</wp:posOffset>
            </wp:positionV>
            <wp:extent cx="2847975" cy="581025"/>
            <wp:effectExtent l="0" t="0" r="0" b="0"/>
            <wp:wrapNone/>
            <wp:docPr id="1304543959" name="Imagen 14" descr="Cuadro de texto 1, Cuadro de tex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Cuadro de texto 1, Cuadro de texto"/>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47975" cy="581025"/>
                    </a:xfrm>
                    <a:prstGeom prst="rect">
                      <a:avLst/>
                    </a:prstGeom>
                    <a:noFill/>
                    <a:ln>
                      <a:noFill/>
                    </a:ln>
                  </pic:spPr>
                </pic:pic>
              </a:graphicData>
            </a:graphic>
          </wp:anchor>
        </w:drawing>
      </w:r>
      <w:r w:rsidR="00AB1191" w:rsidRPr="00387682">
        <w:rPr>
          <w:noProof/>
        </w:rPr>
        <mc:AlternateContent>
          <mc:Choice Requires="wps">
            <w:drawing>
              <wp:anchor distT="0" distB="0" distL="114300" distR="114300" simplePos="0" relativeHeight="251659264" behindDoc="0" locked="0" layoutInCell="1" allowOverlap="1" wp14:anchorId="727638FA" wp14:editId="4BF1955B">
                <wp:simplePos x="0" y="0"/>
                <wp:positionH relativeFrom="margin">
                  <wp:posOffset>1824888</wp:posOffset>
                </wp:positionH>
                <wp:positionV relativeFrom="margin">
                  <wp:posOffset>6681</wp:posOffset>
                </wp:positionV>
                <wp:extent cx="2916555" cy="4444365"/>
                <wp:effectExtent l="0" t="0" r="17145" b="13335"/>
                <wp:wrapSquare wrapText="bothSides"/>
                <wp:docPr id="1808212051"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16555" cy="4444365"/>
                        </a:xfrm>
                        <a:prstGeom prst="rect">
                          <a:avLst/>
                        </a:prstGeom>
                        <a:solidFill>
                          <a:srgbClr val="FFFFFF"/>
                        </a:solidFill>
                        <a:ln w="9525">
                          <a:solidFill>
                            <a:srgbClr val="FFFFFF"/>
                          </a:solidFill>
                          <a:miter lim="800000"/>
                          <a:headEnd/>
                          <a:tailEnd/>
                        </a:ln>
                      </wps:spPr>
                      <wps:txbx>
                        <w:txbxContent>
                          <w:p w14:paraId="21C416D3" w14:textId="77777777" w:rsidR="00505B1C" w:rsidRPr="008D16CB" w:rsidRDefault="00505B1C" w:rsidP="00505B1C">
                            <w:pPr>
                              <w:pStyle w:val="Default"/>
                              <w:spacing w:before="100" w:beforeAutospacing="1" w:after="100" w:afterAutospacing="1"/>
                              <w:jc w:val="center"/>
                              <w:rPr>
                                <w:b/>
                              </w:rPr>
                            </w:pPr>
                            <w:r w:rsidRPr="008D16CB">
                              <w:rPr>
                                <w:b/>
                              </w:rPr>
                              <w:t>ACUERDO PLENARIO</w:t>
                            </w:r>
                            <w:r>
                              <w:rPr>
                                <w:b/>
                              </w:rPr>
                              <w:t xml:space="preserve"> DE CUMPLIMIENTO</w:t>
                            </w:r>
                          </w:p>
                          <w:p w14:paraId="7AAC5705" w14:textId="77777777" w:rsidR="00505B1C" w:rsidRPr="00D605CF" w:rsidRDefault="00505B1C" w:rsidP="00505B1C">
                            <w:pPr>
                              <w:pStyle w:val="Default"/>
                              <w:spacing w:before="100" w:beforeAutospacing="1" w:after="100" w:afterAutospacing="1" w:line="264" w:lineRule="auto"/>
                              <w:jc w:val="center"/>
                              <w:rPr>
                                <w:b/>
                              </w:rPr>
                            </w:pPr>
                            <w:r w:rsidRPr="00D605CF">
                              <w:rPr>
                                <w:b/>
                              </w:rPr>
                              <w:t xml:space="preserve">RECURSO DE APELACIÓN </w:t>
                            </w:r>
                          </w:p>
                          <w:p w14:paraId="409347C3" w14:textId="77777777" w:rsidR="00505B1C" w:rsidRPr="00D605CF" w:rsidRDefault="00505B1C" w:rsidP="00505B1C">
                            <w:pPr>
                              <w:pStyle w:val="Default"/>
                              <w:spacing w:before="120" w:after="120" w:line="264" w:lineRule="auto"/>
                              <w:jc w:val="both"/>
                              <w:rPr>
                                <w:b/>
                              </w:rPr>
                            </w:pPr>
                            <w:r w:rsidRPr="00D605CF">
                              <w:rPr>
                                <w:b/>
                              </w:rPr>
                              <w:t xml:space="preserve">EXPEDIENTE: </w:t>
                            </w:r>
                            <w:r w:rsidRPr="00D605CF">
                              <w:rPr>
                                <w:bCs/>
                              </w:rPr>
                              <w:t>TEEM-RAP-027/2025.</w:t>
                            </w:r>
                            <w:r w:rsidRPr="00D605CF">
                              <w:rPr>
                                <w:b/>
                              </w:rPr>
                              <w:t xml:space="preserve"> </w:t>
                            </w:r>
                          </w:p>
                          <w:p w14:paraId="6D34E1DF" w14:textId="60151DFA" w:rsidR="00505B1C" w:rsidRPr="00D605CF" w:rsidRDefault="00505B1C" w:rsidP="00505B1C">
                            <w:pPr>
                              <w:pStyle w:val="Default"/>
                              <w:spacing w:before="120" w:after="120" w:line="264" w:lineRule="auto"/>
                              <w:jc w:val="both"/>
                              <w:rPr>
                                <w:b/>
                              </w:rPr>
                            </w:pPr>
                            <w:r w:rsidRPr="00D605CF">
                              <w:rPr>
                                <w:b/>
                              </w:rPr>
                              <w:t xml:space="preserve">APELANTE: </w:t>
                            </w:r>
                            <w:r w:rsidR="00ED3EF5" w:rsidRPr="00ED3EF5">
                              <w:rPr>
                                <w:bCs/>
                                <w:color w:val="FFFFFF"/>
                                <w:highlight w:val="darkCyan"/>
                              </w:rPr>
                              <w:t>[No.4]_</w:t>
                            </w:r>
                            <w:proofErr w:type="spellStart"/>
                            <w:r w:rsidR="00ED3EF5" w:rsidRPr="00ED3EF5">
                              <w:rPr>
                                <w:bCs/>
                                <w:color w:val="FFFFFF"/>
                                <w:highlight w:val="darkCyan"/>
                              </w:rPr>
                              <w:t>ELIMINADO_el_nombre_de_la_parte_apelante</w:t>
                            </w:r>
                            <w:proofErr w:type="spellEnd"/>
                            <w:proofErr w:type="gramStart"/>
                            <w:r w:rsidR="00ED3EF5" w:rsidRPr="00ED3EF5">
                              <w:rPr>
                                <w:bCs/>
                                <w:color w:val="FFFFFF"/>
                                <w:highlight w:val="darkCyan"/>
                              </w:rPr>
                              <w:t>_[</w:t>
                            </w:r>
                            <w:proofErr w:type="gramEnd"/>
                            <w:r w:rsidR="00ED3EF5" w:rsidRPr="00ED3EF5">
                              <w:rPr>
                                <w:bCs/>
                                <w:color w:val="FFFFFF"/>
                                <w:highlight w:val="darkCyan"/>
                              </w:rPr>
                              <w:t>7]</w:t>
                            </w:r>
                            <w:r w:rsidRPr="00D605CF">
                              <w:rPr>
                                <w:b/>
                              </w:rPr>
                              <w:t xml:space="preserve"> </w:t>
                            </w:r>
                          </w:p>
                          <w:p w14:paraId="20CA26A5" w14:textId="77777777" w:rsidR="00505B1C" w:rsidRPr="00D605CF" w:rsidRDefault="00505B1C" w:rsidP="00505B1C">
                            <w:pPr>
                              <w:pStyle w:val="Default"/>
                              <w:spacing w:before="120" w:after="120" w:line="264" w:lineRule="auto"/>
                              <w:jc w:val="both"/>
                              <w:rPr>
                                <w:b/>
                              </w:rPr>
                            </w:pPr>
                            <w:r w:rsidRPr="00D605CF">
                              <w:rPr>
                                <w:b/>
                              </w:rPr>
                              <w:t xml:space="preserve">AUTORIDAD RESPONSABLE: </w:t>
                            </w:r>
                            <w:r w:rsidRPr="00D605CF">
                              <w:rPr>
                                <w:bCs/>
                              </w:rPr>
                              <w:t>DIRECCIÓN EJECUTIVA DE ADMINISTRACIÓN, PRERROGATIVAS Y PARTIDOS POLÍTICOS DEL INSTITUTO ELECTORAL DE MICHOACÁN.</w:t>
                            </w:r>
                            <w:r w:rsidRPr="00D605CF">
                              <w:rPr>
                                <w:b/>
                              </w:rPr>
                              <w:t xml:space="preserve"> </w:t>
                            </w:r>
                          </w:p>
                          <w:p w14:paraId="06393A86" w14:textId="77777777" w:rsidR="00505B1C" w:rsidRPr="00D605CF" w:rsidRDefault="00505B1C" w:rsidP="00505B1C">
                            <w:pPr>
                              <w:pStyle w:val="Default"/>
                              <w:spacing w:before="120" w:after="120" w:line="264" w:lineRule="auto"/>
                              <w:jc w:val="both"/>
                              <w:rPr>
                                <w:bCs/>
                              </w:rPr>
                            </w:pPr>
                            <w:r w:rsidRPr="00D605CF">
                              <w:rPr>
                                <w:b/>
                              </w:rPr>
                              <w:t>MAGISTRADO</w:t>
                            </w:r>
                            <w:r>
                              <w:rPr>
                                <w:b/>
                              </w:rPr>
                              <w:t xml:space="preserve"> PONENTE</w:t>
                            </w:r>
                            <w:r w:rsidRPr="00D605CF">
                              <w:rPr>
                                <w:b/>
                              </w:rPr>
                              <w:t xml:space="preserve">:  </w:t>
                            </w:r>
                            <w:r w:rsidRPr="00D605CF">
                              <w:rPr>
                                <w:bCs/>
                              </w:rPr>
                              <w:t>ADRIÁN HERNÁDEZ PINEDO</w:t>
                            </w:r>
                            <w:r>
                              <w:rPr>
                                <w:bCs/>
                              </w:rPr>
                              <w:t>.</w:t>
                            </w:r>
                            <w:r w:rsidRPr="00D605CF">
                              <w:rPr>
                                <w:bCs/>
                              </w:rPr>
                              <w:t xml:space="preserve"> </w:t>
                            </w:r>
                          </w:p>
                          <w:p w14:paraId="5C86CB18" w14:textId="77777777" w:rsidR="00505B1C" w:rsidRDefault="00505B1C" w:rsidP="00505B1C">
                            <w:pPr>
                              <w:pStyle w:val="Default"/>
                              <w:spacing w:before="120" w:after="120" w:line="264" w:lineRule="auto"/>
                              <w:jc w:val="both"/>
                              <w:rPr>
                                <w:bCs/>
                              </w:rPr>
                            </w:pPr>
                            <w:r w:rsidRPr="00D605CF">
                              <w:rPr>
                                <w:b/>
                              </w:rPr>
                              <w:t xml:space="preserve">SECRETARIO INSTRUCTOR Y PROYECTISTA: </w:t>
                            </w:r>
                            <w:r w:rsidRPr="00D605CF">
                              <w:rPr>
                                <w:bCs/>
                              </w:rPr>
                              <w:t>ALAN GUEVARA DÁVILA</w:t>
                            </w:r>
                            <w:r>
                              <w:rPr>
                                <w:bCs/>
                              </w:rPr>
                              <w:t>.</w:t>
                            </w:r>
                          </w:p>
                          <w:p w14:paraId="3A2A3C33" w14:textId="77777777" w:rsidR="00505B1C" w:rsidRPr="00542777" w:rsidRDefault="00505B1C" w:rsidP="00505B1C">
                            <w:pPr>
                              <w:pStyle w:val="Default"/>
                              <w:spacing w:before="120" w:after="120" w:line="264" w:lineRule="auto"/>
                              <w:jc w:val="both"/>
                              <w:rPr>
                                <w:bCs/>
                              </w:rPr>
                            </w:pPr>
                            <w:r w:rsidRPr="007B2240">
                              <w:rPr>
                                <w:b/>
                              </w:rPr>
                              <w:t>COLABORÓ:</w:t>
                            </w:r>
                            <w:r>
                              <w:rPr>
                                <w:bCs/>
                              </w:rPr>
                              <w:t xml:space="preserve"> ALEJANDRA TAPIA ARIAS.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27638FA" id="_x0000_t202" coordsize="21600,21600" o:spt="202" path="m,l,21600r21600,l21600,xe">
                <v:stroke joinstyle="miter"/>
                <v:path gradientshapeok="t" o:connecttype="rect"/>
              </v:shapetype>
              <v:shape id="Cuadro de texto 1" o:spid="_x0000_s1026" type="#_x0000_t202" style="position:absolute;margin-left:143.7pt;margin-top:.55pt;width:229.65pt;height:349.9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" strokecolor="white">
                <v:textbox>
                  <w:txbxContent>
                    <w:p w14:paraId="21C416D3" w14:textId="77777777" w:rsidR="00505B1C" w:rsidRPr="008D16CB" w:rsidRDefault="00505B1C" w:rsidP="00505B1C">
                      <w:pPr>
                        <w:pStyle w:val="Default"/>
                        <w:spacing w:before="100" w:beforeAutospacing="1" w:after="100" w:afterAutospacing="1"/>
                        <w:jc w:val="center"/>
                        <w:rPr>
                          <w:b/>
                        </w:rPr>
                      </w:pPr>
                      <w:r w:rsidRPr="008D16CB">
                        <w:rPr>
                          <w:b/>
                        </w:rPr>
                        <w:t>ACUERDO PLENARIO</w:t>
                      </w:r>
                      <w:r>
                        <w:rPr>
                          <w:b/>
                        </w:rPr>
                        <w:t xml:space="preserve"> DE CUMPLIMIENTO</w:t>
                      </w:r>
                    </w:p>
                    <w:p w14:paraId="7AAC5705" w14:textId="77777777" w:rsidR="00505B1C" w:rsidRPr="00D605CF" w:rsidRDefault="00505B1C" w:rsidP="00505B1C">
                      <w:pPr>
                        <w:pStyle w:val="Default"/>
                        <w:spacing w:before="100" w:beforeAutospacing="1" w:after="100" w:afterAutospacing="1" w:line="264" w:lineRule="auto"/>
                        <w:jc w:val="center"/>
                        <w:rPr>
                          <w:b/>
                        </w:rPr>
                      </w:pPr>
                      <w:r w:rsidRPr="00D605CF">
                        <w:rPr>
                          <w:b/>
                        </w:rPr>
                        <w:t xml:space="preserve">RECURSO DE APELACIÓN </w:t>
                      </w:r>
                    </w:p>
                    <w:p w14:paraId="409347C3" w14:textId="77777777" w:rsidR="00505B1C" w:rsidRPr="00D605CF" w:rsidRDefault="00505B1C" w:rsidP="00505B1C">
                      <w:pPr>
                        <w:pStyle w:val="Default"/>
                        <w:spacing w:before="120" w:after="120" w:line="264" w:lineRule="auto"/>
                        <w:jc w:val="both"/>
                        <w:rPr>
                          <w:b/>
                        </w:rPr>
                      </w:pPr>
                      <w:r w:rsidRPr="00D605CF">
                        <w:rPr>
                          <w:b/>
                        </w:rPr>
                        <w:t xml:space="preserve">EXPEDIENTE: </w:t>
                      </w:r>
                      <w:r w:rsidRPr="00D605CF">
                        <w:rPr>
                          <w:bCs/>
                        </w:rPr>
                        <w:t>TEEM-RAP-027/2025.</w:t>
                      </w:r>
                      <w:r w:rsidRPr="00D605CF">
                        <w:rPr>
                          <w:b/>
                        </w:rPr>
                        <w:t xml:space="preserve"> </w:t>
                      </w:r>
                    </w:p>
                    <w:p w14:paraId="6D34E1DF" w14:textId="60151DFA" w:rsidR="00505B1C" w:rsidRPr="00D605CF" w:rsidRDefault="00505B1C" w:rsidP="00505B1C">
                      <w:pPr>
                        <w:pStyle w:val="Default"/>
                        <w:spacing w:before="120" w:after="120" w:line="264" w:lineRule="auto"/>
                        <w:jc w:val="both"/>
                        <w:rPr>
                          <w:b/>
                        </w:rPr>
                      </w:pPr>
                      <w:r w:rsidRPr="00D605CF">
                        <w:rPr>
                          <w:b/>
                        </w:rPr>
                        <w:t xml:space="preserve">APELANTE: </w:t>
                      </w:r>
                      <w:r w:rsidR="00ED3EF5" w:rsidRPr="00ED3EF5">
                        <w:rPr>
                          <w:bCs/>
                          <w:color w:val="FFFFFF"/>
                          <w:highlight w:val="darkCyan"/>
                        </w:rPr>
                        <w:t>[No.4]_</w:t>
                      </w:r>
                      <w:proofErr w:type="spellStart"/>
                      <w:r w:rsidR="00ED3EF5" w:rsidRPr="00ED3EF5">
                        <w:rPr>
                          <w:bCs/>
                          <w:color w:val="FFFFFF"/>
                          <w:highlight w:val="darkCyan"/>
                        </w:rPr>
                        <w:t>ELIMINADO_el_nombre_de_la_parte_apelante</w:t>
                      </w:r>
                      <w:proofErr w:type="spellEnd"/>
                      <w:proofErr w:type="gramStart"/>
                      <w:r w:rsidR="00ED3EF5" w:rsidRPr="00ED3EF5">
                        <w:rPr>
                          <w:bCs/>
                          <w:color w:val="FFFFFF"/>
                          <w:highlight w:val="darkCyan"/>
                        </w:rPr>
                        <w:t>_[</w:t>
                      </w:r>
                      <w:proofErr w:type="gramEnd"/>
                      <w:r w:rsidR="00ED3EF5" w:rsidRPr="00ED3EF5">
                        <w:rPr>
                          <w:bCs/>
                          <w:color w:val="FFFFFF"/>
                          <w:highlight w:val="darkCyan"/>
                        </w:rPr>
                        <w:t>7]</w:t>
                      </w:r>
                      <w:r w:rsidRPr="00D605CF">
                        <w:rPr>
                          <w:b/>
                        </w:rPr>
                        <w:t xml:space="preserve"> </w:t>
                      </w:r>
                    </w:p>
                    <w:p w14:paraId="20CA26A5" w14:textId="77777777" w:rsidR="00505B1C" w:rsidRPr="00D605CF" w:rsidRDefault="00505B1C" w:rsidP="00505B1C">
                      <w:pPr>
                        <w:pStyle w:val="Default"/>
                        <w:spacing w:before="120" w:after="120" w:line="264" w:lineRule="auto"/>
                        <w:jc w:val="both"/>
                        <w:rPr>
                          <w:b/>
                        </w:rPr>
                      </w:pPr>
                      <w:r w:rsidRPr="00D605CF">
                        <w:rPr>
                          <w:b/>
                        </w:rPr>
                        <w:t xml:space="preserve">AUTORIDAD RESPONSABLE: </w:t>
                      </w:r>
                      <w:r w:rsidRPr="00D605CF">
                        <w:rPr>
                          <w:bCs/>
                        </w:rPr>
                        <w:t>DIRECCIÓN EJECUTIVA DE ADMINISTRACIÓN, PRERROGATIVAS Y PARTIDOS POLÍTICOS DEL INSTITUTO ELECTORAL DE MICHOACÁN.</w:t>
                      </w:r>
                      <w:r w:rsidRPr="00D605CF">
                        <w:rPr>
                          <w:b/>
                        </w:rPr>
                        <w:t xml:space="preserve"> </w:t>
                      </w:r>
                    </w:p>
                    <w:p w14:paraId="06393A86" w14:textId="77777777" w:rsidR="00505B1C" w:rsidRPr="00D605CF" w:rsidRDefault="00505B1C" w:rsidP="00505B1C">
                      <w:pPr>
                        <w:pStyle w:val="Default"/>
                        <w:spacing w:before="120" w:after="120" w:line="264" w:lineRule="auto"/>
                        <w:jc w:val="both"/>
                        <w:rPr>
                          <w:bCs/>
                        </w:rPr>
                      </w:pPr>
                      <w:r w:rsidRPr="00D605CF">
                        <w:rPr>
                          <w:b/>
                        </w:rPr>
                        <w:t>MAGISTRADO</w:t>
                      </w:r>
                      <w:r>
                        <w:rPr>
                          <w:b/>
                        </w:rPr>
                        <w:t xml:space="preserve"> PONENTE</w:t>
                      </w:r>
                      <w:r w:rsidRPr="00D605CF">
                        <w:rPr>
                          <w:b/>
                        </w:rPr>
                        <w:t xml:space="preserve">:  </w:t>
                      </w:r>
                      <w:r w:rsidRPr="00D605CF">
                        <w:rPr>
                          <w:bCs/>
                        </w:rPr>
                        <w:t>ADRIÁN HERNÁDEZ PINEDO</w:t>
                      </w:r>
                      <w:r>
                        <w:rPr>
                          <w:bCs/>
                        </w:rPr>
                        <w:t>.</w:t>
                      </w:r>
                      <w:r w:rsidRPr="00D605CF">
                        <w:rPr>
                          <w:bCs/>
                        </w:rPr>
                        <w:t xml:space="preserve"> </w:t>
                      </w:r>
                    </w:p>
                    <w:p w14:paraId="5C86CB18" w14:textId="77777777" w:rsidR="00505B1C" w:rsidRDefault="00505B1C" w:rsidP="00505B1C">
                      <w:pPr>
                        <w:pStyle w:val="Default"/>
                        <w:spacing w:before="120" w:after="120" w:line="264" w:lineRule="auto"/>
                        <w:jc w:val="both"/>
                        <w:rPr>
                          <w:bCs/>
                        </w:rPr>
                      </w:pPr>
                      <w:r w:rsidRPr="00D605CF">
                        <w:rPr>
                          <w:b/>
                        </w:rPr>
                        <w:t xml:space="preserve">SECRETARIO INSTRUCTOR Y PROYECTISTA: </w:t>
                      </w:r>
                      <w:r w:rsidRPr="00D605CF">
                        <w:rPr>
                          <w:bCs/>
                        </w:rPr>
                        <w:t>ALAN GUEVARA DÁVILA</w:t>
                      </w:r>
                      <w:r>
                        <w:rPr>
                          <w:bCs/>
                        </w:rPr>
                        <w:t>.</w:t>
                      </w:r>
                    </w:p>
                    <w:p w14:paraId="3A2A3C33" w14:textId="77777777" w:rsidR="00505B1C" w:rsidRPr="00542777" w:rsidRDefault="00505B1C" w:rsidP="00505B1C">
                      <w:pPr>
                        <w:pStyle w:val="Default"/>
                        <w:spacing w:before="120" w:after="120" w:line="264" w:lineRule="auto"/>
                        <w:jc w:val="both"/>
                        <w:rPr>
                          <w:bCs/>
                        </w:rPr>
                      </w:pPr>
                      <w:r w:rsidRPr="007B2240">
                        <w:rPr>
                          <w:b/>
                        </w:rPr>
                        <w:t>COLABORÓ:</w:t>
                      </w:r>
                      <w:r>
                        <w:rPr>
                          <w:bCs/>
                        </w:rPr>
                        <w:t xml:space="preserve"> ALEJANDRA TAPIA ARIAS.</w:t>
                      </w:r>
                    </w:p>
                  </w:txbxContent>
                </v:textbox>
                <w10:wrap type="square" anchorx="margin" anchory="margin"/>
              </v:shape>
            </w:pict>
          </mc:Fallback>
        </mc:AlternateContent>
      </w:r>
    </w:p>
    <w:p w14:paraId="50E96830" w14:textId="45923F78" w:rsidR="00505B1C" w:rsidRPr="00387682" w:rsidRDefault="00505B1C" w:rsidP="00505B1C">
      <w:pPr>
        <w:spacing w:before="100" w:beforeAutospacing="1" w:after="100" w:afterAutospacing="1"/>
      </w:pPr>
    </w:p>
    <w:p w14:paraId="254ECF58" w14:textId="77777777" w:rsidR="00505B1C" w:rsidRPr="00387682" w:rsidRDefault="00505B1C" w:rsidP="00505B1C">
      <w:pPr>
        <w:spacing w:before="100" w:beforeAutospacing="1" w:after="100" w:afterAutospacing="1"/>
      </w:pPr>
    </w:p>
    <w:p w14:paraId="5B75334A" w14:textId="77777777" w:rsidR="00505B1C" w:rsidRPr="00387682" w:rsidRDefault="00505B1C" w:rsidP="00505B1C">
      <w:pPr>
        <w:spacing w:before="100" w:beforeAutospacing="1" w:after="100" w:afterAutospacing="1"/>
      </w:pPr>
    </w:p>
    <w:p w14:paraId="3A3D934C" w14:textId="77777777" w:rsidR="00505B1C" w:rsidRPr="00387682" w:rsidRDefault="00505B1C" w:rsidP="00505B1C">
      <w:pPr>
        <w:spacing w:before="100" w:beforeAutospacing="1" w:after="100" w:afterAutospacing="1"/>
      </w:pPr>
    </w:p>
    <w:p w14:paraId="67489649" w14:textId="77777777" w:rsidR="00505B1C" w:rsidRPr="00387682" w:rsidRDefault="00505B1C" w:rsidP="00505B1C">
      <w:pPr>
        <w:spacing w:before="100" w:beforeAutospacing="1" w:after="100" w:afterAutospacing="1"/>
      </w:pPr>
    </w:p>
    <w:p w14:paraId="66BA59E4" w14:textId="77777777" w:rsidR="00505B1C" w:rsidRPr="00387682" w:rsidRDefault="00505B1C" w:rsidP="00505B1C">
      <w:pPr>
        <w:spacing w:before="100" w:beforeAutospacing="1" w:after="100" w:afterAutospacing="1"/>
      </w:pPr>
    </w:p>
    <w:p w14:paraId="161764D6" w14:textId="77777777" w:rsidR="00505B1C" w:rsidRDefault="00505B1C" w:rsidP="00505B1C">
      <w:pPr>
        <w:autoSpaceDE w:val="0"/>
        <w:autoSpaceDN w:val="0"/>
        <w:adjustRightInd w:val="0"/>
        <w:spacing w:before="100" w:beforeAutospacing="1" w:after="100" w:afterAutospacing="1" w:line="360" w:lineRule="auto"/>
        <w:rPr>
          <w:rFonts w:ascii="Arial" w:hAnsi="Arial" w:cs="Arial"/>
        </w:rPr>
      </w:pPr>
    </w:p>
    <w:p w14:paraId="1A841387" w14:textId="77777777" w:rsidR="00505B1C" w:rsidRDefault="00505B1C" w:rsidP="00505B1C">
      <w:pPr>
        <w:autoSpaceDE w:val="0"/>
        <w:autoSpaceDN w:val="0"/>
        <w:adjustRightInd w:val="0"/>
        <w:spacing w:before="100" w:beforeAutospacing="1" w:after="100" w:afterAutospacing="1" w:line="360" w:lineRule="auto"/>
        <w:rPr>
          <w:rFonts w:ascii="Arial" w:hAnsi="Arial" w:cs="Arial"/>
        </w:rPr>
      </w:pPr>
    </w:p>
    <w:p w14:paraId="57EDD4D8" w14:textId="77777777" w:rsidR="00505B1C" w:rsidRDefault="00505B1C" w:rsidP="00505B1C">
      <w:pPr>
        <w:spacing w:before="100" w:beforeAutospacing="1" w:after="100" w:afterAutospacing="1" w:line="360" w:lineRule="auto"/>
        <w:jc w:val="right"/>
        <w:rPr>
          <w:rFonts w:ascii="Arial" w:eastAsia="Arial" w:hAnsi="Arial" w:cs="Arial"/>
        </w:rPr>
      </w:pPr>
      <w:bookmarkStart w:id="1" w:name="_Toc64578427"/>
    </w:p>
    <w:p w14:paraId="5A0B4227" w14:textId="77777777" w:rsidR="00505B1C" w:rsidRDefault="00505B1C" w:rsidP="00505B1C">
      <w:pPr>
        <w:spacing w:before="100" w:beforeAutospacing="1" w:after="100" w:afterAutospacing="1" w:line="360" w:lineRule="auto"/>
        <w:rPr>
          <w:rFonts w:ascii="Arial" w:eastAsia="Arial" w:hAnsi="Arial" w:cs="Arial"/>
        </w:rPr>
      </w:pPr>
    </w:p>
    <w:p w14:paraId="160DD581" w14:textId="77777777" w:rsidR="00AB1191" w:rsidRDefault="00AB1191" w:rsidP="00505B1C">
      <w:pPr>
        <w:spacing w:before="100" w:beforeAutospacing="1" w:after="100" w:afterAutospacing="1" w:line="360" w:lineRule="auto"/>
        <w:rPr>
          <w:rFonts w:ascii="Arial" w:eastAsia="Arial" w:hAnsi="Arial" w:cs="Arial"/>
        </w:rPr>
      </w:pPr>
    </w:p>
    <w:p w14:paraId="7CF5AA48" w14:textId="2CFD8CC3" w:rsidR="00505B1C" w:rsidRDefault="00505B1C" w:rsidP="00505B1C">
      <w:pPr>
        <w:spacing w:before="100" w:beforeAutospacing="1" w:after="100" w:afterAutospacing="1" w:line="360" w:lineRule="auto"/>
        <w:rPr>
          <w:rFonts w:ascii="Arial" w:eastAsia="Arial" w:hAnsi="Arial" w:cs="Arial"/>
        </w:rPr>
      </w:pPr>
      <w:r>
        <w:rPr>
          <w:rFonts w:ascii="Arial" w:eastAsia="Arial" w:hAnsi="Arial" w:cs="Arial"/>
        </w:rPr>
        <w:t>Morelia, Michoacán, a</w:t>
      </w:r>
      <w:r w:rsidR="008A3E97">
        <w:rPr>
          <w:rFonts w:ascii="Arial" w:eastAsia="Arial" w:hAnsi="Arial" w:cs="Arial"/>
        </w:rPr>
        <w:t xml:space="preserve"> veinte </w:t>
      </w:r>
      <w:r>
        <w:rPr>
          <w:rFonts w:ascii="Arial" w:eastAsia="Arial" w:hAnsi="Arial" w:cs="Arial"/>
        </w:rPr>
        <w:t>de enero de dos mil veintiséis</w:t>
      </w:r>
      <w:r>
        <w:rPr>
          <w:rFonts w:ascii="Arial" w:eastAsia="Arial" w:hAnsi="Arial" w:cs="Arial"/>
          <w:vertAlign w:val="superscript"/>
        </w:rPr>
        <w:footnoteReference w:id="1"/>
      </w:r>
      <w:r>
        <w:rPr>
          <w:rFonts w:ascii="Arial" w:eastAsia="Arial" w:hAnsi="Arial" w:cs="Arial"/>
        </w:rPr>
        <w:t>.</w:t>
      </w:r>
    </w:p>
    <w:p w14:paraId="77927D5F" w14:textId="744345CE" w:rsidR="00505B1C" w:rsidRDefault="00505B1C" w:rsidP="00505B1C">
      <w:pPr>
        <w:tabs>
          <w:tab w:val="right" w:pos="7655"/>
        </w:tabs>
        <w:spacing w:before="240" w:line="360" w:lineRule="auto"/>
        <w:jc w:val="both"/>
        <w:rPr>
          <w:rFonts w:ascii="Arial" w:eastAsia="Arial" w:hAnsi="Arial" w:cs="Arial"/>
          <w:b/>
        </w:rPr>
      </w:pPr>
      <w:r w:rsidRPr="00FB67DE">
        <w:rPr>
          <w:rFonts w:ascii="Arial" w:eastAsia="Arial" w:hAnsi="Arial" w:cs="Arial"/>
          <w:b/>
        </w:rPr>
        <w:t>Acuerdo</w:t>
      </w:r>
      <w:r w:rsidRPr="00FB67DE">
        <w:rPr>
          <w:rFonts w:ascii="Arial" w:eastAsia="Arial" w:hAnsi="Arial" w:cs="Arial"/>
          <w:bCs/>
        </w:rPr>
        <w:t xml:space="preserve"> que </w:t>
      </w:r>
      <w:r w:rsidRPr="00F233D5">
        <w:rPr>
          <w:rFonts w:ascii="Arial" w:eastAsia="Arial" w:hAnsi="Arial" w:cs="Arial"/>
          <w:b/>
        </w:rPr>
        <w:t>determina acatado</w:t>
      </w:r>
      <w:r w:rsidRPr="005C1C48">
        <w:rPr>
          <w:rFonts w:ascii="Arial" w:eastAsia="Arial" w:hAnsi="Arial" w:cs="Arial"/>
          <w:bCs/>
        </w:rPr>
        <w:t xml:space="preserve"> lo ordenado en el acuerdo plenario de </w:t>
      </w:r>
      <w:r>
        <w:rPr>
          <w:rFonts w:ascii="Arial" w:eastAsia="Arial" w:hAnsi="Arial" w:cs="Arial"/>
          <w:bCs/>
        </w:rPr>
        <w:t>veintidós de diciembre de dos mil veinticinco</w:t>
      </w:r>
      <w:r w:rsidRPr="005C1C48">
        <w:rPr>
          <w:rFonts w:ascii="Arial" w:eastAsia="Arial" w:hAnsi="Arial" w:cs="Arial"/>
          <w:bCs/>
        </w:rPr>
        <w:t xml:space="preserve"> y, en consecuencia, </w:t>
      </w:r>
      <w:r w:rsidRPr="00A52B46">
        <w:rPr>
          <w:rFonts w:ascii="Arial" w:eastAsia="Arial" w:hAnsi="Arial" w:cs="Arial"/>
          <w:b/>
        </w:rPr>
        <w:t>declara cumplida</w:t>
      </w:r>
      <w:r w:rsidRPr="005C1C48">
        <w:rPr>
          <w:rFonts w:ascii="Arial" w:eastAsia="Arial" w:hAnsi="Arial" w:cs="Arial"/>
          <w:bCs/>
        </w:rPr>
        <w:t xml:space="preserve"> la sentencia dictada por este Tribunal Electoral en el expediente identificado al rubro</w:t>
      </w:r>
      <w:r>
        <w:rPr>
          <w:rFonts w:ascii="Arial" w:eastAsia="Arial" w:hAnsi="Arial" w:cs="Arial"/>
          <w:bCs/>
        </w:rPr>
        <w:t xml:space="preserve">. </w:t>
      </w:r>
    </w:p>
    <w:p w14:paraId="49E09109" w14:textId="77777777" w:rsidR="00505B1C" w:rsidRDefault="00505B1C" w:rsidP="00505B1C">
      <w:pPr>
        <w:tabs>
          <w:tab w:val="right" w:pos="7655"/>
        </w:tabs>
        <w:spacing w:before="240" w:line="360" w:lineRule="auto"/>
        <w:jc w:val="both"/>
        <w:rPr>
          <w:rFonts w:ascii="Arial" w:eastAsia="Arial" w:hAnsi="Arial" w:cs="Arial"/>
        </w:rPr>
      </w:pPr>
      <w:bookmarkStart w:id="2" w:name="_Hlk215064210"/>
    </w:p>
    <w:sdt>
      <w:sdtPr>
        <w:rPr>
          <w:rFonts w:ascii="Arial" w:eastAsia="Times New Roman" w:hAnsi="Arial" w:cs="Arial"/>
          <w:color w:val="auto"/>
          <w:sz w:val="20"/>
          <w:szCs w:val="20"/>
          <w:lang w:eastAsia="es-ES"/>
        </w:rPr>
        <w:id w:val="-1771384194"/>
        <w:docPartObj>
          <w:docPartGallery w:val="Table of Contents"/>
          <w:docPartUnique/>
        </w:docPartObj>
      </w:sdtPr>
      <w:sdtContent>
        <w:p w14:paraId="4728D2EC" w14:textId="77777777" w:rsidR="00505B1C" w:rsidRPr="008D16CB" w:rsidRDefault="00505B1C" w:rsidP="00505B1C">
          <w:pPr>
            <w:pStyle w:val="TtuloTDC"/>
            <w:spacing w:before="0" w:line="240" w:lineRule="auto"/>
            <w:jc w:val="center"/>
            <w:rPr>
              <w:rFonts w:ascii="Arial" w:hAnsi="Arial" w:cs="Arial"/>
              <w:b/>
              <w:bCs/>
              <w:color w:val="auto"/>
              <w:sz w:val="24"/>
              <w:szCs w:val="24"/>
            </w:rPr>
          </w:pPr>
          <w:r w:rsidRPr="008D16CB">
            <w:rPr>
              <w:rFonts w:ascii="Arial" w:hAnsi="Arial" w:cs="Arial"/>
              <w:b/>
              <w:bCs/>
              <w:color w:val="auto"/>
              <w:sz w:val="24"/>
              <w:szCs w:val="24"/>
            </w:rPr>
            <w:t>ÍNDICE</w:t>
          </w:r>
        </w:p>
        <w:p w14:paraId="00CF8A25" w14:textId="7C20AA4B" w:rsidR="00747F53" w:rsidRDefault="00505B1C">
          <w:pPr>
            <w:pStyle w:val="TDC1"/>
            <w:rPr>
              <w:rFonts w:asciiTheme="minorHAnsi" w:eastAsiaTheme="minorEastAsia" w:hAnsiTheme="minorHAnsi" w:cstheme="minorBidi"/>
              <w:b w:val="0"/>
              <w:bCs w:val="0"/>
              <w:kern w:val="2"/>
              <w:sz w:val="24"/>
              <w:szCs w:val="24"/>
              <w:lang w:eastAsia="es-MX"/>
              <w14:ligatures w14:val="standardContextual"/>
            </w:rPr>
          </w:pPr>
          <w:r w:rsidRPr="007E38F6">
            <w:rPr>
              <w:noProof w:val="0"/>
            </w:rPr>
            <w:fldChar w:fldCharType="begin"/>
          </w:r>
          <w:r w:rsidRPr="007E38F6">
            <w:rPr>
              <w:noProof w:val="0"/>
            </w:rPr>
            <w:instrText xml:space="preserve"> TOC \o "1-3" \h \z \u </w:instrText>
          </w:r>
          <w:r w:rsidRPr="007E38F6">
            <w:rPr>
              <w:noProof w:val="0"/>
            </w:rPr>
            <w:fldChar w:fldCharType="separate"/>
          </w:r>
          <w:hyperlink w:anchor="_Toc219803065" w:history="1">
            <w:r w:rsidR="00747F53" w:rsidRPr="00B22B7B">
              <w:rPr>
                <w:rStyle w:val="Hipervnculo"/>
              </w:rPr>
              <w:t>GLOSARIO</w:t>
            </w:r>
            <w:r w:rsidR="00747F53">
              <w:rPr>
                <w:webHidden/>
              </w:rPr>
              <w:tab/>
            </w:r>
            <w:r w:rsidR="00747F53">
              <w:rPr>
                <w:webHidden/>
              </w:rPr>
              <w:fldChar w:fldCharType="begin"/>
            </w:r>
            <w:r w:rsidR="00747F53">
              <w:rPr>
                <w:webHidden/>
              </w:rPr>
              <w:instrText xml:space="preserve"> PAGEREF _Toc219803065 \h </w:instrText>
            </w:r>
            <w:r w:rsidR="00747F53">
              <w:rPr>
                <w:webHidden/>
              </w:rPr>
            </w:r>
            <w:r w:rsidR="00747F53">
              <w:rPr>
                <w:webHidden/>
              </w:rPr>
              <w:fldChar w:fldCharType="separate"/>
            </w:r>
            <w:r w:rsidR="00747F53">
              <w:rPr>
                <w:webHidden/>
              </w:rPr>
              <w:t>1</w:t>
            </w:r>
            <w:r w:rsidR="00747F53">
              <w:rPr>
                <w:webHidden/>
              </w:rPr>
              <w:fldChar w:fldCharType="end"/>
            </w:r>
          </w:hyperlink>
        </w:p>
        <w:p w14:paraId="34F35647" w14:textId="72200B34" w:rsidR="00747F53" w:rsidRDefault="00747F53">
          <w:pPr>
            <w:pStyle w:val="TDC1"/>
            <w:rPr>
              <w:rFonts w:asciiTheme="minorHAnsi" w:eastAsiaTheme="minorEastAsia" w:hAnsiTheme="minorHAnsi" w:cstheme="minorBidi"/>
              <w:b w:val="0"/>
              <w:bCs w:val="0"/>
              <w:kern w:val="2"/>
              <w:sz w:val="24"/>
              <w:szCs w:val="24"/>
              <w:lang w:eastAsia="es-MX"/>
              <w14:ligatures w14:val="standardContextual"/>
            </w:rPr>
          </w:pPr>
          <w:hyperlink w:anchor="_Toc219803066" w:history="1">
            <w:r w:rsidRPr="00B22B7B">
              <w:rPr>
                <w:rStyle w:val="Hipervnculo"/>
              </w:rPr>
              <w:t>I. ANTECEDENTES</w:t>
            </w:r>
            <w:r>
              <w:rPr>
                <w:webHidden/>
              </w:rPr>
              <w:tab/>
            </w:r>
            <w:r>
              <w:rPr>
                <w:webHidden/>
              </w:rPr>
              <w:fldChar w:fldCharType="begin"/>
            </w:r>
            <w:r>
              <w:rPr>
                <w:webHidden/>
              </w:rPr>
              <w:instrText xml:space="preserve"> PAGEREF _Toc219803066 \h </w:instrText>
            </w:r>
            <w:r>
              <w:rPr>
                <w:webHidden/>
              </w:rPr>
            </w:r>
            <w:r>
              <w:rPr>
                <w:webHidden/>
              </w:rPr>
              <w:fldChar w:fldCharType="separate"/>
            </w:r>
            <w:r>
              <w:rPr>
                <w:webHidden/>
              </w:rPr>
              <w:t>2</w:t>
            </w:r>
            <w:r>
              <w:rPr>
                <w:webHidden/>
              </w:rPr>
              <w:fldChar w:fldCharType="end"/>
            </w:r>
          </w:hyperlink>
        </w:p>
        <w:p w14:paraId="7641BB68" w14:textId="006C6805" w:rsidR="00747F53" w:rsidRDefault="00747F53">
          <w:pPr>
            <w:pStyle w:val="TDC1"/>
            <w:rPr>
              <w:rFonts w:asciiTheme="minorHAnsi" w:eastAsiaTheme="minorEastAsia" w:hAnsiTheme="minorHAnsi" w:cstheme="minorBidi"/>
              <w:b w:val="0"/>
              <w:bCs w:val="0"/>
              <w:kern w:val="2"/>
              <w:sz w:val="24"/>
              <w:szCs w:val="24"/>
              <w:lang w:eastAsia="es-MX"/>
              <w14:ligatures w14:val="standardContextual"/>
            </w:rPr>
          </w:pPr>
          <w:hyperlink w:anchor="_Toc219803067" w:history="1">
            <w:r w:rsidRPr="00B22B7B">
              <w:rPr>
                <w:rStyle w:val="Hipervnculo"/>
              </w:rPr>
              <w:t>II. COMPETENCIA</w:t>
            </w:r>
            <w:r>
              <w:rPr>
                <w:webHidden/>
              </w:rPr>
              <w:tab/>
            </w:r>
            <w:r>
              <w:rPr>
                <w:webHidden/>
              </w:rPr>
              <w:fldChar w:fldCharType="begin"/>
            </w:r>
            <w:r>
              <w:rPr>
                <w:webHidden/>
              </w:rPr>
              <w:instrText xml:space="preserve"> PAGEREF _Toc219803067 \h </w:instrText>
            </w:r>
            <w:r>
              <w:rPr>
                <w:webHidden/>
              </w:rPr>
            </w:r>
            <w:r>
              <w:rPr>
                <w:webHidden/>
              </w:rPr>
              <w:fldChar w:fldCharType="separate"/>
            </w:r>
            <w:r>
              <w:rPr>
                <w:webHidden/>
              </w:rPr>
              <w:t>3</w:t>
            </w:r>
            <w:r>
              <w:rPr>
                <w:webHidden/>
              </w:rPr>
              <w:fldChar w:fldCharType="end"/>
            </w:r>
          </w:hyperlink>
        </w:p>
        <w:p w14:paraId="52BF7369" w14:textId="6199B8F2" w:rsidR="00747F53" w:rsidRDefault="00747F53">
          <w:pPr>
            <w:pStyle w:val="TDC1"/>
            <w:rPr>
              <w:rFonts w:asciiTheme="minorHAnsi" w:eastAsiaTheme="minorEastAsia" w:hAnsiTheme="minorHAnsi" w:cstheme="minorBidi"/>
              <w:b w:val="0"/>
              <w:bCs w:val="0"/>
              <w:kern w:val="2"/>
              <w:sz w:val="24"/>
              <w:szCs w:val="24"/>
              <w:lang w:eastAsia="es-MX"/>
              <w14:ligatures w14:val="standardContextual"/>
            </w:rPr>
          </w:pPr>
          <w:hyperlink w:anchor="_Toc219803068" w:history="1">
            <w:r w:rsidRPr="00B22B7B">
              <w:rPr>
                <w:rStyle w:val="Hipervnculo"/>
                <w:rFonts w:eastAsia="Arial"/>
                <w:iCs/>
              </w:rPr>
              <w:t>III. ACTUACIÓN COLEGIADA</w:t>
            </w:r>
            <w:r>
              <w:rPr>
                <w:webHidden/>
              </w:rPr>
              <w:tab/>
            </w:r>
            <w:r>
              <w:rPr>
                <w:webHidden/>
              </w:rPr>
              <w:fldChar w:fldCharType="begin"/>
            </w:r>
            <w:r>
              <w:rPr>
                <w:webHidden/>
              </w:rPr>
              <w:instrText xml:space="preserve"> PAGEREF _Toc219803068 \h </w:instrText>
            </w:r>
            <w:r>
              <w:rPr>
                <w:webHidden/>
              </w:rPr>
            </w:r>
            <w:r>
              <w:rPr>
                <w:webHidden/>
              </w:rPr>
              <w:fldChar w:fldCharType="separate"/>
            </w:r>
            <w:r>
              <w:rPr>
                <w:webHidden/>
              </w:rPr>
              <w:t>4</w:t>
            </w:r>
            <w:r>
              <w:rPr>
                <w:webHidden/>
              </w:rPr>
              <w:fldChar w:fldCharType="end"/>
            </w:r>
          </w:hyperlink>
        </w:p>
        <w:p w14:paraId="15BB77A9" w14:textId="31174DE7" w:rsidR="00747F53" w:rsidRDefault="00747F53">
          <w:pPr>
            <w:pStyle w:val="TDC1"/>
            <w:rPr>
              <w:rFonts w:asciiTheme="minorHAnsi" w:eastAsiaTheme="minorEastAsia" w:hAnsiTheme="minorHAnsi" w:cstheme="minorBidi"/>
              <w:b w:val="0"/>
              <w:bCs w:val="0"/>
              <w:kern w:val="2"/>
              <w:sz w:val="24"/>
              <w:szCs w:val="24"/>
              <w:lang w:eastAsia="es-MX"/>
              <w14:ligatures w14:val="standardContextual"/>
            </w:rPr>
          </w:pPr>
          <w:hyperlink w:anchor="_Toc219803069" w:history="1">
            <w:r w:rsidRPr="00B22B7B">
              <w:rPr>
                <w:rStyle w:val="Hipervnculo"/>
                <w:rFonts w:eastAsia="Arial"/>
                <w:iCs/>
              </w:rPr>
              <w:t>IV. CUESTIÓN PREVIA</w:t>
            </w:r>
            <w:r>
              <w:rPr>
                <w:webHidden/>
              </w:rPr>
              <w:tab/>
            </w:r>
            <w:r>
              <w:rPr>
                <w:webHidden/>
              </w:rPr>
              <w:fldChar w:fldCharType="begin"/>
            </w:r>
            <w:r>
              <w:rPr>
                <w:webHidden/>
              </w:rPr>
              <w:instrText xml:space="preserve"> PAGEREF _Toc219803069 \h </w:instrText>
            </w:r>
            <w:r>
              <w:rPr>
                <w:webHidden/>
              </w:rPr>
            </w:r>
            <w:r>
              <w:rPr>
                <w:webHidden/>
              </w:rPr>
              <w:fldChar w:fldCharType="separate"/>
            </w:r>
            <w:r>
              <w:rPr>
                <w:webHidden/>
              </w:rPr>
              <w:t>4</w:t>
            </w:r>
            <w:r>
              <w:rPr>
                <w:webHidden/>
              </w:rPr>
              <w:fldChar w:fldCharType="end"/>
            </w:r>
          </w:hyperlink>
        </w:p>
        <w:p w14:paraId="53EA532E" w14:textId="35AA3D04" w:rsidR="00747F53" w:rsidRDefault="00747F53">
          <w:pPr>
            <w:pStyle w:val="TDC2"/>
            <w:rPr>
              <w:rFonts w:asciiTheme="minorHAnsi" w:eastAsiaTheme="minorEastAsia" w:hAnsiTheme="minorHAnsi" w:cstheme="minorBidi"/>
              <w:b w:val="0"/>
              <w:bCs w:val="0"/>
              <w:kern w:val="2"/>
              <w:sz w:val="24"/>
              <w:szCs w:val="24"/>
              <w:lang w:eastAsia="es-MX"/>
              <w14:ligatures w14:val="standardContextual"/>
            </w:rPr>
          </w:pPr>
          <w:hyperlink w:anchor="_Toc219803070" w:history="1">
            <w:r w:rsidRPr="00B22B7B">
              <w:rPr>
                <w:rStyle w:val="Hipervnculo"/>
                <w:rFonts w:ascii="Arial" w:hAnsi="Arial" w:cs="Arial"/>
              </w:rPr>
              <w:t>V. ANÁLISIS</w:t>
            </w:r>
            <w:r>
              <w:rPr>
                <w:webHidden/>
              </w:rPr>
              <w:tab/>
            </w:r>
            <w:r>
              <w:rPr>
                <w:webHidden/>
              </w:rPr>
              <w:fldChar w:fldCharType="begin"/>
            </w:r>
            <w:r>
              <w:rPr>
                <w:webHidden/>
              </w:rPr>
              <w:instrText xml:space="preserve"> PAGEREF _Toc219803070 \h </w:instrText>
            </w:r>
            <w:r>
              <w:rPr>
                <w:webHidden/>
              </w:rPr>
            </w:r>
            <w:r>
              <w:rPr>
                <w:webHidden/>
              </w:rPr>
              <w:fldChar w:fldCharType="separate"/>
            </w:r>
            <w:r>
              <w:rPr>
                <w:webHidden/>
              </w:rPr>
              <w:t>5</w:t>
            </w:r>
            <w:r>
              <w:rPr>
                <w:webHidden/>
              </w:rPr>
              <w:fldChar w:fldCharType="end"/>
            </w:r>
          </w:hyperlink>
        </w:p>
        <w:p w14:paraId="5F85DBCF" w14:textId="425DFF51" w:rsidR="00747F53" w:rsidRDefault="00747F53">
          <w:pPr>
            <w:pStyle w:val="TDC2"/>
            <w:rPr>
              <w:rFonts w:asciiTheme="minorHAnsi" w:eastAsiaTheme="minorEastAsia" w:hAnsiTheme="minorHAnsi" w:cstheme="minorBidi"/>
              <w:b w:val="0"/>
              <w:bCs w:val="0"/>
              <w:kern w:val="2"/>
              <w:sz w:val="24"/>
              <w:szCs w:val="24"/>
              <w:lang w:eastAsia="es-MX"/>
              <w14:ligatures w14:val="standardContextual"/>
            </w:rPr>
          </w:pPr>
          <w:hyperlink w:anchor="_Toc219803071" w:history="1">
            <w:r w:rsidRPr="00B22B7B">
              <w:rPr>
                <w:rStyle w:val="Hipervnculo"/>
                <w:rFonts w:ascii="Arial" w:eastAsia="Arial" w:hAnsi="Arial" w:cs="Arial"/>
              </w:rPr>
              <w:t>1.</w:t>
            </w:r>
            <w:r w:rsidRPr="00B22B7B">
              <w:rPr>
                <w:rStyle w:val="Hipervnculo"/>
                <w:rFonts w:ascii="Arial" w:hAnsi="Arial" w:cs="Arial"/>
              </w:rPr>
              <w:t xml:space="preserve"> Consideraciones de lo ordenado</w:t>
            </w:r>
            <w:r>
              <w:rPr>
                <w:webHidden/>
              </w:rPr>
              <w:tab/>
            </w:r>
            <w:r>
              <w:rPr>
                <w:webHidden/>
              </w:rPr>
              <w:fldChar w:fldCharType="begin"/>
            </w:r>
            <w:r>
              <w:rPr>
                <w:webHidden/>
              </w:rPr>
              <w:instrText xml:space="preserve"> PAGEREF _Toc219803071 \h </w:instrText>
            </w:r>
            <w:r>
              <w:rPr>
                <w:webHidden/>
              </w:rPr>
            </w:r>
            <w:r>
              <w:rPr>
                <w:webHidden/>
              </w:rPr>
              <w:fldChar w:fldCharType="separate"/>
            </w:r>
            <w:r>
              <w:rPr>
                <w:webHidden/>
              </w:rPr>
              <w:t>5</w:t>
            </w:r>
            <w:r>
              <w:rPr>
                <w:webHidden/>
              </w:rPr>
              <w:fldChar w:fldCharType="end"/>
            </w:r>
          </w:hyperlink>
        </w:p>
        <w:p w14:paraId="2D4E74B5" w14:textId="68B83A2B" w:rsidR="00747F53" w:rsidRDefault="00747F53">
          <w:pPr>
            <w:pStyle w:val="TDC2"/>
            <w:rPr>
              <w:rFonts w:asciiTheme="minorHAnsi" w:eastAsiaTheme="minorEastAsia" w:hAnsiTheme="minorHAnsi" w:cstheme="minorBidi"/>
              <w:b w:val="0"/>
              <w:bCs w:val="0"/>
              <w:kern w:val="2"/>
              <w:sz w:val="24"/>
              <w:szCs w:val="24"/>
              <w:lang w:eastAsia="es-MX"/>
              <w14:ligatures w14:val="standardContextual"/>
            </w:rPr>
          </w:pPr>
          <w:hyperlink w:anchor="_Toc219803072" w:history="1">
            <w:r w:rsidRPr="00B22B7B">
              <w:rPr>
                <w:rStyle w:val="Hipervnculo"/>
                <w:rFonts w:ascii="Arial" w:eastAsia="Arial" w:hAnsi="Arial" w:cs="Arial"/>
              </w:rPr>
              <w:t>2. Constancias remitidas y valoración</w:t>
            </w:r>
            <w:r>
              <w:rPr>
                <w:webHidden/>
              </w:rPr>
              <w:tab/>
            </w:r>
            <w:r>
              <w:rPr>
                <w:webHidden/>
              </w:rPr>
              <w:fldChar w:fldCharType="begin"/>
            </w:r>
            <w:r>
              <w:rPr>
                <w:webHidden/>
              </w:rPr>
              <w:instrText xml:space="preserve"> PAGEREF _Toc219803072 \h </w:instrText>
            </w:r>
            <w:r>
              <w:rPr>
                <w:webHidden/>
              </w:rPr>
            </w:r>
            <w:r>
              <w:rPr>
                <w:webHidden/>
              </w:rPr>
              <w:fldChar w:fldCharType="separate"/>
            </w:r>
            <w:r>
              <w:rPr>
                <w:webHidden/>
              </w:rPr>
              <w:t>5</w:t>
            </w:r>
            <w:r>
              <w:rPr>
                <w:webHidden/>
              </w:rPr>
              <w:fldChar w:fldCharType="end"/>
            </w:r>
          </w:hyperlink>
        </w:p>
        <w:p w14:paraId="35E01BCC" w14:textId="540FD79E" w:rsidR="00747F53" w:rsidRDefault="00747F53">
          <w:pPr>
            <w:pStyle w:val="TDC2"/>
            <w:rPr>
              <w:rFonts w:asciiTheme="minorHAnsi" w:eastAsiaTheme="minorEastAsia" w:hAnsiTheme="minorHAnsi" w:cstheme="minorBidi"/>
              <w:b w:val="0"/>
              <w:bCs w:val="0"/>
              <w:kern w:val="2"/>
              <w:sz w:val="24"/>
              <w:szCs w:val="24"/>
              <w:lang w:eastAsia="es-MX"/>
              <w14:ligatures w14:val="standardContextual"/>
            </w:rPr>
          </w:pPr>
          <w:hyperlink w:anchor="_Toc219803073" w:history="1">
            <w:r w:rsidRPr="00B22B7B">
              <w:rPr>
                <w:rStyle w:val="Hipervnculo"/>
                <w:rFonts w:ascii="Arial" w:eastAsia="Arial" w:hAnsi="Arial" w:cs="Arial"/>
              </w:rPr>
              <w:t xml:space="preserve">3. </w:t>
            </w:r>
            <w:r w:rsidRPr="00B22B7B">
              <w:rPr>
                <w:rStyle w:val="Hipervnculo"/>
                <w:rFonts w:ascii="Arial" w:hAnsi="Arial" w:cs="Arial"/>
              </w:rPr>
              <w:t>Determinación</w:t>
            </w:r>
            <w:r>
              <w:rPr>
                <w:webHidden/>
              </w:rPr>
              <w:tab/>
            </w:r>
            <w:r>
              <w:rPr>
                <w:webHidden/>
              </w:rPr>
              <w:fldChar w:fldCharType="begin"/>
            </w:r>
            <w:r>
              <w:rPr>
                <w:webHidden/>
              </w:rPr>
              <w:instrText xml:space="preserve"> PAGEREF _Toc219803073 \h </w:instrText>
            </w:r>
            <w:r>
              <w:rPr>
                <w:webHidden/>
              </w:rPr>
            </w:r>
            <w:r>
              <w:rPr>
                <w:webHidden/>
              </w:rPr>
              <w:fldChar w:fldCharType="separate"/>
            </w:r>
            <w:r>
              <w:rPr>
                <w:webHidden/>
              </w:rPr>
              <w:t>6</w:t>
            </w:r>
            <w:r>
              <w:rPr>
                <w:webHidden/>
              </w:rPr>
              <w:fldChar w:fldCharType="end"/>
            </w:r>
          </w:hyperlink>
        </w:p>
        <w:p w14:paraId="719724FE" w14:textId="01922D2D" w:rsidR="00747F53" w:rsidRDefault="00747F53">
          <w:pPr>
            <w:pStyle w:val="TDC1"/>
            <w:rPr>
              <w:rFonts w:asciiTheme="minorHAnsi" w:eastAsiaTheme="minorEastAsia" w:hAnsiTheme="minorHAnsi" w:cstheme="minorBidi"/>
              <w:b w:val="0"/>
              <w:bCs w:val="0"/>
              <w:kern w:val="2"/>
              <w:sz w:val="24"/>
              <w:szCs w:val="24"/>
              <w:lang w:eastAsia="es-MX"/>
              <w14:ligatures w14:val="standardContextual"/>
            </w:rPr>
          </w:pPr>
          <w:hyperlink w:anchor="_Toc219803074" w:history="1">
            <w:r w:rsidRPr="00B22B7B">
              <w:rPr>
                <w:rStyle w:val="Hipervnculo"/>
              </w:rPr>
              <w:t>VI. PROTECCIÓN DE DATOS PERSONALES</w:t>
            </w:r>
            <w:r>
              <w:rPr>
                <w:webHidden/>
              </w:rPr>
              <w:tab/>
            </w:r>
            <w:r>
              <w:rPr>
                <w:webHidden/>
              </w:rPr>
              <w:fldChar w:fldCharType="begin"/>
            </w:r>
            <w:r>
              <w:rPr>
                <w:webHidden/>
              </w:rPr>
              <w:instrText xml:space="preserve"> PAGEREF _Toc219803074 \h </w:instrText>
            </w:r>
            <w:r>
              <w:rPr>
                <w:webHidden/>
              </w:rPr>
            </w:r>
            <w:r>
              <w:rPr>
                <w:webHidden/>
              </w:rPr>
              <w:fldChar w:fldCharType="separate"/>
            </w:r>
            <w:r>
              <w:rPr>
                <w:webHidden/>
              </w:rPr>
              <w:t>10</w:t>
            </w:r>
            <w:r>
              <w:rPr>
                <w:webHidden/>
              </w:rPr>
              <w:fldChar w:fldCharType="end"/>
            </w:r>
          </w:hyperlink>
        </w:p>
        <w:p w14:paraId="4E7313D7" w14:textId="0F2BC4E1" w:rsidR="00747F53" w:rsidRDefault="00747F53">
          <w:pPr>
            <w:pStyle w:val="TDC1"/>
            <w:rPr>
              <w:rFonts w:asciiTheme="minorHAnsi" w:eastAsiaTheme="minorEastAsia" w:hAnsiTheme="minorHAnsi" w:cstheme="minorBidi"/>
              <w:b w:val="0"/>
              <w:bCs w:val="0"/>
              <w:kern w:val="2"/>
              <w:sz w:val="24"/>
              <w:szCs w:val="24"/>
              <w:lang w:eastAsia="es-MX"/>
              <w14:ligatures w14:val="standardContextual"/>
            </w:rPr>
          </w:pPr>
          <w:hyperlink w:anchor="_Toc219803075" w:history="1">
            <w:r w:rsidRPr="00B22B7B">
              <w:rPr>
                <w:rStyle w:val="Hipervnculo"/>
              </w:rPr>
              <w:t xml:space="preserve">VII. </w:t>
            </w:r>
            <w:r w:rsidRPr="00B22B7B">
              <w:rPr>
                <w:rStyle w:val="Hipervnculo"/>
                <w:rFonts w:eastAsia="Arial"/>
              </w:rPr>
              <w:t>ACUERDA</w:t>
            </w:r>
            <w:r>
              <w:rPr>
                <w:webHidden/>
              </w:rPr>
              <w:tab/>
            </w:r>
            <w:r>
              <w:rPr>
                <w:webHidden/>
              </w:rPr>
              <w:fldChar w:fldCharType="begin"/>
            </w:r>
            <w:r>
              <w:rPr>
                <w:webHidden/>
              </w:rPr>
              <w:instrText xml:space="preserve"> PAGEREF _Toc219803075 \h </w:instrText>
            </w:r>
            <w:r>
              <w:rPr>
                <w:webHidden/>
              </w:rPr>
            </w:r>
            <w:r>
              <w:rPr>
                <w:webHidden/>
              </w:rPr>
              <w:fldChar w:fldCharType="separate"/>
            </w:r>
            <w:r>
              <w:rPr>
                <w:webHidden/>
              </w:rPr>
              <w:t>10</w:t>
            </w:r>
            <w:r>
              <w:rPr>
                <w:webHidden/>
              </w:rPr>
              <w:fldChar w:fldCharType="end"/>
            </w:r>
          </w:hyperlink>
        </w:p>
        <w:p w14:paraId="7C378631" w14:textId="2FCD0AC7" w:rsidR="00505B1C" w:rsidRPr="007E38F6" w:rsidRDefault="00505B1C" w:rsidP="00505B1C">
          <w:pPr>
            <w:jc w:val="both"/>
            <w:rPr>
              <w:rFonts w:ascii="Arial Narrow" w:hAnsi="Arial Narrow"/>
              <w:sz w:val="20"/>
              <w:szCs w:val="20"/>
            </w:rPr>
          </w:pPr>
          <w:r w:rsidRPr="007E38F6">
            <w:rPr>
              <w:rFonts w:ascii="Arial" w:hAnsi="Arial" w:cs="Arial"/>
              <w:b/>
              <w:bCs/>
              <w:sz w:val="20"/>
              <w:szCs w:val="20"/>
            </w:rPr>
            <w:fldChar w:fldCharType="end"/>
          </w:r>
        </w:p>
      </w:sdtContent>
    </w:sdt>
    <w:bookmarkEnd w:id="2" w:displacedByCustomXml="prev"/>
    <w:p w14:paraId="79240ACC" w14:textId="77777777" w:rsidR="00505B1C" w:rsidRPr="002B4BBF" w:rsidRDefault="00505B1C" w:rsidP="00505B1C">
      <w:pPr>
        <w:pStyle w:val="Ttulo1"/>
        <w:spacing w:after="120"/>
        <w:jc w:val="center"/>
        <w:rPr>
          <w:rFonts w:ascii="Arial" w:hAnsi="Arial" w:cs="Arial"/>
          <w:b/>
          <w:bCs/>
          <w:color w:val="auto"/>
          <w:sz w:val="24"/>
          <w:szCs w:val="24"/>
        </w:rPr>
      </w:pPr>
      <w:bookmarkStart w:id="3" w:name="_Toc219803065"/>
      <w:bookmarkStart w:id="4" w:name="_Hlk215064223"/>
      <w:r w:rsidRPr="002B4BBF">
        <w:rPr>
          <w:rFonts w:ascii="Arial" w:hAnsi="Arial" w:cs="Arial"/>
          <w:b/>
          <w:bCs/>
          <w:color w:val="auto"/>
          <w:sz w:val="24"/>
          <w:szCs w:val="24"/>
        </w:rPr>
        <w:lastRenderedPageBreak/>
        <w:t>GLOSARIO</w:t>
      </w:r>
      <w:bookmarkEnd w:id="1"/>
      <w:bookmarkEnd w:id="3"/>
    </w:p>
    <w:tbl>
      <w:tblPr>
        <w:tblpPr w:leftFromText="141" w:rightFromText="141" w:vertAnchor="text" w:tblpXSpec="center" w:tblpY="1"/>
        <w:tblOverlap w:val="never"/>
        <w:tblW w:w="76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53"/>
        <w:gridCol w:w="5103"/>
      </w:tblGrid>
      <w:tr w:rsidR="00505B1C" w:rsidRPr="00A80871" w14:paraId="18C27870" w14:textId="77777777" w:rsidTr="00F62911">
        <w:trPr>
          <w:trHeight w:val="281"/>
        </w:trPr>
        <w:tc>
          <w:tcPr>
            <w:tcW w:w="2553" w:type="dxa"/>
            <w:vAlign w:val="center"/>
          </w:tcPr>
          <w:p w14:paraId="76BF1DD5" w14:textId="77777777" w:rsidR="00505B1C" w:rsidRPr="00A80871" w:rsidRDefault="00505B1C" w:rsidP="00F62911">
            <w:pPr>
              <w:rPr>
                <w:rFonts w:ascii="Arial Narrow" w:hAnsi="Arial Narrow"/>
                <w:b/>
                <w:i/>
                <w:sz w:val="20"/>
                <w:szCs w:val="20"/>
              </w:rPr>
            </w:pPr>
            <w:bookmarkStart w:id="5" w:name="_Hlk212795661"/>
            <w:r w:rsidRPr="00A80871">
              <w:rPr>
                <w:rFonts w:ascii="Arial Narrow" w:eastAsia="Arial Narrow" w:hAnsi="Arial Narrow" w:cs="Arial Narrow"/>
                <w:b/>
                <w:i/>
                <w:sz w:val="20"/>
                <w:szCs w:val="20"/>
              </w:rPr>
              <w:t>Apelante / promovente</w:t>
            </w:r>
            <w:r w:rsidRPr="00A80871">
              <w:rPr>
                <w:rFonts w:ascii="Arial Narrow" w:hAnsi="Arial Narrow"/>
                <w:b/>
                <w:i/>
                <w:sz w:val="20"/>
                <w:szCs w:val="20"/>
              </w:rPr>
              <w:t xml:space="preserve">: </w:t>
            </w:r>
          </w:p>
        </w:tc>
        <w:tc>
          <w:tcPr>
            <w:tcW w:w="5103" w:type="dxa"/>
            <w:vAlign w:val="center"/>
          </w:tcPr>
          <w:p w14:paraId="1CE8599C" w14:textId="60E291F1" w:rsidR="00505B1C" w:rsidRPr="00A80871" w:rsidRDefault="00ED3EF5" w:rsidP="00F62911">
            <w:pPr>
              <w:jc w:val="both"/>
              <w:rPr>
                <w:rFonts w:ascii="Arial Narrow" w:hAnsi="Arial Narrow" w:cs="Arial"/>
                <w:sz w:val="20"/>
                <w:szCs w:val="20"/>
                <w:lang w:val="es-ES"/>
              </w:rPr>
            </w:pPr>
            <w:r w:rsidRPr="00ED3EF5">
              <w:rPr>
                <w:rFonts w:ascii="Arial Narrow" w:hAnsi="Arial Narrow" w:cs="Arial"/>
                <w:color w:val="FFFFFF"/>
                <w:sz w:val="20"/>
                <w:szCs w:val="20"/>
                <w:highlight w:val="darkCyan"/>
                <w:lang w:val="es-ES"/>
              </w:rPr>
              <w:t>[No.1]_</w:t>
            </w:r>
            <w:proofErr w:type="spellStart"/>
            <w:r w:rsidRPr="00ED3EF5">
              <w:rPr>
                <w:rFonts w:ascii="Arial Narrow" w:hAnsi="Arial Narrow" w:cs="Arial"/>
                <w:color w:val="FFFFFF"/>
                <w:sz w:val="20"/>
                <w:szCs w:val="20"/>
                <w:highlight w:val="darkCyan"/>
                <w:lang w:val="es-ES"/>
              </w:rPr>
              <w:t>ELIMINADO_el_nombre_de_la_parte_apelante</w:t>
            </w:r>
            <w:proofErr w:type="spellEnd"/>
            <w:proofErr w:type="gramStart"/>
            <w:r w:rsidRPr="00ED3EF5">
              <w:rPr>
                <w:rFonts w:ascii="Arial Narrow" w:hAnsi="Arial Narrow" w:cs="Arial"/>
                <w:color w:val="FFFFFF"/>
                <w:sz w:val="20"/>
                <w:szCs w:val="20"/>
                <w:highlight w:val="darkCyan"/>
                <w:lang w:val="es-ES"/>
              </w:rPr>
              <w:t>_[</w:t>
            </w:r>
            <w:proofErr w:type="gramEnd"/>
            <w:r w:rsidRPr="00ED3EF5">
              <w:rPr>
                <w:rFonts w:ascii="Arial Narrow" w:hAnsi="Arial Narrow" w:cs="Arial"/>
                <w:color w:val="FFFFFF"/>
                <w:sz w:val="20"/>
                <w:szCs w:val="20"/>
                <w:highlight w:val="darkCyan"/>
                <w:lang w:val="es-ES"/>
              </w:rPr>
              <w:t>7]</w:t>
            </w:r>
            <w:r w:rsidR="00505B1C" w:rsidRPr="00A80871">
              <w:rPr>
                <w:rFonts w:ascii="Arial Narrow" w:hAnsi="Arial Narrow" w:cs="Arial"/>
                <w:sz w:val="20"/>
                <w:szCs w:val="20"/>
                <w:lang w:val="es-ES"/>
              </w:rPr>
              <w:t xml:space="preserve">, entonces </w:t>
            </w:r>
            <w:r w:rsidRPr="00ED3EF5">
              <w:rPr>
                <w:rFonts w:ascii="Arial Narrow" w:hAnsi="Arial Narrow" w:cs="Arial"/>
                <w:color w:val="FFFFFF"/>
                <w:sz w:val="20"/>
                <w:szCs w:val="20"/>
                <w:highlight w:val="darkCyan"/>
                <w:lang w:val="es-ES"/>
              </w:rPr>
              <w:t>[No.2]_</w:t>
            </w:r>
            <w:proofErr w:type="spellStart"/>
            <w:r w:rsidRPr="00ED3EF5">
              <w:rPr>
                <w:rFonts w:ascii="Arial Narrow" w:hAnsi="Arial Narrow" w:cs="Arial"/>
                <w:color w:val="FFFFFF"/>
                <w:sz w:val="20"/>
                <w:szCs w:val="20"/>
                <w:highlight w:val="darkCyan"/>
                <w:lang w:val="es-ES"/>
              </w:rPr>
              <w:t>ELIMINADO_Cargo</w:t>
            </w:r>
            <w:proofErr w:type="spellEnd"/>
            <w:proofErr w:type="gramStart"/>
            <w:r w:rsidRPr="00ED3EF5">
              <w:rPr>
                <w:rFonts w:ascii="Arial Narrow" w:hAnsi="Arial Narrow" w:cs="Arial"/>
                <w:color w:val="FFFFFF"/>
                <w:sz w:val="20"/>
                <w:szCs w:val="20"/>
                <w:highlight w:val="darkCyan"/>
                <w:lang w:val="es-ES"/>
              </w:rPr>
              <w:t>_[</w:t>
            </w:r>
            <w:proofErr w:type="gramEnd"/>
            <w:r w:rsidRPr="00ED3EF5">
              <w:rPr>
                <w:rFonts w:ascii="Arial Narrow" w:hAnsi="Arial Narrow" w:cs="Arial"/>
                <w:color w:val="FFFFFF"/>
                <w:sz w:val="20"/>
                <w:szCs w:val="20"/>
                <w:highlight w:val="darkCyan"/>
                <w:lang w:val="es-ES"/>
              </w:rPr>
              <w:t>230]</w:t>
            </w:r>
            <w:r w:rsidR="00505B1C" w:rsidRPr="00A80871">
              <w:rPr>
                <w:rFonts w:ascii="Arial Narrow" w:hAnsi="Arial Narrow" w:cs="Arial"/>
                <w:sz w:val="20"/>
                <w:szCs w:val="20"/>
                <w:lang w:val="es-ES"/>
              </w:rPr>
              <w:t>, Michoacán.</w:t>
            </w:r>
          </w:p>
        </w:tc>
      </w:tr>
      <w:tr w:rsidR="00505B1C" w:rsidRPr="00A80871" w14:paraId="4740E2C8" w14:textId="77777777" w:rsidTr="00F62911">
        <w:trPr>
          <w:trHeight w:val="281"/>
        </w:trPr>
        <w:tc>
          <w:tcPr>
            <w:tcW w:w="2553" w:type="dxa"/>
            <w:vAlign w:val="center"/>
          </w:tcPr>
          <w:p w14:paraId="77930E17" w14:textId="77777777" w:rsidR="00505B1C" w:rsidRPr="00A80871" w:rsidRDefault="00505B1C" w:rsidP="00F62911">
            <w:pPr>
              <w:rPr>
                <w:rFonts w:ascii="Arial Narrow" w:eastAsia="Arial Narrow" w:hAnsi="Arial Narrow" w:cs="Arial Narrow"/>
                <w:b/>
                <w:i/>
                <w:sz w:val="20"/>
                <w:szCs w:val="20"/>
              </w:rPr>
            </w:pPr>
            <w:r>
              <w:rPr>
                <w:rFonts w:ascii="Arial Narrow" w:eastAsia="Arial Narrow" w:hAnsi="Arial Narrow" w:cs="Arial Narrow"/>
                <w:b/>
                <w:i/>
                <w:sz w:val="20"/>
                <w:szCs w:val="20"/>
              </w:rPr>
              <w:t>Acuerdo Plenario:</w:t>
            </w:r>
          </w:p>
        </w:tc>
        <w:tc>
          <w:tcPr>
            <w:tcW w:w="5103" w:type="dxa"/>
            <w:vAlign w:val="center"/>
          </w:tcPr>
          <w:p w14:paraId="5F908B67" w14:textId="77777777" w:rsidR="00505B1C" w:rsidRPr="00A80871" w:rsidRDefault="00505B1C" w:rsidP="00F62911">
            <w:pPr>
              <w:jc w:val="both"/>
              <w:rPr>
                <w:rFonts w:ascii="Arial Narrow" w:hAnsi="Arial Narrow" w:cs="Arial"/>
                <w:sz w:val="20"/>
                <w:szCs w:val="20"/>
                <w:lang w:val="es-ES"/>
              </w:rPr>
            </w:pPr>
            <w:r>
              <w:rPr>
                <w:rFonts w:ascii="Arial Narrow" w:hAnsi="Arial Narrow" w:cs="Arial"/>
                <w:sz w:val="20"/>
                <w:szCs w:val="20"/>
                <w:lang w:val="es-ES"/>
              </w:rPr>
              <w:t>Acuerdo Plenario de veintidós de diciembre de dos mil veinticinco.</w:t>
            </w:r>
          </w:p>
        </w:tc>
      </w:tr>
      <w:tr w:rsidR="00505B1C" w:rsidRPr="00A80871" w14:paraId="0CD19CAC" w14:textId="77777777" w:rsidTr="00F62911">
        <w:trPr>
          <w:trHeight w:val="281"/>
        </w:trPr>
        <w:tc>
          <w:tcPr>
            <w:tcW w:w="2553" w:type="dxa"/>
            <w:vAlign w:val="center"/>
          </w:tcPr>
          <w:p w14:paraId="1F48EFDF" w14:textId="77777777" w:rsidR="00505B1C" w:rsidRPr="00A80871" w:rsidRDefault="00505B1C" w:rsidP="00F62911">
            <w:pPr>
              <w:rPr>
                <w:rFonts w:ascii="Arial Narrow" w:hAnsi="Arial Narrow"/>
                <w:b/>
                <w:i/>
                <w:sz w:val="20"/>
                <w:szCs w:val="20"/>
              </w:rPr>
            </w:pPr>
            <w:r w:rsidRPr="00A80871">
              <w:rPr>
                <w:rFonts w:ascii="Arial Narrow" w:hAnsi="Arial Narrow"/>
                <w:b/>
                <w:i/>
                <w:sz w:val="20"/>
                <w:szCs w:val="20"/>
              </w:rPr>
              <w:t>Autoridad responsable:</w:t>
            </w:r>
          </w:p>
        </w:tc>
        <w:tc>
          <w:tcPr>
            <w:tcW w:w="5103" w:type="dxa"/>
            <w:vAlign w:val="center"/>
          </w:tcPr>
          <w:p w14:paraId="4C26EFFD" w14:textId="77777777" w:rsidR="00505B1C" w:rsidRPr="00A80871" w:rsidRDefault="00505B1C" w:rsidP="00F62911">
            <w:pPr>
              <w:jc w:val="both"/>
              <w:rPr>
                <w:rFonts w:ascii="Arial Narrow" w:hAnsi="Arial Narrow"/>
                <w:sz w:val="20"/>
                <w:szCs w:val="20"/>
                <w:lang w:val="es-ES"/>
              </w:rPr>
            </w:pPr>
            <w:r w:rsidRPr="00A80871">
              <w:rPr>
                <w:rFonts w:ascii="Arial Narrow" w:hAnsi="Arial Narrow"/>
                <w:sz w:val="20"/>
                <w:szCs w:val="20"/>
                <w:lang w:val="es-ES"/>
              </w:rPr>
              <w:t>Dirección Ejecutiva de Administración, Prerrogativas y Partidos Políticos del Instituto Electoral de Michoacán.</w:t>
            </w:r>
          </w:p>
        </w:tc>
      </w:tr>
      <w:tr w:rsidR="00505B1C" w:rsidRPr="00A80871" w14:paraId="18D7ED5F" w14:textId="77777777" w:rsidTr="00F62911">
        <w:trPr>
          <w:trHeight w:val="281"/>
        </w:trPr>
        <w:tc>
          <w:tcPr>
            <w:tcW w:w="2553" w:type="dxa"/>
            <w:vAlign w:val="center"/>
          </w:tcPr>
          <w:p w14:paraId="60742B34" w14:textId="77777777" w:rsidR="00505B1C" w:rsidRPr="00A80871" w:rsidRDefault="00505B1C" w:rsidP="00F62911">
            <w:pPr>
              <w:rPr>
                <w:rFonts w:ascii="Arial Narrow" w:hAnsi="Arial Narrow" w:cs="Arial"/>
                <w:b/>
                <w:i/>
                <w:sz w:val="20"/>
                <w:szCs w:val="20"/>
              </w:rPr>
            </w:pPr>
            <w:r w:rsidRPr="00A80871">
              <w:rPr>
                <w:rFonts w:ascii="Arial Narrow" w:hAnsi="Arial Narrow" w:cs="Arial"/>
                <w:b/>
                <w:i/>
                <w:sz w:val="20"/>
                <w:szCs w:val="20"/>
              </w:rPr>
              <w:t>Código Electoral:</w:t>
            </w:r>
          </w:p>
        </w:tc>
        <w:tc>
          <w:tcPr>
            <w:tcW w:w="5103" w:type="dxa"/>
            <w:vAlign w:val="center"/>
            <w:hideMark/>
          </w:tcPr>
          <w:p w14:paraId="63AA56FC" w14:textId="77777777" w:rsidR="00505B1C" w:rsidRPr="00A80871" w:rsidRDefault="00505B1C" w:rsidP="00F62911">
            <w:pPr>
              <w:jc w:val="both"/>
              <w:rPr>
                <w:rFonts w:ascii="Arial Narrow" w:hAnsi="Arial Narrow" w:cs="Arial"/>
                <w:sz w:val="20"/>
                <w:szCs w:val="20"/>
              </w:rPr>
            </w:pPr>
            <w:r w:rsidRPr="00A80871">
              <w:rPr>
                <w:rFonts w:ascii="Arial Narrow" w:hAnsi="Arial Narrow" w:cs="Arial"/>
                <w:sz w:val="20"/>
                <w:szCs w:val="20"/>
              </w:rPr>
              <w:t>Código Electoral del Estado de Michoacán de Ocampo.</w:t>
            </w:r>
          </w:p>
        </w:tc>
      </w:tr>
      <w:tr w:rsidR="00505B1C" w:rsidRPr="00A80871" w14:paraId="03EE0D34" w14:textId="77777777" w:rsidTr="00F62911">
        <w:trPr>
          <w:trHeight w:val="281"/>
        </w:trPr>
        <w:tc>
          <w:tcPr>
            <w:tcW w:w="2553" w:type="dxa"/>
            <w:vAlign w:val="center"/>
          </w:tcPr>
          <w:p w14:paraId="2EBA179A" w14:textId="77777777" w:rsidR="00505B1C" w:rsidRPr="00A80871" w:rsidRDefault="00505B1C" w:rsidP="00F62911">
            <w:pPr>
              <w:rPr>
                <w:rFonts w:ascii="Arial Narrow" w:hAnsi="Arial Narrow" w:cs="Arial"/>
                <w:b/>
                <w:i/>
                <w:sz w:val="20"/>
                <w:szCs w:val="20"/>
              </w:rPr>
            </w:pPr>
            <w:r w:rsidRPr="00A80871">
              <w:rPr>
                <w:rFonts w:ascii="Arial Narrow" w:eastAsia="Arial Narrow" w:hAnsi="Arial Narrow" w:cs="Arial Narrow"/>
                <w:b/>
                <w:i/>
                <w:sz w:val="20"/>
                <w:szCs w:val="20"/>
              </w:rPr>
              <w:t>Constitución Federal:</w:t>
            </w:r>
          </w:p>
        </w:tc>
        <w:tc>
          <w:tcPr>
            <w:tcW w:w="5103" w:type="dxa"/>
            <w:vAlign w:val="center"/>
          </w:tcPr>
          <w:p w14:paraId="34282A5D" w14:textId="77777777" w:rsidR="00505B1C" w:rsidRPr="00A80871" w:rsidRDefault="00505B1C" w:rsidP="00F62911">
            <w:pPr>
              <w:jc w:val="both"/>
              <w:rPr>
                <w:rFonts w:ascii="Arial Narrow" w:hAnsi="Arial Narrow" w:cs="Arial"/>
                <w:sz w:val="20"/>
                <w:szCs w:val="20"/>
              </w:rPr>
            </w:pPr>
            <w:r w:rsidRPr="00A80871">
              <w:rPr>
                <w:rFonts w:ascii="Arial Narrow" w:eastAsia="Arial Narrow" w:hAnsi="Arial Narrow" w:cs="Arial Narrow"/>
                <w:color w:val="000000"/>
                <w:sz w:val="20"/>
                <w:szCs w:val="20"/>
              </w:rPr>
              <w:t>Constitución Política de los Estados Unidos Mexicanos.</w:t>
            </w:r>
          </w:p>
        </w:tc>
      </w:tr>
      <w:tr w:rsidR="00505B1C" w:rsidRPr="00A80871" w14:paraId="3D0B09FC" w14:textId="77777777" w:rsidTr="00F62911">
        <w:trPr>
          <w:trHeight w:val="281"/>
        </w:trPr>
        <w:tc>
          <w:tcPr>
            <w:tcW w:w="2553" w:type="dxa"/>
            <w:vAlign w:val="center"/>
          </w:tcPr>
          <w:p w14:paraId="5E7D2814" w14:textId="77777777" w:rsidR="00505B1C" w:rsidRPr="00A80871" w:rsidRDefault="00505B1C" w:rsidP="00F62911">
            <w:pPr>
              <w:rPr>
                <w:rFonts w:ascii="Arial Narrow" w:hAnsi="Arial Narrow" w:cs="Arial"/>
                <w:b/>
                <w:i/>
                <w:sz w:val="20"/>
                <w:szCs w:val="20"/>
              </w:rPr>
            </w:pPr>
            <w:r w:rsidRPr="00A80871">
              <w:rPr>
                <w:rFonts w:ascii="Arial Narrow" w:eastAsia="Arial Narrow" w:hAnsi="Arial Narrow" w:cs="Arial Narrow"/>
                <w:b/>
                <w:i/>
                <w:sz w:val="20"/>
                <w:szCs w:val="20"/>
              </w:rPr>
              <w:t>Constitución Local:</w:t>
            </w:r>
          </w:p>
        </w:tc>
        <w:tc>
          <w:tcPr>
            <w:tcW w:w="5103" w:type="dxa"/>
            <w:vAlign w:val="center"/>
          </w:tcPr>
          <w:p w14:paraId="02777D35" w14:textId="77777777" w:rsidR="00505B1C" w:rsidRPr="00A80871" w:rsidRDefault="00505B1C" w:rsidP="00F62911">
            <w:pPr>
              <w:jc w:val="both"/>
              <w:rPr>
                <w:rFonts w:ascii="Arial Narrow" w:hAnsi="Arial Narrow" w:cs="Arial"/>
                <w:sz w:val="20"/>
                <w:szCs w:val="20"/>
              </w:rPr>
            </w:pPr>
            <w:r w:rsidRPr="00A80871">
              <w:rPr>
                <w:rFonts w:ascii="Arial Narrow" w:eastAsia="Arial Narrow" w:hAnsi="Arial Narrow" w:cs="Arial Narrow"/>
                <w:color w:val="000000"/>
                <w:sz w:val="20"/>
                <w:szCs w:val="20"/>
              </w:rPr>
              <w:t>Constitución Política del Estado Libre y Soberano de Michoacán de Ocampo.</w:t>
            </w:r>
          </w:p>
        </w:tc>
      </w:tr>
      <w:tr w:rsidR="00505B1C" w:rsidRPr="00A80871" w14:paraId="1DCA6690" w14:textId="77777777" w:rsidTr="00F62911">
        <w:trPr>
          <w:trHeight w:val="557"/>
        </w:trPr>
        <w:tc>
          <w:tcPr>
            <w:tcW w:w="2553" w:type="dxa"/>
            <w:vAlign w:val="center"/>
          </w:tcPr>
          <w:p w14:paraId="6B8AD712" w14:textId="77777777" w:rsidR="00505B1C" w:rsidRPr="00A80871" w:rsidRDefault="00505B1C" w:rsidP="00F62911">
            <w:pPr>
              <w:rPr>
                <w:rFonts w:ascii="Arial Narrow" w:hAnsi="Arial Narrow" w:cs="Arial"/>
                <w:b/>
                <w:i/>
                <w:sz w:val="20"/>
                <w:szCs w:val="20"/>
              </w:rPr>
            </w:pPr>
            <w:r w:rsidRPr="00A80871">
              <w:rPr>
                <w:rFonts w:ascii="Arial Narrow" w:hAnsi="Arial Narrow" w:cs="Arial"/>
                <w:b/>
                <w:i/>
                <w:sz w:val="20"/>
                <w:szCs w:val="20"/>
              </w:rPr>
              <w:t>Director Ejecutivo:</w:t>
            </w:r>
          </w:p>
        </w:tc>
        <w:tc>
          <w:tcPr>
            <w:tcW w:w="5103" w:type="dxa"/>
            <w:vAlign w:val="center"/>
          </w:tcPr>
          <w:p w14:paraId="4869CC2B" w14:textId="77777777" w:rsidR="00505B1C" w:rsidRPr="00A80871" w:rsidRDefault="00505B1C" w:rsidP="00F62911">
            <w:pPr>
              <w:jc w:val="both"/>
              <w:rPr>
                <w:rFonts w:ascii="Arial Narrow" w:hAnsi="Arial Narrow" w:cs="Arial"/>
                <w:sz w:val="20"/>
                <w:szCs w:val="20"/>
                <w:lang w:val="es-ES"/>
              </w:rPr>
            </w:pPr>
            <w:r w:rsidRPr="00A80871">
              <w:rPr>
                <w:rFonts w:ascii="Arial Narrow" w:hAnsi="Arial Narrow"/>
                <w:sz w:val="20"/>
                <w:szCs w:val="20"/>
                <w:lang w:val="es-ES"/>
              </w:rPr>
              <w:t>Director Ejecutivo de Administración, Prerrogativas y Partidos Políticos del Instituto Electoral de Michoacán.</w:t>
            </w:r>
          </w:p>
        </w:tc>
      </w:tr>
      <w:tr w:rsidR="00505B1C" w:rsidRPr="00A80871" w14:paraId="32A3AE8C" w14:textId="77777777" w:rsidTr="00F62911">
        <w:trPr>
          <w:trHeight w:val="557"/>
        </w:trPr>
        <w:tc>
          <w:tcPr>
            <w:tcW w:w="2553" w:type="dxa"/>
            <w:vAlign w:val="center"/>
          </w:tcPr>
          <w:p w14:paraId="78CD6D16" w14:textId="77777777" w:rsidR="00505B1C" w:rsidRPr="00A80871" w:rsidRDefault="00505B1C" w:rsidP="00F62911">
            <w:pPr>
              <w:rPr>
                <w:rFonts w:ascii="Arial Narrow" w:hAnsi="Arial Narrow" w:cs="Arial"/>
                <w:b/>
                <w:i/>
                <w:sz w:val="20"/>
                <w:szCs w:val="20"/>
              </w:rPr>
            </w:pPr>
            <w:r>
              <w:rPr>
                <w:rFonts w:ascii="Arial Narrow" w:hAnsi="Arial Narrow" w:cs="Arial"/>
                <w:b/>
                <w:i/>
                <w:sz w:val="20"/>
                <w:szCs w:val="20"/>
              </w:rPr>
              <w:t>Director del Reclusorio:</w:t>
            </w:r>
          </w:p>
        </w:tc>
        <w:tc>
          <w:tcPr>
            <w:tcW w:w="5103" w:type="dxa"/>
            <w:vAlign w:val="center"/>
          </w:tcPr>
          <w:p w14:paraId="7BDEEFD5" w14:textId="77777777" w:rsidR="00505B1C" w:rsidRPr="00A80871" w:rsidRDefault="00505B1C" w:rsidP="00F62911">
            <w:pPr>
              <w:jc w:val="both"/>
              <w:rPr>
                <w:rFonts w:ascii="Arial Narrow" w:hAnsi="Arial Narrow"/>
                <w:sz w:val="20"/>
                <w:szCs w:val="20"/>
                <w:lang w:val="es-ES"/>
              </w:rPr>
            </w:pPr>
            <w:r>
              <w:rPr>
                <w:rFonts w:ascii="Arial Narrow" w:hAnsi="Arial Narrow"/>
                <w:sz w:val="20"/>
                <w:szCs w:val="20"/>
                <w:lang w:val="es-ES"/>
              </w:rPr>
              <w:t>Director del Reclusorio Preventivo Varonil Oriente.</w:t>
            </w:r>
          </w:p>
        </w:tc>
      </w:tr>
      <w:tr w:rsidR="00505B1C" w:rsidRPr="00A80871" w14:paraId="7D8EBB01" w14:textId="77777777" w:rsidTr="00F62911">
        <w:trPr>
          <w:trHeight w:val="404"/>
        </w:trPr>
        <w:tc>
          <w:tcPr>
            <w:tcW w:w="2553" w:type="dxa"/>
            <w:vAlign w:val="center"/>
          </w:tcPr>
          <w:p w14:paraId="4C6C078D" w14:textId="77777777" w:rsidR="00505B1C" w:rsidRPr="00A80871" w:rsidRDefault="00505B1C" w:rsidP="00F62911">
            <w:pPr>
              <w:rPr>
                <w:rFonts w:ascii="Arial Narrow" w:hAnsi="Arial Narrow" w:cs="Arial"/>
                <w:b/>
                <w:i/>
                <w:sz w:val="20"/>
                <w:szCs w:val="20"/>
              </w:rPr>
            </w:pPr>
            <w:r w:rsidRPr="00A80871">
              <w:rPr>
                <w:rFonts w:ascii="Arial Narrow" w:hAnsi="Arial Narrow" w:cs="Arial"/>
                <w:b/>
                <w:i/>
                <w:sz w:val="20"/>
                <w:szCs w:val="20"/>
              </w:rPr>
              <w:t>IEM:</w:t>
            </w:r>
          </w:p>
        </w:tc>
        <w:tc>
          <w:tcPr>
            <w:tcW w:w="5103" w:type="dxa"/>
            <w:vAlign w:val="center"/>
          </w:tcPr>
          <w:p w14:paraId="676A8C21" w14:textId="77777777" w:rsidR="00505B1C" w:rsidRPr="00A80871" w:rsidRDefault="00505B1C" w:rsidP="00F62911">
            <w:pPr>
              <w:jc w:val="both"/>
              <w:rPr>
                <w:rFonts w:ascii="Arial Narrow" w:hAnsi="Arial Narrow" w:cs="Arial"/>
                <w:sz w:val="20"/>
                <w:szCs w:val="20"/>
              </w:rPr>
            </w:pPr>
            <w:r w:rsidRPr="00A80871">
              <w:rPr>
                <w:rFonts w:ascii="Arial Narrow" w:hAnsi="Arial Narrow" w:cs="Arial"/>
                <w:sz w:val="20"/>
                <w:szCs w:val="20"/>
              </w:rPr>
              <w:t>Instituto Electoral de Michoacán.</w:t>
            </w:r>
          </w:p>
        </w:tc>
      </w:tr>
      <w:tr w:rsidR="00505B1C" w:rsidRPr="00A80871" w14:paraId="4D261664" w14:textId="77777777" w:rsidTr="00F62911">
        <w:trPr>
          <w:trHeight w:val="517"/>
        </w:trPr>
        <w:tc>
          <w:tcPr>
            <w:tcW w:w="2553" w:type="dxa"/>
            <w:vAlign w:val="center"/>
          </w:tcPr>
          <w:p w14:paraId="67A92094" w14:textId="77777777" w:rsidR="00505B1C" w:rsidRPr="00A80871" w:rsidRDefault="00505B1C" w:rsidP="00F62911">
            <w:pPr>
              <w:rPr>
                <w:rFonts w:ascii="Arial Narrow" w:hAnsi="Arial Narrow" w:cs="Arial"/>
                <w:b/>
                <w:i/>
                <w:sz w:val="20"/>
                <w:szCs w:val="20"/>
              </w:rPr>
            </w:pPr>
            <w:r w:rsidRPr="00A80871">
              <w:rPr>
                <w:rFonts w:ascii="Arial Narrow" w:hAnsi="Arial Narrow" w:cs="Arial"/>
                <w:b/>
                <w:i/>
                <w:sz w:val="20"/>
                <w:szCs w:val="20"/>
              </w:rPr>
              <w:t>Ley Electoral:</w:t>
            </w:r>
          </w:p>
        </w:tc>
        <w:tc>
          <w:tcPr>
            <w:tcW w:w="5103" w:type="dxa"/>
            <w:vAlign w:val="center"/>
          </w:tcPr>
          <w:p w14:paraId="5E53BA7C" w14:textId="77777777" w:rsidR="00505B1C" w:rsidRPr="00A80871" w:rsidRDefault="00505B1C" w:rsidP="00F62911">
            <w:pPr>
              <w:jc w:val="both"/>
              <w:rPr>
                <w:rFonts w:ascii="Arial Narrow" w:hAnsi="Arial Narrow" w:cs="Arial"/>
                <w:sz w:val="20"/>
                <w:szCs w:val="20"/>
              </w:rPr>
            </w:pPr>
            <w:r w:rsidRPr="00A80871">
              <w:rPr>
                <w:rFonts w:ascii="Arial Narrow" w:hAnsi="Arial Narrow" w:cs="Arial"/>
                <w:sz w:val="20"/>
                <w:szCs w:val="20"/>
              </w:rPr>
              <w:t>Ley de Justicia en Materia Electoral y de Participación Ciudadana del Estado de Michoacán de Ocampo.</w:t>
            </w:r>
          </w:p>
        </w:tc>
      </w:tr>
      <w:tr w:rsidR="00505B1C" w:rsidRPr="00A80871" w14:paraId="1A43823B" w14:textId="77777777" w:rsidTr="00F62911">
        <w:trPr>
          <w:trHeight w:val="517"/>
        </w:trPr>
        <w:tc>
          <w:tcPr>
            <w:tcW w:w="2553" w:type="dxa"/>
            <w:vAlign w:val="center"/>
          </w:tcPr>
          <w:p w14:paraId="4935D105" w14:textId="77777777" w:rsidR="00505B1C" w:rsidRPr="00A80871" w:rsidRDefault="00505B1C" w:rsidP="00F62911">
            <w:pPr>
              <w:rPr>
                <w:rFonts w:ascii="Arial Narrow" w:hAnsi="Arial Narrow" w:cs="Arial"/>
                <w:b/>
                <w:i/>
                <w:sz w:val="20"/>
                <w:szCs w:val="20"/>
              </w:rPr>
            </w:pPr>
            <w:r w:rsidRPr="00A80871">
              <w:rPr>
                <w:rFonts w:ascii="Arial Narrow" w:hAnsi="Arial Narrow" w:cs="Arial"/>
                <w:b/>
                <w:i/>
                <w:sz w:val="20"/>
                <w:szCs w:val="20"/>
              </w:rPr>
              <w:t>Reglamento de Quejas:</w:t>
            </w:r>
          </w:p>
        </w:tc>
        <w:tc>
          <w:tcPr>
            <w:tcW w:w="5103" w:type="dxa"/>
            <w:vAlign w:val="center"/>
          </w:tcPr>
          <w:p w14:paraId="30A08CBA" w14:textId="77777777" w:rsidR="00505B1C" w:rsidRPr="00A80871" w:rsidRDefault="00505B1C" w:rsidP="00F62911">
            <w:pPr>
              <w:jc w:val="both"/>
              <w:rPr>
                <w:rFonts w:ascii="Arial Narrow" w:hAnsi="Arial Narrow" w:cs="Arial"/>
                <w:sz w:val="20"/>
                <w:szCs w:val="20"/>
              </w:rPr>
            </w:pPr>
            <w:r w:rsidRPr="00A80871">
              <w:rPr>
                <w:rFonts w:ascii="Arial Narrow" w:hAnsi="Arial Narrow" w:cs="Arial"/>
                <w:sz w:val="20"/>
                <w:szCs w:val="20"/>
              </w:rPr>
              <w:t>Reglamento para la tramitación y sustanciación de quejas y denuncias del Instituto Electoral de Michoacán.</w:t>
            </w:r>
          </w:p>
        </w:tc>
      </w:tr>
      <w:tr w:rsidR="00505B1C" w:rsidRPr="00A80871" w14:paraId="6B73FABE" w14:textId="77777777" w:rsidTr="00F62911">
        <w:trPr>
          <w:trHeight w:val="457"/>
        </w:trPr>
        <w:tc>
          <w:tcPr>
            <w:tcW w:w="2553" w:type="dxa"/>
            <w:vAlign w:val="center"/>
          </w:tcPr>
          <w:p w14:paraId="2AE7CFED" w14:textId="77777777" w:rsidR="00505B1C" w:rsidRPr="00A80871" w:rsidRDefault="00505B1C" w:rsidP="00F62911">
            <w:pPr>
              <w:rPr>
                <w:rFonts w:ascii="Arial Narrow" w:hAnsi="Arial Narrow" w:cs="Arial"/>
                <w:b/>
                <w:i/>
                <w:sz w:val="20"/>
                <w:szCs w:val="20"/>
              </w:rPr>
            </w:pPr>
            <w:r>
              <w:rPr>
                <w:rFonts w:ascii="Arial Narrow" w:hAnsi="Arial Narrow" w:cs="Arial"/>
                <w:b/>
                <w:i/>
                <w:sz w:val="20"/>
                <w:szCs w:val="20"/>
              </w:rPr>
              <w:t>Sala Toluca:</w:t>
            </w:r>
          </w:p>
        </w:tc>
        <w:tc>
          <w:tcPr>
            <w:tcW w:w="5103" w:type="dxa"/>
            <w:vAlign w:val="center"/>
          </w:tcPr>
          <w:p w14:paraId="1A207D4F" w14:textId="77777777" w:rsidR="00505B1C" w:rsidRPr="00A80871" w:rsidRDefault="00505B1C" w:rsidP="00F62911">
            <w:pPr>
              <w:jc w:val="both"/>
              <w:rPr>
                <w:rFonts w:ascii="Arial Narrow" w:hAnsi="Arial Narrow" w:cs="Arial"/>
                <w:sz w:val="20"/>
                <w:szCs w:val="20"/>
              </w:rPr>
            </w:pPr>
            <w:r w:rsidRPr="00C065AD">
              <w:rPr>
                <w:rFonts w:ascii="Arial Narrow" w:hAnsi="Arial Narrow" w:cs="Arial"/>
                <w:sz w:val="20"/>
                <w:szCs w:val="20"/>
              </w:rPr>
              <w:t>Sala Regional del Tribunal Electoral del Poder Judicial de la Federación, correspondiente a la Quinta Circunscripción Plurinominal Electoral con sede en Toluca de Lerdo, Estado de México</w:t>
            </w:r>
            <w:r>
              <w:rPr>
                <w:rFonts w:ascii="Arial Narrow" w:hAnsi="Arial Narrow" w:cs="Arial"/>
                <w:sz w:val="20"/>
                <w:szCs w:val="20"/>
              </w:rPr>
              <w:t>.</w:t>
            </w:r>
          </w:p>
        </w:tc>
      </w:tr>
      <w:tr w:rsidR="00485C28" w:rsidRPr="00A80871" w14:paraId="48A3B0EA" w14:textId="77777777" w:rsidTr="00F62911">
        <w:trPr>
          <w:trHeight w:val="457"/>
        </w:trPr>
        <w:tc>
          <w:tcPr>
            <w:tcW w:w="2553" w:type="dxa"/>
            <w:vAlign w:val="center"/>
          </w:tcPr>
          <w:p w14:paraId="31B22E19" w14:textId="310C654A" w:rsidR="00485C28" w:rsidRDefault="00485C28" w:rsidP="00F62911">
            <w:pPr>
              <w:rPr>
                <w:rFonts w:ascii="Arial Narrow" w:hAnsi="Arial Narrow" w:cs="Arial"/>
                <w:b/>
                <w:i/>
                <w:sz w:val="20"/>
                <w:szCs w:val="20"/>
              </w:rPr>
            </w:pPr>
            <w:r>
              <w:rPr>
                <w:rFonts w:ascii="Arial Narrow" w:hAnsi="Arial Narrow" w:cs="Arial"/>
                <w:b/>
                <w:i/>
                <w:sz w:val="20"/>
                <w:szCs w:val="20"/>
              </w:rPr>
              <w:t>Sala Superior:</w:t>
            </w:r>
          </w:p>
        </w:tc>
        <w:tc>
          <w:tcPr>
            <w:tcW w:w="5103" w:type="dxa"/>
            <w:vAlign w:val="center"/>
          </w:tcPr>
          <w:p w14:paraId="1B9F4841" w14:textId="03BC0FD6" w:rsidR="00485C28" w:rsidRPr="00C065AD" w:rsidRDefault="00D27736" w:rsidP="00F62911">
            <w:pPr>
              <w:jc w:val="both"/>
              <w:rPr>
                <w:rFonts w:ascii="Arial Narrow" w:hAnsi="Arial Narrow" w:cs="Arial"/>
                <w:sz w:val="20"/>
                <w:szCs w:val="20"/>
              </w:rPr>
            </w:pPr>
            <w:r w:rsidRPr="00D27736">
              <w:rPr>
                <w:rFonts w:ascii="Arial Narrow" w:hAnsi="Arial Narrow" w:cs="Arial"/>
                <w:sz w:val="20"/>
                <w:szCs w:val="20"/>
              </w:rPr>
              <w:t>Sala Superior del Tribunal Electoral del Poder Judicial de la Federación</w:t>
            </w:r>
            <w:r>
              <w:rPr>
                <w:rFonts w:ascii="Arial Narrow" w:hAnsi="Arial Narrow" w:cs="Arial"/>
                <w:sz w:val="20"/>
                <w:szCs w:val="20"/>
              </w:rPr>
              <w:t>.</w:t>
            </w:r>
          </w:p>
        </w:tc>
      </w:tr>
      <w:tr w:rsidR="00505B1C" w:rsidRPr="00A80871" w14:paraId="5CA1A7D4" w14:textId="77777777" w:rsidTr="00F62911">
        <w:trPr>
          <w:trHeight w:val="457"/>
        </w:trPr>
        <w:tc>
          <w:tcPr>
            <w:tcW w:w="2553" w:type="dxa"/>
            <w:vAlign w:val="center"/>
          </w:tcPr>
          <w:p w14:paraId="5B6729F5" w14:textId="77777777" w:rsidR="00505B1C" w:rsidRPr="00A80871" w:rsidRDefault="00505B1C" w:rsidP="00F62911">
            <w:pPr>
              <w:rPr>
                <w:rFonts w:ascii="Arial Narrow" w:hAnsi="Arial Narrow" w:cs="Arial"/>
                <w:b/>
                <w:i/>
                <w:sz w:val="20"/>
                <w:szCs w:val="20"/>
              </w:rPr>
            </w:pPr>
            <w:r>
              <w:rPr>
                <w:rFonts w:ascii="Arial Narrow" w:hAnsi="Arial Narrow" w:cs="Arial"/>
                <w:b/>
                <w:i/>
                <w:sz w:val="20"/>
                <w:szCs w:val="20"/>
              </w:rPr>
              <w:t>Sentencia:</w:t>
            </w:r>
          </w:p>
        </w:tc>
        <w:tc>
          <w:tcPr>
            <w:tcW w:w="5103" w:type="dxa"/>
            <w:vAlign w:val="center"/>
          </w:tcPr>
          <w:p w14:paraId="1FC17B3D" w14:textId="77777777" w:rsidR="00505B1C" w:rsidRPr="00A80871" w:rsidRDefault="00505B1C" w:rsidP="00F62911">
            <w:pPr>
              <w:jc w:val="both"/>
              <w:rPr>
                <w:rFonts w:ascii="Arial Narrow" w:hAnsi="Arial Narrow" w:cs="Arial"/>
                <w:sz w:val="20"/>
                <w:szCs w:val="20"/>
              </w:rPr>
            </w:pPr>
            <w:r>
              <w:rPr>
                <w:rFonts w:ascii="Arial Narrow" w:hAnsi="Arial Narrow" w:cs="Arial"/>
                <w:sz w:val="20"/>
                <w:szCs w:val="20"/>
              </w:rPr>
              <w:t>Sentencia emitida el seis de noviembre recaída al expediente TEEM-RAP-027/2025.</w:t>
            </w:r>
          </w:p>
        </w:tc>
      </w:tr>
      <w:tr w:rsidR="00505B1C" w:rsidRPr="00A80871" w14:paraId="27EBFE9C" w14:textId="77777777" w:rsidTr="00F62911">
        <w:trPr>
          <w:trHeight w:val="457"/>
        </w:trPr>
        <w:tc>
          <w:tcPr>
            <w:tcW w:w="2553" w:type="dxa"/>
            <w:vAlign w:val="center"/>
          </w:tcPr>
          <w:p w14:paraId="40B05398" w14:textId="77777777" w:rsidR="00505B1C" w:rsidRPr="00A80871" w:rsidRDefault="00505B1C" w:rsidP="00F62911">
            <w:pPr>
              <w:rPr>
                <w:rFonts w:ascii="Arial Narrow" w:hAnsi="Arial Narrow" w:cs="Arial"/>
                <w:b/>
                <w:i/>
                <w:sz w:val="20"/>
                <w:szCs w:val="20"/>
              </w:rPr>
            </w:pPr>
            <w:r w:rsidRPr="00A80871">
              <w:rPr>
                <w:rFonts w:ascii="Arial Narrow" w:hAnsi="Arial Narrow" w:cs="Arial"/>
                <w:b/>
                <w:i/>
                <w:sz w:val="20"/>
                <w:szCs w:val="20"/>
              </w:rPr>
              <w:t>Tribunal / órgano jurisdiccional:</w:t>
            </w:r>
          </w:p>
        </w:tc>
        <w:tc>
          <w:tcPr>
            <w:tcW w:w="5103" w:type="dxa"/>
            <w:vAlign w:val="center"/>
          </w:tcPr>
          <w:p w14:paraId="4783D76B" w14:textId="77777777" w:rsidR="00505B1C" w:rsidRPr="00A80871" w:rsidRDefault="00505B1C" w:rsidP="00F62911">
            <w:pPr>
              <w:jc w:val="both"/>
              <w:rPr>
                <w:rFonts w:ascii="Arial Narrow" w:hAnsi="Arial Narrow" w:cs="Arial"/>
                <w:sz w:val="20"/>
                <w:szCs w:val="20"/>
              </w:rPr>
            </w:pPr>
            <w:r w:rsidRPr="00A80871">
              <w:rPr>
                <w:rFonts w:ascii="Arial Narrow" w:hAnsi="Arial Narrow" w:cs="Arial"/>
                <w:sz w:val="20"/>
                <w:szCs w:val="20"/>
              </w:rPr>
              <w:t>Tribunal Electoral del Estado de Michoacán.</w:t>
            </w:r>
          </w:p>
        </w:tc>
      </w:tr>
    </w:tbl>
    <w:p w14:paraId="6C851575" w14:textId="684685C7" w:rsidR="00505B1C" w:rsidRPr="000D163B" w:rsidRDefault="00AB1191" w:rsidP="000A6DA8">
      <w:pPr>
        <w:pStyle w:val="Ttulo1"/>
        <w:jc w:val="center"/>
        <w:rPr>
          <w:rFonts w:ascii="Arial" w:hAnsi="Arial" w:cs="Arial"/>
          <w:b/>
          <w:bCs/>
          <w:color w:val="auto"/>
          <w:sz w:val="24"/>
          <w:szCs w:val="24"/>
        </w:rPr>
      </w:pPr>
      <w:bookmarkStart w:id="6" w:name="_Toc219803066"/>
      <w:bookmarkStart w:id="7" w:name="_Hlk215064754"/>
      <w:bookmarkEnd w:id="4"/>
      <w:bookmarkEnd w:id="5"/>
      <w:r w:rsidRPr="000D163B">
        <w:rPr>
          <w:rFonts w:ascii="Arial" w:hAnsi="Arial" w:cs="Arial"/>
          <w:b/>
          <w:bCs/>
          <w:color w:val="auto"/>
          <w:sz w:val="24"/>
          <w:szCs w:val="24"/>
        </w:rPr>
        <w:t>I.</w:t>
      </w:r>
      <w:r w:rsidR="00505B1C" w:rsidRPr="000D163B">
        <w:rPr>
          <w:rFonts w:ascii="Arial" w:hAnsi="Arial" w:cs="Arial"/>
          <w:b/>
          <w:bCs/>
          <w:color w:val="auto"/>
          <w:sz w:val="24"/>
          <w:szCs w:val="24"/>
        </w:rPr>
        <w:t>ANTECEDENTES</w:t>
      </w:r>
      <w:bookmarkEnd w:id="6"/>
    </w:p>
    <w:p w14:paraId="48952296" w14:textId="77777777" w:rsidR="00505B1C" w:rsidRPr="00DC04BB" w:rsidRDefault="00505B1C" w:rsidP="00505B1C">
      <w:pPr>
        <w:spacing w:before="100" w:beforeAutospacing="1" w:after="100" w:afterAutospacing="1" w:line="360" w:lineRule="auto"/>
        <w:jc w:val="both"/>
        <w:rPr>
          <w:rFonts w:ascii="Arial" w:eastAsia="Arial" w:hAnsi="Arial" w:cs="Arial"/>
          <w:i/>
        </w:rPr>
      </w:pPr>
      <w:r>
        <w:rPr>
          <w:rFonts w:ascii="Arial" w:eastAsia="Arial" w:hAnsi="Arial" w:cs="Arial"/>
          <w:b/>
        </w:rPr>
        <w:t xml:space="preserve">1. </w:t>
      </w:r>
      <w:r>
        <w:rPr>
          <w:rFonts w:ascii="Arial" w:eastAsia="Arial" w:hAnsi="Arial" w:cs="Arial"/>
          <w:b/>
          <w:i/>
        </w:rPr>
        <w:t xml:space="preserve">Sentencia. </w:t>
      </w:r>
      <w:r>
        <w:rPr>
          <w:rFonts w:ascii="Arial" w:eastAsia="Arial" w:hAnsi="Arial" w:cs="Arial"/>
        </w:rPr>
        <w:t xml:space="preserve">El seis de noviembre de dos mil veinticinco, este </w:t>
      </w:r>
      <w:r>
        <w:rPr>
          <w:rFonts w:ascii="Arial" w:eastAsia="Arial" w:hAnsi="Arial" w:cs="Arial"/>
          <w:i/>
        </w:rPr>
        <w:t>órgano jurisdiccional</w:t>
      </w:r>
      <w:r>
        <w:rPr>
          <w:rFonts w:ascii="Arial" w:eastAsia="Arial" w:hAnsi="Arial" w:cs="Arial"/>
        </w:rPr>
        <w:t xml:space="preserve"> determinó </w:t>
      </w:r>
      <w:r w:rsidRPr="00A80871">
        <w:rPr>
          <w:rFonts w:ascii="Arial" w:eastAsia="Arial" w:hAnsi="Arial" w:cs="Arial"/>
        </w:rPr>
        <w:t>deja</w:t>
      </w:r>
      <w:r>
        <w:rPr>
          <w:rFonts w:ascii="Arial" w:eastAsia="Arial" w:hAnsi="Arial" w:cs="Arial"/>
        </w:rPr>
        <w:t>r</w:t>
      </w:r>
      <w:r w:rsidRPr="00A80871">
        <w:rPr>
          <w:rFonts w:ascii="Arial" w:eastAsia="Arial" w:hAnsi="Arial" w:cs="Arial"/>
        </w:rPr>
        <w:t xml:space="preserve"> insubsistente la notificación del oficio</w:t>
      </w:r>
      <w:r>
        <w:rPr>
          <w:rFonts w:ascii="Arial" w:eastAsia="Arial" w:hAnsi="Arial" w:cs="Arial"/>
        </w:rPr>
        <w:t xml:space="preserve"> </w:t>
      </w:r>
      <w:r w:rsidRPr="001771DE">
        <w:rPr>
          <w:rFonts w:ascii="Arial" w:hAnsi="Arial" w:cs="Arial"/>
        </w:rPr>
        <w:t xml:space="preserve">a través de la cual se le hizo del conocimiento al </w:t>
      </w:r>
      <w:r w:rsidRPr="001771DE">
        <w:rPr>
          <w:rFonts w:ascii="Arial" w:hAnsi="Arial" w:cs="Arial"/>
          <w:i/>
          <w:iCs/>
        </w:rPr>
        <w:t>apelante</w:t>
      </w:r>
      <w:r w:rsidRPr="001771DE">
        <w:rPr>
          <w:rFonts w:ascii="Arial" w:hAnsi="Arial" w:cs="Arial"/>
        </w:rPr>
        <w:t xml:space="preserve"> los datos de la cuenta bancaria a la </w:t>
      </w:r>
      <w:r>
        <w:rPr>
          <w:rFonts w:ascii="Arial" w:hAnsi="Arial" w:cs="Arial"/>
        </w:rPr>
        <w:t>que</w:t>
      </w:r>
      <w:r w:rsidRPr="001771DE">
        <w:rPr>
          <w:rFonts w:ascii="Arial" w:hAnsi="Arial" w:cs="Arial"/>
        </w:rPr>
        <w:t xml:space="preserve"> debería de reintegrar el saldo del remanente de financiamiento público de campaña no ejercido durante el proceso electoral 2023-2024</w:t>
      </w:r>
      <w:r w:rsidRPr="00A80871">
        <w:rPr>
          <w:rFonts w:ascii="Arial" w:eastAsia="Arial" w:hAnsi="Arial" w:cs="Arial"/>
        </w:rPr>
        <w:t>, para el efecto de que</w:t>
      </w:r>
      <w:r>
        <w:rPr>
          <w:rFonts w:ascii="Arial" w:eastAsia="Arial" w:hAnsi="Arial" w:cs="Arial"/>
        </w:rPr>
        <w:t xml:space="preserve"> se llevara</w:t>
      </w:r>
      <w:r w:rsidRPr="00A80871">
        <w:rPr>
          <w:rFonts w:ascii="Arial" w:eastAsia="Arial" w:hAnsi="Arial" w:cs="Arial"/>
        </w:rPr>
        <w:t xml:space="preserve"> a cabo una nueva notificación observando las formalidades legalmente establecidas</w:t>
      </w:r>
      <w:r>
        <w:rPr>
          <w:rStyle w:val="Refdenotaalpie"/>
          <w:rFonts w:ascii="Arial" w:eastAsia="Arial" w:hAnsi="Arial" w:cs="Arial"/>
        </w:rPr>
        <w:footnoteReference w:id="2"/>
      </w:r>
      <w:r>
        <w:rPr>
          <w:rFonts w:ascii="Arial" w:eastAsia="Arial" w:hAnsi="Arial" w:cs="Arial"/>
        </w:rPr>
        <w:t>.</w:t>
      </w:r>
      <w:r>
        <w:rPr>
          <w:rFonts w:ascii="Arial" w:eastAsia="Arial" w:hAnsi="Arial" w:cs="Arial"/>
          <w:i/>
        </w:rPr>
        <w:t xml:space="preserve"> </w:t>
      </w:r>
    </w:p>
    <w:p w14:paraId="1C5CC2B7" w14:textId="77777777" w:rsidR="00505B1C" w:rsidRPr="00DC04BB" w:rsidRDefault="00505B1C" w:rsidP="00505B1C">
      <w:pPr>
        <w:spacing w:before="100" w:beforeAutospacing="1" w:after="100" w:afterAutospacing="1" w:line="360" w:lineRule="auto"/>
        <w:jc w:val="both"/>
        <w:rPr>
          <w:rFonts w:ascii="Arial" w:hAnsi="Arial" w:cs="Arial"/>
          <w:b/>
          <w:bCs/>
        </w:rPr>
      </w:pPr>
      <w:r>
        <w:rPr>
          <w:rFonts w:ascii="Arial" w:hAnsi="Arial" w:cs="Arial"/>
          <w:b/>
        </w:rPr>
        <w:t>2</w:t>
      </w:r>
      <w:r w:rsidRPr="00DC04BB">
        <w:rPr>
          <w:rFonts w:ascii="Arial" w:hAnsi="Arial" w:cs="Arial"/>
          <w:b/>
        </w:rPr>
        <w:t>. Determinación sobre el cumplimiento</w:t>
      </w:r>
      <w:r>
        <w:rPr>
          <w:rFonts w:ascii="Arial" w:hAnsi="Arial" w:cs="Arial"/>
          <w:bCs/>
        </w:rPr>
        <w:t>. Una vez recibida diversa documentación relacionada con el cumplimiento</w:t>
      </w:r>
      <w:r>
        <w:rPr>
          <w:rFonts w:ascii="Arial" w:eastAsia="Arial" w:hAnsi="Arial" w:cs="Arial"/>
          <w:shd w:val="clear" w:color="auto" w:fill="FFFFFF" w:themeFill="background1"/>
          <w:vertAlign w:val="superscript"/>
        </w:rPr>
        <w:t xml:space="preserve"> </w:t>
      </w:r>
      <w:r>
        <w:rPr>
          <w:rFonts w:ascii="Arial" w:hAnsi="Arial" w:cs="Arial"/>
          <w:bCs/>
        </w:rPr>
        <w:t xml:space="preserve">y desahogada la vista que con la misma se le otorgó al </w:t>
      </w:r>
      <w:r w:rsidRPr="001F73D1">
        <w:rPr>
          <w:rFonts w:ascii="Arial" w:hAnsi="Arial" w:cs="Arial"/>
          <w:bCs/>
          <w:i/>
          <w:iCs/>
        </w:rPr>
        <w:t>apelante</w:t>
      </w:r>
      <w:r w:rsidRPr="00D664B5">
        <w:rPr>
          <w:rStyle w:val="Refdenotaalpie"/>
          <w:rFonts w:ascii="Arial" w:eastAsiaTheme="majorEastAsia" w:hAnsi="Arial" w:cs="Arial"/>
          <w:bCs/>
        </w:rPr>
        <w:footnoteReference w:id="3"/>
      </w:r>
      <w:r>
        <w:rPr>
          <w:rFonts w:ascii="Arial" w:hAnsi="Arial" w:cs="Arial"/>
          <w:bCs/>
        </w:rPr>
        <w:t xml:space="preserve">, mediante acuerdo plenario de dos de diciembre del año pasado, este </w:t>
      </w:r>
      <w:r w:rsidRPr="00DC04BB">
        <w:rPr>
          <w:rFonts w:ascii="Arial" w:hAnsi="Arial" w:cs="Arial"/>
          <w:bCs/>
          <w:i/>
          <w:iCs/>
        </w:rPr>
        <w:t>Tribunal</w:t>
      </w:r>
      <w:r>
        <w:rPr>
          <w:rFonts w:ascii="Arial" w:hAnsi="Arial" w:cs="Arial"/>
          <w:bCs/>
        </w:rPr>
        <w:t xml:space="preserve"> declaró el cumplimiento de lo ordenado en la </w:t>
      </w:r>
      <w:r w:rsidRPr="00F67645">
        <w:rPr>
          <w:rFonts w:ascii="Arial" w:hAnsi="Arial" w:cs="Arial"/>
          <w:bCs/>
          <w:i/>
          <w:iCs/>
        </w:rPr>
        <w:t>sentencia</w:t>
      </w:r>
      <w:r>
        <w:rPr>
          <w:rStyle w:val="Refdenotaalpie"/>
          <w:rFonts w:ascii="Arial" w:hAnsi="Arial" w:cs="Arial"/>
          <w:bCs/>
          <w:i/>
          <w:iCs/>
        </w:rPr>
        <w:footnoteReference w:id="4"/>
      </w:r>
      <w:r>
        <w:rPr>
          <w:rFonts w:ascii="Arial" w:hAnsi="Arial" w:cs="Arial"/>
          <w:bCs/>
        </w:rPr>
        <w:t>.</w:t>
      </w:r>
    </w:p>
    <w:p w14:paraId="2DA6A160" w14:textId="77777777" w:rsidR="00505B1C" w:rsidRDefault="00505B1C" w:rsidP="00505B1C">
      <w:pPr>
        <w:spacing w:before="100" w:beforeAutospacing="1" w:after="100" w:afterAutospacing="1" w:line="360" w:lineRule="auto"/>
        <w:jc w:val="both"/>
        <w:rPr>
          <w:rFonts w:ascii="Arial" w:eastAsia="Arial" w:hAnsi="Arial" w:cs="Arial"/>
        </w:rPr>
      </w:pPr>
      <w:r>
        <w:rPr>
          <w:rFonts w:ascii="Arial" w:eastAsia="Arial" w:hAnsi="Arial" w:cs="Arial"/>
          <w:b/>
          <w:bCs/>
        </w:rPr>
        <w:lastRenderedPageBreak/>
        <w:t>3</w:t>
      </w:r>
      <w:r w:rsidRPr="00F75881">
        <w:rPr>
          <w:rFonts w:ascii="Arial" w:eastAsia="Arial" w:hAnsi="Arial" w:cs="Arial"/>
          <w:b/>
          <w:bCs/>
        </w:rPr>
        <w:t xml:space="preserve">. </w:t>
      </w:r>
      <w:r>
        <w:rPr>
          <w:rFonts w:ascii="Arial" w:eastAsia="Arial" w:hAnsi="Arial" w:cs="Arial"/>
          <w:b/>
          <w:bCs/>
        </w:rPr>
        <w:t>Impugnación</w:t>
      </w:r>
      <w:r w:rsidRPr="00F75881">
        <w:rPr>
          <w:rFonts w:ascii="Arial" w:eastAsia="Arial" w:hAnsi="Arial" w:cs="Arial"/>
          <w:b/>
          <w:bCs/>
        </w:rPr>
        <w:t xml:space="preserve"> federal. </w:t>
      </w:r>
      <w:r w:rsidRPr="00F75881">
        <w:rPr>
          <w:rFonts w:ascii="Arial" w:eastAsia="Arial" w:hAnsi="Arial" w:cs="Arial"/>
        </w:rPr>
        <w:t xml:space="preserve">Inconforme con lo resuelto, </w:t>
      </w:r>
      <w:r>
        <w:rPr>
          <w:rFonts w:ascii="Arial" w:eastAsia="Arial" w:hAnsi="Arial" w:cs="Arial"/>
        </w:rPr>
        <w:t xml:space="preserve">el nueve siguiente la parte </w:t>
      </w:r>
      <w:r w:rsidRPr="00F67645">
        <w:rPr>
          <w:rFonts w:ascii="Arial" w:eastAsia="Arial" w:hAnsi="Arial" w:cs="Arial"/>
          <w:i/>
          <w:iCs/>
        </w:rPr>
        <w:t>apelante</w:t>
      </w:r>
      <w:r>
        <w:rPr>
          <w:rFonts w:ascii="Arial" w:eastAsia="Arial" w:hAnsi="Arial" w:cs="Arial"/>
        </w:rPr>
        <w:t xml:space="preserve"> presentó escrito de demanda dirigido a la </w:t>
      </w:r>
      <w:r w:rsidRPr="00F67645">
        <w:rPr>
          <w:rFonts w:ascii="Arial" w:eastAsia="Arial" w:hAnsi="Arial" w:cs="Arial"/>
          <w:i/>
          <w:iCs/>
        </w:rPr>
        <w:t>Sala Toluca</w:t>
      </w:r>
      <w:r>
        <w:rPr>
          <w:rFonts w:ascii="Arial" w:eastAsia="Arial" w:hAnsi="Arial" w:cs="Arial"/>
        </w:rPr>
        <w:t xml:space="preserve">. </w:t>
      </w:r>
    </w:p>
    <w:p w14:paraId="6C89B0DF" w14:textId="77777777" w:rsidR="00505B1C" w:rsidRDefault="00505B1C" w:rsidP="00505B1C">
      <w:pPr>
        <w:spacing w:before="100" w:beforeAutospacing="1" w:after="100" w:afterAutospacing="1" w:line="360" w:lineRule="auto"/>
        <w:jc w:val="both"/>
        <w:rPr>
          <w:rFonts w:ascii="Arial" w:eastAsia="Arial" w:hAnsi="Arial" w:cs="Arial"/>
          <w:lang w:val="es-ES"/>
        </w:rPr>
      </w:pPr>
      <w:r>
        <w:rPr>
          <w:rFonts w:ascii="Arial" w:eastAsia="Arial" w:hAnsi="Arial" w:cs="Arial"/>
          <w:b/>
          <w:bCs/>
        </w:rPr>
        <w:t>4</w:t>
      </w:r>
      <w:r w:rsidRPr="00F67645">
        <w:rPr>
          <w:rFonts w:ascii="Arial" w:eastAsia="Arial" w:hAnsi="Arial" w:cs="Arial"/>
          <w:b/>
          <w:bCs/>
        </w:rPr>
        <w:t>. Sentencia ST-JG-111/2025</w:t>
      </w:r>
      <w:r>
        <w:rPr>
          <w:rFonts w:ascii="Arial" w:eastAsia="Arial" w:hAnsi="Arial" w:cs="Arial"/>
        </w:rPr>
        <w:t>.</w:t>
      </w:r>
      <w:r w:rsidRPr="00F75881">
        <w:rPr>
          <w:rFonts w:ascii="Arial" w:eastAsia="Arial" w:hAnsi="Arial" w:cs="Arial"/>
        </w:rPr>
        <w:t xml:space="preserve"> </w:t>
      </w:r>
      <w:r>
        <w:rPr>
          <w:rFonts w:ascii="Arial" w:eastAsia="Arial" w:hAnsi="Arial" w:cs="Arial"/>
        </w:rPr>
        <w:t xml:space="preserve">En sesión de dieciocho de diciembre posterior, la </w:t>
      </w:r>
      <w:r w:rsidRPr="00F67645">
        <w:rPr>
          <w:rFonts w:ascii="Arial" w:eastAsia="Arial" w:hAnsi="Arial" w:cs="Arial"/>
          <w:i/>
          <w:iCs/>
        </w:rPr>
        <w:t>Sala Toluca</w:t>
      </w:r>
      <w:r w:rsidRPr="00F67645">
        <w:rPr>
          <w:rFonts w:ascii="Arial" w:eastAsia="Arial" w:hAnsi="Arial" w:cs="Arial"/>
        </w:rPr>
        <w:t xml:space="preserve"> determinó</w:t>
      </w:r>
      <w:r>
        <w:rPr>
          <w:rFonts w:ascii="Arial" w:eastAsia="Arial" w:hAnsi="Arial" w:cs="Arial"/>
        </w:rPr>
        <w:t xml:space="preserve"> dejar insubsistente la notificación del oficio </w:t>
      </w:r>
      <w:r w:rsidRPr="00835A86">
        <w:rPr>
          <w:rFonts w:ascii="Arial" w:hAnsi="Arial" w:cs="Arial"/>
        </w:rPr>
        <w:t>IEM-DEAPyPP-501/2025 de siete de noviembre</w:t>
      </w:r>
      <w:r>
        <w:rPr>
          <w:rFonts w:ascii="Arial" w:eastAsia="Arial" w:hAnsi="Arial" w:cs="Arial"/>
        </w:rPr>
        <w:t xml:space="preserve"> y ordenó a este </w:t>
      </w:r>
      <w:r w:rsidRPr="00FD569F">
        <w:rPr>
          <w:rFonts w:ascii="Arial" w:eastAsia="Arial" w:hAnsi="Arial" w:cs="Arial"/>
          <w:i/>
          <w:iCs/>
        </w:rPr>
        <w:t>Tribunal</w:t>
      </w:r>
      <w:r w:rsidRPr="00236A24">
        <w:rPr>
          <w:rFonts w:ascii="Arial" w:eastAsia="Arial" w:hAnsi="Arial" w:cs="Arial"/>
          <w:i/>
          <w:iCs/>
        </w:rPr>
        <w:t xml:space="preserve"> </w:t>
      </w:r>
      <w:r>
        <w:rPr>
          <w:rFonts w:ascii="Arial" w:eastAsia="Arial" w:hAnsi="Arial" w:cs="Arial"/>
        </w:rPr>
        <w:t>reponer</w:t>
      </w:r>
      <w:r w:rsidRPr="00F67645">
        <w:rPr>
          <w:rFonts w:ascii="Arial" w:eastAsia="Arial" w:hAnsi="Arial" w:cs="Arial"/>
          <w:lang w:val="es-ES"/>
        </w:rPr>
        <w:t> el procedimiento a fin de </w:t>
      </w:r>
      <w:r w:rsidRPr="00D664B5">
        <w:rPr>
          <w:rFonts w:ascii="Arial" w:eastAsia="Arial" w:hAnsi="Arial" w:cs="Arial"/>
          <w:lang w:val="es-ES"/>
        </w:rPr>
        <w:t>que se lleve a cabo una nueva notificación</w:t>
      </w:r>
      <w:r w:rsidRPr="00F67645">
        <w:rPr>
          <w:rFonts w:ascii="Arial" w:eastAsia="Arial" w:hAnsi="Arial" w:cs="Arial"/>
          <w:b/>
          <w:bCs/>
          <w:lang w:val="es-ES"/>
        </w:rPr>
        <w:t> </w:t>
      </w:r>
      <w:r w:rsidRPr="00F67645">
        <w:rPr>
          <w:rFonts w:ascii="Arial" w:eastAsia="Arial" w:hAnsi="Arial" w:cs="Arial"/>
          <w:lang w:val="es-ES"/>
        </w:rPr>
        <w:t xml:space="preserve">a la parte </w:t>
      </w:r>
      <w:r w:rsidRPr="00025ADD">
        <w:rPr>
          <w:rFonts w:ascii="Arial" w:eastAsia="Arial" w:hAnsi="Arial" w:cs="Arial"/>
          <w:i/>
          <w:iCs/>
          <w:lang w:val="es-ES"/>
        </w:rPr>
        <w:t>apelante</w:t>
      </w:r>
      <w:r>
        <w:rPr>
          <w:rFonts w:ascii="Arial" w:eastAsia="Arial" w:hAnsi="Arial" w:cs="Arial"/>
          <w:lang w:val="es-ES"/>
        </w:rPr>
        <w:t>.</w:t>
      </w:r>
    </w:p>
    <w:p w14:paraId="79534269" w14:textId="77777777" w:rsidR="00505B1C" w:rsidRDefault="00505B1C" w:rsidP="00505B1C">
      <w:pPr>
        <w:spacing w:before="100" w:beforeAutospacing="1" w:after="100" w:afterAutospacing="1" w:line="360" w:lineRule="auto"/>
        <w:jc w:val="both"/>
        <w:rPr>
          <w:rFonts w:ascii="Arial" w:eastAsia="Arial" w:hAnsi="Arial" w:cs="Arial"/>
        </w:rPr>
      </w:pPr>
      <w:r w:rsidRPr="00E329E4">
        <w:rPr>
          <w:rFonts w:ascii="Arial" w:eastAsia="Arial" w:hAnsi="Arial" w:cs="Arial"/>
          <w:b/>
          <w:bCs/>
          <w:lang w:val="es-ES"/>
        </w:rPr>
        <w:t xml:space="preserve">5. </w:t>
      </w:r>
      <w:r w:rsidRPr="00F233D5">
        <w:rPr>
          <w:rFonts w:ascii="Arial" w:eastAsia="Arial" w:hAnsi="Arial" w:cs="Arial"/>
          <w:b/>
          <w:bCs/>
          <w:i/>
          <w:iCs/>
          <w:lang w:val="es-ES"/>
        </w:rPr>
        <w:t>Acuerdo Plenario</w:t>
      </w:r>
      <w:r>
        <w:rPr>
          <w:rFonts w:ascii="Arial" w:eastAsia="Arial" w:hAnsi="Arial" w:cs="Arial"/>
          <w:lang w:val="es-ES"/>
        </w:rPr>
        <w:t xml:space="preserve">. Mediante </w:t>
      </w:r>
      <w:r w:rsidRPr="005848B0">
        <w:rPr>
          <w:rFonts w:ascii="Arial" w:eastAsia="Arial" w:hAnsi="Arial" w:cs="Arial"/>
        </w:rPr>
        <w:t xml:space="preserve">acuerdo plenario de veintidós de diciembre del año pasado, este </w:t>
      </w:r>
      <w:r w:rsidRPr="005848B0">
        <w:rPr>
          <w:rFonts w:ascii="Arial" w:eastAsia="Arial" w:hAnsi="Arial" w:cs="Arial"/>
          <w:i/>
          <w:iCs/>
        </w:rPr>
        <w:t>Tribunal</w:t>
      </w:r>
      <w:r w:rsidRPr="005848B0">
        <w:rPr>
          <w:rFonts w:ascii="Arial" w:eastAsia="Arial" w:hAnsi="Arial" w:cs="Arial"/>
        </w:rPr>
        <w:t xml:space="preserve"> </w:t>
      </w:r>
      <w:r w:rsidRPr="00924772">
        <w:rPr>
          <w:rFonts w:ascii="Arial" w:eastAsia="Arial" w:hAnsi="Arial" w:cs="Arial"/>
        </w:rPr>
        <w:t>determin</w:t>
      </w:r>
      <w:r>
        <w:rPr>
          <w:rFonts w:ascii="Arial" w:eastAsia="Arial" w:hAnsi="Arial" w:cs="Arial"/>
        </w:rPr>
        <w:t>ó la ineficacia de</w:t>
      </w:r>
      <w:r w:rsidRPr="005848B0">
        <w:rPr>
          <w:rFonts w:ascii="Arial" w:eastAsia="Arial" w:hAnsi="Arial" w:cs="Arial"/>
        </w:rPr>
        <w:t xml:space="preserve"> la ejecución de la notificación</w:t>
      </w:r>
      <w:r>
        <w:rPr>
          <w:rFonts w:ascii="Arial" w:eastAsia="Arial" w:hAnsi="Arial" w:cs="Arial"/>
        </w:rPr>
        <w:t xml:space="preserve"> y ordenó </w:t>
      </w:r>
      <w:r w:rsidRPr="005848B0">
        <w:rPr>
          <w:rFonts w:ascii="Arial" w:eastAsia="Arial" w:hAnsi="Arial" w:cs="Arial"/>
        </w:rPr>
        <w:t>repone</w:t>
      </w:r>
      <w:r>
        <w:rPr>
          <w:rFonts w:ascii="Arial" w:eastAsia="Arial" w:hAnsi="Arial" w:cs="Arial"/>
        </w:rPr>
        <w:t>r</w:t>
      </w:r>
      <w:r w:rsidRPr="005848B0">
        <w:rPr>
          <w:rFonts w:ascii="Arial" w:eastAsia="Arial" w:hAnsi="Arial" w:cs="Arial"/>
        </w:rPr>
        <w:t xml:space="preserve"> el procedimiento para el efecto de que la </w:t>
      </w:r>
      <w:r w:rsidRPr="005848B0">
        <w:rPr>
          <w:rFonts w:ascii="Arial" w:eastAsia="Arial" w:hAnsi="Arial" w:cs="Arial"/>
          <w:i/>
          <w:iCs/>
        </w:rPr>
        <w:t>autoridad responsable</w:t>
      </w:r>
      <w:r w:rsidRPr="005848B0">
        <w:rPr>
          <w:rFonts w:ascii="Arial" w:eastAsia="Arial" w:hAnsi="Arial" w:cs="Arial"/>
        </w:rPr>
        <w:t xml:space="preserve"> llev</w:t>
      </w:r>
      <w:r>
        <w:rPr>
          <w:rFonts w:ascii="Arial" w:eastAsia="Arial" w:hAnsi="Arial" w:cs="Arial"/>
        </w:rPr>
        <w:t>ara</w:t>
      </w:r>
      <w:r w:rsidRPr="005848B0">
        <w:rPr>
          <w:rFonts w:ascii="Arial" w:eastAsia="Arial" w:hAnsi="Arial" w:cs="Arial"/>
        </w:rPr>
        <w:t xml:space="preserve"> a cabo una nueva notificación a</w:t>
      </w:r>
      <w:r>
        <w:rPr>
          <w:rFonts w:ascii="Arial" w:eastAsia="Arial" w:hAnsi="Arial" w:cs="Arial"/>
        </w:rPr>
        <w:t>l</w:t>
      </w:r>
      <w:r w:rsidRPr="005848B0">
        <w:rPr>
          <w:rFonts w:ascii="Arial" w:eastAsia="Arial" w:hAnsi="Arial" w:cs="Arial"/>
        </w:rPr>
        <w:t xml:space="preserve"> </w:t>
      </w:r>
      <w:r w:rsidRPr="0096058C">
        <w:rPr>
          <w:rFonts w:ascii="Arial" w:eastAsia="Arial" w:hAnsi="Arial" w:cs="Arial"/>
          <w:i/>
          <w:iCs/>
        </w:rPr>
        <w:t>apelante</w:t>
      </w:r>
      <w:r w:rsidRPr="005848B0">
        <w:rPr>
          <w:rFonts w:ascii="Arial" w:eastAsia="Arial" w:hAnsi="Arial" w:cs="Arial"/>
        </w:rPr>
        <w:t xml:space="preserve"> en el respectivo centro de reclusión, observándose las formalidades necesarias</w:t>
      </w:r>
      <w:r>
        <w:rPr>
          <w:rStyle w:val="Refdenotaalpie"/>
          <w:rFonts w:ascii="Arial" w:eastAsia="Arial" w:hAnsi="Arial" w:cs="Arial"/>
        </w:rPr>
        <w:footnoteReference w:id="5"/>
      </w:r>
      <w:r>
        <w:rPr>
          <w:rFonts w:ascii="Arial" w:eastAsia="Arial" w:hAnsi="Arial" w:cs="Arial"/>
        </w:rPr>
        <w:t>.</w:t>
      </w:r>
    </w:p>
    <w:p w14:paraId="0A27A976" w14:textId="77777777" w:rsidR="00505B1C" w:rsidRDefault="00505B1C" w:rsidP="00505B1C">
      <w:pPr>
        <w:spacing w:before="100" w:beforeAutospacing="1" w:after="100" w:afterAutospacing="1" w:line="360" w:lineRule="auto"/>
        <w:jc w:val="both"/>
        <w:rPr>
          <w:rFonts w:ascii="Arial" w:hAnsi="Arial" w:cs="Arial"/>
          <w:bCs/>
        </w:rPr>
      </w:pPr>
      <w:r w:rsidRPr="00021C48">
        <w:rPr>
          <w:rFonts w:ascii="Arial" w:eastAsia="Arial" w:hAnsi="Arial" w:cs="Arial"/>
          <w:b/>
          <w:bCs/>
          <w:lang w:val="es-ES"/>
        </w:rPr>
        <w:t>6.</w:t>
      </w:r>
      <w:r>
        <w:rPr>
          <w:rFonts w:ascii="Arial" w:eastAsia="Arial" w:hAnsi="Arial" w:cs="Arial"/>
          <w:lang w:val="es-ES"/>
        </w:rPr>
        <w:t xml:space="preserve"> </w:t>
      </w:r>
      <w:r w:rsidRPr="003770DE">
        <w:rPr>
          <w:rFonts w:ascii="Arial" w:eastAsia="Arial" w:hAnsi="Arial" w:cs="Arial"/>
          <w:b/>
        </w:rPr>
        <w:t>Recepción de constancias y vista</w:t>
      </w:r>
      <w:r w:rsidRPr="003770DE">
        <w:rPr>
          <w:rFonts w:ascii="Arial" w:hAnsi="Arial" w:cs="Arial"/>
          <w:b/>
        </w:rPr>
        <w:t xml:space="preserve">. </w:t>
      </w:r>
      <w:r w:rsidRPr="003770DE">
        <w:rPr>
          <w:rFonts w:ascii="Arial" w:eastAsia="Arial" w:hAnsi="Arial" w:cs="Arial"/>
          <w:bCs/>
        </w:rPr>
        <w:t>Mediante acuerdo de trece</w:t>
      </w:r>
      <w:r>
        <w:rPr>
          <w:rFonts w:ascii="Arial" w:eastAsia="Arial" w:hAnsi="Arial" w:cs="Arial"/>
          <w:bCs/>
        </w:rPr>
        <w:t xml:space="preserve"> de enero</w:t>
      </w:r>
      <w:r w:rsidRPr="003770DE">
        <w:rPr>
          <w:rFonts w:ascii="Arial" w:eastAsia="Arial" w:hAnsi="Arial" w:cs="Arial"/>
        </w:rPr>
        <w:t>, se recibió el expediente en la ponencia instructora</w:t>
      </w:r>
      <w:r>
        <w:rPr>
          <w:rFonts w:ascii="Arial" w:eastAsia="Arial" w:hAnsi="Arial" w:cs="Arial"/>
        </w:rPr>
        <w:t xml:space="preserve">, al que se acompañó </w:t>
      </w:r>
      <w:r w:rsidRPr="003770DE">
        <w:rPr>
          <w:rFonts w:ascii="Arial" w:eastAsia="Arial" w:hAnsi="Arial" w:cs="Arial"/>
        </w:rPr>
        <w:t xml:space="preserve">diversa documentación remitida por la </w:t>
      </w:r>
      <w:r w:rsidRPr="003770DE">
        <w:rPr>
          <w:rFonts w:ascii="Arial" w:eastAsia="Arial" w:hAnsi="Arial" w:cs="Arial"/>
          <w:i/>
          <w:iCs/>
        </w:rPr>
        <w:t>autoridad responsable</w:t>
      </w:r>
      <w:r>
        <w:rPr>
          <w:rStyle w:val="Refdenotaalpie"/>
          <w:rFonts w:ascii="Arial" w:eastAsia="Arial" w:hAnsi="Arial" w:cs="Arial"/>
          <w:i/>
          <w:iCs/>
        </w:rPr>
        <w:footnoteReference w:id="6"/>
      </w:r>
      <w:r w:rsidRPr="003770DE">
        <w:rPr>
          <w:rFonts w:ascii="Arial" w:eastAsia="Arial" w:hAnsi="Arial" w:cs="Arial"/>
          <w:i/>
          <w:iCs/>
        </w:rPr>
        <w:t>;</w:t>
      </w:r>
      <w:r w:rsidRPr="003770DE">
        <w:rPr>
          <w:rFonts w:ascii="Arial" w:eastAsia="Arial" w:hAnsi="Arial" w:cs="Arial"/>
        </w:rPr>
        <w:t xml:space="preserve"> </w:t>
      </w:r>
      <w:r>
        <w:rPr>
          <w:rFonts w:ascii="Arial" w:eastAsia="Arial" w:hAnsi="Arial" w:cs="Arial"/>
        </w:rPr>
        <w:t>con la que</w:t>
      </w:r>
      <w:r w:rsidRPr="003770DE">
        <w:rPr>
          <w:rFonts w:ascii="Arial" w:eastAsia="Arial" w:hAnsi="Arial" w:cs="Arial"/>
        </w:rPr>
        <w:t xml:space="preserve"> se dio vista al </w:t>
      </w:r>
      <w:r w:rsidRPr="003770DE">
        <w:rPr>
          <w:rFonts w:ascii="Arial" w:eastAsia="Arial" w:hAnsi="Arial" w:cs="Arial"/>
          <w:i/>
          <w:iCs/>
        </w:rPr>
        <w:t>apelante</w:t>
      </w:r>
      <w:r w:rsidRPr="002B4BBF">
        <w:rPr>
          <w:rFonts w:ascii="Arial" w:eastAsia="Arial" w:hAnsi="Arial" w:cs="Arial"/>
        </w:rPr>
        <w:t xml:space="preserve">, misma que se tuvo por atendida </w:t>
      </w:r>
      <w:r w:rsidRPr="002B4BBF">
        <w:rPr>
          <w:rFonts w:ascii="Arial" w:hAnsi="Arial" w:cs="Arial"/>
          <w:bCs/>
        </w:rPr>
        <w:t>en proveído de diecinueve de enero</w:t>
      </w:r>
      <w:r w:rsidRPr="002B4BBF">
        <w:rPr>
          <w:rStyle w:val="Refdenotaalpie"/>
          <w:rFonts w:ascii="Arial" w:eastAsiaTheme="majorEastAsia" w:hAnsi="Arial" w:cs="Arial"/>
          <w:bCs/>
        </w:rPr>
        <w:footnoteReference w:id="7"/>
      </w:r>
      <w:r w:rsidRPr="002B4BBF">
        <w:rPr>
          <w:rFonts w:ascii="Arial" w:hAnsi="Arial" w:cs="Arial"/>
          <w:bCs/>
        </w:rPr>
        <w:t>.</w:t>
      </w:r>
    </w:p>
    <w:p w14:paraId="2E9CDC53" w14:textId="77777777" w:rsidR="00505B1C" w:rsidRDefault="00505B1C" w:rsidP="00505B1C">
      <w:pPr>
        <w:spacing w:before="100" w:beforeAutospacing="1" w:after="100" w:afterAutospacing="1" w:line="360" w:lineRule="auto"/>
        <w:jc w:val="both"/>
        <w:rPr>
          <w:rFonts w:ascii="Arial" w:hAnsi="Arial" w:cs="Arial"/>
          <w:bCs/>
        </w:rPr>
      </w:pPr>
      <w:r w:rsidRPr="00A24459">
        <w:rPr>
          <w:rFonts w:ascii="Arial" w:hAnsi="Arial" w:cs="Arial"/>
          <w:b/>
        </w:rPr>
        <w:t>7. Recepción de constancias</w:t>
      </w:r>
      <w:r>
        <w:rPr>
          <w:rFonts w:ascii="Arial" w:hAnsi="Arial" w:cs="Arial"/>
          <w:bCs/>
        </w:rPr>
        <w:t xml:space="preserve">. El quince de enero se recibió documentación adicional remitida por la </w:t>
      </w:r>
      <w:r w:rsidRPr="00A24459">
        <w:rPr>
          <w:rFonts w:ascii="Arial" w:hAnsi="Arial" w:cs="Arial"/>
          <w:bCs/>
          <w:i/>
          <w:iCs/>
        </w:rPr>
        <w:t>autoridad responsable</w:t>
      </w:r>
      <w:r>
        <w:rPr>
          <w:rStyle w:val="Refdenotaalpie"/>
          <w:rFonts w:ascii="Arial" w:hAnsi="Arial" w:cs="Arial"/>
          <w:bCs/>
          <w:i/>
          <w:iCs/>
        </w:rPr>
        <w:footnoteReference w:id="8"/>
      </w:r>
      <w:r w:rsidRPr="00A24459">
        <w:rPr>
          <w:rFonts w:ascii="Arial" w:hAnsi="Arial" w:cs="Arial"/>
          <w:bCs/>
          <w:i/>
          <w:iCs/>
        </w:rPr>
        <w:t>.</w:t>
      </w:r>
    </w:p>
    <w:p w14:paraId="52BD286E" w14:textId="77777777" w:rsidR="00505B1C" w:rsidRPr="00A3329F" w:rsidRDefault="00505B1C" w:rsidP="00505B1C">
      <w:pPr>
        <w:pStyle w:val="Ttulo1"/>
        <w:jc w:val="center"/>
        <w:rPr>
          <w:rFonts w:ascii="Arial" w:hAnsi="Arial" w:cs="Arial"/>
          <w:b/>
          <w:bCs/>
          <w:color w:val="auto"/>
          <w:sz w:val="24"/>
          <w:szCs w:val="24"/>
        </w:rPr>
      </w:pPr>
      <w:bookmarkStart w:id="8" w:name="_Toc219803067"/>
      <w:bookmarkEnd w:id="7"/>
      <w:r w:rsidRPr="00A3329F">
        <w:rPr>
          <w:rFonts w:ascii="Arial" w:hAnsi="Arial" w:cs="Arial"/>
          <w:b/>
          <w:bCs/>
          <w:color w:val="auto"/>
          <w:sz w:val="24"/>
          <w:szCs w:val="24"/>
        </w:rPr>
        <w:t>II. COMPETENCIA</w:t>
      </w:r>
      <w:bookmarkEnd w:id="8"/>
    </w:p>
    <w:p w14:paraId="3DC4DA5B" w14:textId="77777777" w:rsidR="00505B1C" w:rsidRDefault="00505B1C" w:rsidP="00505B1C">
      <w:pPr>
        <w:pBdr>
          <w:top w:val="nil"/>
          <w:left w:val="nil"/>
          <w:bottom w:val="nil"/>
          <w:right w:val="nil"/>
          <w:between w:val="nil"/>
        </w:pBdr>
        <w:spacing w:before="100" w:beforeAutospacing="1" w:after="100" w:afterAutospacing="1" w:line="360" w:lineRule="auto"/>
        <w:jc w:val="both"/>
        <w:rPr>
          <w:rFonts w:ascii="Arial" w:eastAsia="Arial" w:hAnsi="Arial" w:cs="Arial"/>
          <w:color w:val="000000"/>
        </w:rPr>
      </w:pPr>
      <w:bookmarkStart w:id="9" w:name="_Toc64578438"/>
      <w:r>
        <w:rPr>
          <w:rFonts w:ascii="Arial" w:eastAsia="Arial" w:hAnsi="Arial" w:cs="Arial"/>
          <w:color w:val="000000"/>
        </w:rPr>
        <w:t xml:space="preserve">El Pleno del </w:t>
      </w:r>
      <w:r>
        <w:rPr>
          <w:rFonts w:ascii="Arial" w:eastAsia="Arial" w:hAnsi="Arial" w:cs="Arial"/>
          <w:i/>
          <w:color w:val="000000"/>
        </w:rPr>
        <w:t xml:space="preserve">Tribunal </w:t>
      </w:r>
      <w:r>
        <w:rPr>
          <w:rFonts w:ascii="Arial" w:eastAsia="Arial" w:hAnsi="Arial" w:cs="Arial"/>
          <w:color w:val="000000"/>
        </w:rPr>
        <w:t xml:space="preserve">es competente para conocer </w:t>
      </w:r>
      <w:r w:rsidRPr="002E1F0C">
        <w:rPr>
          <w:rFonts w:ascii="Arial" w:eastAsia="Arial" w:hAnsi="Arial" w:cs="Arial"/>
          <w:color w:val="000000"/>
        </w:rPr>
        <w:t xml:space="preserve">y acordar sobre el cumplimiento </w:t>
      </w:r>
      <w:r w:rsidRPr="003770DE">
        <w:rPr>
          <w:rFonts w:ascii="Arial" w:eastAsia="Arial" w:hAnsi="Arial" w:cs="Arial"/>
          <w:color w:val="000000"/>
        </w:rPr>
        <w:t xml:space="preserve">del </w:t>
      </w:r>
      <w:r w:rsidRPr="00A97009">
        <w:rPr>
          <w:rFonts w:ascii="Arial" w:eastAsia="Arial" w:hAnsi="Arial" w:cs="Arial"/>
          <w:i/>
          <w:iCs/>
          <w:color w:val="000000"/>
        </w:rPr>
        <w:t>Acuerdo Plenario</w:t>
      </w:r>
      <w:r w:rsidRPr="003770DE">
        <w:rPr>
          <w:rFonts w:ascii="Arial" w:eastAsia="Arial" w:hAnsi="Arial" w:cs="Arial"/>
          <w:color w:val="000000"/>
        </w:rPr>
        <w:t xml:space="preserve"> y la </w:t>
      </w:r>
      <w:r w:rsidRPr="0096058C">
        <w:rPr>
          <w:rFonts w:ascii="Arial" w:eastAsia="Arial" w:hAnsi="Arial" w:cs="Arial"/>
          <w:i/>
          <w:iCs/>
          <w:color w:val="000000"/>
        </w:rPr>
        <w:t>sentencia</w:t>
      </w:r>
      <w:r w:rsidRPr="002E1F0C">
        <w:rPr>
          <w:rFonts w:ascii="Arial" w:eastAsia="Arial" w:hAnsi="Arial" w:cs="Arial"/>
          <w:color w:val="000000"/>
        </w:rPr>
        <w:t xml:space="preserve"> que dictó, debido a que la función de los tribunales no se limita a conocer y resolver las controversias de manera pronta, completa e imparcial, sino también se encarga de vigilar y proveer lo necesario para garantizar la plena ejecución de sus resoluciones.</w:t>
      </w:r>
    </w:p>
    <w:p w14:paraId="43F99918" w14:textId="77777777" w:rsidR="00505B1C" w:rsidRDefault="00505B1C" w:rsidP="00505B1C">
      <w:pPr>
        <w:spacing w:before="100" w:beforeAutospacing="1" w:after="100" w:afterAutospacing="1" w:line="360" w:lineRule="auto"/>
        <w:jc w:val="both"/>
        <w:rPr>
          <w:rFonts w:ascii="Arial" w:eastAsia="Arial" w:hAnsi="Arial" w:cs="Arial"/>
          <w:iCs/>
          <w:color w:val="000000"/>
        </w:rPr>
      </w:pPr>
      <w:r w:rsidRPr="00F76C49">
        <w:rPr>
          <w:rFonts w:ascii="Arial" w:eastAsia="Arial" w:hAnsi="Arial" w:cs="Arial"/>
          <w:color w:val="000000"/>
        </w:rPr>
        <w:t xml:space="preserve">Lo anterior, con fundamento en los artículos 98 A de la </w:t>
      </w:r>
      <w:r w:rsidRPr="00F76C49">
        <w:rPr>
          <w:rFonts w:ascii="Arial" w:hAnsi="Arial" w:cs="Arial"/>
          <w:color w:val="000000"/>
          <w:lang w:eastAsia="es-MX"/>
        </w:rPr>
        <w:t>Constitución Política del Estado Libre y Soberano de Michoacán de Ocampo</w:t>
      </w:r>
      <w:r w:rsidRPr="00F76C49">
        <w:rPr>
          <w:rFonts w:ascii="Arial" w:eastAsia="Arial" w:hAnsi="Arial" w:cs="Arial"/>
          <w:color w:val="000000"/>
        </w:rPr>
        <w:t xml:space="preserve">; 60, 64, </w:t>
      </w:r>
      <w:r w:rsidRPr="00F76C49">
        <w:rPr>
          <w:rFonts w:ascii="Arial" w:eastAsia="Arial" w:hAnsi="Arial" w:cs="Arial"/>
          <w:color w:val="000000"/>
        </w:rPr>
        <w:lastRenderedPageBreak/>
        <w:t>fracción XIII y 66, fracciones</w:t>
      </w:r>
      <w:r>
        <w:rPr>
          <w:rFonts w:ascii="Arial" w:eastAsia="Arial" w:hAnsi="Arial" w:cs="Arial"/>
          <w:color w:val="000000"/>
        </w:rPr>
        <w:t xml:space="preserve"> II,</w:t>
      </w:r>
      <w:r w:rsidRPr="00F76C49">
        <w:rPr>
          <w:rFonts w:ascii="Arial" w:eastAsia="Arial" w:hAnsi="Arial" w:cs="Arial"/>
          <w:color w:val="000000"/>
        </w:rPr>
        <w:t xml:space="preserve"> III y X, del </w:t>
      </w:r>
      <w:r w:rsidRPr="00A83053">
        <w:rPr>
          <w:rFonts w:ascii="Arial" w:eastAsia="Arial" w:hAnsi="Arial" w:cs="Arial"/>
          <w:i/>
          <w:iCs/>
          <w:color w:val="000000"/>
        </w:rPr>
        <w:t>Código Electoral</w:t>
      </w:r>
      <w:r w:rsidRPr="00F76C49">
        <w:rPr>
          <w:rFonts w:ascii="Arial" w:eastAsia="Arial" w:hAnsi="Arial" w:cs="Arial"/>
          <w:color w:val="000000"/>
        </w:rPr>
        <w:t>;</w:t>
      </w:r>
      <w:r>
        <w:rPr>
          <w:rFonts w:ascii="Arial" w:eastAsia="Arial" w:hAnsi="Arial" w:cs="Arial"/>
          <w:color w:val="000000"/>
        </w:rPr>
        <w:t xml:space="preserve"> así como el</w:t>
      </w:r>
      <w:r w:rsidRPr="00F76C49">
        <w:rPr>
          <w:rFonts w:ascii="Arial" w:eastAsia="Arial" w:hAnsi="Arial" w:cs="Arial"/>
          <w:color w:val="000000"/>
        </w:rPr>
        <w:t xml:space="preserve"> 5 de la </w:t>
      </w:r>
      <w:r w:rsidRPr="00F76C49">
        <w:rPr>
          <w:rFonts w:ascii="Arial" w:eastAsia="Arial" w:hAnsi="Arial" w:cs="Arial"/>
          <w:i/>
          <w:color w:val="000000"/>
        </w:rPr>
        <w:t xml:space="preserve">Ley de Justicia </w:t>
      </w:r>
      <w:r w:rsidRPr="002E1F0C">
        <w:rPr>
          <w:rFonts w:ascii="Arial" w:eastAsia="Arial" w:hAnsi="Arial" w:cs="Arial"/>
          <w:i/>
          <w:color w:val="000000"/>
        </w:rPr>
        <w:t>Electoral</w:t>
      </w:r>
      <w:r w:rsidRPr="00F76C49">
        <w:rPr>
          <w:rFonts w:ascii="Arial" w:eastAsia="Arial" w:hAnsi="Arial" w:cs="Arial"/>
          <w:iCs/>
          <w:color w:val="000000"/>
          <w:vertAlign w:val="superscript"/>
        </w:rPr>
        <w:footnoteReference w:id="9"/>
      </w:r>
      <w:r w:rsidRPr="00F76C49">
        <w:rPr>
          <w:rFonts w:ascii="Arial" w:eastAsia="Arial" w:hAnsi="Arial" w:cs="Arial"/>
          <w:iCs/>
          <w:color w:val="000000"/>
        </w:rPr>
        <w:t>.</w:t>
      </w:r>
    </w:p>
    <w:p w14:paraId="597304DC" w14:textId="77777777" w:rsidR="00505B1C" w:rsidRPr="005D3BC4" w:rsidRDefault="00505B1C" w:rsidP="00505B1C">
      <w:pPr>
        <w:pStyle w:val="Ttulo1"/>
        <w:jc w:val="center"/>
        <w:rPr>
          <w:rFonts w:ascii="Arial" w:eastAsia="Arial" w:hAnsi="Arial" w:cs="Arial"/>
          <w:b/>
          <w:bCs/>
          <w:iCs/>
          <w:color w:val="000000"/>
          <w:sz w:val="24"/>
          <w:szCs w:val="24"/>
        </w:rPr>
      </w:pPr>
      <w:bookmarkStart w:id="10" w:name="_Toc219803068"/>
      <w:r w:rsidRPr="005D3BC4">
        <w:rPr>
          <w:rFonts w:ascii="Arial" w:eastAsia="Arial" w:hAnsi="Arial" w:cs="Arial"/>
          <w:b/>
          <w:bCs/>
          <w:iCs/>
          <w:color w:val="000000"/>
          <w:sz w:val="24"/>
          <w:szCs w:val="24"/>
        </w:rPr>
        <w:t>III. ACTUACIÓN COLEGIADA</w:t>
      </w:r>
      <w:bookmarkEnd w:id="10"/>
    </w:p>
    <w:p w14:paraId="2C8E4F47" w14:textId="77777777" w:rsidR="00505B1C" w:rsidRDefault="00505B1C" w:rsidP="00505B1C">
      <w:pPr>
        <w:spacing w:before="100" w:beforeAutospacing="1" w:after="100" w:afterAutospacing="1" w:line="360" w:lineRule="auto"/>
        <w:jc w:val="both"/>
        <w:rPr>
          <w:rFonts w:ascii="Arial" w:eastAsia="Arial" w:hAnsi="Arial" w:cs="Arial"/>
          <w:iCs/>
          <w:color w:val="000000"/>
        </w:rPr>
      </w:pPr>
      <w:r>
        <w:rPr>
          <w:rFonts w:ascii="Arial" w:eastAsia="Arial" w:hAnsi="Arial" w:cs="Arial"/>
          <w:iCs/>
          <w:color w:val="000000"/>
        </w:rPr>
        <w:t xml:space="preserve">La materia sobre la que versa la </w:t>
      </w:r>
      <w:r w:rsidRPr="00753844">
        <w:rPr>
          <w:rFonts w:ascii="Arial" w:eastAsia="Arial" w:hAnsi="Arial" w:cs="Arial"/>
          <w:b/>
          <w:bCs/>
          <w:iCs/>
          <w:color w:val="000000"/>
        </w:rPr>
        <w:t>determinación</w:t>
      </w:r>
      <w:r>
        <w:rPr>
          <w:rFonts w:ascii="Arial" w:eastAsia="Arial" w:hAnsi="Arial" w:cs="Arial"/>
          <w:iCs/>
          <w:color w:val="000000"/>
        </w:rPr>
        <w:t xml:space="preserve"> que se emite, compete a este </w:t>
      </w:r>
      <w:r w:rsidRPr="002B4BBF">
        <w:rPr>
          <w:rFonts w:ascii="Arial" w:eastAsia="Arial" w:hAnsi="Arial" w:cs="Arial"/>
          <w:i/>
          <w:color w:val="000000"/>
        </w:rPr>
        <w:t>Tribunal</w:t>
      </w:r>
      <w:r>
        <w:rPr>
          <w:rFonts w:ascii="Arial" w:eastAsia="Arial" w:hAnsi="Arial" w:cs="Arial"/>
          <w:iCs/>
          <w:color w:val="000000"/>
        </w:rPr>
        <w:t xml:space="preserve">, mediante </w:t>
      </w:r>
      <w:r w:rsidRPr="00753844">
        <w:rPr>
          <w:rFonts w:ascii="Arial" w:eastAsia="Arial" w:hAnsi="Arial" w:cs="Arial"/>
          <w:b/>
          <w:bCs/>
          <w:iCs/>
          <w:color w:val="000000"/>
        </w:rPr>
        <w:t>actuación colegiada</w:t>
      </w:r>
      <w:r>
        <w:rPr>
          <w:rFonts w:ascii="Arial" w:eastAsia="Arial" w:hAnsi="Arial" w:cs="Arial"/>
          <w:iCs/>
          <w:color w:val="000000"/>
        </w:rPr>
        <w:t xml:space="preserve"> y no en lo individual a la magistratura instructora. </w:t>
      </w:r>
    </w:p>
    <w:p w14:paraId="6A842B16" w14:textId="64960C22" w:rsidR="00505B1C" w:rsidRDefault="00505B1C" w:rsidP="00505B1C">
      <w:pPr>
        <w:spacing w:before="100" w:beforeAutospacing="1" w:after="100" w:afterAutospacing="1" w:line="360" w:lineRule="auto"/>
        <w:jc w:val="both"/>
        <w:rPr>
          <w:rFonts w:ascii="Arial" w:eastAsia="Arial" w:hAnsi="Arial" w:cs="Arial"/>
          <w:iCs/>
          <w:color w:val="000000"/>
        </w:rPr>
      </w:pPr>
      <w:r>
        <w:rPr>
          <w:rFonts w:ascii="Arial" w:eastAsia="Arial" w:hAnsi="Arial" w:cs="Arial"/>
          <w:iCs/>
          <w:color w:val="000000"/>
        </w:rPr>
        <w:t xml:space="preserve">Lo anterior es así, porque la </w:t>
      </w:r>
      <w:r w:rsidRPr="00D27736">
        <w:rPr>
          <w:rFonts w:ascii="Arial" w:eastAsia="Arial" w:hAnsi="Arial" w:cs="Arial"/>
          <w:i/>
          <w:color w:val="000000"/>
        </w:rPr>
        <w:t>Sala Superior</w:t>
      </w:r>
      <w:r>
        <w:rPr>
          <w:rFonts w:ascii="Arial" w:eastAsia="Arial" w:hAnsi="Arial" w:cs="Arial"/>
          <w:iCs/>
          <w:color w:val="000000"/>
        </w:rPr>
        <w:t xml:space="preserve"> ha determinado</w:t>
      </w:r>
      <w:r>
        <w:rPr>
          <w:rStyle w:val="Refdenotaalpie"/>
          <w:rFonts w:ascii="Arial" w:eastAsia="Arial" w:hAnsi="Arial" w:cs="Arial"/>
          <w:iCs/>
          <w:color w:val="000000"/>
        </w:rPr>
        <w:footnoteReference w:id="10"/>
      </w:r>
      <w:r>
        <w:rPr>
          <w:rFonts w:ascii="Arial" w:eastAsia="Arial" w:hAnsi="Arial" w:cs="Arial"/>
          <w:iCs/>
          <w:color w:val="000000"/>
        </w:rPr>
        <w:t xml:space="preserve"> que, cuando se requiera el dictado de resoluciones o la </w:t>
      </w:r>
      <w:r w:rsidR="00EB2F87">
        <w:rPr>
          <w:rFonts w:ascii="Arial" w:eastAsia="Arial" w:hAnsi="Arial" w:cs="Arial"/>
          <w:iCs/>
          <w:color w:val="000000"/>
        </w:rPr>
        <w:t>práctica</w:t>
      </w:r>
      <w:r>
        <w:rPr>
          <w:rFonts w:ascii="Arial" w:eastAsia="Arial" w:hAnsi="Arial" w:cs="Arial"/>
          <w:iCs/>
          <w:color w:val="000000"/>
        </w:rPr>
        <w:t xml:space="preserve"> de actuaciones que puedan implicar una modificación en la sustanciación del procedimiento regular, la resolución del asunto queda comprendida en el ámbito general del órgano colegiado, por lo que las magistraturas instructoras solo pueden formular un proyecto de resolución o acuerdo que será sometido a la decisión plenaria del </w:t>
      </w:r>
      <w:r w:rsidRPr="005C693D">
        <w:rPr>
          <w:rFonts w:ascii="Arial" w:eastAsia="Arial" w:hAnsi="Arial" w:cs="Arial"/>
          <w:iCs/>
          <w:color w:val="000000"/>
        </w:rPr>
        <w:t>órgano jurisdiccional</w:t>
      </w:r>
      <w:r>
        <w:rPr>
          <w:rFonts w:ascii="Arial" w:eastAsia="Arial" w:hAnsi="Arial" w:cs="Arial"/>
          <w:iCs/>
          <w:color w:val="000000"/>
        </w:rPr>
        <w:t xml:space="preserve">. </w:t>
      </w:r>
    </w:p>
    <w:p w14:paraId="6B75D217" w14:textId="77777777" w:rsidR="00505B1C" w:rsidRDefault="00505B1C" w:rsidP="00505B1C">
      <w:pPr>
        <w:spacing w:before="100" w:beforeAutospacing="1" w:after="100" w:afterAutospacing="1" w:line="360" w:lineRule="auto"/>
        <w:jc w:val="both"/>
        <w:rPr>
          <w:rFonts w:ascii="Arial" w:eastAsia="Arial" w:hAnsi="Arial" w:cs="Arial"/>
          <w:iCs/>
          <w:color w:val="000000"/>
        </w:rPr>
      </w:pPr>
      <w:r>
        <w:rPr>
          <w:rFonts w:ascii="Arial" w:eastAsia="Arial" w:hAnsi="Arial" w:cs="Arial"/>
          <w:iCs/>
          <w:color w:val="000000"/>
        </w:rPr>
        <w:t xml:space="preserve">Por ende, debido a que la materia del presente acuerdo implica </w:t>
      </w:r>
      <w:r w:rsidRPr="00B6625D">
        <w:rPr>
          <w:rFonts w:ascii="Arial" w:eastAsia="Arial" w:hAnsi="Arial" w:cs="Arial"/>
          <w:iCs/>
          <w:color w:val="000000"/>
        </w:rPr>
        <w:t>acordar lo relativo al cumplimiento de las determinaciones dictadas en este</w:t>
      </w:r>
      <w:r>
        <w:rPr>
          <w:rFonts w:ascii="Arial" w:eastAsia="Arial" w:hAnsi="Arial" w:cs="Arial"/>
          <w:iCs/>
          <w:color w:val="000000"/>
        </w:rPr>
        <w:t xml:space="preserve"> recurso de apelación</w:t>
      </w:r>
      <w:r w:rsidRPr="00B6625D">
        <w:rPr>
          <w:rFonts w:ascii="Arial" w:eastAsia="Arial" w:hAnsi="Arial" w:cs="Arial"/>
          <w:iCs/>
          <w:color w:val="000000"/>
        </w:rPr>
        <w:t xml:space="preserve">, </w:t>
      </w:r>
      <w:r w:rsidRPr="005C693D">
        <w:rPr>
          <w:rFonts w:ascii="Arial" w:eastAsia="Arial" w:hAnsi="Arial" w:cs="Arial"/>
          <w:b/>
          <w:bCs/>
          <w:iCs/>
          <w:color w:val="000000"/>
        </w:rPr>
        <w:t>la decisión corresponde al Pleno</w:t>
      </w:r>
      <w:r>
        <w:rPr>
          <w:rFonts w:ascii="Arial" w:eastAsia="Arial" w:hAnsi="Arial" w:cs="Arial"/>
          <w:iCs/>
          <w:color w:val="000000"/>
        </w:rPr>
        <w:t xml:space="preserve"> de este </w:t>
      </w:r>
      <w:r w:rsidRPr="005C693D">
        <w:rPr>
          <w:rFonts w:ascii="Arial" w:eastAsia="Arial" w:hAnsi="Arial" w:cs="Arial"/>
          <w:i/>
          <w:color w:val="000000"/>
        </w:rPr>
        <w:t>Tribunal</w:t>
      </w:r>
      <w:r>
        <w:rPr>
          <w:rFonts w:ascii="Arial" w:eastAsia="Arial" w:hAnsi="Arial" w:cs="Arial"/>
          <w:iCs/>
          <w:color w:val="000000"/>
        </w:rPr>
        <w:t xml:space="preserve"> actuando en forma colegiada.</w:t>
      </w:r>
    </w:p>
    <w:p w14:paraId="2209BA2A" w14:textId="77777777" w:rsidR="00505B1C" w:rsidRPr="00C065AD" w:rsidRDefault="00505B1C" w:rsidP="00505B1C">
      <w:pPr>
        <w:pStyle w:val="Ttulo1"/>
        <w:jc w:val="center"/>
        <w:rPr>
          <w:rFonts w:ascii="Arial" w:eastAsia="Arial" w:hAnsi="Arial" w:cs="Arial"/>
          <w:b/>
          <w:bCs/>
          <w:iCs/>
          <w:color w:val="000000"/>
          <w:sz w:val="24"/>
          <w:szCs w:val="24"/>
        </w:rPr>
      </w:pPr>
      <w:bookmarkStart w:id="11" w:name="_Toc219803069"/>
      <w:r w:rsidRPr="00C065AD">
        <w:rPr>
          <w:rFonts w:ascii="Arial" w:eastAsia="Arial" w:hAnsi="Arial" w:cs="Arial"/>
          <w:b/>
          <w:bCs/>
          <w:iCs/>
          <w:color w:val="000000"/>
          <w:sz w:val="24"/>
          <w:szCs w:val="24"/>
        </w:rPr>
        <w:t>I</w:t>
      </w:r>
      <w:r>
        <w:rPr>
          <w:rFonts w:ascii="Arial" w:eastAsia="Arial" w:hAnsi="Arial" w:cs="Arial"/>
          <w:b/>
          <w:bCs/>
          <w:iCs/>
          <w:color w:val="000000"/>
          <w:sz w:val="24"/>
          <w:szCs w:val="24"/>
        </w:rPr>
        <w:t>V</w:t>
      </w:r>
      <w:r w:rsidRPr="00C065AD">
        <w:rPr>
          <w:rFonts w:ascii="Arial" w:eastAsia="Arial" w:hAnsi="Arial" w:cs="Arial"/>
          <w:b/>
          <w:bCs/>
          <w:iCs/>
          <w:color w:val="000000"/>
          <w:sz w:val="24"/>
          <w:szCs w:val="24"/>
        </w:rPr>
        <w:t>. CUESTIÓN PREVIA</w:t>
      </w:r>
      <w:bookmarkEnd w:id="11"/>
    </w:p>
    <w:p w14:paraId="6A378FD5" w14:textId="77777777" w:rsidR="00505B1C" w:rsidRDefault="00505B1C" w:rsidP="00505B1C">
      <w:pPr>
        <w:spacing w:before="100" w:beforeAutospacing="1" w:after="100" w:afterAutospacing="1" w:line="360" w:lineRule="auto"/>
        <w:jc w:val="both"/>
        <w:rPr>
          <w:rFonts w:ascii="Arial" w:hAnsi="Arial" w:cs="Arial"/>
          <w:color w:val="000000"/>
          <w:lang w:eastAsia="es-MX"/>
        </w:rPr>
      </w:pPr>
      <w:r w:rsidRPr="00520594">
        <w:rPr>
          <w:rFonts w:ascii="Arial" w:hAnsi="Arial" w:cs="Arial"/>
          <w:color w:val="000000"/>
          <w:lang w:eastAsia="es-MX"/>
        </w:rPr>
        <w:t xml:space="preserve">Antes de abordar el </w:t>
      </w:r>
      <w:r>
        <w:rPr>
          <w:rFonts w:ascii="Arial" w:hAnsi="Arial" w:cs="Arial"/>
          <w:color w:val="000000"/>
          <w:lang w:eastAsia="es-MX"/>
        </w:rPr>
        <w:t>análisis respectivo,</w:t>
      </w:r>
      <w:r w:rsidRPr="00520594">
        <w:rPr>
          <w:rFonts w:ascii="Arial" w:hAnsi="Arial" w:cs="Arial"/>
          <w:color w:val="000000"/>
          <w:lang w:eastAsia="es-MX"/>
        </w:rPr>
        <w:t xml:space="preserve"> es necesario </w:t>
      </w:r>
      <w:r>
        <w:rPr>
          <w:rFonts w:ascii="Arial" w:hAnsi="Arial" w:cs="Arial"/>
          <w:color w:val="000000"/>
          <w:lang w:eastAsia="es-MX"/>
        </w:rPr>
        <w:t>precisar que la determinación que ahora nos ocupa</w:t>
      </w:r>
      <w:r w:rsidRPr="009630A8">
        <w:rPr>
          <w:rFonts w:ascii="Arial" w:hAnsi="Arial" w:cs="Arial"/>
          <w:color w:val="000000"/>
          <w:lang w:eastAsia="es-MX"/>
        </w:rPr>
        <w:t xml:space="preserve"> se centra en el análisis </w:t>
      </w:r>
      <w:r w:rsidRPr="00026966">
        <w:rPr>
          <w:rFonts w:ascii="Arial" w:hAnsi="Arial" w:cs="Arial"/>
          <w:color w:val="000000"/>
          <w:lang w:eastAsia="es-MX"/>
        </w:rPr>
        <w:t xml:space="preserve">de la diligencia de notificación practicada por </w:t>
      </w:r>
      <w:r>
        <w:rPr>
          <w:rFonts w:ascii="Arial" w:hAnsi="Arial" w:cs="Arial"/>
          <w:color w:val="000000"/>
          <w:lang w:eastAsia="es-MX"/>
        </w:rPr>
        <w:t xml:space="preserve">la </w:t>
      </w:r>
      <w:r w:rsidRPr="00026966">
        <w:rPr>
          <w:rFonts w:ascii="Arial" w:hAnsi="Arial" w:cs="Arial"/>
          <w:i/>
          <w:iCs/>
          <w:color w:val="000000"/>
          <w:lang w:eastAsia="es-MX"/>
        </w:rPr>
        <w:t>autoridad responsable</w:t>
      </w:r>
      <w:r w:rsidRPr="00026966">
        <w:rPr>
          <w:rFonts w:ascii="Arial" w:hAnsi="Arial" w:cs="Arial"/>
          <w:color w:val="000000"/>
          <w:lang w:eastAsia="es-MX"/>
        </w:rPr>
        <w:t xml:space="preserve"> el pasado </w:t>
      </w:r>
      <w:r>
        <w:rPr>
          <w:rFonts w:ascii="Arial" w:hAnsi="Arial" w:cs="Arial"/>
          <w:color w:val="000000"/>
          <w:lang w:eastAsia="es-MX"/>
        </w:rPr>
        <w:t xml:space="preserve">nueve de enero </w:t>
      </w:r>
      <w:r w:rsidRPr="002C07B0">
        <w:rPr>
          <w:rFonts w:ascii="Arial" w:eastAsia="Arial" w:hAnsi="Arial" w:cs="Arial"/>
        </w:rPr>
        <w:t xml:space="preserve">a la parte </w:t>
      </w:r>
      <w:r w:rsidRPr="00D049B5">
        <w:rPr>
          <w:rFonts w:ascii="Arial" w:eastAsia="Arial" w:hAnsi="Arial" w:cs="Arial"/>
          <w:i/>
          <w:iCs/>
        </w:rPr>
        <w:t>apelante</w:t>
      </w:r>
      <w:r w:rsidRPr="002C07B0">
        <w:rPr>
          <w:rFonts w:ascii="Arial" w:eastAsia="Arial" w:hAnsi="Arial" w:cs="Arial"/>
        </w:rPr>
        <w:t xml:space="preserve"> en el centro de reclusión</w:t>
      </w:r>
      <w:r>
        <w:rPr>
          <w:rFonts w:ascii="Arial" w:eastAsia="Arial" w:hAnsi="Arial" w:cs="Arial"/>
        </w:rPr>
        <w:t xml:space="preserve"> en que actualmente se encuentra.</w:t>
      </w:r>
    </w:p>
    <w:p w14:paraId="7095CF85" w14:textId="77777777" w:rsidR="00505B1C" w:rsidRDefault="00505B1C" w:rsidP="00505B1C">
      <w:pPr>
        <w:spacing w:before="100" w:beforeAutospacing="1" w:after="100" w:afterAutospacing="1" w:line="360" w:lineRule="auto"/>
        <w:jc w:val="both"/>
        <w:rPr>
          <w:rFonts w:ascii="Arial" w:hAnsi="Arial" w:cs="Arial"/>
          <w:color w:val="000000"/>
          <w:lang w:eastAsia="es-MX"/>
        </w:rPr>
      </w:pPr>
      <w:r>
        <w:rPr>
          <w:rFonts w:ascii="Arial" w:hAnsi="Arial" w:cs="Arial"/>
          <w:color w:val="000000"/>
          <w:lang w:eastAsia="es-MX"/>
        </w:rPr>
        <w:t xml:space="preserve">Al respecto, es importante resaltar que </w:t>
      </w:r>
      <w:r w:rsidRPr="00DC0514">
        <w:rPr>
          <w:rFonts w:ascii="Arial" w:hAnsi="Arial" w:cs="Arial"/>
          <w:color w:val="000000"/>
          <w:lang w:eastAsia="es-MX"/>
        </w:rPr>
        <w:t>la Primera Sala de la Suprema Corte de Justicia de la Nación ha determinado que</w:t>
      </w:r>
      <w:r w:rsidRPr="00EA10F2">
        <w:rPr>
          <w:rFonts w:ascii="Arial" w:hAnsi="Arial" w:cs="Arial"/>
          <w:color w:val="000000"/>
          <w:lang w:eastAsia="es-MX"/>
        </w:rPr>
        <w:t xml:space="preserve"> </w:t>
      </w:r>
      <w:r w:rsidRPr="00DC0514">
        <w:rPr>
          <w:rFonts w:ascii="Arial" w:hAnsi="Arial" w:cs="Arial"/>
          <w:color w:val="000000"/>
          <w:lang w:eastAsia="es-MX"/>
        </w:rPr>
        <w:t xml:space="preserve">las personas privadas de la libertad se encuentran en una situación especial de sujeción frente al Estado, </w:t>
      </w:r>
      <w:r>
        <w:rPr>
          <w:rFonts w:ascii="Arial" w:hAnsi="Arial" w:cs="Arial"/>
          <w:color w:val="000000"/>
          <w:lang w:eastAsia="es-MX"/>
        </w:rPr>
        <w:t xml:space="preserve">lo cual implica el deber de otorgárseles </w:t>
      </w:r>
      <w:r w:rsidRPr="00DC0514">
        <w:rPr>
          <w:rFonts w:ascii="Arial" w:hAnsi="Arial" w:cs="Arial"/>
          <w:color w:val="000000"/>
          <w:lang w:eastAsia="es-MX"/>
        </w:rPr>
        <w:t xml:space="preserve">un tratamiento especial </w:t>
      </w:r>
      <w:r w:rsidRPr="00DC0514">
        <w:rPr>
          <w:rFonts w:ascii="Arial" w:hAnsi="Arial" w:cs="Arial"/>
          <w:color w:val="000000"/>
          <w:lang w:eastAsia="es-MX"/>
        </w:rPr>
        <w:lastRenderedPageBreak/>
        <w:t>para garantizar sus derechos fundamentales y procesales que no han sido limitados o suspendidos durante su reclusión</w:t>
      </w:r>
      <w:r>
        <w:rPr>
          <w:rStyle w:val="Refdenotaalpie"/>
          <w:rFonts w:ascii="Arial" w:hAnsi="Arial" w:cs="Arial"/>
          <w:color w:val="000000"/>
          <w:lang w:eastAsia="es-MX"/>
        </w:rPr>
        <w:footnoteReference w:id="11"/>
      </w:r>
      <w:r w:rsidRPr="00DC0514">
        <w:rPr>
          <w:rFonts w:ascii="Arial" w:hAnsi="Arial" w:cs="Arial"/>
          <w:color w:val="000000"/>
          <w:lang w:eastAsia="es-MX"/>
        </w:rPr>
        <w:t>.</w:t>
      </w:r>
    </w:p>
    <w:p w14:paraId="3E4705CC" w14:textId="77777777" w:rsidR="00505B1C" w:rsidRDefault="00505B1C" w:rsidP="00505B1C">
      <w:pPr>
        <w:spacing w:before="100" w:beforeAutospacing="1" w:after="100" w:afterAutospacing="1" w:line="360" w:lineRule="auto"/>
        <w:jc w:val="both"/>
        <w:rPr>
          <w:rFonts w:ascii="Arial" w:hAnsi="Arial" w:cs="Arial"/>
          <w:color w:val="000000"/>
          <w:lang w:eastAsia="es-MX"/>
        </w:rPr>
      </w:pPr>
      <w:r>
        <w:rPr>
          <w:rFonts w:ascii="Arial" w:eastAsia="Arial" w:hAnsi="Arial" w:cs="Arial"/>
        </w:rPr>
        <w:t>Bajo ese supuesto</w:t>
      </w:r>
      <w:r>
        <w:rPr>
          <w:rFonts w:ascii="Arial" w:hAnsi="Arial" w:cs="Arial"/>
          <w:color w:val="000000"/>
          <w:lang w:eastAsia="es-MX"/>
        </w:rPr>
        <w:t xml:space="preserve">, en el caso particular, este </w:t>
      </w:r>
      <w:r w:rsidRPr="00031DEA">
        <w:rPr>
          <w:rFonts w:ascii="Arial" w:hAnsi="Arial" w:cs="Arial"/>
          <w:i/>
          <w:iCs/>
          <w:color w:val="000000"/>
          <w:lang w:eastAsia="es-MX"/>
        </w:rPr>
        <w:t>Tribunal</w:t>
      </w:r>
      <w:r>
        <w:rPr>
          <w:rFonts w:ascii="Arial" w:hAnsi="Arial" w:cs="Arial"/>
          <w:color w:val="000000"/>
          <w:lang w:eastAsia="es-MX"/>
        </w:rPr>
        <w:t xml:space="preserve"> tiene la obligación de atender</w:t>
      </w:r>
      <w:r w:rsidRPr="00117F83">
        <w:rPr>
          <w:rFonts w:ascii="Arial" w:hAnsi="Arial" w:cs="Arial"/>
          <w:color w:val="000000"/>
          <w:lang w:eastAsia="es-MX"/>
        </w:rPr>
        <w:t xml:space="preserve"> al derecho de defensa bajo un tratamiento reforzado de protección para garantizar el acceso efectivo a la justicia</w:t>
      </w:r>
      <w:r>
        <w:rPr>
          <w:rFonts w:ascii="Arial" w:hAnsi="Arial" w:cs="Arial"/>
          <w:color w:val="000000"/>
          <w:lang w:eastAsia="es-MX"/>
        </w:rPr>
        <w:t xml:space="preserve">, tomando en cuenta </w:t>
      </w:r>
      <w:r w:rsidRPr="00117F83">
        <w:rPr>
          <w:rFonts w:ascii="Arial" w:hAnsi="Arial" w:cs="Arial"/>
          <w:color w:val="000000"/>
          <w:lang w:eastAsia="es-MX"/>
        </w:rPr>
        <w:t>la situación de vulnerabilidad de la persona interesada al encontrarse privada de su libertad</w:t>
      </w:r>
      <w:r>
        <w:rPr>
          <w:rStyle w:val="Refdenotaalpie"/>
          <w:rFonts w:ascii="Arial" w:hAnsi="Arial" w:cs="Arial"/>
          <w:color w:val="000000"/>
          <w:lang w:eastAsia="es-MX"/>
        </w:rPr>
        <w:footnoteReference w:id="12"/>
      </w:r>
      <w:r>
        <w:rPr>
          <w:rFonts w:ascii="Arial" w:hAnsi="Arial" w:cs="Arial"/>
          <w:color w:val="000000"/>
          <w:lang w:eastAsia="es-MX"/>
        </w:rPr>
        <w:t xml:space="preserve">. </w:t>
      </w:r>
    </w:p>
    <w:p w14:paraId="45B62CEA" w14:textId="77777777" w:rsidR="00505B1C" w:rsidRDefault="00505B1C" w:rsidP="00505B1C">
      <w:pPr>
        <w:pStyle w:val="Ttulo2"/>
        <w:spacing w:before="100" w:beforeAutospacing="1" w:after="100" w:afterAutospacing="1" w:line="360" w:lineRule="auto"/>
        <w:jc w:val="center"/>
        <w:rPr>
          <w:rFonts w:ascii="Arial" w:hAnsi="Arial" w:cs="Arial"/>
          <w:b/>
          <w:bCs/>
          <w:color w:val="auto"/>
          <w:sz w:val="24"/>
          <w:szCs w:val="24"/>
        </w:rPr>
      </w:pPr>
      <w:bookmarkStart w:id="12" w:name="_Toc219803070"/>
      <w:r>
        <w:rPr>
          <w:rFonts w:ascii="Arial" w:hAnsi="Arial" w:cs="Arial"/>
          <w:b/>
          <w:bCs/>
          <w:color w:val="auto"/>
          <w:sz w:val="24"/>
          <w:szCs w:val="24"/>
        </w:rPr>
        <w:t>V</w:t>
      </w:r>
      <w:r w:rsidRPr="00387682">
        <w:rPr>
          <w:rFonts w:ascii="Arial" w:hAnsi="Arial" w:cs="Arial"/>
          <w:b/>
          <w:bCs/>
          <w:color w:val="auto"/>
          <w:sz w:val="24"/>
          <w:szCs w:val="24"/>
        </w:rPr>
        <w:t xml:space="preserve">. </w:t>
      </w:r>
      <w:r>
        <w:rPr>
          <w:rFonts w:ascii="Arial" w:hAnsi="Arial" w:cs="Arial"/>
          <w:b/>
          <w:bCs/>
          <w:color w:val="auto"/>
          <w:sz w:val="24"/>
          <w:szCs w:val="24"/>
        </w:rPr>
        <w:t>ANÁLISIS</w:t>
      </w:r>
      <w:bookmarkEnd w:id="12"/>
      <w:r>
        <w:rPr>
          <w:rFonts w:ascii="Arial" w:hAnsi="Arial" w:cs="Arial"/>
          <w:b/>
          <w:bCs/>
          <w:color w:val="auto"/>
          <w:sz w:val="24"/>
          <w:szCs w:val="24"/>
        </w:rPr>
        <w:t xml:space="preserve"> </w:t>
      </w:r>
    </w:p>
    <w:p w14:paraId="78E5E39F" w14:textId="77777777" w:rsidR="00505B1C" w:rsidRPr="003C35A5" w:rsidRDefault="00505B1C" w:rsidP="00505B1C">
      <w:pPr>
        <w:pStyle w:val="Ttulo2"/>
        <w:rPr>
          <w:rFonts w:ascii="Arial" w:hAnsi="Arial" w:cs="Arial"/>
          <w:b/>
          <w:bCs/>
          <w:color w:val="auto"/>
          <w:sz w:val="24"/>
          <w:szCs w:val="24"/>
        </w:rPr>
      </w:pPr>
      <w:bookmarkStart w:id="13" w:name="_Toc145070383"/>
      <w:bookmarkStart w:id="14" w:name="_Toc219803071"/>
      <w:r w:rsidRPr="003C35A5">
        <w:rPr>
          <w:rFonts w:ascii="Arial" w:eastAsia="Arial" w:hAnsi="Arial" w:cs="Arial"/>
          <w:b/>
          <w:color w:val="auto"/>
          <w:sz w:val="24"/>
          <w:szCs w:val="24"/>
        </w:rPr>
        <w:t>1</w:t>
      </w:r>
      <w:bookmarkStart w:id="15" w:name="_Toc178931719"/>
      <w:bookmarkStart w:id="16" w:name="_Hlk80613186"/>
      <w:bookmarkEnd w:id="9"/>
      <w:bookmarkEnd w:id="13"/>
      <w:r>
        <w:rPr>
          <w:rFonts w:ascii="Arial" w:eastAsia="Arial" w:hAnsi="Arial" w:cs="Arial"/>
          <w:b/>
          <w:color w:val="auto"/>
          <w:sz w:val="24"/>
          <w:szCs w:val="24"/>
        </w:rPr>
        <w:t>.</w:t>
      </w:r>
      <w:r w:rsidRPr="003C35A5">
        <w:rPr>
          <w:rFonts w:ascii="Arial" w:hAnsi="Arial" w:cs="Arial"/>
          <w:b/>
          <w:bCs/>
          <w:color w:val="auto"/>
          <w:sz w:val="24"/>
          <w:szCs w:val="24"/>
        </w:rPr>
        <w:t xml:space="preserve"> Consideraciones de lo ordenado</w:t>
      </w:r>
      <w:bookmarkEnd w:id="14"/>
      <w:bookmarkEnd w:id="15"/>
    </w:p>
    <w:p w14:paraId="265A4A11" w14:textId="77777777" w:rsidR="00505B1C" w:rsidRDefault="00505B1C" w:rsidP="00505B1C">
      <w:pPr>
        <w:spacing w:before="100" w:beforeAutospacing="1" w:after="100" w:afterAutospacing="1" w:line="360" w:lineRule="auto"/>
        <w:jc w:val="both"/>
        <w:rPr>
          <w:rFonts w:ascii="Arial" w:eastAsia="Arial" w:hAnsi="Arial" w:cs="Arial"/>
        </w:rPr>
      </w:pPr>
      <w:bookmarkStart w:id="17" w:name="_Toc178931720"/>
      <w:r>
        <w:rPr>
          <w:rFonts w:ascii="Arial" w:eastAsia="Arial" w:hAnsi="Arial" w:cs="Arial"/>
        </w:rPr>
        <w:t xml:space="preserve">Este </w:t>
      </w:r>
      <w:r>
        <w:rPr>
          <w:rFonts w:ascii="Arial" w:eastAsia="Arial" w:hAnsi="Arial" w:cs="Arial"/>
          <w:i/>
          <w:iCs/>
        </w:rPr>
        <w:t xml:space="preserve">Tribunal </w:t>
      </w:r>
      <w:r>
        <w:rPr>
          <w:rFonts w:ascii="Arial" w:eastAsia="Arial" w:hAnsi="Arial" w:cs="Arial"/>
        </w:rPr>
        <w:t>está obligado a materializar lo que determinó y así lograr su cumplimiento eficaz</w:t>
      </w:r>
      <w:r>
        <w:rPr>
          <w:rStyle w:val="Refdenotaalpie"/>
          <w:rFonts w:ascii="Arial" w:eastAsia="Arial" w:hAnsi="Arial" w:cs="Arial"/>
        </w:rPr>
        <w:footnoteReference w:id="13"/>
      </w:r>
      <w:r>
        <w:rPr>
          <w:rFonts w:ascii="Arial" w:eastAsia="Arial" w:hAnsi="Arial" w:cs="Arial"/>
        </w:rPr>
        <w:t xml:space="preserve">. En ese sentido, en el </w:t>
      </w:r>
      <w:r w:rsidRPr="00712569">
        <w:rPr>
          <w:rFonts w:ascii="Arial" w:eastAsia="Arial" w:hAnsi="Arial" w:cs="Arial"/>
          <w:i/>
          <w:iCs/>
        </w:rPr>
        <w:t>Acuerdo Plenario</w:t>
      </w:r>
      <w:r>
        <w:rPr>
          <w:rFonts w:ascii="Arial" w:eastAsia="Arial" w:hAnsi="Arial" w:cs="Arial"/>
          <w:i/>
          <w:iCs/>
        </w:rPr>
        <w:t xml:space="preserve"> </w:t>
      </w:r>
      <w:r>
        <w:rPr>
          <w:rFonts w:ascii="Arial" w:eastAsia="Arial" w:hAnsi="Arial" w:cs="Arial"/>
        </w:rPr>
        <w:t>se fijaron los efectos siguientes:</w:t>
      </w:r>
    </w:p>
    <w:p w14:paraId="70D83907" w14:textId="77777777" w:rsidR="00505B1C" w:rsidRPr="00162887" w:rsidRDefault="00505B1C" w:rsidP="00505B1C">
      <w:pPr>
        <w:spacing w:before="100" w:beforeAutospacing="1" w:after="120"/>
        <w:ind w:left="170" w:right="113"/>
        <w:jc w:val="both"/>
        <w:rPr>
          <w:rFonts w:ascii="Arial" w:eastAsia="Arial" w:hAnsi="Arial" w:cs="Arial"/>
          <w:b/>
          <w:bCs/>
          <w:i/>
          <w:iCs/>
          <w:sz w:val="22"/>
          <w:szCs w:val="22"/>
        </w:rPr>
      </w:pPr>
      <w:r w:rsidRPr="00162887">
        <w:rPr>
          <w:rFonts w:ascii="Arial" w:eastAsia="Arial" w:hAnsi="Arial" w:cs="Arial"/>
          <w:b/>
          <w:bCs/>
          <w:i/>
          <w:iCs/>
          <w:sz w:val="22"/>
          <w:szCs w:val="22"/>
        </w:rPr>
        <w:t>V. EFECTOS</w:t>
      </w:r>
    </w:p>
    <w:p w14:paraId="3210ACFE" w14:textId="77777777" w:rsidR="00505B1C" w:rsidRPr="003770DE" w:rsidRDefault="00505B1C" w:rsidP="00505B1C">
      <w:pPr>
        <w:spacing w:before="100" w:beforeAutospacing="1" w:after="120"/>
        <w:ind w:left="170" w:right="113"/>
        <w:jc w:val="both"/>
        <w:rPr>
          <w:rFonts w:ascii="Arial" w:eastAsia="Arial" w:hAnsi="Arial" w:cs="Arial"/>
          <w:i/>
          <w:iCs/>
          <w:sz w:val="22"/>
          <w:szCs w:val="22"/>
        </w:rPr>
      </w:pPr>
      <w:r w:rsidRPr="003770DE">
        <w:rPr>
          <w:rFonts w:ascii="Arial" w:eastAsia="Arial" w:hAnsi="Arial" w:cs="Arial"/>
          <w:i/>
          <w:iCs/>
          <w:sz w:val="22"/>
          <w:szCs w:val="22"/>
        </w:rPr>
        <w:t>1.</w:t>
      </w:r>
      <w:r>
        <w:rPr>
          <w:rFonts w:ascii="Arial" w:eastAsia="Arial" w:hAnsi="Arial" w:cs="Arial"/>
          <w:i/>
          <w:iCs/>
          <w:sz w:val="22"/>
          <w:szCs w:val="22"/>
        </w:rPr>
        <w:t xml:space="preserve">  </w:t>
      </w:r>
      <w:r w:rsidRPr="003770DE">
        <w:rPr>
          <w:rFonts w:ascii="Arial" w:eastAsia="Arial" w:hAnsi="Arial" w:cs="Arial"/>
          <w:i/>
          <w:iCs/>
          <w:sz w:val="22"/>
          <w:szCs w:val="22"/>
        </w:rPr>
        <w:t xml:space="preserve">Se </w:t>
      </w:r>
      <w:r w:rsidRPr="003770DE">
        <w:rPr>
          <w:rFonts w:ascii="Arial" w:eastAsia="Arial" w:hAnsi="Arial" w:cs="Arial"/>
          <w:b/>
          <w:bCs/>
          <w:i/>
          <w:iCs/>
          <w:sz w:val="22"/>
          <w:szCs w:val="22"/>
        </w:rPr>
        <w:t>repone el procedimiento</w:t>
      </w:r>
      <w:r w:rsidRPr="003770DE">
        <w:rPr>
          <w:rFonts w:ascii="Arial" w:eastAsia="Arial" w:hAnsi="Arial" w:cs="Arial"/>
          <w:i/>
          <w:iCs/>
          <w:sz w:val="22"/>
          <w:szCs w:val="22"/>
        </w:rPr>
        <w:t xml:space="preserve"> para que, dentro de los </w:t>
      </w:r>
      <w:r w:rsidRPr="003770DE">
        <w:rPr>
          <w:rFonts w:ascii="Arial" w:eastAsia="Arial" w:hAnsi="Arial" w:cs="Arial"/>
          <w:b/>
          <w:bCs/>
          <w:i/>
          <w:iCs/>
          <w:sz w:val="22"/>
          <w:szCs w:val="22"/>
        </w:rPr>
        <w:t>tres días hábiles</w:t>
      </w:r>
      <w:r w:rsidRPr="003770DE">
        <w:rPr>
          <w:rFonts w:ascii="Arial" w:eastAsia="Arial" w:hAnsi="Arial" w:cs="Arial"/>
          <w:i/>
          <w:iCs/>
          <w:sz w:val="22"/>
          <w:szCs w:val="22"/>
        </w:rPr>
        <w:t xml:space="preserve"> siguientes a la notificación del presente acuerdo, la autoridad responsable   para que esté en aptitud de conocer de lo requerido y las consecuencias de su incumplimiento; </w:t>
      </w:r>
    </w:p>
    <w:p w14:paraId="44C95208" w14:textId="77777777" w:rsidR="00505B1C" w:rsidRPr="00C31FA2" w:rsidRDefault="00505B1C" w:rsidP="00505B1C">
      <w:pPr>
        <w:spacing w:before="100" w:beforeAutospacing="1" w:after="100" w:afterAutospacing="1"/>
        <w:ind w:left="170" w:right="113"/>
        <w:jc w:val="both"/>
        <w:rPr>
          <w:rFonts w:ascii="Arial" w:eastAsia="Arial" w:hAnsi="Arial" w:cs="Arial"/>
          <w:i/>
          <w:iCs/>
          <w:sz w:val="22"/>
          <w:szCs w:val="22"/>
        </w:rPr>
      </w:pPr>
      <w:r w:rsidRPr="003770DE">
        <w:rPr>
          <w:rFonts w:ascii="Arial" w:eastAsia="Arial" w:hAnsi="Arial" w:cs="Arial"/>
          <w:i/>
          <w:iCs/>
          <w:sz w:val="22"/>
          <w:szCs w:val="22"/>
        </w:rPr>
        <w:t>2.</w:t>
      </w:r>
      <w:r>
        <w:rPr>
          <w:rFonts w:ascii="Arial" w:eastAsia="Arial" w:hAnsi="Arial" w:cs="Arial"/>
          <w:i/>
          <w:iCs/>
          <w:sz w:val="22"/>
          <w:szCs w:val="22"/>
        </w:rPr>
        <w:t xml:space="preserve"> </w:t>
      </w:r>
      <w:r w:rsidRPr="003770DE">
        <w:rPr>
          <w:rFonts w:ascii="Arial" w:eastAsia="Arial" w:hAnsi="Arial" w:cs="Arial"/>
          <w:i/>
          <w:iCs/>
          <w:sz w:val="22"/>
          <w:szCs w:val="22"/>
        </w:rPr>
        <w:t xml:space="preserve">Una vez que se haya llevado a cabo la notificación en los términos establecidos, deberá </w:t>
      </w:r>
      <w:r w:rsidRPr="00F659B2">
        <w:rPr>
          <w:rFonts w:ascii="Arial" w:eastAsia="Arial" w:hAnsi="Arial" w:cs="Arial"/>
          <w:b/>
          <w:bCs/>
          <w:i/>
          <w:iCs/>
          <w:sz w:val="22"/>
          <w:szCs w:val="22"/>
        </w:rPr>
        <w:t>informarlo</w:t>
      </w:r>
      <w:r w:rsidRPr="003770DE">
        <w:rPr>
          <w:rFonts w:ascii="Arial" w:eastAsia="Arial" w:hAnsi="Arial" w:cs="Arial"/>
          <w:i/>
          <w:iCs/>
          <w:sz w:val="22"/>
          <w:szCs w:val="22"/>
        </w:rPr>
        <w:t xml:space="preserve"> a este Tribunal dentro de las veinticuatro horas siguientes a que ello ocurra, debiendo remitir las constancias que así lo acrediten, a efecto de que este órgano jurisdiccional pueda informar lo conducente a la Sala Toluca.</w:t>
      </w:r>
    </w:p>
    <w:p w14:paraId="7A5CDADD" w14:textId="77777777" w:rsidR="00505B1C" w:rsidRPr="00F0455F" w:rsidRDefault="00505B1C" w:rsidP="00505B1C">
      <w:pPr>
        <w:pStyle w:val="Ttulo2"/>
        <w:spacing w:before="100" w:beforeAutospacing="1" w:after="100" w:afterAutospacing="1"/>
        <w:rPr>
          <w:rFonts w:ascii="Arial" w:eastAsia="Arial" w:hAnsi="Arial" w:cs="Arial"/>
          <w:b/>
          <w:color w:val="000000"/>
          <w:sz w:val="24"/>
          <w:szCs w:val="24"/>
        </w:rPr>
      </w:pPr>
      <w:bookmarkStart w:id="18" w:name="_Toc219803072"/>
      <w:r>
        <w:rPr>
          <w:rFonts w:ascii="Arial" w:eastAsia="Arial" w:hAnsi="Arial" w:cs="Arial"/>
          <w:b/>
          <w:color w:val="000000"/>
          <w:sz w:val="24"/>
          <w:szCs w:val="24"/>
        </w:rPr>
        <w:t>2.</w:t>
      </w:r>
      <w:r w:rsidRPr="00F0455F">
        <w:rPr>
          <w:rFonts w:ascii="Arial" w:eastAsia="Arial" w:hAnsi="Arial" w:cs="Arial"/>
          <w:b/>
          <w:color w:val="000000"/>
          <w:sz w:val="24"/>
          <w:szCs w:val="24"/>
        </w:rPr>
        <w:t xml:space="preserve"> Constancias </w:t>
      </w:r>
      <w:bookmarkEnd w:id="17"/>
      <w:r w:rsidRPr="00E5012B">
        <w:rPr>
          <w:rFonts w:ascii="Arial" w:eastAsia="Arial" w:hAnsi="Arial" w:cs="Arial"/>
          <w:b/>
          <w:color w:val="000000"/>
          <w:sz w:val="24"/>
          <w:szCs w:val="24"/>
        </w:rPr>
        <w:t>remitidas y valoración</w:t>
      </w:r>
      <w:bookmarkEnd w:id="18"/>
    </w:p>
    <w:p w14:paraId="574547F2" w14:textId="77777777" w:rsidR="00505B1C" w:rsidRPr="009D68E6" w:rsidRDefault="00505B1C" w:rsidP="00505B1C">
      <w:pPr>
        <w:spacing w:before="100" w:beforeAutospacing="1" w:after="100" w:afterAutospacing="1" w:line="360" w:lineRule="auto"/>
        <w:jc w:val="both"/>
        <w:rPr>
          <w:rFonts w:ascii="Arial" w:hAnsi="Arial" w:cs="Arial"/>
        </w:rPr>
      </w:pPr>
      <w:bookmarkStart w:id="19" w:name="_heading=h.4d34og8" w:colFirst="0" w:colLast="0"/>
      <w:bookmarkEnd w:id="19"/>
      <w:r>
        <w:rPr>
          <w:rFonts w:ascii="Arial" w:eastAsia="Arial" w:hAnsi="Arial" w:cs="Arial"/>
        </w:rPr>
        <w:t>A fin de acreditar el debido cumplimiento,</w:t>
      </w:r>
      <w:r w:rsidRPr="007F2583">
        <w:rPr>
          <w:rFonts w:ascii="Arial" w:hAnsi="Arial" w:cs="Arial"/>
        </w:rPr>
        <w:t xml:space="preserve"> la </w:t>
      </w:r>
      <w:r w:rsidRPr="007F2583">
        <w:rPr>
          <w:rFonts w:ascii="Arial" w:hAnsi="Arial" w:cs="Arial"/>
          <w:i/>
          <w:iCs/>
        </w:rPr>
        <w:t>autoridad responsabl</w:t>
      </w:r>
      <w:r>
        <w:rPr>
          <w:rFonts w:ascii="Arial" w:hAnsi="Arial" w:cs="Arial"/>
          <w:i/>
          <w:iCs/>
        </w:rPr>
        <w:t>e</w:t>
      </w:r>
      <w:r>
        <w:rPr>
          <w:rFonts w:ascii="Arial" w:hAnsi="Arial" w:cs="Arial"/>
        </w:rPr>
        <w:t xml:space="preserve"> presentó las constancias que enseguida se enlistan</w:t>
      </w:r>
      <w:r w:rsidRPr="007F2583">
        <w:rPr>
          <w:rFonts w:ascii="Arial" w:hAnsi="Arial" w:cs="Arial"/>
        </w:rPr>
        <w:t>:</w:t>
      </w:r>
    </w:p>
    <w:p w14:paraId="17E5EBE7" w14:textId="77777777" w:rsidR="00505B1C" w:rsidRDefault="00505B1C" w:rsidP="00505B1C">
      <w:pPr>
        <w:pStyle w:val="Prrafodelista"/>
        <w:numPr>
          <w:ilvl w:val="0"/>
          <w:numId w:val="1"/>
        </w:numPr>
        <w:spacing w:before="100" w:beforeAutospacing="1" w:after="100" w:afterAutospacing="1" w:line="360" w:lineRule="auto"/>
        <w:jc w:val="both"/>
        <w:rPr>
          <w:rFonts w:ascii="Arial" w:hAnsi="Arial" w:cs="Arial"/>
        </w:rPr>
      </w:pPr>
      <w:r w:rsidRPr="009D68E6">
        <w:rPr>
          <w:rFonts w:ascii="Arial" w:hAnsi="Arial" w:cs="Arial"/>
        </w:rPr>
        <w:t>Oficio IEM-</w:t>
      </w:r>
      <w:r>
        <w:rPr>
          <w:rFonts w:ascii="Arial" w:hAnsi="Arial" w:cs="Arial"/>
        </w:rPr>
        <w:t>D</w:t>
      </w:r>
      <w:r w:rsidRPr="009D68E6">
        <w:rPr>
          <w:rFonts w:ascii="Arial" w:hAnsi="Arial" w:cs="Arial"/>
        </w:rPr>
        <w:t xml:space="preserve">EAPyPP-016/2026 signado por el </w:t>
      </w:r>
      <w:r w:rsidRPr="002B4BBF">
        <w:rPr>
          <w:rFonts w:ascii="Arial" w:hAnsi="Arial" w:cs="Arial"/>
          <w:i/>
          <w:iCs/>
        </w:rPr>
        <w:t>Director Ejecutivo</w:t>
      </w:r>
      <w:r w:rsidRPr="009D68E6">
        <w:rPr>
          <w:rFonts w:ascii="Arial" w:hAnsi="Arial" w:cs="Arial"/>
        </w:rPr>
        <w:t>, a través del cual realiza diversas manifestaciones relacionadas con el cumplimiento del Acuerdo Plenario</w:t>
      </w:r>
      <w:r>
        <w:rPr>
          <w:rStyle w:val="Refdenotaalpie"/>
          <w:rFonts w:ascii="Arial" w:eastAsiaTheme="majorEastAsia" w:hAnsi="Arial" w:cs="Arial"/>
        </w:rPr>
        <w:footnoteReference w:id="14"/>
      </w:r>
      <w:r>
        <w:rPr>
          <w:rFonts w:ascii="Arial" w:hAnsi="Arial" w:cs="Arial"/>
        </w:rPr>
        <w:t>.</w:t>
      </w:r>
    </w:p>
    <w:p w14:paraId="6A97C05A" w14:textId="77777777" w:rsidR="00505B1C" w:rsidRPr="009D68E6" w:rsidRDefault="00505B1C" w:rsidP="00505B1C">
      <w:pPr>
        <w:pStyle w:val="Prrafodelista"/>
        <w:numPr>
          <w:ilvl w:val="0"/>
          <w:numId w:val="1"/>
        </w:numPr>
        <w:spacing w:before="100" w:beforeAutospacing="1" w:after="100" w:afterAutospacing="1" w:line="360" w:lineRule="auto"/>
        <w:jc w:val="both"/>
        <w:rPr>
          <w:rFonts w:ascii="Arial" w:hAnsi="Arial" w:cs="Arial"/>
        </w:rPr>
      </w:pPr>
      <w:r w:rsidRPr="009D68E6">
        <w:rPr>
          <w:rFonts w:ascii="Arial" w:hAnsi="Arial" w:cs="Arial"/>
        </w:rPr>
        <w:t>Copia certificada del oficio IEM-</w:t>
      </w:r>
      <w:r>
        <w:rPr>
          <w:rFonts w:ascii="Arial" w:hAnsi="Arial" w:cs="Arial"/>
        </w:rPr>
        <w:t>D</w:t>
      </w:r>
      <w:r w:rsidRPr="009D68E6">
        <w:rPr>
          <w:rFonts w:ascii="Arial" w:hAnsi="Arial" w:cs="Arial"/>
        </w:rPr>
        <w:t xml:space="preserve">EAPyPP-004/2026, suscrito por el </w:t>
      </w:r>
      <w:r w:rsidRPr="002B4BBF">
        <w:rPr>
          <w:rFonts w:ascii="Arial" w:hAnsi="Arial" w:cs="Arial"/>
          <w:i/>
          <w:iCs/>
        </w:rPr>
        <w:t>Director Ejecutivo</w:t>
      </w:r>
      <w:r w:rsidRPr="009D68E6">
        <w:rPr>
          <w:rFonts w:ascii="Arial" w:hAnsi="Arial" w:cs="Arial"/>
        </w:rPr>
        <w:t xml:space="preserve">, a través del cual se notificó al </w:t>
      </w:r>
      <w:r w:rsidRPr="00DB3BA3">
        <w:rPr>
          <w:rFonts w:ascii="Arial" w:hAnsi="Arial" w:cs="Arial"/>
          <w:i/>
          <w:iCs/>
        </w:rPr>
        <w:t>apelante</w:t>
      </w:r>
      <w:r w:rsidRPr="009D68E6">
        <w:rPr>
          <w:rFonts w:ascii="Arial" w:hAnsi="Arial" w:cs="Arial"/>
        </w:rPr>
        <w:t xml:space="preserve"> el monto del reintegro del remanente requerido por la autoridad </w:t>
      </w:r>
      <w:r w:rsidRPr="009D68E6">
        <w:rPr>
          <w:rFonts w:ascii="Arial" w:hAnsi="Arial" w:cs="Arial"/>
        </w:rPr>
        <w:lastRenderedPageBreak/>
        <w:t>electoral nacional y el número de cuenta a la que debía realizarse el depósito</w:t>
      </w:r>
      <w:r>
        <w:rPr>
          <w:rStyle w:val="Refdenotaalpie"/>
          <w:rFonts w:ascii="Arial" w:eastAsiaTheme="majorEastAsia" w:hAnsi="Arial" w:cs="Arial"/>
        </w:rPr>
        <w:footnoteReference w:id="15"/>
      </w:r>
      <w:r w:rsidRPr="009D68E6">
        <w:rPr>
          <w:rFonts w:ascii="Arial" w:hAnsi="Arial" w:cs="Arial"/>
        </w:rPr>
        <w:t xml:space="preserve">.  </w:t>
      </w:r>
    </w:p>
    <w:p w14:paraId="5ABB28D1" w14:textId="77777777" w:rsidR="00505B1C" w:rsidRDefault="00505B1C" w:rsidP="00505B1C">
      <w:pPr>
        <w:pStyle w:val="Prrafodelista"/>
        <w:numPr>
          <w:ilvl w:val="0"/>
          <w:numId w:val="1"/>
        </w:numPr>
        <w:spacing w:before="100" w:beforeAutospacing="1" w:after="100" w:afterAutospacing="1" w:line="360" w:lineRule="auto"/>
        <w:jc w:val="both"/>
        <w:rPr>
          <w:rFonts w:ascii="Arial" w:hAnsi="Arial" w:cs="Arial"/>
        </w:rPr>
      </w:pPr>
      <w:r w:rsidRPr="009D68E6">
        <w:rPr>
          <w:rFonts w:ascii="Arial" w:hAnsi="Arial" w:cs="Arial"/>
        </w:rPr>
        <w:t>Copia certificada del oficio IEM-</w:t>
      </w:r>
      <w:r>
        <w:rPr>
          <w:rFonts w:ascii="Arial" w:hAnsi="Arial" w:cs="Arial"/>
        </w:rPr>
        <w:t>D</w:t>
      </w:r>
      <w:r w:rsidRPr="009D68E6">
        <w:rPr>
          <w:rFonts w:ascii="Arial" w:hAnsi="Arial" w:cs="Arial"/>
        </w:rPr>
        <w:t>EAPyPP-005/2026 de siete de enero,</w:t>
      </w:r>
      <w:r>
        <w:rPr>
          <w:rFonts w:ascii="Arial" w:hAnsi="Arial" w:cs="Arial"/>
        </w:rPr>
        <w:t xml:space="preserve"> </w:t>
      </w:r>
      <w:r w:rsidRPr="00835A86">
        <w:rPr>
          <w:rFonts w:ascii="Arial" w:hAnsi="Arial" w:cs="Arial"/>
        </w:rPr>
        <w:t xml:space="preserve">por el cual se solicita apoyo a la Secretaria Ejecutiva del </w:t>
      </w:r>
      <w:r w:rsidRPr="00377D43">
        <w:rPr>
          <w:rFonts w:ascii="Arial" w:hAnsi="Arial" w:cs="Arial"/>
          <w:i/>
          <w:iCs/>
        </w:rPr>
        <w:t>IEM</w:t>
      </w:r>
      <w:r w:rsidRPr="00835A86">
        <w:rPr>
          <w:rFonts w:ascii="Arial" w:hAnsi="Arial" w:cs="Arial"/>
        </w:rPr>
        <w:t xml:space="preserve"> a fin de llevar a cabo la notificación</w:t>
      </w:r>
      <w:r>
        <w:rPr>
          <w:rFonts w:ascii="Arial" w:hAnsi="Arial" w:cs="Arial"/>
        </w:rPr>
        <w:t xml:space="preserve"> de mérito</w:t>
      </w:r>
      <w:r>
        <w:rPr>
          <w:rStyle w:val="Refdenotaalpie"/>
          <w:rFonts w:ascii="Arial" w:hAnsi="Arial" w:cs="Arial"/>
        </w:rPr>
        <w:footnoteReference w:id="16"/>
      </w:r>
      <w:r w:rsidRPr="009D68E6">
        <w:rPr>
          <w:rFonts w:ascii="Arial" w:hAnsi="Arial" w:cs="Arial"/>
        </w:rPr>
        <w:t xml:space="preserve">.  </w:t>
      </w:r>
    </w:p>
    <w:p w14:paraId="5919B7E2" w14:textId="77777777" w:rsidR="00505B1C" w:rsidRDefault="00505B1C" w:rsidP="00505B1C">
      <w:pPr>
        <w:pStyle w:val="Prrafodelista"/>
        <w:numPr>
          <w:ilvl w:val="0"/>
          <w:numId w:val="1"/>
        </w:numPr>
        <w:spacing w:before="100" w:beforeAutospacing="1" w:after="100" w:afterAutospacing="1" w:line="360" w:lineRule="auto"/>
        <w:jc w:val="both"/>
        <w:rPr>
          <w:rFonts w:ascii="Arial" w:hAnsi="Arial" w:cs="Arial"/>
        </w:rPr>
      </w:pPr>
      <w:r w:rsidRPr="00146CC0">
        <w:rPr>
          <w:rFonts w:ascii="Arial" w:hAnsi="Arial" w:cs="Arial"/>
        </w:rPr>
        <w:t xml:space="preserve">Copia certificada del oficio IEM-SE-001/2026, </w:t>
      </w:r>
      <w:r>
        <w:rPr>
          <w:rFonts w:ascii="Arial" w:hAnsi="Arial" w:cs="Arial"/>
        </w:rPr>
        <w:t>mediante el que se solicitó al Director del Reclusorio preventivo varonil oriente de la ciudad de Mexico el ingreso del actuario para llevar a cabo la notificación respectiva</w:t>
      </w:r>
      <w:r>
        <w:rPr>
          <w:rStyle w:val="Refdenotaalpie"/>
          <w:rFonts w:ascii="Arial" w:hAnsi="Arial" w:cs="Arial"/>
        </w:rPr>
        <w:footnoteReference w:id="17"/>
      </w:r>
      <w:r>
        <w:rPr>
          <w:rFonts w:ascii="Arial" w:hAnsi="Arial" w:cs="Arial"/>
        </w:rPr>
        <w:t>.</w:t>
      </w:r>
    </w:p>
    <w:p w14:paraId="4AB050C3" w14:textId="77777777" w:rsidR="00505B1C" w:rsidRDefault="00505B1C" w:rsidP="00505B1C">
      <w:pPr>
        <w:pStyle w:val="Prrafodelista"/>
        <w:numPr>
          <w:ilvl w:val="0"/>
          <w:numId w:val="1"/>
        </w:numPr>
        <w:spacing w:before="100" w:beforeAutospacing="1" w:after="100" w:afterAutospacing="1" w:line="360" w:lineRule="auto"/>
        <w:jc w:val="both"/>
        <w:rPr>
          <w:rFonts w:ascii="Arial" w:hAnsi="Arial" w:cs="Arial"/>
        </w:rPr>
      </w:pPr>
      <w:r w:rsidRPr="004A761A">
        <w:rPr>
          <w:rFonts w:ascii="Arial" w:hAnsi="Arial" w:cs="Arial"/>
        </w:rPr>
        <w:t>Certificación de la impresión del correo electrónico emitido el siete de enero por la cuenta secretariageneraliem@gmail.com</w:t>
      </w:r>
      <w:r>
        <w:rPr>
          <w:rStyle w:val="Refdenotaalpie"/>
          <w:rFonts w:ascii="Arial" w:eastAsiaTheme="majorEastAsia" w:hAnsi="Arial" w:cs="Arial"/>
        </w:rPr>
        <w:footnoteReference w:id="18"/>
      </w:r>
      <w:r w:rsidRPr="004A761A">
        <w:rPr>
          <w:rFonts w:ascii="Arial" w:hAnsi="Arial" w:cs="Arial"/>
        </w:rPr>
        <w:t xml:space="preserve">.  </w:t>
      </w:r>
    </w:p>
    <w:p w14:paraId="691725C0" w14:textId="77777777" w:rsidR="00505B1C" w:rsidRDefault="00505B1C" w:rsidP="00505B1C">
      <w:pPr>
        <w:pStyle w:val="Prrafodelista"/>
        <w:numPr>
          <w:ilvl w:val="0"/>
          <w:numId w:val="1"/>
        </w:numPr>
        <w:spacing w:before="100" w:beforeAutospacing="1" w:after="100" w:afterAutospacing="1" w:line="360" w:lineRule="auto"/>
        <w:jc w:val="both"/>
        <w:rPr>
          <w:rFonts w:ascii="Arial" w:hAnsi="Arial" w:cs="Arial"/>
        </w:rPr>
      </w:pPr>
      <w:r w:rsidRPr="004A761A">
        <w:rPr>
          <w:rFonts w:ascii="Arial" w:hAnsi="Arial" w:cs="Arial"/>
        </w:rPr>
        <w:t xml:space="preserve">Copia certificada de la cédula de notificación personal del oficio </w:t>
      </w:r>
      <w:r>
        <w:rPr>
          <w:rFonts w:ascii="Arial" w:hAnsi="Arial" w:cs="Arial"/>
        </w:rPr>
        <w:t>referido en el segundo punto</w:t>
      </w:r>
      <w:r w:rsidRPr="004A761A">
        <w:rPr>
          <w:rFonts w:ascii="Arial" w:hAnsi="Arial" w:cs="Arial"/>
        </w:rPr>
        <w:t xml:space="preserve">, levantada por funcionario adscrito a la Coordinación de la Oficialía Electoral del </w:t>
      </w:r>
      <w:r w:rsidRPr="00DB3BA3">
        <w:rPr>
          <w:rFonts w:ascii="Arial" w:hAnsi="Arial" w:cs="Arial"/>
          <w:i/>
          <w:iCs/>
        </w:rPr>
        <w:t>IEM</w:t>
      </w:r>
      <w:r>
        <w:rPr>
          <w:rStyle w:val="Refdenotaalpie"/>
          <w:rFonts w:ascii="Arial" w:eastAsiaTheme="majorEastAsia" w:hAnsi="Arial" w:cs="Arial"/>
        </w:rPr>
        <w:footnoteReference w:id="19"/>
      </w:r>
      <w:r w:rsidRPr="004A761A">
        <w:rPr>
          <w:rFonts w:ascii="Arial" w:hAnsi="Arial" w:cs="Arial"/>
        </w:rPr>
        <w:t>.</w:t>
      </w:r>
    </w:p>
    <w:p w14:paraId="38101995" w14:textId="3B50B0C5" w:rsidR="00505B1C" w:rsidRPr="004A761A" w:rsidRDefault="00505B1C" w:rsidP="00505B1C">
      <w:pPr>
        <w:pStyle w:val="Prrafodelista"/>
        <w:numPr>
          <w:ilvl w:val="0"/>
          <w:numId w:val="1"/>
        </w:numPr>
        <w:spacing w:before="100" w:beforeAutospacing="1" w:after="100" w:afterAutospacing="1" w:line="360" w:lineRule="auto"/>
        <w:jc w:val="both"/>
        <w:rPr>
          <w:rFonts w:ascii="Arial" w:hAnsi="Arial" w:cs="Arial"/>
        </w:rPr>
      </w:pPr>
      <w:r w:rsidRPr="00835A86">
        <w:rPr>
          <w:rFonts w:ascii="Arial" w:hAnsi="Arial" w:cs="Arial"/>
        </w:rPr>
        <w:t xml:space="preserve">Copia certificada de la razón de notificación de </w:t>
      </w:r>
      <w:r>
        <w:rPr>
          <w:rFonts w:ascii="Arial" w:hAnsi="Arial" w:cs="Arial"/>
        </w:rPr>
        <w:t>nueve</w:t>
      </w:r>
      <w:r w:rsidRPr="00835A86">
        <w:rPr>
          <w:rFonts w:ascii="Arial" w:hAnsi="Arial" w:cs="Arial"/>
        </w:rPr>
        <w:t xml:space="preserve"> de </w:t>
      </w:r>
      <w:r>
        <w:rPr>
          <w:rFonts w:ascii="Arial" w:hAnsi="Arial" w:cs="Arial"/>
        </w:rPr>
        <w:t>enero</w:t>
      </w:r>
      <w:r w:rsidRPr="00835A86">
        <w:rPr>
          <w:rFonts w:ascii="Arial" w:hAnsi="Arial" w:cs="Arial"/>
        </w:rPr>
        <w:t>, levantada con motivo de la práctica de la diligencia de notificación</w:t>
      </w:r>
      <w:r>
        <w:rPr>
          <w:rStyle w:val="Refdenotaalpie"/>
          <w:rFonts w:ascii="Arial" w:eastAsiaTheme="majorEastAsia" w:hAnsi="Arial" w:cs="Arial"/>
        </w:rPr>
        <w:footnoteReference w:id="20"/>
      </w:r>
      <w:r w:rsidR="00571093">
        <w:rPr>
          <w:rFonts w:ascii="Arial" w:hAnsi="Arial" w:cs="Arial"/>
        </w:rPr>
        <w:t>.</w:t>
      </w:r>
    </w:p>
    <w:p w14:paraId="5CB23302" w14:textId="77777777" w:rsidR="00505B1C" w:rsidRPr="00812B77" w:rsidRDefault="00505B1C" w:rsidP="00505B1C">
      <w:pPr>
        <w:spacing w:before="100" w:beforeAutospacing="1" w:after="100" w:afterAutospacing="1" w:line="360" w:lineRule="auto"/>
        <w:jc w:val="both"/>
        <w:rPr>
          <w:rFonts w:ascii="Arial" w:eastAsia="Arial" w:hAnsi="Arial" w:cs="Arial"/>
        </w:rPr>
      </w:pPr>
      <w:r w:rsidRPr="00812B77">
        <w:rPr>
          <w:rFonts w:ascii="Arial" w:eastAsia="Arial" w:hAnsi="Arial" w:cs="Arial"/>
        </w:rPr>
        <w:t>Medios de prueba que</w:t>
      </w:r>
      <w:r>
        <w:rPr>
          <w:rFonts w:ascii="Arial" w:eastAsia="Arial" w:hAnsi="Arial" w:cs="Arial"/>
        </w:rPr>
        <w:t>, de conformidad con</w:t>
      </w:r>
      <w:r w:rsidRPr="006967A5">
        <w:rPr>
          <w:rFonts w:ascii="Arial" w:eastAsia="Arial" w:hAnsi="Arial" w:cs="Arial"/>
        </w:rPr>
        <w:t xml:space="preserve"> los artículos 17,</w:t>
      </w:r>
      <w:r>
        <w:rPr>
          <w:rFonts w:ascii="Arial" w:eastAsia="Arial" w:hAnsi="Arial" w:cs="Arial"/>
        </w:rPr>
        <w:t xml:space="preserve"> fracciones II, III y IV, y 22, fracciones I y II de la </w:t>
      </w:r>
      <w:r>
        <w:rPr>
          <w:rFonts w:ascii="Arial" w:eastAsia="Arial" w:hAnsi="Arial" w:cs="Arial"/>
          <w:i/>
        </w:rPr>
        <w:t>Ley Electoral,</w:t>
      </w:r>
      <w:r w:rsidRPr="008C412F">
        <w:rPr>
          <w:rFonts w:ascii="Arial" w:eastAsia="Arial" w:hAnsi="Arial" w:cs="Arial"/>
        </w:rPr>
        <w:t xml:space="preserve"> </w:t>
      </w:r>
      <w:r>
        <w:rPr>
          <w:rFonts w:ascii="Arial" w:eastAsia="Arial" w:hAnsi="Arial" w:cs="Arial"/>
        </w:rPr>
        <w:t>cuentan con valor probatorio pleno al haber</w:t>
      </w:r>
      <w:r w:rsidRPr="00812B77">
        <w:rPr>
          <w:rFonts w:ascii="Arial" w:eastAsia="Arial" w:hAnsi="Arial" w:cs="Arial"/>
        </w:rPr>
        <w:t xml:space="preserve"> sido </w:t>
      </w:r>
      <w:r w:rsidRPr="00986D52">
        <w:rPr>
          <w:rFonts w:ascii="Arial" w:eastAsia="Arial" w:hAnsi="Arial" w:cs="Arial"/>
        </w:rPr>
        <w:t>expedidos por funcionarios electorales investidos de fe pública dentro del ámbito de su competencia</w:t>
      </w:r>
      <w:r>
        <w:rPr>
          <w:rFonts w:ascii="Arial" w:eastAsia="Arial" w:hAnsi="Arial" w:cs="Arial"/>
        </w:rPr>
        <w:t xml:space="preserve">; </w:t>
      </w:r>
      <w:r w:rsidRPr="00812B77">
        <w:rPr>
          <w:rFonts w:ascii="Arial" w:eastAsia="Arial" w:hAnsi="Arial" w:cs="Arial"/>
        </w:rPr>
        <w:t>las cuales generan convicción sobre la existencia y veracidad de los hechos que ahí se contienen, particularmente sobre las actuaciones tendentes al cumplimiento de</w:t>
      </w:r>
      <w:r>
        <w:rPr>
          <w:rFonts w:ascii="Arial" w:eastAsia="Arial" w:hAnsi="Arial" w:cs="Arial"/>
        </w:rPr>
        <w:t xml:space="preserve"> lo ordenado en el </w:t>
      </w:r>
      <w:r w:rsidRPr="00AD400C">
        <w:rPr>
          <w:rFonts w:ascii="Arial" w:eastAsia="Arial" w:hAnsi="Arial" w:cs="Arial"/>
          <w:i/>
          <w:iCs/>
        </w:rPr>
        <w:t>Acuerdo Plenario</w:t>
      </w:r>
      <w:r w:rsidRPr="00812B77">
        <w:rPr>
          <w:rFonts w:ascii="Arial" w:eastAsia="Arial" w:hAnsi="Arial" w:cs="Arial"/>
        </w:rPr>
        <w:t>.</w:t>
      </w:r>
    </w:p>
    <w:p w14:paraId="3B5BB150" w14:textId="77777777" w:rsidR="00505B1C" w:rsidRPr="00875DF6" w:rsidRDefault="00505B1C" w:rsidP="00505B1C">
      <w:pPr>
        <w:pStyle w:val="Ttulo2"/>
        <w:rPr>
          <w:rFonts w:ascii="Arial" w:hAnsi="Arial" w:cs="Arial"/>
          <w:b/>
          <w:bCs/>
          <w:color w:val="auto"/>
          <w:sz w:val="24"/>
          <w:szCs w:val="24"/>
        </w:rPr>
      </w:pPr>
      <w:bookmarkStart w:id="20" w:name="_Toc219803073"/>
      <w:r w:rsidRPr="00875DF6">
        <w:rPr>
          <w:rFonts w:ascii="Arial" w:eastAsia="Arial" w:hAnsi="Arial" w:cs="Arial"/>
          <w:b/>
          <w:color w:val="auto"/>
          <w:sz w:val="24"/>
          <w:szCs w:val="24"/>
        </w:rPr>
        <w:t>3.</w:t>
      </w:r>
      <w:r w:rsidRPr="00875DF6">
        <w:rPr>
          <w:rFonts w:ascii="Arial" w:eastAsia="Arial" w:hAnsi="Arial" w:cs="Arial"/>
          <w:b/>
          <w:bCs/>
          <w:color w:val="auto"/>
          <w:sz w:val="24"/>
          <w:szCs w:val="24"/>
        </w:rPr>
        <w:t xml:space="preserve"> </w:t>
      </w:r>
      <w:r w:rsidRPr="00875DF6">
        <w:rPr>
          <w:rFonts w:ascii="Arial" w:hAnsi="Arial" w:cs="Arial"/>
          <w:b/>
          <w:bCs/>
          <w:color w:val="auto"/>
          <w:sz w:val="24"/>
          <w:szCs w:val="24"/>
        </w:rPr>
        <w:t>Determinación</w:t>
      </w:r>
      <w:bookmarkEnd w:id="20"/>
      <w:r w:rsidRPr="00875DF6">
        <w:rPr>
          <w:rFonts w:ascii="Arial" w:hAnsi="Arial" w:cs="Arial"/>
          <w:b/>
          <w:bCs/>
          <w:color w:val="auto"/>
          <w:sz w:val="24"/>
          <w:szCs w:val="24"/>
        </w:rPr>
        <w:t xml:space="preserve"> </w:t>
      </w:r>
    </w:p>
    <w:p w14:paraId="47AE1EE2" w14:textId="77777777" w:rsidR="00505B1C" w:rsidRDefault="00505B1C" w:rsidP="00505B1C">
      <w:pPr>
        <w:spacing w:before="100" w:beforeAutospacing="1" w:after="100" w:afterAutospacing="1" w:line="360" w:lineRule="auto"/>
        <w:jc w:val="both"/>
        <w:rPr>
          <w:rFonts w:ascii="Arial" w:eastAsia="Arial" w:hAnsi="Arial" w:cs="Arial"/>
          <w:lang w:val="es-ES"/>
        </w:rPr>
      </w:pPr>
      <w:r w:rsidRPr="00D768A8">
        <w:rPr>
          <w:rFonts w:ascii="Arial" w:hAnsi="Arial" w:cs="Arial"/>
        </w:rPr>
        <w:t xml:space="preserve">Analizadas y valoradas las constancias </w:t>
      </w:r>
      <w:r>
        <w:rPr>
          <w:rFonts w:ascii="Arial" w:hAnsi="Arial" w:cs="Arial"/>
        </w:rPr>
        <w:t xml:space="preserve">allegadas, </w:t>
      </w:r>
      <w:r w:rsidRPr="00D768A8">
        <w:rPr>
          <w:rFonts w:ascii="Arial" w:hAnsi="Arial" w:cs="Arial"/>
        </w:rPr>
        <w:t xml:space="preserve">este </w:t>
      </w:r>
      <w:r w:rsidRPr="00D768A8">
        <w:rPr>
          <w:rFonts w:ascii="Arial" w:hAnsi="Arial" w:cs="Arial"/>
          <w:i/>
          <w:iCs/>
        </w:rPr>
        <w:t>órgano jurisdiccional</w:t>
      </w:r>
      <w:r w:rsidRPr="00D768A8">
        <w:rPr>
          <w:rFonts w:ascii="Arial" w:hAnsi="Arial" w:cs="Arial"/>
        </w:rPr>
        <w:t xml:space="preserve"> determina</w:t>
      </w:r>
      <w:r>
        <w:rPr>
          <w:rFonts w:ascii="Arial" w:hAnsi="Arial" w:cs="Arial"/>
        </w:rPr>
        <w:t xml:space="preserve"> que fue debidamente </w:t>
      </w:r>
      <w:r w:rsidRPr="00D768A8">
        <w:rPr>
          <w:rFonts w:ascii="Arial" w:hAnsi="Arial" w:cs="Arial"/>
          <w:b/>
          <w:bCs/>
        </w:rPr>
        <w:t>cumplido</w:t>
      </w:r>
      <w:r w:rsidRPr="00D768A8">
        <w:rPr>
          <w:rFonts w:ascii="Arial" w:hAnsi="Arial" w:cs="Arial"/>
        </w:rPr>
        <w:t xml:space="preserve"> lo ordenado </w:t>
      </w:r>
      <w:r>
        <w:rPr>
          <w:rFonts w:ascii="Arial" w:hAnsi="Arial" w:cs="Arial"/>
        </w:rPr>
        <w:t xml:space="preserve">en el </w:t>
      </w:r>
      <w:r w:rsidRPr="00A97009">
        <w:rPr>
          <w:rFonts w:ascii="Arial" w:hAnsi="Arial" w:cs="Arial"/>
          <w:i/>
          <w:iCs/>
        </w:rPr>
        <w:t>Acuerdo Plenario</w:t>
      </w:r>
      <w:r>
        <w:rPr>
          <w:rFonts w:ascii="Arial" w:hAnsi="Arial" w:cs="Arial"/>
        </w:rPr>
        <w:t xml:space="preserve"> y, en consecuencia, en la </w:t>
      </w:r>
      <w:r w:rsidRPr="00961D1F">
        <w:rPr>
          <w:rFonts w:ascii="Arial" w:hAnsi="Arial" w:cs="Arial"/>
          <w:i/>
          <w:iCs/>
        </w:rPr>
        <w:t>sentencia,</w:t>
      </w:r>
      <w:r w:rsidRPr="00D768A8">
        <w:rPr>
          <w:rFonts w:ascii="Arial" w:hAnsi="Arial" w:cs="Arial"/>
        </w:rPr>
        <w:t xml:space="preserve"> </w:t>
      </w:r>
      <w:r>
        <w:rPr>
          <w:rFonts w:ascii="Arial" w:hAnsi="Arial" w:cs="Arial"/>
        </w:rPr>
        <w:t>al haberse</w:t>
      </w:r>
      <w:r w:rsidRPr="00D768A8">
        <w:rPr>
          <w:rFonts w:ascii="Arial" w:hAnsi="Arial" w:cs="Arial"/>
        </w:rPr>
        <w:t xml:space="preserve"> demostrado que </w:t>
      </w:r>
      <w:r>
        <w:rPr>
          <w:rFonts w:ascii="Arial" w:hAnsi="Arial" w:cs="Arial"/>
        </w:rPr>
        <w:t xml:space="preserve">la notificación que se ordenó llevar a cabo fue ejecutada por parte de la </w:t>
      </w:r>
      <w:r w:rsidRPr="00E27294">
        <w:rPr>
          <w:rFonts w:ascii="Arial" w:hAnsi="Arial" w:cs="Arial"/>
          <w:i/>
          <w:iCs/>
        </w:rPr>
        <w:t>autoridad responsable</w:t>
      </w:r>
      <w:r>
        <w:rPr>
          <w:rFonts w:ascii="Arial" w:hAnsi="Arial" w:cs="Arial"/>
        </w:rPr>
        <w:t xml:space="preserve"> conforme </w:t>
      </w:r>
      <w:r w:rsidRPr="001771DE">
        <w:rPr>
          <w:rFonts w:ascii="Arial" w:hAnsi="Arial" w:cs="Arial"/>
          <w:lang w:eastAsia="es-MX"/>
        </w:rPr>
        <w:t xml:space="preserve">a lo establecido </w:t>
      </w:r>
      <w:r>
        <w:rPr>
          <w:rFonts w:ascii="Arial" w:hAnsi="Arial" w:cs="Arial"/>
          <w:lang w:eastAsia="es-MX"/>
        </w:rPr>
        <w:t>en</w:t>
      </w:r>
      <w:r w:rsidRPr="001771DE">
        <w:rPr>
          <w:rFonts w:ascii="Arial" w:hAnsi="Arial" w:cs="Arial"/>
          <w:lang w:eastAsia="es-MX"/>
        </w:rPr>
        <w:t xml:space="preserve"> las reglas previstas en la legislación </w:t>
      </w:r>
      <w:r>
        <w:rPr>
          <w:rFonts w:ascii="Arial" w:hAnsi="Arial" w:cs="Arial"/>
          <w:lang w:eastAsia="es-MX"/>
        </w:rPr>
        <w:t>y</w:t>
      </w:r>
      <w:r w:rsidRPr="001771DE">
        <w:rPr>
          <w:rFonts w:ascii="Arial" w:hAnsi="Arial" w:cs="Arial"/>
          <w:lang w:eastAsia="es-MX"/>
        </w:rPr>
        <w:t xml:space="preserve"> </w:t>
      </w:r>
      <w:r w:rsidRPr="001771DE">
        <w:rPr>
          <w:rFonts w:ascii="Arial" w:eastAsia="Arial" w:hAnsi="Arial" w:cs="Arial"/>
          <w:lang w:val="es-ES"/>
        </w:rPr>
        <w:t>observando los principios de certeza y seguridad jurídica</w:t>
      </w:r>
      <w:r>
        <w:rPr>
          <w:rFonts w:ascii="Arial" w:eastAsia="Arial" w:hAnsi="Arial" w:cs="Arial"/>
          <w:lang w:val="es-ES"/>
        </w:rPr>
        <w:t xml:space="preserve">, </w:t>
      </w:r>
      <w:r w:rsidRPr="00117F83">
        <w:rPr>
          <w:rFonts w:ascii="Arial" w:hAnsi="Arial" w:cs="Arial"/>
          <w:color w:val="000000"/>
          <w:lang w:eastAsia="es-MX"/>
        </w:rPr>
        <w:t xml:space="preserve">bajo un tratamiento reforzado de protección para </w:t>
      </w:r>
      <w:r w:rsidRPr="00117F83">
        <w:rPr>
          <w:rFonts w:ascii="Arial" w:hAnsi="Arial" w:cs="Arial"/>
          <w:color w:val="000000"/>
          <w:lang w:eastAsia="es-MX"/>
        </w:rPr>
        <w:lastRenderedPageBreak/>
        <w:t>garantizar el acceso efectivo a la justicia</w:t>
      </w:r>
      <w:r>
        <w:rPr>
          <w:rFonts w:ascii="Arial" w:hAnsi="Arial" w:cs="Arial"/>
          <w:color w:val="000000"/>
          <w:lang w:eastAsia="es-MX"/>
        </w:rPr>
        <w:t xml:space="preserve">, tomando en cuenta </w:t>
      </w:r>
      <w:r w:rsidRPr="00117F83">
        <w:rPr>
          <w:rFonts w:ascii="Arial" w:hAnsi="Arial" w:cs="Arial"/>
          <w:color w:val="000000"/>
          <w:lang w:eastAsia="es-MX"/>
        </w:rPr>
        <w:t>la situación de vulnerabilidad de la persona interesada</w:t>
      </w:r>
      <w:r>
        <w:rPr>
          <w:rFonts w:ascii="Arial" w:hAnsi="Arial" w:cs="Arial"/>
          <w:color w:val="000000"/>
          <w:lang w:eastAsia="es-MX"/>
        </w:rPr>
        <w:t>.</w:t>
      </w:r>
    </w:p>
    <w:p w14:paraId="7DE38F40" w14:textId="77777777" w:rsidR="00505B1C" w:rsidRPr="007F7EF4" w:rsidRDefault="00505B1C" w:rsidP="00505B1C">
      <w:pPr>
        <w:spacing w:before="100" w:beforeAutospacing="1" w:after="120" w:line="360" w:lineRule="auto"/>
        <w:jc w:val="both"/>
        <w:rPr>
          <w:rFonts w:ascii="Arial" w:hAnsi="Arial" w:cs="Arial"/>
        </w:rPr>
      </w:pPr>
      <w:r>
        <w:rPr>
          <w:rFonts w:ascii="Arial" w:hAnsi="Arial" w:cs="Arial"/>
        </w:rPr>
        <w:t>Lo anterior es así, al</w:t>
      </w:r>
      <w:r w:rsidRPr="00F36445">
        <w:rPr>
          <w:rFonts w:ascii="Arial" w:hAnsi="Arial" w:cs="Arial"/>
        </w:rPr>
        <w:t xml:space="preserve"> est</w:t>
      </w:r>
      <w:r>
        <w:rPr>
          <w:rFonts w:ascii="Arial" w:hAnsi="Arial" w:cs="Arial"/>
        </w:rPr>
        <w:t>ar</w:t>
      </w:r>
      <w:r w:rsidRPr="00F36445">
        <w:rPr>
          <w:rFonts w:ascii="Arial" w:hAnsi="Arial" w:cs="Arial"/>
        </w:rPr>
        <w:t xml:space="preserve"> acreditado que,</w:t>
      </w:r>
      <w:r>
        <w:rPr>
          <w:rFonts w:ascii="Arial" w:hAnsi="Arial" w:cs="Arial"/>
        </w:rPr>
        <w:t xml:space="preserve"> en principio,</w:t>
      </w:r>
      <w:r w:rsidRPr="00F36445">
        <w:rPr>
          <w:rFonts w:ascii="Arial" w:hAnsi="Arial" w:cs="Arial"/>
        </w:rPr>
        <w:t xml:space="preserve"> </w:t>
      </w:r>
      <w:r>
        <w:rPr>
          <w:rFonts w:ascii="Arial" w:hAnsi="Arial" w:cs="Arial"/>
        </w:rPr>
        <w:t xml:space="preserve">la </w:t>
      </w:r>
      <w:r w:rsidRPr="008501F9">
        <w:rPr>
          <w:rFonts w:ascii="Arial" w:hAnsi="Arial" w:cs="Arial"/>
          <w:i/>
          <w:iCs/>
        </w:rPr>
        <w:t>autoridad responsable</w:t>
      </w:r>
      <w:r w:rsidRPr="00F36445">
        <w:rPr>
          <w:rFonts w:ascii="Arial" w:hAnsi="Arial" w:cs="Arial"/>
        </w:rPr>
        <w:t xml:space="preserve"> llevó a cabo los actos tendentes a</w:t>
      </w:r>
      <w:r>
        <w:rPr>
          <w:rFonts w:ascii="Arial" w:hAnsi="Arial" w:cs="Arial"/>
        </w:rPr>
        <w:t xml:space="preserve"> efecto de conocer el procedimiento a seguir para que el servidor público autorizado y facultado estuviera en posibilidad de ingresar al reclusorio con la finalidad de ejecutar la diligencia ordenada, </w:t>
      </w:r>
      <w:r w:rsidRPr="00877886">
        <w:rPr>
          <w:rFonts w:ascii="Arial" w:hAnsi="Arial" w:cs="Arial"/>
        </w:rPr>
        <w:t xml:space="preserve">pues de las actuaciones remitidas a este </w:t>
      </w:r>
      <w:r w:rsidRPr="00877886">
        <w:rPr>
          <w:rFonts w:ascii="Arial" w:hAnsi="Arial" w:cs="Arial"/>
          <w:i/>
          <w:iCs/>
        </w:rPr>
        <w:t>órgano jurisdiccional</w:t>
      </w:r>
      <w:r w:rsidRPr="00877886">
        <w:rPr>
          <w:rFonts w:ascii="Arial" w:hAnsi="Arial" w:cs="Arial"/>
        </w:rPr>
        <w:t xml:space="preserve"> se </w:t>
      </w:r>
      <w:r>
        <w:rPr>
          <w:rFonts w:ascii="Arial" w:hAnsi="Arial" w:cs="Arial"/>
        </w:rPr>
        <w:t>desprende</w:t>
      </w:r>
      <w:r w:rsidRPr="00877886">
        <w:rPr>
          <w:rFonts w:ascii="Arial" w:hAnsi="Arial" w:cs="Arial"/>
        </w:rPr>
        <w:t xml:space="preserve"> que</w:t>
      </w:r>
      <w:r>
        <w:rPr>
          <w:rFonts w:ascii="Arial" w:hAnsi="Arial" w:cs="Arial"/>
        </w:rPr>
        <w:t xml:space="preserve"> solicitó el apoyo de la Secretaria Ejecutiva del </w:t>
      </w:r>
      <w:r w:rsidRPr="00C6391D">
        <w:rPr>
          <w:rFonts w:ascii="Arial" w:hAnsi="Arial" w:cs="Arial"/>
          <w:i/>
          <w:iCs/>
        </w:rPr>
        <w:t>IEM</w:t>
      </w:r>
      <w:r>
        <w:rPr>
          <w:rFonts w:ascii="Arial" w:hAnsi="Arial" w:cs="Arial"/>
        </w:rPr>
        <w:t xml:space="preserve"> a fin de que, por su conducto, se llevara a cabo la notificación, misma que, a su vez, solicitó y remitió al </w:t>
      </w:r>
      <w:r w:rsidRPr="00C6076F">
        <w:rPr>
          <w:rFonts w:ascii="Arial" w:hAnsi="Arial" w:cs="Arial"/>
          <w:i/>
          <w:iCs/>
        </w:rPr>
        <w:t>Director del Reclusorio</w:t>
      </w:r>
      <w:r>
        <w:rPr>
          <w:rFonts w:ascii="Arial" w:hAnsi="Arial" w:cs="Arial"/>
        </w:rPr>
        <w:t xml:space="preserve"> los datos que le fueron requeridos para estar en condiciones de ejecutar la diligencia dentro del reclusorio</w:t>
      </w:r>
      <w:r>
        <w:rPr>
          <w:rStyle w:val="Refdenotaalpie"/>
          <w:rFonts w:ascii="Arial" w:hAnsi="Arial" w:cs="Arial"/>
        </w:rPr>
        <w:footnoteReference w:id="21"/>
      </w:r>
      <w:r>
        <w:rPr>
          <w:rFonts w:ascii="Arial" w:hAnsi="Arial" w:cs="Arial"/>
        </w:rPr>
        <w:t>.</w:t>
      </w:r>
    </w:p>
    <w:p w14:paraId="1DFB9193" w14:textId="77777777" w:rsidR="00505B1C" w:rsidRPr="00A80CD3" w:rsidRDefault="00505B1C" w:rsidP="00505B1C">
      <w:pPr>
        <w:spacing w:before="100" w:beforeAutospacing="1" w:after="100" w:afterAutospacing="1" w:line="360" w:lineRule="auto"/>
        <w:jc w:val="both"/>
        <w:rPr>
          <w:rFonts w:ascii="Arial" w:eastAsia="Arial" w:hAnsi="Arial" w:cs="Arial"/>
        </w:rPr>
      </w:pPr>
      <w:r>
        <w:rPr>
          <w:rFonts w:ascii="Arial" w:hAnsi="Arial" w:cs="Arial"/>
        </w:rPr>
        <w:t>Por otro lado</w:t>
      </w:r>
      <w:r w:rsidRPr="00A80CD3">
        <w:rPr>
          <w:rFonts w:ascii="Arial" w:eastAsia="Arial" w:hAnsi="Arial" w:cs="Arial"/>
        </w:rPr>
        <w:t xml:space="preserve">, se advierte de las constancias remitidas que la notificación se llevó a cabo el nueve de enero y </w:t>
      </w:r>
      <w:r w:rsidRPr="000D6322">
        <w:rPr>
          <w:rFonts w:ascii="Arial" w:eastAsia="Arial" w:hAnsi="Arial" w:cs="Arial"/>
          <w:b/>
          <w:bCs/>
        </w:rPr>
        <w:t>fue entendida con el propio interesado de manera directa en el centro penitenciario</w:t>
      </w:r>
      <w:r w:rsidRPr="00A80CD3">
        <w:rPr>
          <w:rFonts w:ascii="Arial" w:eastAsia="Arial" w:hAnsi="Arial" w:cs="Arial"/>
        </w:rPr>
        <w:t xml:space="preserve"> donde se encuentra recluido</w:t>
      </w:r>
      <w:r>
        <w:rPr>
          <w:rStyle w:val="Refdenotaalpie"/>
          <w:rFonts w:ascii="Arial" w:eastAsia="Arial" w:hAnsi="Arial" w:cs="Arial"/>
        </w:rPr>
        <w:footnoteReference w:id="22"/>
      </w:r>
      <w:r w:rsidRPr="00A80CD3">
        <w:rPr>
          <w:rFonts w:ascii="Arial" w:eastAsia="Arial" w:hAnsi="Arial" w:cs="Arial"/>
        </w:rPr>
        <w:t xml:space="preserve">, lo cual es acorde al procedimiento establecido en los párrafos tercero, cuarto y quinto del artículo 242 del </w:t>
      </w:r>
      <w:r w:rsidRPr="00A80CD3">
        <w:rPr>
          <w:rFonts w:ascii="Arial" w:eastAsia="Arial" w:hAnsi="Arial" w:cs="Arial"/>
          <w:i/>
          <w:iCs/>
        </w:rPr>
        <w:t>Código Electoral,</w:t>
      </w:r>
      <w:r w:rsidRPr="00A80CD3">
        <w:rPr>
          <w:rFonts w:ascii="Arial" w:eastAsia="Arial" w:hAnsi="Arial" w:cs="Arial"/>
        </w:rPr>
        <w:t xml:space="preserve"> en relación con las fracciones I y II del numeral 12 del </w:t>
      </w:r>
      <w:r w:rsidRPr="00A80CD3">
        <w:rPr>
          <w:rFonts w:ascii="Arial" w:eastAsia="Arial" w:hAnsi="Arial" w:cs="Arial"/>
          <w:i/>
          <w:iCs/>
        </w:rPr>
        <w:t xml:space="preserve">Reglamento de Quejas. </w:t>
      </w:r>
    </w:p>
    <w:p w14:paraId="570C69AD" w14:textId="77777777" w:rsidR="00505B1C" w:rsidRPr="00795CCB" w:rsidRDefault="00505B1C" w:rsidP="00505B1C">
      <w:pPr>
        <w:spacing w:before="100" w:beforeAutospacing="1" w:after="100" w:afterAutospacing="1" w:line="360" w:lineRule="auto"/>
        <w:jc w:val="both"/>
        <w:rPr>
          <w:rFonts w:ascii="Arial" w:eastAsia="Arial" w:hAnsi="Arial" w:cs="Arial"/>
        </w:rPr>
      </w:pPr>
      <w:r w:rsidRPr="00A80CD3">
        <w:rPr>
          <w:rFonts w:ascii="Arial" w:eastAsia="Arial" w:hAnsi="Arial" w:cs="Arial"/>
        </w:rPr>
        <w:t>Asimismo, fueron elaboradas la cédula y razón correspondientes por parte de quien cuenta con facultades para ello, de las cuales se advierte colmad</w:t>
      </w:r>
      <w:r>
        <w:rPr>
          <w:rFonts w:ascii="Arial" w:eastAsia="Arial" w:hAnsi="Arial" w:cs="Arial"/>
        </w:rPr>
        <w:t>a</w:t>
      </w:r>
      <w:r w:rsidRPr="00A80CD3">
        <w:rPr>
          <w:rFonts w:ascii="Arial" w:eastAsia="Arial" w:hAnsi="Arial" w:cs="Arial"/>
        </w:rPr>
        <w:t xml:space="preserve"> una serie de requisitos que hacen que su práctica brinde certeza jurídica en la comunicación procesal, pues el documento contiene todos los datos necesarios para que el </w:t>
      </w:r>
      <w:r>
        <w:rPr>
          <w:rFonts w:ascii="Arial" w:eastAsia="Arial" w:hAnsi="Arial" w:cs="Arial"/>
        </w:rPr>
        <w:t>interesado</w:t>
      </w:r>
      <w:r w:rsidRPr="00A80CD3">
        <w:rPr>
          <w:rFonts w:ascii="Arial" w:eastAsia="Arial" w:hAnsi="Arial" w:cs="Arial"/>
        </w:rPr>
        <w:t xml:space="preserve"> se entere de quién emitió la documentación que se le comunica, una relación de la documentación anexa</w:t>
      </w:r>
      <w:r>
        <w:rPr>
          <w:rFonts w:ascii="Arial" w:eastAsia="Arial" w:hAnsi="Arial" w:cs="Arial"/>
        </w:rPr>
        <w:t xml:space="preserve"> -</w:t>
      </w:r>
      <w:r w:rsidRPr="00760B94">
        <w:rPr>
          <w:rFonts w:ascii="Arial" w:eastAsia="Arial" w:hAnsi="Arial" w:cs="Arial"/>
          <w:i/>
          <w:iCs/>
        </w:rPr>
        <w:t>de la que se desprenden los hechos contextuales que dieron origen al requerimiento</w:t>
      </w:r>
      <w:r>
        <w:rPr>
          <w:rFonts w:ascii="Arial" w:eastAsia="Arial" w:hAnsi="Arial" w:cs="Arial"/>
        </w:rPr>
        <w:t>-</w:t>
      </w:r>
      <w:r w:rsidRPr="00A80CD3">
        <w:rPr>
          <w:rFonts w:ascii="Arial" w:eastAsia="Arial" w:hAnsi="Arial" w:cs="Arial"/>
        </w:rPr>
        <w:t>, el día y hora en que se practica, así como el nombre</w:t>
      </w:r>
      <w:r>
        <w:rPr>
          <w:rFonts w:ascii="Arial" w:eastAsia="Arial" w:hAnsi="Arial" w:cs="Arial"/>
        </w:rPr>
        <w:t xml:space="preserve"> y</w:t>
      </w:r>
      <w:r w:rsidRPr="00A80CD3">
        <w:rPr>
          <w:rFonts w:ascii="Arial" w:eastAsia="Arial" w:hAnsi="Arial" w:cs="Arial"/>
        </w:rPr>
        <w:t xml:space="preserve"> firma </w:t>
      </w:r>
      <w:r>
        <w:rPr>
          <w:rFonts w:ascii="Arial" w:eastAsia="Arial" w:hAnsi="Arial" w:cs="Arial"/>
        </w:rPr>
        <w:t>de quien se</w:t>
      </w:r>
      <w:r w:rsidRPr="00A80CD3">
        <w:rPr>
          <w:rFonts w:ascii="Arial" w:eastAsia="Arial" w:hAnsi="Arial" w:cs="Arial"/>
        </w:rPr>
        <w:t xml:space="preserve"> identifica </w:t>
      </w:r>
      <w:r>
        <w:rPr>
          <w:rFonts w:ascii="Arial" w:eastAsia="Arial" w:hAnsi="Arial" w:cs="Arial"/>
        </w:rPr>
        <w:t>como</w:t>
      </w:r>
      <w:r w:rsidRPr="00A80CD3">
        <w:rPr>
          <w:rFonts w:ascii="Arial" w:eastAsia="Arial" w:hAnsi="Arial" w:cs="Arial"/>
        </w:rPr>
        <w:t xml:space="preserve"> Servidor Público que lleva a cabo la diligencia.</w:t>
      </w:r>
      <w:r w:rsidRPr="00E27294">
        <w:rPr>
          <w:rFonts w:ascii="Arial" w:eastAsia="Arial" w:hAnsi="Arial" w:cs="Arial"/>
        </w:rPr>
        <w:t xml:space="preserve"> </w:t>
      </w:r>
    </w:p>
    <w:p w14:paraId="123EF14F" w14:textId="77777777" w:rsidR="00505B1C" w:rsidRDefault="00505B1C" w:rsidP="00505B1C">
      <w:pPr>
        <w:spacing w:before="100" w:beforeAutospacing="1" w:after="100" w:afterAutospacing="1" w:line="360" w:lineRule="auto"/>
        <w:jc w:val="both"/>
        <w:rPr>
          <w:rFonts w:ascii="Arial" w:eastAsia="Arial" w:hAnsi="Arial" w:cs="Arial"/>
        </w:rPr>
      </w:pPr>
      <w:r w:rsidRPr="00F9399C">
        <w:rPr>
          <w:rFonts w:ascii="Arial" w:eastAsia="Arial" w:hAnsi="Arial" w:cs="Arial"/>
        </w:rPr>
        <w:t xml:space="preserve">En ese sentido, es posible arribar a la conclusión de que </w:t>
      </w:r>
      <w:r>
        <w:rPr>
          <w:rFonts w:ascii="Arial" w:eastAsia="Arial" w:hAnsi="Arial" w:cs="Arial"/>
        </w:rPr>
        <w:t xml:space="preserve">la </w:t>
      </w:r>
      <w:r w:rsidRPr="00205610">
        <w:rPr>
          <w:rFonts w:ascii="Arial" w:eastAsia="Arial" w:hAnsi="Arial" w:cs="Arial"/>
          <w:i/>
          <w:iCs/>
        </w:rPr>
        <w:t>autoridad responsable</w:t>
      </w:r>
      <w:r>
        <w:rPr>
          <w:rFonts w:ascii="Arial" w:eastAsia="Arial" w:hAnsi="Arial" w:cs="Arial"/>
        </w:rPr>
        <w:t xml:space="preserve"> </w:t>
      </w:r>
      <w:r w:rsidRPr="00F9399C">
        <w:rPr>
          <w:rFonts w:ascii="Arial" w:eastAsia="Arial" w:hAnsi="Arial" w:cs="Arial"/>
        </w:rPr>
        <w:t>acat</w:t>
      </w:r>
      <w:r>
        <w:rPr>
          <w:rFonts w:ascii="Arial" w:eastAsia="Arial" w:hAnsi="Arial" w:cs="Arial"/>
        </w:rPr>
        <w:t>ó debidamente</w:t>
      </w:r>
      <w:r w:rsidRPr="00F9399C">
        <w:rPr>
          <w:rFonts w:ascii="Arial" w:eastAsia="Arial" w:hAnsi="Arial" w:cs="Arial"/>
        </w:rPr>
        <w:t xml:space="preserve"> lo ordenado, pues</w:t>
      </w:r>
      <w:r>
        <w:rPr>
          <w:rFonts w:ascii="Arial" w:eastAsia="Arial" w:hAnsi="Arial" w:cs="Arial"/>
        </w:rPr>
        <w:t xml:space="preserve"> está demostrado que llevo a cabo lo necesario para notificar personalmente a</w:t>
      </w:r>
      <w:r w:rsidRPr="00F9399C">
        <w:rPr>
          <w:rFonts w:ascii="Arial" w:eastAsia="Arial" w:hAnsi="Arial" w:cs="Arial"/>
        </w:rPr>
        <w:t xml:space="preserve"> </w:t>
      </w:r>
      <w:r>
        <w:rPr>
          <w:rFonts w:ascii="Arial" w:eastAsia="Arial" w:hAnsi="Arial" w:cs="Arial"/>
        </w:rPr>
        <w:t xml:space="preserve">la </w:t>
      </w:r>
      <w:r w:rsidRPr="002C07B0">
        <w:rPr>
          <w:rFonts w:ascii="Arial" w:eastAsia="Arial" w:hAnsi="Arial" w:cs="Arial"/>
        </w:rPr>
        <w:t xml:space="preserve">parte </w:t>
      </w:r>
      <w:r w:rsidRPr="00D049B5">
        <w:rPr>
          <w:rFonts w:ascii="Arial" w:eastAsia="Arial" w:hAnsi="Arial" w:cs="Arial"/>
          <w:i/>
          <w:iCs/>
        </w:rPr>
        <w:t>apelante</w:t>
      </w:r>
      <w:r w:rsidRPr="002C07B0">
        <w:rPr>
          <w:rFonts w:ascii="Arial" w:eastAsia="Arial" w:hAnsi="Arial" w:cs="Arial"/>
        </w:rPr>
        <w:t xml:space="preserve"> </w:t>
      </w:r>
      <w:r>
        <w:rPr>
          <w:rFonts w:ascii="Arial" w:eastAsia="Arial" w:hAnsi="Arial" w:cs="Arial"/>
        </w:rPr>
        <w:t>el oficio a través del que se le hacen del</w:t>
      </w:r>
      <w:r w:rsidRPr="00E27294">
        <w:rPr>
          <w:rFonts w:ascii="Arial" w:eastAsia="Arial" w:hAnsi="Arial" w:cs="Arial"/>
        </w:rPr>
        <w:t xml:space="preserve"> conocimiento los datos de la </w:t>
      </w:r>
      <w:r w:rsidRPr="00E27294">
        <w:rPr>
          <w:rFonts w:ascii="Arial" w:eastAsia="Arial" w:hAnsi="Arial" w:cs="Arial"/>
        </w:rPr>
        <w:lastRenderedPageBreak/>
        <w:t>cuenta bancaria a la cual debe reintegrar el saldo del remanente de financiamiento público de campaña no ejercido durante el proceso electoral 2023-2024</w:t>
      </w:r>
      <w:r>
        <w:rPr>
          <w:rFonts w:ascii="Arial" w:eastAsia="Arial" w:hAnsi="Arial" w:cs="Arial"/>
        </w:rPr>
        <w:t xml:space="preserve">, </w:t>
      </w:r>
      <w:r w:rsidRPr="002C07B0">
        <w:rPr>
          <w:rFonts w:ascii="Arial" w:eastAsia="Arial" w:hAnsi="Arial" w:cs="Arial"/>
        </w:rPr>
        <w:t>en el respectivo centro de reclusión</w:t>
      </w:r>
      <w:r>
        <w:rPr>
          <w:rFonts w:ascii="Arial" w:eastAsia="Arial" w:hAnsi="Arial" w:cs="Arial"/>
        </w:rPr>
        <w:t xml:space="preserve"> bajo una serie de medidas especiales con las que se veló</w:t>
      </w:r>
      <w:r w:rsidRPr="00E66525">
        <w:rPr>
          <w:rFonts w:ascii="Arial" w:eastAsia="Arial" w:hAnsi="Arial" w:cs="Arial"/>
        </w:rPr>
        <w:t xml:space="preserve"> su derecho fundamental de acceso a la justicia</w:t>
      </w:r>
      <w:r w:rsidRPr="00DB7D07">
        <w:rPr>
          <w:rStyle w:val="Refdenotaalpie"/>
          <w:rFonts w:ascii="Arial" w:hAnsi="Arial" w:cs="Arial"/>
        </w:rPr>
        <w:footnoteReference w:id="23"/>
      </w:r>
      <w:r>
        <w:rPr>
          <w:rFonts w:ascii="Arial" w:eastAsia="Arial" w:hAnsi="Arial" w:cs="Arial"/>
        </w:rPr>
        <w:t>.</w:t>
      </w:r>
    </w:p>
    <w:p w14:paraId="13BC26EA" w14:textId="77777777" w:rsidR="00505B1C" w:rsidRDefault="00505B1C" w:rsidP="00505B1C">
      <w:pPr>
        <w:spacing w:before="100" w:beforeAutospacing="1" w:after="100" w:afterAutospacing="1" w:line="360" w:lineRule="auto"/>
        <w:jc w:val="both"/>
        <w:rPr>
          <w:rFonts w:ascii="Arial" w:eastAsia="Arial" w:hAnsi="Arial" w:cs="Arial"/>
        </w:rPr>
      </w:pPr>
      <w:r>
        <w:rPr>
          <w:rFonts w:ascii="Arial" w:eastAsia="Arial" w:hAnsi="Arial" w:cs="Arial"/>
        </w:rPr>
        <w:t>Por otro lado, no pasa</w:t>
      </w:r>
      <w:r w:rsidRPr="00F9399C">
        <w:rPr>
          <w:rFonts w:ascii="Arial" w:eastAsia="Arial" w:hAnsi="Arial" w:cs="Arial"/>
        </w:rPr>
        <w:t xml:space="preserve"> inadvertido que </w:t>
      </w:r>
      <w:r>
        <w:rPr>
          <w:rFonts w:ascii="Arial" w:eastAsia="Arial" w:hAnsi="Arial" w:cs="Arial"/>
        </w:rPr>
        <w:t xml:space="preserve">durante la diligencia </w:t>
      </w:r>
      <w:r w:rsidRPr="00F9399C">
        <w:rPr>
          <w:rFonts w:ascii="Arial" w:eastAsia="Arial" w:hAnsi="Arial" w:cs="Arial"/>
        </w:rPr>
        <w:t>la</w:t>
      </w:r>
      <w:r>
        <w:rPr>
          <w:rFonts w:ascii="Arial" w:eastAsia="Arial" w:hAnsi="Arial" w:cs="Arial"/>
        </w:rPr>
        <w:t xml:space="preserve"> persona notificada señaló en el reverso de la cedula de notificación textualmente lo siguiente:</w:t>
      </w:r>
    </w:p>
    <w:p w14:paraId="0920F7BC" w14:textId="77777777" w:rsidR="00F27FED" w:rsidRDefault="00F27FED" w:rsidP="00505B1C">
      <w:pPr>
        <w:spacing w:before="100" w:beforeAutospacing="1" w:after="100" w:afterAutospacing="1" w:line="360" w:lineRule="auto"/>
        <w:jc w:val="both"/>
        <w:rPr>
          <w:rFonts w:ascii="Arial" w:eastAsia="Arial" w:hAnsi="Arial" w:cs="Arial"/>
        </w:rPr>
      </w:pPr>
    </w:p>
    <w:p w14:paraId="342D8FDD" w14:textId="464F8433" w:rsidR="00505B1C" w:rsidRPr="000F7F22" w:rsidRDefault="00505B1C" w:rsidP="00505B1C">
      <w:pPr>
        <w:spacing w:line="276" w:lineRule="auto"/>
        <w:ind w:left="170" w:right="113"/>
        <w:jc w:val="both"/>
        <w:rPr>
          <w:rFonts w:ascii="Arial" w:eastAsia="Arial" w:hAnsi="Arial" w:cs="Arial"/>
          <w:i/>
          <w:iCs/>
          <w:sz w:val="20"/>
          <w:szCs w:val="20"/>
        </w:rPr>
      </w:pPr>
      <w:r w:rsidRPr="000F7F22">
        <w:rPr>
          <w:rFonts w:ascii="Arial" w:eastAsia="Arial" w:hAnsi="Arial" w:cs="Arial"/>
          <w:i/>
          <w:iCs/>
          <w:sz w:val="20"/>
          <w:szCs w:val="20"/>
        </w:rPr>
        <w:t xml:space="preserve">“YO </w:t>
      </w:r>
      <w:r w:rsidR="00ED3EF5" w:rsidRPr="00ED3EF5">
        <w:rPr>
          <w:rFonts w:ascii="Arial" w:eastAsia="Arial" w:hAnsi="Arial" w:cs="Arial"/>
          <w:i/>
          <w:iCs/>
          <w:color w:val="FFFFFF"/>
          <w:sz w:val="20"/>
          <w:szCs w:val="20"/>
          <w:highlight w:val="darkCyan"/>
        </w:rPr>
        <w:t>[No.3]_</w:t>
      </w:r>
      <w:proofErr w:type="spellStart"/>
      <w:r w:rsidR="00ED3EF5" w:rsidRPr="00ED3EF5">
        <w:rPr>
          <w:rFonts w:ascii="Arial" w:eastAsia="Arial" w:hAnsi="Arial" w:cs="Arial"/>
          <w:i/>
          <w:iCs/>
          <w:color w:val="FFFFFF"/>
          <w:sz w:val="20"/>
          <w:szCs w:val="20"/>
          <w:highlight w:val="darkCyan"/>
        </w:rPr>
        <w:t>ELIMINADO_el_nombre_de_la_parte_apelante</w:t>
      </w:r>
      <w:proofErr w:type="spellEnd"/>
      <w:r w:rsidR="00ED3EF5" w:rsidRPr="00ED3EF5">
        <w:rPr>
          <w:rFonts w:ascii="Arial" w:eastAsia="Arial" w:hAnsi="Arial" w:cs="Arial"/>
          <w:i/>
          <w:iCs/>
          <w:color w:val="FFFFFF"/>
          <w:sz w:val="20"/>
          <w:szCs w:val="20"/>
          <w:highlight w:val="darkCyan"/>
        </w:rPr>
        <w:t>_[7]</w:t>
      </w:r>
      <w:r w:rsidRPr="000F7F22">
        <w:rPr>
          <w:rFonts w:ascii="Arial" w:eastAsia="Arial" w:hAnsi="Arial" w:cs="Arial"/>
          <w:i/>
          <w:iCs/>
          <w:sz w:val="20"/>
          <w:szCs w:val="20"/>
        </w:rPr>
        <w:t>QUIERO MANIFESTAR CON BASE EN EL ARTICULO 17 DE LA CONSTITUCION POLITICA DE LOS ESTADOS UNIDOS MEXICANOS, TENGO DERECHO DE CONOCER DE DONDE DERIVA EL ACTO QUE ME ESTAN RECLAMANDO YA QUE NO LO CONOZCO DE FORMA INTEGRA Y NO CONOZCO EL CONTENIDO DE DICHA RESOLUCION, A SU VEZ QUE POR ESTAR PRIVADO DE MI LIBERTAD, SE CONVIERTE EN AGRAVIO PARA MI PERSONA AL NO DARME NI OPORTUNIDAD DE SOLVENTAR DICHO REQUERIMIENTO, PUES NUNCA CONOCI NI ME FUE NOTIFICADO POR NINGUN MEDIO LAS ETAPAS DE ESE PROCEDIMIENTO.</w:t>
      </w:r>
    </w:p>
    <w:p w14:paraId="52F4D53F" w14:textId="77777777" w:rsidR="00505B1C" w:rsidRPr="000F7F22" w:rsidRDefault="00505B1C" w:rsidP="00505B1C">
      <w:pPr>
        <w:spacing w:line="276" w:lineRule="auto"/>
        <w:ind w:left="170" w:right="113"/>
        <w:jc w:val="both"/>
        <w:rPr>
          <w:rFonts w:ascii="Arial" w:eastAsia="Arial" w:hAnsi="Arial" w:cs="Arial"/>
          <w:i/>
          <w:iCs/>
          <w:sz w:val="20"/>
          <w:szCs w:val="20"/>
        </w:rPr>
      </w:pPr>
      <w:r w:rsidRPr="000F7F22">
        <w:rPr>
          <w:rFonts w:ascii="Arial" w:eastAsia="Arial" w:hAnsi="Arial" w:cs="Arial"/>
          <w:i/>
          <w:iCs/>
          <w:sz w:val="20"/>
          <w:szCs w:val="20"/>
        </w:rPr>
        <w:t>POR TAL MOTIVO TENGO DERECHO A CONOCER LAS RESOLUCIONES INE/CG/1974/2024/ Y 1973/2024 ES ASI QUE SOLICITO QUE SE ME PUEDAN OTORGAR ESTAS DOCUMENTALES PARA SABER EL FONDO DEL REQUERIMIENTO.”</w:t>
      </w:r>
    </w:p>
    <w:p w14:paraId="67FA9A75" w14:textId="77777777" w:rsidR="00F27FED" w:rsidRDefault="00F27FED" w:rsidP="00505B1C">
      <w:pPr>
        <w:spacing w:before="100" w:beforeAutospacing="1" w:after="100" w:afterAutospacing="1" w:line="360" w:lineRule="auto"/>
        <w:jc w:val="both"/>
        <w:rPr>
          <w:rFonts w:ascii="Arial" w:eastAsia="Arial" w:hAnsi="Arial" w:cs="Arial"/>
        </w:rPr>
      </w:pPr>
    </w:p>
    <w:p w14:paraId="15A5A210" w14:textId="1FB46E5D" w:rsidR="00505B1C" w:rsidRPr="002B4BBF" w:rsidRDefault="00505B1C" w:rsidP="00505B1C">
      <w:pPr>
        <w:spacing w:before="100" w:beforeAutospacing="1" w:after="100" w:afterAutospacing="1" w:line="360" w:lineRule="auto"/>
        <w:jc w:val="both"/>
        <w:rPr>
          <w:rFonts w:ascii="Arial" w:eastAsia="Arial" w:hAnsi="Arial" w:cs="Arial"/>
        </w:rPr>
      </w:pPr>
      <w:r w:rsidRPr="002B4BBF">
        <w:rPr>
          <w:rFonts w:ascii="Arial" w:eastAsia="Arial" w:hAnsi="Arial" w:cs="Arial"/>
        </w:rPr>
        <w:t xml:space="preserve">Además, en correlación con lo anterior, el apoderado legal del </w:t>
      </w:r>
      <w:r w:rsidRPr="002B4BBF">
        <w:rPr>
          <w:rFonts w:ascii="Arial" w:eastAsia="Arial" w:hAnsi="Arial" w:cs="Arial"/>
          <w:i/>
          <w:iCs/>
        </w:rPr>
        <w:t>apelante</w:t>
      </w:r>
      <w:r w:rsidR="00766BC5" w:rsidRPr="002B4BBF">
        <w:rPr>
          <w:rFonts w:ascii="Arial" w:eastAsia="Arial" w:hAnsi="Arial" w:cs="Arial"/>
          <w:i/>
          <w:iCs/>
        </w:rPr>
        <w:t>,</w:t>
      </w:r>
      <w:r w:rsidRPr="002B4BBF">
        <w:rPr>
          <w:rFonts w:ascii="Arial" w:eastAsia="Arial" w:hAnsi="Arial" w:cs="Arial"/>
        </w:rPr>
        <w:t xml:space="preserve"> a través del desahogo de la vista que le fue otorgada</w:t>
      </w:r>
      <w:r w:rsidR="00766BC5" w:rsidRPr="002B4BBF">
        <w:rPr>
          <w:rFonts w:ascii="Arial" w:eastAsia="Arial" w:hAnsi="Arial" w:cs="Arial"/>
        </w:rPr>
        <w:t>,</w:t>
      </w:r>
      <w:r w:rsidRPr="002B4BBF">
        <w:rPr>
          <w:rFonts w:ascii="Arial" w:eastAsia="Arial" w:hAnsi="Arial" w:cs="Arial"/>
        </w:rPr>
        <w:t xml:space="preserve"> manifiesta que la notificación realizada incumple con las formalidades del debido proceso, toda vez que, durante la diligencia</w:t>
      </w:r>
      <w:r w:rsidR="00766BC5" w:rsidRPr="002B4BBF">
        <w:rPr>
          <w:rFonts w:ascii="Arial" w:eastAsia="Arial" w:hAnsi="Arial" w:cs="Arial"/>
        </w:rPr>
        <w:t>,</w:t>
      </w:r>
      <w:r w:rsidRPr="002B4BBF">
        <w:rPr>
          <w:rFonts w:ascii="Arial" w:eastAsia="Arial" w:hAnsi="Arial" w:cs="Arial"/>
        </w:rPr>
        <w:t xml:space="preserve"> no se realizó la entrega de la resolución INE/CG/1974/2024, la cual, desde su óptica, forma parte del oficio de requerimiento que fue notificado.</w:t>
      </w:r>
    </w:p>
    <w:p w14:paraId="0E4700EE" w14:textId="7BB4B6D1" w:rsidR="00505B1C" w:rsidRPr="002B4BBF" w:rsidRDefault="00505B1C" w:rsidP="00505B1C">
      <w:pPr>
        <w:spacing w:before="100" w:beforeAutospacing="1" w:after="100" w:afterAutospacing="1" w:line="360" w:lineRule="auto"/>
        <w:jc w:val="both"/>
        <w:rPr>
          <w:rFonts w:ascii="Arial" w:eastAsia="Arial" w:hAnsi="Arial" w:cs="Arial"/>
        </w:rPr>
      </w:pPr>
      <w:r w:rsidRPr="002B4BBF">
        <w:rPr>
          <w:rFonts w:ascii="Arial" w:eastAsia="Arial" w:hAnsi="Arial" w:cs="Arial"/>
        </w:rPr>
        <w:t xml:space="preserve">Continúa exponiendo que es necesario conocer la totalidad del contenido de dicha resolución, a efecto de estar en condiciones de decidir si se cumple con el requerimiento o se impugna la decisión de donde emana el acto, la cual está al alcance de la </w:t>
      </w:r>
      <w:r w:rsidRPr="002B4BBF">
        <w:rPr>
          <w:rFonts w:ascii="Arial" w:eastAsia="Arial" w:hAnsi="Arial" w:cs="Arial"/>
          <w:i/>
          <w:iCs/>
        </w:rPr>
        <w:t>autoridad responsable</w:t>
      </w:r>
      <w:r w:rsidRPr="002B4BBF">
        <w:rPr>
          <w:rFonts w:ascii="Arial" w:eastAsia="Arial" w:hAnsi="Arial" w:cs="Arial"/>
        </w:rPr>
        <w:t xml:space="preserve">, en tanto que, </w:t>
      </w:r>
      <w:r w:rsidRPr="002B4BBF">
        <w:rPr>
          <w:rFonts w:ascii="Arial" w:eastAsia="Arial" w:hAnsi="Arial" w:cs="Arial"/>
        </w:rPr>
        <w:lastRenderedPageBreak/>
        <w:t>por el contrario, su representado no tiene forma de obtener</w:t>
      </w:r>
      <w:r w:rsidR="006C5B82" w:rsidRPr="002B4BBF">
        <w:rPr>
          <w:rFonts w:ascii="Arial" w:eastAsia="Arial" w:hAnsi="Arial" w:cs="Arial"/>
        </w:rPr>
        <w:t>la</w:t>
      </w:r>
      <w:r w:rsidRPr="002B4BBF">
        <w:rPr>
          <w:rFonts w:ascii="Arial" w:eastAsia="Arial" w:hAnsi="Arial" w:cs="Arial"/>
        </w:rPr>
        <w:t xml:space="preserve"> debido a su especial situación. </w:t>
      </w:r>
    </w:p>
    <w:p w14:paraId="54FB5804" w14:textId="7844EBB0" w:rsidR="00505B1C" w:rsidRPr="002B4BBF" w:rsidRDefault="00505B1C" w:rsidP="00505B1C">
      <w:pPr>
        <w:spacing w:before="100" w:beforeAutospacing="1" w:after="100" w:afterAutospacing="1" w:line="360" w:lineRule="auto"/>
        <w:jc w:val="both"/>
        <w:rPr>
          <w:rFonts w:ascii="Arial" w:eastAsia="Arial" w:hAnsi="Arial" w:cs="Arial"/>
        </w:rPr>
      </w:pPr>
      <w:r w:rsidRPr="002B4BBF">
        <w:rPr>
          <w:rFonts w:ascii="Arial" w:eastAsia="Arial" w:hAnsi="Arial" w:cs="Arial"/>
        </w:rPr>
        <w:t>Por otro lado, señala que</w:t>
      </w:r>
      <w:r w:rsidR="00FD2C94" w:rsidRPr="002B4BBF">
        <w:rPr>
          <w:rFonts w:ascii="Arial" w:eastAsia="Arial" w:hAnsi="Arial" w:cs="Arial"/>
        </w:rPr>
        <w:t>,</w:t>
      </w:r>
      <w:r w:rsidRPr="002B4BBF">
        <w:rPr>
          <w:rFonts w:ascii="Arial" w:eastAsia="Arial" w:hAnsi="Arial" w:cs="Arial"/>
        </w:rPr>
        <w:t xml:space="preserve"> del análisis que se realiza al contenido del oficio IEM-DEAPyPP-004/2026 de siete de enero, se logra advertir una discrepancia que </w:t>
      </w:r>
      <w:r w:rsidR="00FD2C94" w:rsidRPr="002B4BBF">
        <w:rPr>
          <w:rFonts w:ascii="Arial" w:eastAsia="Arial" w:hAnsi="Arial" w:cs="Arial"/>
        </w:rPr>
        <w:t xml:space="preserve">lo </w:t>
      </w:r>
      <w:r w:rsidRPr="002B4BBF">
        <w:rPr>
          <w:rFonts w:ascii="Arial" w:eastAsia="Arial" w:hAnsi="Arial" w:cs="Arial"/>
        </w:rPr>
        <w:t>priva de certeza y seguridad jurídica respecto de la cuenta bancaria que se comunica.</w:t>
      </w:r>
    </w:p>
    <w:p w14:paraId="06B9CE6F" w14:textId="10EFBB8A" w:rsidR="00936461" w:rsidRPr="002B4BBF" w:rsidRDefault="00505B1C" w:rsidP="00505B1C">
      <w:pPr>
        <w:spacing w:before="100" w:beforeAutospacing="1" w:after="100" w:afterAutospacing="1" w:line="360" w:lineRule="auto"/>
        <w:jc w:val="both"/>
        <w:rPr>
          <w:rFonts w:ascii="Arial" w:eastAsia="Arial" w:hAnsi="Arial" w:cs="Arial"/>
        </w:rPr>
      </w:pPr>
      <w:r w:rsidRPr="002B4BBF">
        <w:rPr>
          <w:rFonts w:ascii="Arial" w:eastAsia="Arial" w:hAnsi="Arial" w:cs="Arial"/>
        </w:rPr>
        <w:t xml:space="preserve">No </w:t>
      </w:r>
      <w:r w:rsidR="006C5B82" w:rsidRPr="002B4BBF">
        <w:rPr>
          <w:rFonts w:ascii="Arial" w:eastAsia="Arial" w:hAnsi="Arial" w:cs="Arial"/>
        </w:rPr>
        <w:t>obstante</w:t>
      </w:r>
      <w:r w:rsidR="00EB2F87" w:rsidRPr="002B4BBF">
        <w:rPr>
          <w:rFonts w:ascii="Arial" w:eastAsia="Arial" w:hAnsi="Arial" w:cs="Arial"/>
        </w:rPr>
        <w:t xml:space="preserve"> lo anterior</w:t>
      </w:r>
      <w:r w:rsidRPr="002B4BBF">
        <w:rPr>
          <w:rFonts w:ascii="Arial" w:eastAsia="Arial" w:hAnsi="Arial" w:cs="Arial"/>
        </w:rPr>
        <w:t xml:space="preserve">, este </w:t>
      </w:r>
      <w:r w:rsidRPr="002B4BBF">
        <w:rPr>
          <w:rFonts w:ascii="Arial" w:eastAsia="Arial" w:hAnsi="Arial" w:cs="Arial"/>
          <w:i/>
          <w:iCs/>
        </w:rPr>
        <w:t>órgano jurisdiccional</w:t>
      </w:r>
      <w:r w:rsidRPr="002B4BBF">
        <w:rPr>
          <w:rFonts w:ascii="Arial" w:eastAsia="Arial" w:hAnsi="Arial" w:cs="Arial"/>
        </w:rPr>
        <w:t xml:space="preserve"> estima que lo referido </w:t>
      </w:r>
      <w:r w:rsidRPr="002B4BBF">
        <w:rPr>
          <w:rFonts w:ascii="Arial" w:eastAsia="Arial" w:hAnsi="Arial" w:cs="Arial"/>
          <w:b/>
          <w:bCs/>
        </w:rPr>
        <w:t>escapa de la materia que se revisa en el presente acuerdo</w:t>
      </w:r>
      <w:r w:rsidR="00EB2F87" w:rsidRPr="002B4BBF">
        <w:rPr>
          <w:rFonts w:ascii="Arial" w:eastAsia="Arial" w:hAnsi="Arial" w:cs="Arial"/>
          <w:lang w:val="es-ES"/>
        </w:rPr>
        <w:t xml:space="preserve">, </w:t>
      </w:r>
      <w:r w:rsidR="00936461" w:rsidRPr="002B4BBF">
        <w:rPr>
          <w:rFonts w:ascii="Arial" w:eastAsia="Arial" w:hAnsi="Arial" w:cs="Arial"/>
          <w:lang w:val="es-ES"/>
        </w:rPr>
        <w:t>en principio, porque la materia de cumplimiento lo constituye únicamente la notificación de la cuenta bancaria para el reintegro de remanentes, no así la determinación en la que se fijó el mismo, por lo que esta y el resto de las inconsistencias alegadas en el acto, deben impugnarse por vicios propios.</w:t>
      </w:r>
    </w:p>
    <w:p w14:paraId="603E7BE2" w14:textId="35E3A322" w:rsidR="006C5B82" w:rsidRPr="002B4BBF" w:rsidRDefault="006C5B82" w:rsidP="006C5B82">
      <w:pPr>
        <w:spacing w:before="100" w:beforeAutospacing="1" w:after="100" w:afterAutospacing="1" w:line="360" w:lineRule="auto"/>
        <w:jc w:val="both"/>
        <w:rPr>
          <w:rFonts w:ascii="Arial" w:eastAsia="Arial" w:hAnsi="Arial" w:cs="Arial"/>
          <w:lang w:val="es-ES"/>
        </w:rPr>
      </w:pPr>
      <w:r w:rsidRPr="002B4BBF">
        <w:rPr>
          <w:rFonts w:ascii="Arial" w:eastAsia="Arial" w:hAnsi="Arial" w:cs="Arial"/>
          <w:lang w:val="es-ES"/>
        </w:rPr>
        <w:t xml:space="preserve">Es criterio reiterado de la </w:t>
      </w:r>
      <w:r w:rsidRPr="002B4BBF">
        <w:rPr>
          <w:rFonts w:ascii="Arial" w:eastAsia="Arial" w:hAnsi="Arial" w:cs="Arial"/>
          <w:i/>
          <w:iCs/>
          <w:lang w:val="es-ES"/>
        </w:rPr>
        <w:t>Sala Superior</w:t>
      </w:r>
      <w:r w:rsidRPr="002B4BBF">
        <w:rPr>
          <w:rFonts w:ascii="Arial" w:eastAsia="Arial" w:hAnsi="Arial" w:cs="Arial"/>
          <w:lang w:val="es-ES"/>
        </w:rPr>
        <w:t xml:space="preserve"> que </w:t>
      </w:r>
      <w:r w:rsidR="00766BC5" w:rsidRPr="002B4BBF">
        <w:rPr>
          <w:rFonts w:ascii="Arial" w:eastAsia="Arial" w:hAnsi="Arial" w:cs="Arial"/>
          <w:lang w:val="es-ES"/>
        </w:rPr>
        <w:t xml:space="preserve">el </w:t>
      </w:r>
      <w:r w:rsidRPr="002B4BBF">
        <w:rPr>
          <w:rFonts w:ascii="Arial" w:eastAsia="Arial" w:hAnsi="Arial" w:cs="Arial"/>
          <w:lang w:val="es-ES"/>
        </w:rPr>
        <w:t xml:space="preserve">objeto de la determinación sobre el cumplimiento o inejecución de una sentencia se encuentra delimitado por lo resuelto en la ejecutoria respectiva. Esto es, por la litis, fundamentos, motivación, así como por </w:t>
      </w:r>
      <w:r w:rsidRPr="002B4BBF">
        <w:rPr>
          <w:rFonts w:ascii="Arial" w:eastAsia="Arial" w:hAnsi="Arial" w:cs="Arial"/>
          <w:b/>
          <w:bCs/>
          <w:lang w:val="es-ES"/>
        </w:rPr>
        <w:t>los efectos</w:t>
      </w:r>
      <w:r w:rsidRPr="002B4BBF">
        <w:rPr>
          <w:rFonts w:ascii="Arial" w:eastAsia="Arial" w:hAnsi="Arial" w:cs="Arial"/>
          <w:lang w:val="es-ES"/>
        </w:rPr>
        <w:t xml:space="preserve"> que de ella deriven; aspectos que circunscriben los alcances de la resolución que deba emitirse</w:t>
      </w:r>
      <w:r w:rsidRPr="002B4BBF">
        <w:rPr>
          <w:rStyle w:val="Refdenotaalpie"/>
          <w:rFonts w:ascii="Arial" w:eastAsia="Arial" w:hAnsi="Arial" w:cs="Arial"/>
          <w:lang w:val="es-ES"/>
        </w:rPr>
        <w:footnoteReference w:id="24"/>
      </w:r>
      <w:r w:rsidRPr="002B4BBF">
        <w:rPr>
          <w:rFonts w:ascii="Arial" w:eastAsia="Arial" w:hAnsi="Arial" w:cs="Arial"/>
          <w:lang w:val="es-ES"/>
        </w:rPr>
        <w:t>.</w:t>
      </w:r>
    </w:p>
    <w:p w14:paraId="12828371" w14:textId="3580B60E" w:rsidR="006C5B82" w:rsidRPr="002B4BBF" w:rsidRDefault="006C5B82" w:rsidP="007901DF">
      <w:pPr>
        <w:spacing w:before="100" w:beforeAutospacing="1" w:after="100" w:afterAutospacing="1" w:line="360" w:lineRule="auto"/>
        <w:jc w:val="both"/>
        <w:rPr>
          <w:rFonts w:ascii="Arial" w:eastAsia="Arial" w:hAnsi="Arial" w:cs="Arial"/>
          <w:lang w:val="es-ES"/>
        </w:rPr>
      </w:pPr>
      <w:r w:rsidRPr="002B4BBF">
        <w:rPr>
          <w:rFonts w:ascii="Arial" w:eastAsia="Arial" w:hAnsi="Arial" w:cs="Arial"/>
          <w:lang w:val="es-ES"/>
        </w:rPr>
        <w:t>Por tanto, sólo se hará cumplir aquello que se dispuso expresamente en la</w:t>
      </w:r>
      <w:r w:rsidR="007901DF" w:rsidRPr="002B4BBF">
        <w:rPr>
          <w:rFonts w:ascii="Arial" w:eastAsia="Arial" w:hAnsi="Arial" w:cs="Arial"/>
          <w:lang w:val="es-ES"/>
        </w:rPr>
        <w:t xml:space="preserve"> </w:t>
      </w:r>
      <w:r w:rsidRPr="002B4BBF">
        <w:rPr>
          <w:rFonts w:ascii="Arial" w:eastAsia="Arial" w:hAnsi="Arial" w:cs="Arial"/>
          <w:lang w:val="es-ES"/>
        </w:rPr>
        <w:t>sentencia aprobada</w:t>
      </w:r>
      <w:r w:rsidR="007901DF" w:rsidRPr="002B4BBF">
        <w:rPr>
          <w:rFonts w:ascii="Arial" w:eastAsia="Arial" w:hAnsi="Arial" w:cs="Arial"/>
          <w:lang w:val="es-ES"/>
        </w:rPr>
        <w:t xml:space="preserve"> y</w:t>
      </w:r>
      <w:r w:rsidRPr="002B4BBF">
        <w:rPr>
          <w:rFonts w:ascii="Arial" w:eastAsia="Arial" w:hAnsi="Arial" w:cs="Arial"/>
          <w:lang w:val="es-ES"/>
        </w:rPr>
        <w:t>,</w:t>
      </w:r>
      <w:r w:rsidR="007901DF" w:rsidRPr="002B4BBF">
        <w:rPr>
          <w:rFonts w:ascii="Arial" w:eastAsia="Arial" w:hAnsi="Arial" w:cs="Arial"/>
          <w:lang w:val="es-ES"/>
        </w:rPr>
        <w:t xml:space="preserve"> en su caso, los acuerdos emitidos con</w:t>
      </w:r>
      <w:r w:rsidRPr="002B4BBF">
        <w:rPr>
          <w:rFonts w:ascii="Arial" w:eastAsia="Arial" w:hAnsi="Arial" w:cs="Arial"/>
          <w:lang w:val="es-ES"/>
        </w:rPr>
        <w:t xml:space="preserve"> el objeto de materializar lo determinado y así lograr un cumplimiento eficaz en apego a lo que</w:t>
      </w:r>
      <w:r w:rsidR="007901DF" w:rsidRPr="002B4BBF">
        <w:rPr>
          <w:rFonts w:ascii="Arial" w:eastAsia="Arial" w:hAnsi="Arial" w:cs="Arial"/>
          <w:lang w:val="es-ES"/>
        </w:rPr>
        <w:t xml:space="preserve"> </w:t>
      </w:r>
      <w:r w:rsidRPr="002B4BBF">
        <w:rPr>
          <w:rFonts w:ascii="Arial" w:eastAsia="Arial" w:hAnsi="Arial" w:cs="Arial"/>
          <w:lang w:val="es-ES"/>
        </w:rPr>
        <w:t xml:space="preserve">fue resuelto. </w:t>
      </w:r>
    </w:p>
    <w:p w14:paraId="683784A1" w14:textId="78F627C4" w:rsidR="006C5B82" w:rsidRPr="002B4BBF" w:rsidRDefault="007901DF" w:rsidP="00505B1C">
      <w:pPr>
        <w:spacing w:before="100" w:beforeAutospacing="1" w:after="100" w:afterAutospacing="1" w:line="360" w:lineRule="auto"/>
        <w:jc w:val="both"/>
        <w:rPr>
          <w:rFonts w:ascii="Arial" w:eastAsia="Arial" w:hAnsi="Arial" w:cs="Arial"/>
          <w:lang w:val="es-ES"/>
        </w:rPr>
      </w:pPr>
      <w:r w:rsidRPr="002B4BBF">
        <w:rPr>
          <w:rFonts w:ascii="Arial" w:eastAsia="Arial" w:hAnsi="Arial" w:cs="Arial"/>
          <w:lang w:val="es-ES"/>
        </w:rPr>
        <w:t>Estimar lo contrario haría factible la apertura de una nueva instancia dentro del ámbito acotado a un</w:t>
      </w:r>
      <w:r w:rsidR="00485C28" w:rsidRPr="002B4BBF">
        <w:rPr>
          <w:rFonts w:ascii="Arial" w:eastAsia="Arial" w:hAnsi="Arial" w:cs="Arial"/>
          <w:lang w:val="es-ES"/>
        </w:rPr>
        <w:t xml:space="preserve"> incidente o</w:t>
      </w:r>
      <w:r w:rsidRPr="002B4BBF">
        <w:rPr>
          <w:rFonts w:ascii="Arial" w:eastAsia="Arial" w:hAnsi="Arial" w:cs="Arial"/>
          <w:lang w:val="es-ES"/>
        </w:rPr>
        <w:t xml:space="preserve"> acuerdo de cumplimiento, desvirtuando la naturaleza de su concreta finalidad; toda vez que se acogerían pretensiones y efectos sobre aspectos que no fueron materia de lo decidido en la ejecutoria de la que se verifica el cumplimiento</w:t>
      </w:r>
      <w:r w:rsidRPr="002B4BBF">
        <w:rPr>
          <w:rStyle w:val="Refdenotaalpie"/>
          <w:rFonts w:ascii="Arial" w:eastAsia="Arial" w:hAnsi="Arial" w:cs="Arial"/>
          <w:lang w:val="es-ES"/>
        </w:rPr>
        <w:footnoteReference w:id="25"/>
      </w:r>
      <w:r w:rsidRPr="002B4BBF">
        <w:rPr>
          <w:rFonts w:ascii="Arial" w:eastAsia="Arial" w:hAnsi="Arial" w:cs="Arial"/>
          <w:lang w:val="es-ES"/>
        </w:rPr>
        <w:t>.</w:t>
      </w:r>
    </w:p>
    <w:p w14:paraId="32736423" w14:textId="0AA32D76" w:rsidR="00647FA9" w:rsidRDefault="00647FA9" w:rsidP="00485C28">
      <w:pPr>
        <w:spacing w:before="100" w:beforeAutospacing="1" w:after="100" w:afterAutospacing="1" w:line="360" w:lineRule="auto"/>
        <w:jc w:val="both"/>
        <w:rPr>
          <w:rFonts w:ascii="Arial" w:eastAsia="Arial" w:hAnsi="Arial" w:cs="Arial"/>
          <w:lang w:val="es-ES"/>
        </w:rPr>
      </w:pPr>
      <w:r w:rsidRPr="008A3E97">
        <w:rPr>
          <w:rFonts w:ascii="Arial" w:eastAsia="Arial" w:hAnsi="Arial" w:cs="Arial"/>
        </w:rPr>
        <w:t xml:space="preserve">De ahí que, se insiste, dichos planteamientos escapan de la materia que se revisa en el presente acuerdo, aunado a que </w:t>
      </w:r>
      <w:r w:rsidRPr="008A3E97">
        <w:rPr>
          <w:rFonts w:ascii="Arial" w:eastAsia="Arial" w:hAnsi="Arial" w:cs="Arial"/>
          <w:lang w:val="es-ES"/>
        </w:rPr>
        <w:t xml:space="preserve">no es dable atender lo solicitado por el </w:t>
      </w:r>
      <w:r w:rsidRPr="008A3E97">
        <w:rPr>
          <w:rFonts w:ascii="Arial" w:eastAsia="Arial" w:hAnsi="Arial" w:cs="Arial"/>
          <w:i/>
          <w:iCs/>
          <w:lang w:val="es-ES"/>
        </w:rPr>
        <w:t>apelante</w:t>
      </w:r>
      <w:r w:rsidRPr="008A3E97">
        <w:rPr>
          <w:rFonts w:ascii="Arial" w:eastAsia="Arial" w:hAnsi="Arial" w:cs="Arial"/>
          <w:lang w:val="es-ES"/>
        </w:rPr>
        <w:t>, pues</w:t>
      </w:r>
      <w:r w:rsidRPr="008A3E97">
        <w:rPr>
          <w:rFonts w:ascii="Arial" w:eastAsia="Arial" w:hAnsi="Arial" w:cs="Arial"/>
        </w:rPr>
        <w:t xml:space="preserve"> </w:t>
      </w:r>
      <w:r w:rsidRPr="008A3E97">
        <w:rPr>
          <w:rFonts w:ascii="Arial" w:eastAsia="Arial" w:hAnsi="Arial" w:cs="Arial"/>
          <w:lang w:val="es-ES"/>
        </w:rPr>
        <w:t xml:space="preserve">la emisión, el contenido y eventual notificación de las resoluciones que señala derivan de un procedimiento </w:t>
      </w:r>
      <w:r w:rsidRPr="008A3E97">
        <w:rPr>
          <w:rFonts w:ascii="Arial" w:eastAsia="Arial" w:hAnsi="Arial" w:cs="Arial"/>
          <w:lang w:val="es-ES"/>
        </w:rPr>
        <w:lastRenderedPageBreak/>
        <w:t>de comprobación de gastos llevado a cabo por diversa autoridad e independiente al que aquí fue analizado.</w:t>
      </w:r>
    </w:p>
    <w:p w14:paraId="40B1EC61" w14:textId="5F352F78" w:rsidR="008A3E97" w:rsidRPr="006D6066" w:rsidRDefault="008A3E97" w:rsidP="00485C28">
      <w:pPr>
        <w:spacing w:before="100" w:beforeAutospacing="1" w:after="100" w:afterAutospacing="1" w:line="360" w:lineRule="auto"/>
        <w:jc w:val="both"/>
        <w:rPr>
          <w:rFonts w:ascii="Arial" w:eastAsia="Arial" w:hAnsi="Arial" w:cs="Arial"/>
        </w:rPr>
      </w:pPr>
      <w:r w:rsidRPr="006D6066">
        <w:rPr>
          <w:rFonts w:ascii="Arial" w:eastAsia="Arial" w:hAnsi="Arial" w:cs="Arial"/>
        </w:rPr>
        <w:t>Por ende, resulta oportuno dar vista con copia certificada del escrito de diecisiete de enero</w:t>
      </w:r>
      <w:r w:rsidR="00747F53" w:rsidRPr="006D6066">
        <w:rPr>
          <w:rFonts w:ascii="Arial" w:eastAsia="Arial" w:hAnsi="Arial" w:cs="Arial"/>
        </w:rPr>
        <w:t xml:space="preserve"> signado por el apoderado legal del </w:t>
      </w:r>
      <w:r w:rsidR="00747F53" w:rsidRPr="006D6066">
        <w:rPr>
          <w:rFonts w:ascii="Arial" w:eastAsia="Arial" w:hAnsi="Arial" w:cs="Arial"/>
          <w:i/>
          <w:iCs/>
        </w:rPr>
        <w:t>apelante</w:t>
      </w:r>
      <w:r w:rsidRPr="006D6066">
        <w:rPr>
          <w:rFonts w:ascii="Arial" w:eastAsia="Arial" w:hAnsi="Arial" w:cs="Arial"/>
        </w:rPr>
        <w:t xml:space="preserve"> a la </w:t>
      </w:r>
      <w:r w:rsidRPr="006D6066">
        <w:rPr>
          <w:rFonts w:ascii="Arial" w:eastAsia="Arial" w:hAnsi="Arial" w:cs="Arial"/>
          <w:i/>
          <w:iCs/>
        </w:rPr>
        <w:t>Sala Toluca</w:t>
      </w:r>
      <w:r w:rsidRPr="006D6066">
        <w:rPr>
          <w:rFonts w:ascii="Arial" w:eastAsia="Arial" w:hAnsi="Arial" w:cs="Arial"/>
        </w:rPr>
        <w:t xml:space="preserve"> a efecto de que determine lo conducente.</w:t>
      </w:r>
    </w:p>
    <w:p w14:paraId="72F798F9" w14:textId="39E4506A" w:rsidR="00F27FED" w:rsidRDefault="00505B1C" w:rsidP="00505B1C">
      <w:pPr>
        <w:spacing w:before="100" w:beforeAutospacing="1" w:after="100" w:afterAutospacing="1" w:line="360" w:lineRule="auto"/>
        <w:jc w:val="both"/>
        <w:rPr>
          <w:rFonts w:ascii="Arial" w:eastAsia="Arial" w:hAnsi="Arial" w:cs="Arial"/>
        </w:rPr>
      </w:pPr>
      <w:r>
        <w:rPr>
          <w:rFonts w:ascii="Arial" w:eastAsia="Arial" w:hAnsi="Arial" w:cs="Arial"/>
        </w:rPr>
        <w:t xml:space="preserve">Finalmente, se determina que las acciones realizadas por parte de la </w:t>
      </w:r>
      <w:r>
        <w:rPr>
          <w:rFonts w:ascii="Arial" w:eastAsia="Arial" w:hAnsi="Arial" w:cs="Arial"/>
          <w:i/>
          <w:iCs/>
        </w:rPr>
        <w:t>autoridad responsable</w:t>
      </w:r>
      <w:r w:rsidRPr="00407FE5">
        <w:rPr>
          <w:rFonts w:ascii="Arial" w:eastAsia="Arial" w:hAnsi="Arial" w:cs="Arial"/>
        </w:rPr>
        <w:t xml:space="preserve"> se </w:t>
      </w:r>
      <w:r>
        <w:rPr>
          <w:rFonts w:ascii="Arial" w:eastAsia="Arial" w:hAnsi="Arial" w:cs="Arial"/>
        </w:rPr>
        <w:t>llevaron a cabo dentro de los plazos ordenados, tal como se esquematiza en la siguiente tabla:</w:t>
      </w:r>
    </w:p>
    <w:tbl>
      <w:tblPr>
        <w:tblStyle w:val="Tablaconcuadrcula"/>
        <w:tblW w:w="0" w:type="auto"/>
        <w:jc w:val="center"/>
        <w:tblLook w:val="04A0" w:firstRow="1" w:lastRow="0" w:firstColumn="1" w:lastColumn="0" w:noHBand="0" w:noVBand="1"/>
      </w:tblPr>
      <w:tblGrid>
        <w:gridCol w:w="2045"/>
        <w:gridCol w:w="1155"/>
        <w:gridCol w:w="1190"/>
        <w:gridCol w:w="1275"/>
        <w:gridCol w:w="1310"/>
      </w:tblGrid>
      <w:tr w:rsidR="00505B1C" w:rsidRPr="00641331" w14:paraId="4FD85A22" w14:textId="77777777" w:rsidTr="00F27FED">
        <w:trPr>
          <w:trHeight w:val="416"/>
          <w:jc w:val="center"/>
        </w:trPr>
        <w:tc>
          <w:tcPr>
            <w:tcW w:w="6682" w:type="dxa"/>
            <w:gridSpan w:val="5"/>
            <w:shd w:val="clear" w:color="auto" w:fill="275317" w:themeFill="accent6" w:themeFillShade="80"/>
            <w:vAlign w:val="center"/>
          </w:tcPr>
          <w:p w14:paraId="1FA674B7" w14:textId="77777777" w:rsidR="00505B1C" w:rsidRPr="00641331" w:rsidRDefault="00505B1C" w:rsidP="00F62911">
            <w:pPr>
              <w:spacing w:line="360" w:lineRule="auto"/>
              <w:jc w:val="center"/>
              <w:rPr>
                <w:rFonts w:ascii="Arial Narrow" w:hAnsi="Arial Narrow" w:cs="Arial"/>
                <w:b/>
                <w:bCs/>
                <w:smallCaps/>
                <w:color w:val="FFFFFF" w:themeColor="background1"/>
              </w:rPr>
            </w:pPr>
            <w:r w:rsidRPr="00641331">
              <w:rPr>
                <w:rFonts w:ascii="Arial Narrow" w:hAnsi="Arial Narrow" w:cs="Arial"/>
                <w:b/>
                <w:bCs/>
                <w:smallCaps/>
                <w:color w:val="FFFFFF" w:themeColor="background1"/>
              </w:rPr>
              <w:t>Plazos impuestos</w:t>
            </w:r>
          </w:p>
        </w:tc>
      </w:tr>
      <w:tr w:rsidR="00505B1C" w:rsidRPr="00641331" w14:paraId="096FE90B" w14:textId="77777777" w:rsidTr="00F27FED">
        <w:trPr>
          <w:trHeight w:val="555"/>
          <w:jc w:val="center"/>
        </w:trPr>
        <w:tc>
          <w:tcPr>
            <w:tcW w:w="2045" w:type="dxa"/>
            <w:shd w:val="clear" w:color="auto" w:fill="B3E5A1" w:themeFill="accent6" w:themeFillTint="66"/>
            <w:vAlign w:val="center"/>
          </w:tcPr>
          <w:p w14:paraId="3A06B965" w14:textId="77777777" w:rsidR="00505B1C" w:rsidRPr="00641331" w:rsidRDefault="00505B1C" w:rsidP="00F62911">
            <w:pPr>
              <w:spacing w:line="360" w:lineRule="auto"/>
              <w:jc w:val="center"/>
              <w:rPr>
                <w:rFonts w:ascii="Arial Narrow" w:hAnsi="Arial Narrow" w:cs="Arial"/>
                <w:b/>
                <w:bCs/>
              </w:rPr>
            </w:pPr>
            <w:r w:rsidRPr="00641331">
              <w:rPr>
                <w:rFonts w:ascii="Arial Narrow" w:hAnsi="Arial Narrow" w:cs="Arial"/>
                <w:b/>
                <w:bCs/>
              </w:rPr>
              <w:t>Acto</w:t>
            </w:r>
          </w:p>
        </w:tc>
        <w:tc>
          <w:tcPr>
            <w:tcW w:w="1155" w:type="dxa"/>
            <w:shd w:val="clear" w:color="auto" w:fill="B3E5A1" w:themeFill="accent6" w:themeFillTint="66"/>
            <w:vAlign w:val="center"/>
          </w:tcPr>
          <w:p w14:paraId="2F0338E0" w14:textId="77777777" w:rsidR="00505B1C" w:rsidRPr="00641331" w:rsidRDefault="00505B1C" w:rsidP="00F62911">
            <w:pPr>
              <w:spacing w:line="360" w:lineRule="auto"/>
              <w:jc w:val="center"/>
              <w:rPr>
                <w:rFonts w:ascii="Arial Narrow" w:hAnsi="Arial Narrow" w:cs="Arial"/>
                <w:b/>
                <w:bCs/>
              </w:rPr>
            </w:pPr>
            <w:r w:rsidRPr="00641331">
              <w:rPr>
                <w:rFonts w:ascii="Arial Narrow" w:hAnsi="Arial Narrow" w:cs="Arial"/>
                <w:b/>
                <w:bCs/>
              </w:rPr>
              <w:t>Notificación</w:t>
            </w:r>
          </w:p>
        </w:tc>
        <w:tc>
          <w:tcPr>
            <w:tcW w:w="1190" w:type="dxa"/>
            <w:shd w:val="clear" w:color="auto" w:fill="B3E5A1" w:themeFill="accent6" w:themeFillTint="66"/>
            <w:vAlign w:val="center"/>
          </w:tcPr>
          <w:p w14:paraId="29A9B368" w14:textId="77777777" w:rsidR="00505B1C" w:rsidRPr="00641331" w:rsidRDefault="00505B1C" w:rsidP="00F62911">
            <w:pPr>
              <w:spacing w:line="360" w:lineRule="auto"/>
              <w:jc w:val="center"/>
              <w:rPr>
                <w:rFonts w:ascii="Arial Narrow" w:hAnsi="Arial Narrow" w:cs="Arial"/>
                <w:b/>
                <w:bCs/>
              </w:rPr>
            </w:pPr>
            <w:r w:rsidRPr="00641331">
              <w:rPr>
                <w:rFonts w:ascii="Arial Narrow" w:hAnsi="Arial Narrow" w:cs="Arial"/>
                <w:b/>
                <w:bCs/>
              </w:rPr>
              <w:t>Plazo</w:t>
            </w:r>
          </w:p>
        </w:tc>
        <w:tc>
          <w:tcPr>
            <w:tcW w:w="1275" w:type="dxa"/>
            <w:shd w:val="clear" w:color="auto" w:fill="B3E5A1" w:themeFill="accent6" w:themeFillTint="66"/>
            <w:vAlign w:val="center"/>
          </w:tcPr>
          <w:p w14:paraId="6E5461F0" w14:textId="77777777" w:rsidR="00505B1C" w:rsidRPr="00641331" w:rsidRDefault="00505B1C" w:rsidP="00F62911">
            <w:pPr>
              <w:spacing w:line="360" w:lineRule="auto"/>
              <w:jc w:val="center"/>
              <w:rPr>
                <w:rFonts w:ascii="Arial Narrow" w:hAnsi="Arial Narrow" w:cs="Arial"/>
                <w:b/>
                <w:bCs/>
              </w:rPr>
            </w:pPr>
            <w:r w:rsidRPr="00641331">
              <w:rPr>
                <w:rFonts w:ascii="Arial Narrow" w:hAnsi="Arial Narrow" w:cs="Arial"/>
                <w:b/>
                <w:bCs/>
              </w:rPr>
              <w:t>Fecha</w:t>
            </w:r>
          </w:p>
        </w:tc>
        <w:tc>
          <w:tcPr>
            <w:tcW w:w="1017" w:type="dxa"/>
            <w:shd w:val="clear" w:color="auto" w:fill="B3E5A1" w:themeFill="accent6" w:themeFillTint="66"/>
            <w:vAlign w:val="center"/>
          </w:tcPr>
          <w:p w14:paraId="363E2721" w14:textId="77777777" w:rsidR="00505B1C" w:rsidRPr="00641331" w:rsidRDefault="00505B1C" w:rsidP="00F62911">
            <w:pPr>
              <w:spacing w:line="360" w:lineRule="auto"/>
              <w:jc w:val="center"/>
              <w:rPr>
                <w:rFonts w:ascii="Arial Narrow" w:hAnsi="Arial Narrow" w:cs="Arial"/>
                <w:b/>
                <w:bCs/>
              </w:rPr>
            </w:pPr>
            <w:r w:rsidRPr="00641331">
              <w:rPr>
                <w:rFonts w:ascii="Arial Narrow" w:hAnsi="Arial Narrow" w:cs="Arial"/>
                <w:b/>
                <w:bCs/>
              </w:rPr>
              <w:t>Cumplimiento</w:t>
            </w:r>
          </w:p>
        </w:tc>
      </w:tr>
      <w:tr w:rsidR="00505B1C" w:rsidRPr="00641331" w14:paraId="34B5FD0E" w14:textId="77777777" w:rsidTr="00F27FED">
        <w:trPr>
          <w:trHeight w:val="1555"/>
          <w:jc w:val="center"/>
        </w:trPr>
        <w:tc>
          <w:tcPr>
            <w:tcW w:w="2045" w:type="dxa"/>
            <w:shd w:val="clear" w:color="auto" w:fill="ECF9E7"/>
            <w:vAlign w:val="center"/>
          </w:tcPr>
          <w:p w14:paraId="254C0C7C" w14:textId="77777777" w:rsidR="00505B1C" w:rsidRPr="00641331" w:rsidRDefault="00505B1C" w:rsidP="00F62911">
            <w:pPr>
              <w:jc w:val="both"/>
              <w:rPr>
                <w:rFonts w:ascii="Arial Narrow" w:hAnsi="Arial Narrow" w:cs="Arial"/>
              </w:rPr>
            </w:pPr>
            <w:r>
              <w:rPr>
                <w:rFonts w:ascii="Arial Narrow" w:hAnsi="Arial Narrow" w:cs="Arial"/>
                <w:b/>
                <w:bCs/>
              </w:rPr>
              <w:t>Llevar</w:t>
            </w:r>
            <w:r w:rsidRPr="003832B7">
              <w:rPr>
                <w:rFonts w:ascii="Arial Narrow" w:hAnsi="Arial Narrow" w:cs="Arial"/>
                <w:b/>
                <w:bCs/>
              </w:rPr>
              <w:t xml:space="preserve"> a cabo</w:t>
            </w:r>
            <w:r w:rsidRPr="003832B7">
              <w:rPr>
                <w:rFonts w:ascii="Arial Narrow" w:hAnsi="Arial Narrow" w:cs="Arial"/>
              </w:rPr>
              <w:t xml:space="preserve"> una nueva notificación</w:t>
            </w:r>
            <w:r>
              <w:rPr>
                <w:rFonts w:ascii="Arial Narrow" w:hAnsi="Arial Narrow" w:cs="Arial"/>
              </w:rPr>
              <w:t xml:space="preserve"> al </w:t>
            </w:r>
            <w:r>
              <w:rPr>
                <w:rFonts w:ascii="Arial Narrow" w:hAnsi="Arial Narrow" w:cs="Arial"/>
                <w:i/>
                <w:iCs/>
              </w:rPr>
              <w:t xml:space="preserve">apelante </w:t>
            </w:r>
            <w:r>
              <w:rPr>
                <w:rFonts w:ascii="Arial Narrow" w:hAnsi="Arial Narrow" w:cs="Arial"/>
              </w:rPr>
              <w:t>en el respectivo centro de reclusión,</w:t>
            </w:r>
            <w:r w:rsidRPr="003832B7">
              <w:rPr>
                <w:rFonts w:ascii="Arial Narrow" w:hAnsi="Arial Narrow" w:cs="Arial"/>
              </w:rPr>
              <w:t xml:space="preserve"> observando las formalidades </w:t>
            </w:r>
            <w:r>
              <w:rPr>
                <w:rFonts w:ascii="Arial Narrow" w:hAnsi="Arial Narrow" w:cs="Arial"/>
              </w:rPr>
              <w:t>necesarias.</w:t>
            </w:r>
          </w:p>
        </w:tc>
        <w:tc>
          <w:tcPr>
            <w:tcW w:w="1155" w:type="dxa"/>
            <w:vMerge w:val="restart"/>
            <w:shd w:val="clear" w:color="auto" w:fill="ECF9E7"/>
            <w:vAlign w:val="center"/>
          </w:tcPr>
          <w:p w14:paraId="7187C171" w14:textId="77777777" w:rsidR="00505B1C" w:rsidRPr="00641331" w:rsidRDefault="00505B1C" w:rsidP="00F62911">
            <w:pPr>
              <w:jc w:val="center"/>
              <w:rPr>
                <w:rFonts w:ascii="Arial Narrow" w:hAnsi="Arial Narrow" w:cs="Arial"/>
              </w:rPr>
            </w:pPr>
            <w:r>
              <w:rPr>
                <w:rFonts w:ascii="Arial Narrow" w:hAnsi="Arial Narrow" w:cs="Arial"/>
              </w:rPr>
              <w:t>7</w:t>
            </w:r>
            <w:r w:rsidRPr="00641331">
              <w:rPr>
                <w:rFonts w:ascii="Arial Narrow" w:hAnsi="Arial Narrow" w:cs="Arial"/>
              </w:rPr>
              <w:t xml:space="preserve"> de </w:t>
            </w:r>
            <w:r>
              <w:rPr>
                <w:rFonts w:ascii="Arial Narrow" w:hAnsi="Arial Narrow" w:cs="Arial"/>
              </w:rPr>
              <w:t>enero</w:t>
            </w:r>
            <w:r>
              <w:rPr>
                <w:rStyle w:val="Refdenotaalpie"/>
                <w:rFonts w:ascii="Arial Narrow" w:hAnsi="Arial Narrow" w:cs="Arial"/>
              </w:rPr>
              <w:footnoteReference w:id="26"/>
            </w:r>
            <w:r>
              <w:rPr>
                <w:rFonts w:ascii="Arial Narrow" w:hAnsi="Arial Narrow" w:cs="Arial"/>
              </w:rPr>
              <w:t>.</w:t>
            </w:r>
          </w:p>
        </w:tc>
        <w:tc>
          <w:tcPr>
            <w:tcW w:w="1190" w:type="dxa"/>
            <w:shd w:val="clear" w:color="auto" w:fill="ECF9E7"/>
            <w:vAlign w:val="center"/>
          </w:tcPr>
          <w:p w14:paraId="00150870" w14:textId="77777777" w:rsidR="00505B1C" w:rsidRPr="00641331" w:rsidRDefault="00505B1C" w:rsidP="00F62911">
            <w:pPr>
              <w:jc w:val="center"/>
              <w:rPr>
                <w:rFonts w:ascii="Arial Narrow" w:hAnsi="Arial Narrow" w:cs="Arial"/>
              </w:rPr>
            </w:pPr>
            <w:r>
              <w:rPr>
                <w:rFonts w:ascii="Arial Narrow" w:hAnsi="Arial Narrow" w:cs="Arial"/>
              </w:rPr>
              <w:t>Entre 08 y 12 de enero</w:t>
            </w:r>
            <w:r>
              <w:rPr>
                <w:rStyle w:val="Refdenotaalpie"/>
                <w:rFonts w:ascii="Arial Narrow" w:eastAsiaTheme="majorEastAsia" w:hAnsi="Arial Narrow" w:cs="Arial"/>
              </w:rPr>
              <w:footnoteReference w:id="27"/>
            </w:r>
            <w:r>
              <w:rPr>
                <w:rFonts w:ascii="Arial Narrow" w:hAnsi="Arial Narrow" w:cs="Arial"/>
              </w:rPr>
              <w:t>.</w:t>
            </w:r>
          </w:p>
        </w:tc>
        <w:tc>
          <w:tcPr>
            <w:tcW w:w="1275" w:type="dxa"/>
            <w:shd w:val="clear" w:color="auto" w:fill="ECF9E7"/>
            <w:vAlign w:val="center"/>
          </w:tcPr>
          <w:p w14:paraId="41F151E2" w14:textId="77777777" w:rsidR="00505B1C" w:rsidRDefault="00505B1C" w:rsidP="00F62911">
            <w:pPr>
              <w:jc w:val="center"/>
              <w:rPr>
                <w:rFonts w:ascii="Arial Narrow" w:hAnsi="Arial Narrow" w:cs="Segoe UI Symbol"/>
              </w:rPr>
            </w:pPr>
            <w:r>
              <w:rPr>
                <w:rFonts w:ascii="Arial Narrow" w:hAnsi="Arial Narrow" w:cs="Segoe UI Symbol"/>
              </w:rPr>
              <w:t>09 de enero.</w:t>
            </w:r>
          </w:p>
          <w:p w14:paraId="61DF107C" w14:textId="77777777" w:rsidR="00505B1C" w:rsidRDefault="00505B1C" w:rsidP="00F62911">
            <w:pPr>
              <w:rPr>
                <w:rFonts w:ascii="Arial Narrow" w:hAnsi="Arial Narrow" w:cs="Segoe UI Symbol"/>
              </w:rPr>
            </w:pPr>
          </w:p>
          <w:p w14:paraId="4588542A" w14:textId="77777777" w:rsidR="00505B1C" w:rsidRPr="004564CA" w:rsidRDefault="00505B1C" w:rsidP="00F62911">
            <w:pPr>
              <w:rPr>
                <w:rFonts w:ascii="Arial Narrow" w:hAnsi="Arial Narrow" w:cs="Segoe UI Symbol"/>
              </w:rPr>
            </w:pPr>
          </w:p>
        </w:tc>
        <w:tc>
          <w:tcPr>
            <w:tcW w:w="1017" w:type="dxa"/>
            <w:shd w:val="clear" w:color="auto" w:fill="ECF9E7"/>
            <w:vAlign w:val="center"/>
          </w:tcPr>
          <w:p w14:paraId="1A11B769" w14:textId="77777777" w:rsidR="00505B1C" w:rsidRPr="00641331" w:rsidRDefault="00505B1C" w:rsidP="00F62911">
            <w:pPr>
              <w:jc w:val="center"/>
              <w:rPr>
                <w:rFonts w:ascii="Arial Narrow" w:hAnsi="Arial Narrow" w:cs="Arial"/>
                <w:b/>
                <w:bCs/>
              </w:rPr>
            </w:pPr>
            <w:r w:rsidRPr="00641331">
              <w:rPr>
                <w:rFonts w:ascii="Segoe UI Symbol" w:hAnsi="Segoe UI Symbol" w:cs="Segoe UI Symbol"/>
                <w:b/>
                <w:bCs/>
              </w:rPr>
              <w:t>✔</w:t>
            </w:r>
          </w:p>
        </w:tc>
      </w:tr>
      <w:tr w:rsidR="00505B1C" w:rsidRPr="00641331" w14:paraId="7EC6A7A3" w14:textId="77777777" w:rsidTr="00F27FED">
        <w:trPr>
          <w:trHeight w:val="981"/>
          <w:jc w:val="center"/>
        </w:trPr>
        <w:tc>
          <w:tcPr>
            <w:tcW w:w="2045" w:type="dxa"/>
            <w:shd w:val="clear" w:color="auto" w:fill="ECF9E7"/>
            <w:vAlign w:val="center"/>
          </w:tcPr>
          <w:p w14:paraId="44B9C79F" w14:textId="77777777" w:rsidR="00505B1C" w:rsidRPr="00641331" w:rsidRDefault="00505B1C" w:rsidP="00F62911">
            <w:pPr>
              <w:jc w:val="both"/>
              <w:rPr>
                <w:rFonts w:ascii="Arial Narrow" w:hAnsi="Arial Narrow" w:cs="Arial"/>
                <w:lang w:val="es-ES_tradnl"/>
              </w:rPr>
            </w:pPr>
            <w:r w:rsidRPr="00641331">
              <w:rPr>
                <w:rFonts w:ascii="Arial Narrow" w:hAnsi="Arial Narrow" w:cs="Arial"/>
                <w:lang w:val="es-ES_tradnl"/>
              </w:rPr>
              <w:t>I</w:t>
            </w:r>
            <w:r w:rsidRPr="00641331">
              <w:rPr>
                <w:rFonts w:ascii="Arial Narrow" w:hAnsi="Arial Narrow" w:cs="Arial"/>
                <w:b/>
                <w:bCs/>
                <w:lang w:val="es-ES_tradnl"/>
              </w:rPr>
              <w:t>nformar</w:t>
            </w:r>
            <w:r w:rsidRPr="00641331">
              <w:rPr>
                <w:rFonts w:ascii="Arial Narrow" w:hAnsi="Arial Narrow" w:cs="Arial"/>
                <w:lang w:val="es-ES_tradnl"/>
              </w:rPr>
              <w:t xml:space="preserve"> a este </w:t>
            </w:r>
            <w:r w:rsidRPr="00641331">
              <w:rPr>
                <w:rFonts w:ascii="Arial Narrow" w:hAnsi="Arial Narrow" w:cs="Arial"/>
                <w:i/>
                <w:iCs/>
                <w:lang w:val="es-ES_tradnl"/>
              </w:rPr>
              <w:t>Tribunal,</w:t>
            </w:r>
            <w:r w:rsidRPr="00641331">
              <w:rPr>
                <w:rFonts w:ascii="Arial Narrow" w:hAnsi="Arial Narrow" w:cs="Arial"/>
                <w:lang w:val="es-ES_tradnl"/>
              </w:rPr>
              <w:t xml:space="preserve"> dentro de</w:t>
            </w:r>
            <w:r>
              <w:rPr>
                <w:rFonts w:ascii="Arial Narrow" w:hAnsi="Arial Narrow" w:cs="Arial"/>
                <w:lang w:val="es-ES_tradnl"/>
              </w:rPr>
              <w:t xml:space="preserve"> las 24 horas</w:t>
            </w:r>
            <w:r w:rsidRPr="00641331">
              <w:rPr>
                <w:rFonts w:ascii="Arial Narrow" w:hAnsi="Arial Narrow" w:cs="Arial"/>
                <w:lang w:val="es-ES_tradnl"/>
              </w:rPr>
              <w:t xml:space="preserve"> siguientes.</w:t>
            </w:r>
          </w:p>
        </w:tc>
        <w:tc>
          <w:tcPr>
            <w:tcW w:w="1155" w:type="dxa"/>
            <w:vMerge/>
            <w:shd w:val="clear" w:color="auto" w:fill="ECF9E7"/>
            <w:vAlign w:val="center"/>
          </w:tcPr>
          <w:p w14:paraId="262BE7D2" w14:textId="77777777" w:rsidR="00505B1C" w:rsidRPr="00641331" w:rsidRDefault="00505B1C" w:rsidP="00F62911">
            <w:pPr>
              <w:jc w:val="center"/>
              <w:rPr>
                <w:rFonts w:ascii="Arial Narrow" w:hAnsi="Arial Narrow" w:cs="Arial"/>
              </w:rPr>
            </w:pPr>
          </w:p>
        </w:tc>
        <w:tc>
          <w:tcPr>
            <w:tcW w:w="1190" w:type="dxa"/>
            <w:shd w:val="clear" w:color="auto" w:fill="ECF9E7"/>
            <w:vAlign w:val="center"/>
          </w:tcPr>
          <w:p w14:paraId="7D691A95" w14:textId="77777777" w:rsidR="00505B1C" w:rsidRPr="00641331" w:rsidRDefault="00505B1C" w:rsidP="00F62911">
            <w:pPr>
              <w:jc w:val="center"/>
              <w:rPr>
                <w:rFonts w:ascii="Arial Narrow" w:hAnsi="Arial Narrow" w:cs="Arial"/>
              </w:rPr>
            </w:pPr>
            <w:r>
              <w:rPr>
                <w:rFonts w:ascii="Arial Narrow" w:hAnsi="Arial Narrow" w:cs="Arial"/>
              </w:rPr>
              <w:t>Hasta el 12 de enero.</w:t>
            </w:r>
          </w:p>
        </w:tc>
        <w:tc>
          <w:tcPr>
            <w:tcW w:w="1275" w:type="dxa"/>
            <w:shd w:val="clear" w:color="auto" w:fill="ECF9E7"/>
            <w:vAlign w:val="center"/>
          </w:tcPr>
          <w:p w14:paraId="442DC848" w14:textId="77777777" w:rsidR="00505B1C" w:rsidRPr="00641331" w:rsidRDefault="00505B1C" w:rsidP="00F62911">
            <w:pPr>
              <w:jc w:val="center"/>
              <w:rPr>
                <w:rFonts w:ascii="Arial Narrow" w:hAnsi="Arial Narrow" w:cs="Segoe UI Symbol"/>
              </w:rPr>
            </w:pPr>
            <w:r w:rsidRPr="00641331">
              <w:rPr>
                <w:rFonts w:ascii="Arial Narrow" w:hAnsi="Arial Narrow" w:cs="Segoe UI Symbol"/>
              </w:rPr>
              <w:t>1</w:t>
            </w:r>
            <w:r>
              <w:rPr>
                <w:rFonts w:ascii="Arial Narrow" w:hAnsi="Arial Narrow" w:cs="Segoe UI Symbol"/>
              </w:rPr>
              <w:t>2</w:t>
            </w:r>
            <w:r w:rsidRPr="00641331">
              <w:rPr>
                <w:rFonts w:ascii="Arial Narrow" w:hAnsi="Arial Narrow" w:cs="Segoe UI Symbol"/>
              </w:rPr>
              <w:t xml:space="preserve"> de </w:t>
            </w:r>
            <w:r>
              <w:rPr>
                <w:rFonts w:ascii="Arial Narrow" w:hAnsi="Arial Narrow" w:cs="Segoe UI Symbol"/>
              </w:rPr>
              <w:t>enero.</w:t>
            </w:r>
          </w:p>
        </w:tc>
        <w:tc>
          <w:tcPr>
            <w:tcW w:w="1017" w:type="dxa"/>
            <w:shd w:val="clear" w:color="auto" w:fill="ECF9E7"/>
            <w:vAlign w:val="center"/>
          </w:tcPr>
          <w:p w14:paraId="2B693944" w14:textId="77777777" w:rsidR="00505B1C" w:rsidRPr="00641331" w:rsidRDefault="00505B1C" w:rsidP="00F62911">
            <w:pPr>
              <w:jc w:val="center"/>
              <w:rPr>
                <w:rFonts w:ascii="Arial Narrow" w:hAnsi="Arial Narrow" w:cs="Arial"/>
                <w:b/>
                <w:bCs/>
              </w:rPr>
            </w:pPr>
            <w:r w:rsidRPr="00641331">
              <w:rPr>
                <w:rFonts w:ascii="Segoe UI Symbol" w:hAnsi="Segoe UI Symbol" w:cs="Segoe UI Symbol"/>
                <w:b/>
                <w:bCs/>
              </w:rPr>
              <w:t>✔</w:t>
            </w:r>
          </w:p>
        </w:tc>
      </w:tr>
    </w:tbl>
    <w:p w14:paraId="261A126D" w14:textId="19440E7B" w:rsidR="00505B1C" w:rsidRDefault="00505B1C" w:rsidP="00505B1C">
      <w:pPr>
        <w:spacing w:before="100" w:beforeAutospacing="1" w:after="100" w:afterAutospacing="1" w:line="360" w:lineRule="auto"/>
        <w:jc w:val="both"/>
        <w:rPr>
          <w:rFonts w:ascii="Arial" w:hAnsi="Arial" w:cs="Arial"/>
        </w:rPr>
      </w:pPr>
      <w:r>
        <w:rPr>
          <w:rFonts w:ascii="Arial" w:hAnsi="Arial" w:cs="Arial"/>
        </w:rPr>
        <w:t>En consecuencia</w:t>
      </w:r>
      <w:r w:rsidRPr="005917DC">
        <w:rPr>
          <w:rFonts w:ascii="Arial" w:hAnsi="Arial" w:cs="Arial"/>
        </w:rPr>
        <w:t>,</w:t>
      </w:r>
      <w:r>
        <w:rPr>
          <w:rFonts w:ascii="Arial" w:hAnsi="Arial" w:cs="Arial"/>
        </w:rPr>
        <w:t xml:space="preserve"> toda vez que</w:t>
      </w:r>
      <w:r w:rsidRPr="005917DC">
        <w:rPr>
          <w:rFonts w:ascii="Arial" w:hAnsi="Arial" w:cs="Arial"/>
        </w:rPr>
        <w:t xml:space="preserve"> las constancias remitidas y previamente valoradas resultan suficientes para que este </w:t>
      </w:r>
      <w:r w:rsidRPr="005917DC">
        <w:rPr>
          <w:rFonts w:ascii="Arial" w:hAnsi="Arial" w:cs="Arial"/>
          <w:i/>
          <w:iCs/>
        </w:rPr>
        <w:t>órgano jurisdiccional</w:t>
      </w:r>
      <w:r w:rsidRPr="005917DC">
        <w:rPr>
          <w:rFonts w:ascii="Arial" w:hAnsi="Arial" w:cs="Arial"/>
        </w:rPr>
        <w:t xml:space="preserve"> tenga por acreditado que </w:t>
      </w:r>
      <w:r>
        <w:rPr>
          <w:rFonts w:ascii="Arial" w:hAnsi="Arial" w:cs="Arial"/>
        </w:rPr>
        <w:t xml:space="preserve">la </w:t>
      </w:r>
      <w:r w:rsidRPr="00682831">
        <w:rPr>
          <w:rFonts w:ascii="Arial" w:hAnsi="Arial" w:cs="Arial"/>
          <w:i/>
          <w:iCs/>
        </w:rPr>
        <w:t>autoridad responsable</w:t>
      </w:r>
      <w:r w:rsidRPr="005917DC">
        <w:rPr>
          <w:rFonts w:ascii="Arial" w:hAnsi="Arial" w:cs="Arial"/>
        </w:rPr>
        <w:t xml:space="preserve"> cumplió </w:t>
      </w:r>
      <w:r>
        <w:rPr>
          <w:rFonts w:ascii="Arial" w:hAnsi="Arial" w:cs="Arial"/>
        </w:rPr>
        <w:t xml:space="preserve">cabalmente </w:t>
      </w:r>
      <w:r w:rsidRPr="005917DC">
        <w:rPr>
          <w:rFonts w:ascii="Arial" w:hAnsi="Arial" w:cs="Arial"/>
        </w:rPr>
        <w:t>con</w:t>
      </w:r>
      <w:r>
        <w:rPr>
          <w:rFonts w:ascii="Arial" w:hAnsi="Arial" w:cs="Arial"/>
        </w:rPr>
        <w:t xml:space="preserve"> los efectos que se fijaron</w:t>
      </w:r>
      <w:r w:rsidRPr="005917DC">
        <w:rPr>
          <w:rFonts w:ascii="Arial" w:hAnsi="Arial" w:cs="Arial"/>
        </w:rPr>
        <w:t xml:space="preserve"> en</w:t>
      </w:r>
      <w:r>
        <w:rPr>
          <w:rFonts w:ascii="Arial" w:hAnsi="Arial" w:cs="Arial"/>
        </w:rPr>
        <w:t xml:space="preserve"> el </w:t>
      </w:r>
      <w:r w:rsidRPr="00E80D4B">
        <w:rPr>
          <w:rFonts w:ascii="Arial" w:hAnsi="Arial" w:cs="Arial"/>
          <w:i/>
          <w:iCs/>
        </w:rPr>
        <w:t>acuerdo plenario</w:t>
      </w:r>
      <w:r>
        <w:rPr>
          <w:rFonts w:ascii="Arial" w:hAnsi="Arial" w:cs="Arial"/>
        </w:rPr>
        <w:t xml:space="preserve"> dentro de los plazos señalados; además de que como se precisó, </w:t>
      </w:r>
      <w:r w:rsidRPr="002B4BBF">
        <w:rPr>
          <w:rFonts w:ascii="Arial" w:hAnsi="Arial" w:cs="Arial"/>
        </w:rPr>
        <w:t xml:space="preserve">lo planteado por la parte </w:t>
      </w:r>
      <w:r w:rsidRPr="002B4BBF">
        <w:rPr>
          <w:rFonts w:ascii="Arial" w:hAnsi="Arial" w:cs="Arial"/>
          <w:i/>
          <w:iCs/>
        </w:rPr>
        <w:t>apelante</w:t>
      </w:r>
      <w:r w:rsidRPr="002B4BBF">
        <w:rPr>
          <w:rFonts w:ascii="Arial" w:hAnsi="Arial" w:cs="Arial"/>
        </w:rPr>
        <w:t xml:space="preserve"> </w:t>
      </w:r>
      <w:r w:rsidR="00D27736" w:rsidRPr="002B4BBF">
        <w:rPr>
          <w:rFonts w:ascii="Arial" w:hAnsi="Arial" w:cs="Arial"/>
        </w:rPr>
        <w:t>escapa de la materia del presente acuerdo</w:t>
      </w:r>
      <w:r>
        <w:rPr>
          <w:rFonts w:ascii="Arial" w:hAnsi="Arial" w:cs="Arial"/>
        </w:rPr>
        <w:t>; es que</w:t>
      </w:r>
      <w:r w:rsidRPr="005917DC">
        <w:rPr>
          <w:rFonts w:ascii="Arial" w:hAnsi="Arial" w:cs="Arial"/>
        </w:rPr>
        <w:t xml:space="preserve"> se le t</w:t>
      </w:r>
      <w:r>
        <w:rPr>
          <w:rFonts w:ascii="Arial" w:hAnsi="Arial" w:cs="Arial"/>
        </w:rPr>
        <w:t>iene</w:t>
      </w:r>
      <w:r w:rsidRPr="005917DC">
        <w:rPr>
          <w:rFonts w:ascii="Arial" w:hAnsi="Arial" w:cs="Arial"/>
        </w:rPr>
        <w:t xml:space="preserve"> </w:t>
      </w:r>
      <w:r w:rsidRPr="005917DC">
        <w:rPr>
          <w:rFonts w:ascii="Arial" w:hAnsi="Arial" w:cs="Arial"/>
          <w:b/>
          <w:bCs/>
        </w:rPr>
        <w:t>por cumpliendo</w:t>
      </w:r>
      <w:r w:rsidRPr="005917DC">
        <w:rPr>
          <w:rFonts w:ascii="Arial" w:hAnsi="Arial" w:cs="Arial"/>
        </w:rPr>
        <w:t xml:space="preserve"> con lo ordenado.</w:t>
      </w:r>
    </w:p>
    <w:p w14:paraId="51419CF7" w14:textId="77777777" w:rsidR="00505B1C" w:rsidRDefault="00505B1C" w:rsidP="00505B1C">
      <w:pPr>
        <w:pStyle w:val="Ttulo1"/>
        <w:jc w:val="center"/>
        <w:rPr>
          <w:rFonts w:ascii="Arial" w:hAnsi="Arial" w:cs="Arial"/>
          <w:b/>
          <w:bCs/>
          <w:color w:val="auto"/>
          <w:sz w:val="24"/>
          <w:szCs w:val="24"/>
        </w:rPr>
      </w:pPr>
      <w:bookmarkStart w:id="21" w:name="_Toc219803074"/>
      <w:r w:rsidRPr="00C065AD">
        <w:rPr>
          <w:rFonts w:ascii="Arial" w:hAnsi="Arial" w:cs="Arial"/>
          <w:b/>
          <w:bCs/>
          <w:color w:val="auto"/>
          <w:sz w:val="24"/>
          <w:szCs w:val="24"/>
        </w:rPr>
        <w:t>V</w:t>
      </w:r>
      <w:r>
        <w:rPr>
          <w:rFonts w:ascii="Arial" w:hAnsi="Arial" w:cs="Arial"/>
          <w:b/>
          <w:bCs/>
          <w:color w:val="auto"/>
          <w:sz w:val="24"/>
          <w:szCs w:val="24"/>
        </w:rPr>
        <w:t>I</w:t>
      </w:r>
      <w:r w:rsidRPr="00C065AD">
        <w:rPr>
          <w:rFonts w:ascii="Arial" w:hAnsi="Arial" w:cs="Arial"/>
          <w:b/>
          <w:bCs/>
          <w:color w:val="auto"/>
          <w:sz w:val="24"/>
          <w:szCs w:val="24"/>
        </w:rPr>
        <w:t>. PROTECCIÓN DE DATOS PERSONALES</w:t>
      </w:r>
      <w:bookmarkEnd w:id="21"/>
    </w:p>
    <w:p w14:paraId="6D8B6F91" w14:textId="77777777" w:rsidR="00F27FED" w:rsidRPr="00F27FED" w:rsidRDefault="00F27FED" w:rsidP="00F27FED"/>
    <w:p w14:paraId="5D2F8080" w14:textId="77777777" w:rsidR="00505B1C" w:rsidRPr="0055378D" w:rsidRDefault="00505B1C" w:rsidP="00505B1C">
      <w:pPr>
        <w:spacing w:before="240" w:line="360" w:lineRule="auto"/>
        <w:jc w:val="both"/>
        <w:rPr>
          <w:rFonts w:ascii="Arial" w:hAnsi="Arial" w:cs="Arial"/>
        </w:rPr>
      </w:pPr>
      <w:r w:rsidRPr="0055378D">
        <w:rPr>
          <w:rFonts w:ascii="Arial" w:hAnsi="Arial" w:cs="Arial"/>
        </w:rPr>
        <w:t>E</w:t>
      </w:r>
      <w:r w:rsidRPr="00A3329F">
        <w:rPr>
          <w:rFonts w:ascii="Arial" w:hAnsi="Arial" w:cs="Arial"/>
        </w:rPr>
        <w:t>n virtud de que la materia sobre la que versa el presente medio de impugnación es relativa a personas que se encuentran privadas de su libertad, se determina que, de forma preventiva se protejan los datos personales en el expediente en que se actúa.</w:t>
      </w:r>
    </w:p>
    <w:p w14:paraId="0261A75D" w14:textId="77777777" w:rsidR="00505B1C" w:rsidRDefault="00505B1C" w:rsidP="00505B1C">
      <w:pPr>
        <w:spacing w:before="240" w:line="360" w:lineRule="auto"/>
        <w:jc w:val="both"/>
        <w:rPr>
          <w:rFonts w:ascii="Arial" w:hAnsi="Arial" w:cs="Arial"/>
        </w:rPr>
      </w:pPr>
      <w:r w:rsidRPr="0055378D">
        <w:rPr>
          <w:rFonts w:ascii="Arial" w:hAnsi="Arial" w:cs="Arial"/>
        </w:rPr>
        <w:lastRenderedPageBreak/>
        <w:t>En consecuencia, se vincula a la Secretaría General de Acuerdos y a la Unidad de Transparencia</w:t>
      </w:r>
      <w:r>
        <w:rPr>
          <w:rFonts w:ascii="Arial" w:hAnsi="Arial" w:cs="Arial"/>
        </w:rPr>
        <w:t>, ambas</w:t>
      </w:r>
      <w:r w:rsidRPr="0055378D">
        <w:rPr>
          <w:rFonts w:ascii="Arial" w:hAnsi="Arial" w:cs="Arial"/>
        </w:rPr>
        <w:t xml:space="preserve"> de este </w:t>
      </w:r>
      <w:r w:rsidRPr="000E06D5">
        <w:rPr>
          <w:rFonts w:ascii="Arial" w:hAnsi="Arial" w:cs="Arial"/>
          <w:i/>
          <w:iCs/>
        </w:rPr>
        <w:t>Tribunal</w:t>
      </w:r>
      <w:r w:rsidRPr="0055378D">
        <w:rPr>
          <w:rFonts w:ascii="Arial" w:hAnsi="Arial" w:cs="Arial"/>
        </w:rPr>
        <w:t xml:space="preserve"> para que, en el ámbito de sus facultades, se realice la versión pública de</w:t>
      </w:r>
      <w:r>
        <w:rPr>
          <w:rFonts w:ascii="Arial" w:hAnsi="Arial" w:cs="Arial"/>
        </w:rPr>
        <w:t>l presente acuerdo</w:t>
      </w:r>
      <w:r w:rsidRPr="0055378D">
        <w:rPr>
          <w:rFonts w:ascii="Arial" w:hAnsi="Arial" w:cs="Arial"/>
        </w:rPr>
        <w:t>, lo anterior, en términos de los artículos 62 y 63</w:t>
      </w:r>
      <w:r>
        <w:rPr>
          <w:rFonts w:ascii="Arial" w:hAnsi="Arial" w:cs="Arial"/>
        </w:rPr>
        <w:t>,</w:t>
      </w:r>
      <w:r w:rsidRPr="0055378D">
        <w:rPr>
          <w:rFonts w:ascii="Arial" w:hAnsi="Arial" w:cs="Arial"/>
        </w:rPr>
        <w:t xml:space="preserve"> fracción II del Reglamento Interior del Tribunal Electoral del Estado, en relación con los diversos 5 al 15 de los Lineamientos para la Elaboración y Publicación de Versiones Públicas de las Sentencias Emitidas por este Órgano Jurisdiccional.</w:t>
      </w:r>
    </w:p>
    <w:p w14:paraId="775E4DBC" w14:textId="77777777" w:rsidR="00505B1C" w:rsidRPr="00923A2E" w:rsidRDefault="00505B1C" w:rsidP="00505B1C">
      <w:pPr>
        <w:spacing w:before="240" w:line="360" w:lineRule="auto"/>
        <w:jc w:val="both"/>
        <w:rPr>
          <w:rFonts w:ascii="Arial" w:hAnsi="Arial" w:cs="Arial"/>
        </w:rPr>
      </w:pPr>
      <w:r>
        <w:rPr>
          <w:rFonts w:ascii="Arial" w:hAnsi="Arial" w:cs="Arial"/>
        </w:rPr>
        <w:t>Por lo expuesto y fundado, se</w:t>
      </w:r>
    </w:p>
    <w:p w14:paraId="77D912EB" w14:textId="77777777" w:rsidR="00505B1C" w:rsidRPr="009C3118" w:rsidRDefault="00505B1C" w:rsidP="00505B1C">
      <w:pPr>
        <w:pStyle w:val="Ttulo1"/>
        <w:jc w:val="center"/>
        <w:rPr>
          <w:rFonts w:ascii="Arial" w:eastAsia="Arial" w:hAnsi="Arial" w:cs="Arial"/>
          <w:b/>
          <w:bCs/>
          <w:color w:val="000000"/>
          <w:sz w:val="24"/>
          <w:szCs w:val="24"/>
        </w:rPr>
      </w:pPr>
      <w:bookmarkStart w:id="22" w:name="_Toc219803075"/>
      <w:r w:rsidRPr="009C3118">
        <w:rPr>
          <w:rFonts w:ascii="Arial" w:hAnsi="Arial" w:cs="Arial"/>
          <w:b/>
          <w:bCs/>
          <w:color w:val="auto"/>
          <w:sz w:val="24"/>
          <w:szCs w:val="24"/>
        </w:rPr>
        <w:t>VI</w:t>
      </w:r>
      <w:r>
        <w:rPr>
          <w:rFonts w:ascii="Arial" w:hAnsi="Arial" w:cs="Arial"/>
          <w:b/>
          <w:bCs/>
          <w:color w:val="auto"/>
          <w:sz w:val="24"/>
          <w:szCs w:val="24"/>
        </w:rPr>
        <w:t>I</w:t>
      </w:r>
      <w:r w:rsidRPr="009C3118">
        <w:rPr>
          <w:rFonts w:ascii="Arial" w:hAnsi="Arial" w:cs="Arial"/>
          <w:b/>
          <w:bCs/>
          <w:color w:val="auto"/>
          <w:sz w:val="24"/>
          <w:szCs w:val="24"/>
        </w:rPr>
        <w:t xml:space="preserve">. </w:t>
      </w:r>
      <w:bookmarkStart w:id="23" w:name="_Toc178931722"/>
      <w:r w:rsidRPr="009C3118">
        <w:rPr>
          <w:rFonts w:ascii="Arial" w:eastAsia="Arial" w:hAnsi="Arial" w:cs="Arial"/>
          <w:b/>
          <w:bCs/>
          <w:color w:val="000000"/>
          <w:sz w:val="24"/>
          <w:szCs w:val="24"/>
        </w:rPr>
        <w:t>ACUERDA</w:t>
      </w:r>
      <w:bookmarkEnd w:id="22"/>
      <w:bookmarkEnd w:id="23"/>
    </w:p>
    <w:p w14:paraId="5DB7A83F" w14:textId="77777777" w:rsidR="00505B1C" w:rsidRPr="00825D9C" w:rsidRDefault="00505B1C" w:rsidP="00505B1C">
      <w:pPr>
        <w:tabs>
          <w:tab w:val="right" w:pos="7655"/>
        </w:tabs>
        <w:spacing w:before="100" w:beforeAutospacing="1" w:after="100" w:afterAutospacing="1" w:line="360" w:lineRule="auto"/>
        <w:jc w:val="both"/>
        <w:rPr>
          <w:rFonts w:ascii="Arial" w:eastAsia="Arial" w:hAnsi="Arial" w:cs="Arial"/>
        </w:rPr>
      </w:pPr>
      <w:r w:rsidRPr="00825D9C">
        <w:rPr>
          <w:rFonts w:ascii="Arial" w:eastAsia="Arial" w:hAnsi="Arial" w:cs="Arial"/>
          <w:b/>
          <w:bCs/>
        </w:rPr>
        <w:t xml:space="preserve">PRIMERO. </w:t>
      </w:r>
      <w:r w:rsidRPr="00825D9C">
        <w:rPr>
          <w:rFonts w:ascii="Arial" w:eastAsia="Arial" w:hAnsi="Arial" w:cs="Arial"/>
        </w:rPr>
        <w:t>Se</w:t>
      </w:r>
      <w:r w:rsidRPr="00825D9C">
        <w:rPr>
          <w:rFonts w:ascii="Arial" w:eastAsia="Arial" w:hAnsi="Arial" w:cs="Arial"/>
          <w:b/>
          <w:bCs/>
        </w:rPr>
        <w:t xml:space="preserve"> declara cumplido </w:t>
      </w:r>
      <w:r w:rsidRPr="00825D9C">
        <w:rPr>
          <w:rFonts w:ascii="Arial" w:eastAsia="Arial" w:hAnsi="Arial" w:cs="Arial"/>
        </w:rPr>
        <w:t>lo ordenado en el acuerdo plenario de veintidós de diciembre del año pasado.</w:t>
      </w:r>
    </w:p>
    <w:p w14:paraId="69BE61DC" w14:textId="77777777" w:rsidR="00505B1C" w:rsidRDefault="00505B1C" w:rsidP="00505B1C">
      <w:pPr>
        <w:tabs>
          <w:tab w:val="right" w:pos="7655"/>
        </w:tabs>
        <w:spacing w:before="100" w:beforeAutospacing="1" w:after="100" w:afterAutospacing="1" w:line="360" w:lineRule="auto"/>
        <w:jc w:val="both"/>
        <w:rPr>
          <w:rFonts w:ascii="Arial" w:eastAsia="Arial" w:hAnsi="Arial" w:cs="Arial"/>
          <w:b/>
          <w:bCs/>
        </w:rPr>
      </w:pPr>
      <w:r w:rsidRPr="00825D9C">
        <w:rPr>
          <w:rFonts w:ascii="Arial" w:eastAsia="Arial" w:hAnsi="Arial" w:cs="Arial"/>
          <w:b/>
          <w:bCs/>
        </w:rPr>
        <w:t xml:space="preserve">SEGUNDO. </w:t>
      </w:r>
      <w:r w:rsidRPr="00825D9C">
        <w:rPr>
          <w:rFonts w:ascii="Arial" w:eastAsia="Arial" w:hAnsi="Arial" w:cs="Arial"/>
        </w:rPr>
        <w:t>Se</w:t>
      </w:r>
      <w:r w:rsidRPr="00825D9C">
        <w:rPr>
          <w:rFonts w:ascii="Arial" w:eastAsia="Arial" w:hAnsi="Arial" w:cs="Arial"/>
          <w:b/>
          <w:bCs/>
        </w:rPr>
        <w:t xml:space="preserve"> declara cumplida la sentencia </w:t>
      </w:r>
      <w:r w:rsidRPr="00825D9C">
        <w:rPr>
          <w:rFonts w:ascii="Arial" w:eastAsia="Arial" w:hAnsi="Arial" w:cs="Arial"/>
        </w:rPr>
        <w:t xml:space="preserve">emitida dentro del presente </w:t>
      </w:r>
      <w:r>
        <w:rPr>
          <w:rFonts w:ascii="Arial" w:eastAsia="Arial" w:hAnsi="Arial" w:cs="Arial"/>
        </w:rPr>
        <w:t>Recurso de Apelación</w:t>
      </w:r>
      <w:r w:rsidRPr="00825D9C">
        <w:rPr>
          <w:rFonts w:ascii="Arial" w:eastAsia="Arial" w:hAnsi="Arial" w:cs="Arial"/>
          <w:b/>
          <w:bCs/>
        </w:rPr>
        <w:t>.</w:t>
      </w:r>
    </w:p>
    <w:p w14:paraId="47BD211E" w14:textId="2A47CD6C" w:rsidR="00505B1C" w:rsidRDefault="00647FA9" w:rsidP="00505B1C">
      <w:pPr>
        <w:tabs>
          <w:tab w:val="right" w:pos="7655"/>
        </w:tabs>
        <w:spacing w:before="100" w:beforeAutospacing="1" w:after="100" w:afterAutospacing="1" w:line="360" w:lineRule="auto"/>
        <w:jc w:val="both"/>
        <w:rPr>
          <w:rFonts w:ascii="Arial" w:eastAsia="Arial" w:hAnsi="Arial" w:cs="Arial"/>
        </w:rPr>
      </w:pPr>
      <w:r w:rsidRPr="00B97C7D">
        <w:rPr>
          <w:rFonts w:ascii="Arial" w:eastAsia="Arial" w:hAnsi="Arial" w:cs="Arial"/>
          <w:b/>
          <w:bCs/>
        </w:rPr>
        <w:t>TERCERO</w:t>
      </w:r>
      <w:r w:rsidR="00505B1C">
        <w:rPr>
          <w:rFonts w:ascii="Arial" w:eastAsia="Arial" w:hAnsi="Arial" w:cs="Arial"/>
        </w:rPr>
        <w:t xml:space="preserve">. </w:t>
      </w:r>
      <w:r w:rsidR="00505B1C" w:rsidRPr="009C3118">
        <w:rPr>
          <w:rFonts w:ascii="Arial" w:eastAsia="Arial" w:hAnsi="Arial" w:cs="Arial"/>
          <w:b/>
          <w:bCs/>
        </w:rPr>
        <w:t>Infórmese</w:t>
      </w:r>
      <w:r w:rsidR="00505B1C" w:rsidRPr="0055378D">
        <w:rPr>
          <w:rFonts w:ascii="Arial" w:eastAsia="Arial" w:hAnsi="Arial" w:cs="Arial"/>
        </w:rPr>
        <w:t xml:space="preserve"> de la presente determinación a la </w:t>
      </w:r>
      <w:r w:rsidR="00505B1C" w:rsidRPr="00407FE5">
        <w:rPr>
          <w:rFonts w:ascii="Arial" w:eastAsia="Arial" w:hAnsi="Arial" w:cs="Arial"/>
        </w:rPr>
        <w:t>Sala Regional del Tribunal Electoral del Poder Judicial de la Federación, correspondiente a la Quinta Circunscripción Plurinominal, con sede en Toluca de Lerdo, Estado de México</w:t>
      </w:r>
      <w:r w:rsidR="00505B1C">
        <w:rPr>
          <w:rFonts w:ascii="Arial" w:eastAsia="Arial" w:hAnsi="Arial" w:cs="Arial"/>
        </w:rPr>
        <w:t>.</w:t>
      </w:r>
    </w:p>
    <w:p w14:paraId="3DAC60D4" w14:textId="533F7ADC" w:rsidR="00505B1C" w:rsidRDefault="00647FA9" w:rsidP="68444E23">
      <w:pPr>
        <w:tabs>
          <w:tab w:val="right" w:pos="7655"/>
        </w:tabs>
        <w:spacing w:before="100" w:beforeAutospacing="1" w:after="100" w:afterAutospacing="1" w:line="360" w:lineRule="auto"/>
        <w:jc w:val="both"/>
        <w:rPr>
          <w:rFonts w:ascii="Arial" w:eastAsia="Arial" w:hAnsi="Arial" w:cs="Arial"/>
        </w:rPr>
      </w:pPr>
      <w:r w:rsidRPr="006D6066">
        <w:rPr>
          <w:rFonts w:ascii="Arial" w:eastAsia="Arial" w:hAnsi="Arial" w:cs="Arial"/>
          <w:b/>
          <w:bCs/>
        </w:rPr>
        <w:t>CUAR</w:t>
      </w:r>
      <w:r w:rsidR="00505B1C" w:rsidRPr="006D6066">
        <w:rPr>
          <w:rFonts w:ascii="Arial" w:eastAsia="Arial" w:hAnsi="Arial" w:cs="Arial"/>
          <w:b/>
          <w:bCs/>
        </w:rPr>
        <w:t>TO</w:t>
      </w:r>
      <w:r w:rsidR="00505B1C" w:rsidRPr="006D6066">
        <w:rPr>
          <w:rFonts w:ascii="Arial" w:eastAsia="Arial" w:hAnsi="Arial" w:cs="Arial"/>
        </w:rPr>
        <w:t xml:space="preserve">. </w:t>
      </w:r>
      <w:r w:rsidR="17C49BCF" w:rsidRPr="006D6066">
        <w:rPr>
          <w:rFonts w:ascii="Arial" w:eastAsia="Arial" w:hAnsi="Arial" w:cs="Arial"/>
        </w:rPr>
        <w:t>Se instruye a la Secretaría General de Acuerdos y a la Unidad de Transparencia de este Tribunal Electoral para que, en el ámbito de sus competencias, elaboren la versión pública de la presente sentencia.</w:t>
      </w:r>
      <w:r w:rsidR="17C49BCF" w:rsidRPr="68444E23">
        <w:rPr>
          <w:rFonts w:ascii="Arial" w:eastAsia="Arial" w:hAnsi="Arial" w:cs="Arial"/>
        </w:rPr>
        <w:t xml:space="preserve"> </w:t>
      </w:r>
    </w:p>
    <w:p w14:paraId="190B7232" w14:textId="77777777" w:rsidR="00505B1C" w:rsidRPr="00D049B5" w:rsidRDefault="00505B1C" w:rsidP="00505B1C">
      <w:pPr>
        <w:pBdr>
          <w:top w:val="nil"/>
          <w:left w:val="nil"/>
          <w:bottom w:val="nil"/>
          <w:right w:val="nil"/>
          <w:between w:val="nil"/>
        </w:pBdr>
        <w:spacing w:before="100" w:beforeAutospacing="1" w:after="100" w:afterAutospacing="1" w:line="360" w:lineRule="auto"/>
        <w:jc w:val="both"/>
        <w:rPr>
          <w:rFonts w:ascii="Arial" w:eastAsia="Arial" w:hAnsi="Arial" w:cs="Arial"/>
          <w:iCs/>
          <w:color w:val="000000"/>
        </w:rPr>
      </w:pPr>
      <w:r>
        <w:rPr>
          <w:rFonts w:ascii="Arial" w:eastAsia="Arial" w:hAnsi="Arial" w:cs="Arial"/>
          <w:b/>
          <w:color w:val="000000"/>
        </w:rPr>
        <w:t xml:space="preserve">Notifíquese: personalmente, </w:t>
      </w:r>
      <w:r>
        <w:rPr>
          <w:rFonts w:ascii="Arial" w:eastAsia="Arial" w:hAnsi="Arial" w:cs="Arial"/>
          <w:color w:val="000000"/>
        </w:rPr>
        <w:t xml:space="preserve">al apelante; </w:t>
      </w:r>
      <w:r>
        <w:rPr>
          <w:rFonts w:ascii="Arial" w:eastAsia="Arial" w:hAnsi="Arial" w:cs="Arial"/>
          <w:b/>
          <w:color w:val="000000"/>
        </w:rPr>
        <w:t>por oficio,</w:t>
      </w:r>
      <w:r>
        <w:rPr>
          <w:rFonts w:ascii="Arial" w:eastAsia="Arial" w:hAnsi="Arial" w:cs="Arial"/>
        </w:rPr>
        <w:t xml:space="preserve"> a la </w:t>
      </w:r>
      <w:r w:rsidRPr="00716215">
        <w:rPr>
          <w:rFonts w:ascii="Arial" w:eastAsia="Arial" w:hAnsi="Arial" w:cs="Arial"/>
        </w:rPr>
        <w:t>autoridad responsable</w:t>
      </w:r>
      <w:r>
        <w:rPr>
          <w:rFonts w:ascii="Arial" w:eastAsia="Arial" w:hAnsi="Arial" w:cs="Arial"/>
        </w:rPr>
        <w:t xml:space="preserve"> y </w:t>
      </w:r>
      <w:r w:rsidRPr="009C3118">
        <w:rPr>
          <w:rFonts w:ascii="Arial" w:eastAsia="Arial" w:hAnsi="Arial" w:cs="Arial"/>
        </w:rPr>
        <w:t>a la Sala Regional del Tribunal Electoral del Poder Judicial de la Federación, correspondiente a la Quinta Circunscripción Plurinominal Electoral con sede en Toluca de Lerdo, Estado de México, por la vía más expedita -sin perjuicio de que con posterioridad se remita de manera física</w:t>
      </w:r>
      <w:r>
        <w:rPr>
          <w:rFonts w:ascii="Arial" w:eastAsia="Arial" w:hAnsi="Arial" w:cs="Arial"/>
        </w:rPr>
        <w:t>-</w:t>
      </w:r>
      <w:r>
        <w:rPr>
          <w:rFonts w:ascii="Arial" w:eastAsia="Arial" w:hAnsi="Arial" w:cs="Arial"/>
          <w:color w:val="000000"/>
        </w:rPr>
        <w:t xml:space="preserve">; y </w:t>
      </w:r>
      <w:r w:rsidRPr="005F1533">
        <w:rPr>
          <w:rFonts w:ascii="Arial" w:eastAsia="Arial" w:hAnsi="Arial" w:cs="Arial"/>
          <w:b/>
          <w:bCs/>
          <w:color w:val="000000"/>
        </w:rPr>
        <w:t>por</w:t>
      </w:r>
      <w:r>
        <w:rPr>
          <w:rFonts w:ascii="Arial" w:eastAsia="Arial" w:hAnsi="Arial" w:cs="Arial"/>
          <w:color w:val="000000"/>
        </w:rPr>
        <w:t xml:space="preserve"> </w:t>
      </w:r>
      <w:r>
        <w:rPr>
          <w:rFonts w:ascii="Arial" w:eastAsia="Arial" w:hAnsi="Arial" w:cs="Arial"/>
          <w:b/>
          <w:color w:val="000000"/>
        </w:rPr>
        <w:t xml:space="preserve">estrados, </w:t>
      </w:r>
      <w:r>
        <w:rPr>
          <w:rFonts w:ascii="Arial" w:eastAsia="Arial" w:hAnsi="Arial" w:cs="Arial"/>
          <w:color w:val="000000"/>
        </w:rPr>
        <w:t>a las demás personas interesadas; de conformidad con los artículos 37, fracciones I, II y III, 38 y 39 de la Ley de Justicia en Materia Electoral y de Participación Ciudadana del Estado de Michoacán de Ocampo; 137, fracción VI, 139, 140 y 142 del Reglamento Interior del Tribunal Electoral del Estado</w:t>
      </w:r>
      <w:r>
        <w:rPr>
          <w:rFonts w:ascii="Arial" w:eastAsia="Arial" w:hAnsi="Arial" w:cs="Arial"/>
          <w:i/>
          <w:color w:val="000000"/>
        </w:rPr>
        <w:t xml:space="preserve">; </w:t>
      </w:r>
      <w:r w:rsidRPr="009C3118">
        <w:rPr>
          <w:rFonts w:ascii="Arial" w:hAnsi="Arial" w:cs="Arial"/>
          <w:bCs/>
          <w:iCs/>
          <w:lang w:eastAsia="es-MX"/>
        </w:rPr>
        <w:t>así como 32 de los Lineamientos para el Uso de Tecnologías de la Información y Comunicación en las Sesiones, Reuniones, Recepción de Medios de Impugnación, Promociones y Notificaciones Electrónicas.</w:t>
      </w:r>
    </w:p>
    <w:p w14:paraId="3C7F0670" w14:textId="16A28EFC" w:rsidR="00505B1C" w:rsidRPr="009A0B56" w:rsidRDefault="007F7F52" w:rsidP="009A0B56">
      <w:pPr>
        <w:pStyle w:val="Sinespaciado"/>
        <w:spacing w:before="100" w:beforeAutospacing="1" w:after="100" w:afterAutospacing="1" w:line="360" w:lineRule="auto"/>
        <w:jc w:val="both"/>
        <w:rPr>
          <w:rFonts w:ascii="Arial" w:hAnsi="Arial" w:cs="Arial"/>
          <w:bCs/>
          <w:iCs/>
          <w:sz w:val="24"/>
          <w:szCs w:val="24"/>
          <w:lang w:eastAsia="es-MX"/>
        </w:rPr>
      </w:pPr>
      <w:r>
        <w:rPr>
          <w:rFonts w:ascii="Arial" w:hAnsi="Arial" w:cs="Arial"/>
          <w:bCs/>
          <w:iCs/>
          <w:sz w:val="24"/>
          <w:szCs w:val="24"/>
          <w:lang w:eastAsia="es-MX"/>
        </w:rPr>
        <w:lastRenderedPageBreak/>
        <w:t xml:space="preserve">Así, en reunión interna jurisdiccional celebrada el día de hoy, por unanimidad de votos, </w:t>
      </w:r>
      <w:r w:rsidR="00505B1C" w:rsidRPr="00AE06C2">
        <w:rPr>
          <w:rFonts w:ascii="Arial" w:hAnsi="Arial" w:cs="Arial"/>
          <w:bCs/>
          <w:iCs/>
          <w:sz w:val="24"/>
          <w:szCs w:val="24"/>
          <w:lang w:eastAsia="es-MX"/>
        </w:rPr>
        <w:t xml:space="preserve">lo acordaron y firman </w:t>
      </w:r>
      <w:r>
        <w:rPr>
          <w:rFonts w:ascii="Arial" w:hAnsi="Arial" w:cs="Arial"/>
          <w:bCs/>
          <w:iCs/>
          <w:sz w:val="24"/>
          <w:szCs w:val="24"/>
          <w:lang w:eastAsia="es-MX"/>
        </w:rPr>
        <w:t xml:space="preserve">las Magistraturas integrantes del Pleno del Tribunal Electoral del Estado, </w:t>
      </w:r>
      <w:r w:rsidR="00505B1C" w:rsidRPr="00AE06C2">
        <w:rPr>
          <w:rFonts w:ascii="Arial" w:hAnsi="Arial" w:cs="Arial"/>
          <w:bCs/>
          <w:iCs/>
          <w:sz w:val="24"/>
          <w:szCs w:val="24"/>
          <w:lang w:eastAsia="es-MX"/>
        </w:rPr>
        <w:t xml:space="preserve">la Magistrada Presidenta </w:t>
      </w:r>
      <w:proofErr w:type="spellStart"/>
      <w:r w:rsidR="00505B1C" w:rsidRPr="00AE06C2">
        <w:rPr>
          <w:rFonts w:ascii="Arial" w:hAnsi="Arial" w:cs="Arial"/>
          <w:bCs/>
          <w:iCs/>
          <w:sz w:val="24"/>
          <w:szCs w:val="24"/>
          <w:lang w:eastAsia="es-MX"/>
        </w:rPr>
        <w:t>Amelí</w:t>
      </w:r>
      <w:proofErr w:type="spellEnd"/>
      <w:r w:rsidR="00505B1C" w:rsidRPr="00AE06C2">
        <w:rPr>
          <w:rFonts w:ascii="Arial" w:hAnsi="Arial" w:cs="Arial"/>
          <w:bCs/>
          <w:iCs/>
          <w:sz w:val="24"/>
          <w:szCs w:val="24"/>
          <w:lang w:eastAsia="es-MX"/>
        </w:rPr>
        <w:t xml:space="preserve"> Gissel Navarro Lepe, las Magistradas </w:t>
      </w:r>
      <w:proofErr w:type="spellStart"/>
      <w:r w:rsidR="00505B1C" w:rsidRPr="00AE06C2">
        <w:rPr>
          <w:rFonts w:ascii="Arial" w:hAnsi="Arial" w:cs="Arial"/>
          <w:bCs/>
          <w:iCs/>
          <w:sz w:val="24"/>
          <w:szCs w:val="24"/>
          <w:lang w:eastAsia="es-MX"/>
        </w:rPr>
        <w:t>Yurisha</w:t>
      </w:r>
      <w:proofErr w:type="spellEnd"/>
      <w:r w:rsidR="00505B1C" w:rsidRPr="00AE06C2">
        <w:rPr>
          <w:rFonts w:ascii="Arial" w:hAnsi="Arial" w:cs="Arial"/>
          <w:bCs/>
          <w:iCs/>
          <w:sz w:val="24"/>
          <w:szCs w:val="24"/>
          <w:lang w:eastAsia="es-MX"/>
        </w:rPr>
        <w:t xml:space="preserve"> Andrade Morales y Alma Rosa Bahena Villalobos, así como los Magistrados Adrián Hernández Pinedo -quien fue ponente- y</w:t>
      </w:r>
      <w:r>
        <w:rPr>
          <w:rFonts w:ascii="Arial" w:hAnsi="Arial" w:cs="Arial"/>
          <w:bCs/>
          <w:iCs/>
          <w:sz w:val="24"/>
          <w:szCs w:val="24"/>
          <w:lang w:eastAsia="es-MX"/>
        </w:rPr>
        <w:t xml:space="preserve"> </w:t>
      </w:r>
      <w:r w:rsidR="00505B1C" w:rsidRPr="00AE06C2">
        <w:rPr>
          <w:rFonts w:ascii="Arial" w:hAnsi="Arial" w:cs="Arial"/>
          <w:bCs/>
          <w:iCs/>
          <w:sz w:val="24"/>
          <w:szCs w:val="24"/>
          <w:lang w:eastAsia="es-MX"/>
        </w:rPr>
        <w:t xml:space="preserve">Eric López Villaseñor, ante el Secretario General de Acuerdos, </w:t>
      </w:r>
      <w:r w:rsidR="00723B92" w:rsidRPr="00B97C7D">
        <w:rPr>
          <w:rFonts w:ascii="Arial" w:hAnsi="Arial" w:cs="Arial"/>
          <w:bCs/>
          <w:iCs/>
          <w:sz w:val="24"/>
          <w:szCs w:val="24"/>
          <w:lang w:eastAsia="es-MX"/>
        </w:rPr>
        <w:t>Víctor Hugo Arroyo Sandoval</w:t>
      </w:r>
      <w:r w:rsidR="00505B1C" w:rsidRPr="00B97C7D">
        <w:rPr>
          <w:rFonts w:ascii="Arial" w:hAnsi="Arial" w:cs="Arial"/>
          <w:bCs/>
          <w:iCs/>
          <w:sz w:val="24"/>
          <w:szCs w:val="24"/>
          <w:lang w:eastAsia="es-MX"/>
        </w:rPr>
        <w:t>,</w:t>
      </w:r>
      <w:r w:rsidR="00505B1C" w:rsidRPr="00AE06C2">
        <w:rPr>
          <w:rFonts w:ascii="Arial" w:hAnsi="Arial" w:cs="Arial"/>
          <w:bCs/>
          <w:iCs/>
          <w:sz w:val="24"/>
          <w:szCs w:val="24"/>
          <w:lang w:eastAsia="es-MX"/>
        </w:rPr>
        <w:t xml:space="preserve"> quien autoriza y da fe. </w:t>
      </w:r>
      <w:bookmarkEnd w:id="16"/>
    </w:p>
    <w:p w14:paraId="565F0369" w14:textId="77777777" w:rsidR="008D525A" w:rsidRDefault="008D525A" w:rsidP="00505B1C">
      <w:pPr>
        <w:spacing w:before="120" w:after="120" w:line="276" w:lineRule="auto"/>
        <w:jc w:val="both"/>
        <w:rPr>
          <w:rFonts w:ascii="Arial Narrow" w:hAnsi="Arial Narrow" w:cs="Arial"/>
          <w:sz w:val="20"/>
          <w:szCs w:val="20"/>
        </w:rPr>
      </w:pPr>
    </w:p>
    <w:tbl>
      <w:tblPr>
        <w:tblW w:w="8789" w:type="dxa"/>
        <w:jc w:val="center"/>
        <w:tblLayout w:type="fixed"/>
        <w:tblLook w:val="0400" w:firstRow="0" w:lastRow="0" w:firstColumn="0" w:lastColumn="0" w:noHBand="0" w:noVBand="1"/>
      </w:tblPr>
      <w:tblGrid>
        <w:gridCol w:w="4250"/>
        <w:gridCol w:w="4539"/>
      </w:tblGrid>
      <w:tr w:rsidR="008D525A" w:rsidRPr="000A6DA8" w14:paraId="02208C96" w14:textId="77777777" w:rsidTr="001E3231">
        <w:trPr>
          <w:jc w:val="center"/>
        </w:trPr>
        <w:tc>
          <w:tcPr>
            <w:tcW w:w="8789" w:type="dxa"/>
            <w:gridSpan w:val="2"/>
          </w:tcPr>
          <w:p w14:paraId="697332C8" w14:textId="77777777" w:rsidR="008D525A" w:rsidRPr="008D525A" w:rsidRDefault="008D525A" w:rsidP="008D525A">
            <w:pPr>
              <w:spacing w:line="360" w:lineRule="auto"/>
              <w:jc w:val="center"/>
              <w:rPr>
                <w:rFonts w:ascii="Arial" w:eastAsia="Arial" w:hAnsi="Arial" w:cs="Arial"/>
                <w:b/>
                <w:lang w:val="it-IT" w:eastAsia="en-US"/>
              </w:rPr>
            </w:pPr>
            <w:r w:rsidRPr="008D525A">
              <w:rPr>
                <w:rFonts w:ascii="Arial" w:eastAsia="Arial" w:hAnsi="Arial" w:cs="Arial"/>
                <w:b/>
                <w:lang w:val="it-IT" w:eastAsia="en-US"/>
              </w:rPr>
              <w:t>MAGISTRADA PRESIDENTA</w:t>
            </w:r>
          </w:p>
          <w:p w14:paraId="03702124" w14:textId="77777777" w:rsidR="008D525A" w:rsidRPr="008D525A" w:rsidRDefault="008D525A" w:rsidP="008D525A">
            <w:pPr>
              <w:spacing w:line="360" w:lineRule="auto"/>
              <w:jc w:val="center"/>
              <w:rPr>
                <w:rFonts w:ascii="Arial" w:eastAsia="Arial" w:hAnsi="Arial" w:cs="Arial"/>
                <w:b/>
                <w:lang w:val="it-IT" w:eastAsia="en-US"/>
              </w:rPr>
            </w:pPr>
          </w:p>
          <w:p w14:paraId="7FB40691" w14:textId="77777777" w:rsidR="008D525A" w:rsidRPr="008D525A" w:rsidRDefault="008D525A" w:rsidP="008D525A">
            <w:pPr>
              <w:spacing w:line="360" w:lineRule="auto"/>
              <w:jc w:val="center"/>
              <w:rPr>
                <w:rFonts w:ascii="Arial" w:eastAsia="Arial" w:hAnsi="Arial" w:cs="Arial"/>
                <w:b/>
                <w:lang w:val="it-IT" w:eastAsia="en-US"/>
              </w:rPr>
            </w:pPr>
          </w:p>
          <w:p w14:paraId="386CD420" w14:textId="77777777" w:rsidR="008D525A" w:rsidRPr="008D525A" w:rsidRDefault="008D525A" w:rsidP="008D525A">
            <w:pPr>
              <w:spacing w:line="360" w:lineRule="auto"/>
              <w:jc w:val="center"/>
              <w:rPr>
                <w:rFonts w:ascii="Arial" w:eastAsia="Arial" w:hAnsi="Arial" w:cs="Arial"/>
                <w:b/>
                <w:lang w:val="it-IT" w:eastAsia="en-US"/>
              </w:rPr>
            </w:pPr>
          </w:p>
          <w:p w14:paraId="42129562" w14:textId="77777777" w:rsidR="008D525A" w:rsidRPr="008D525A" w:rsidRDefault="008D525A" w:rsidP="008D525A">
            <w:pPr>
              <w:spacing w:line="360" w:lineRule="auto"/>
              <w:jc w:val="center"/>
              <w:rPr>
                <w:rFonts w:ascii="Arial" w:eastAsia="Arial" w:hAnsi="Arial" w:cs="Arial"/>
                <w:b/>
                <w:lang w:val="it-IT" w:eastAsia="en-US"/>
              </w:rPr>
            </w:pPr>
            <w:r w:rsidRPr="008D525A">
              <w:rPr>
                <w:rFonts w:ascii="Arial" w:eastAsia="Arial" w:hAnsi="Arial" w:cs="Arial"/>
                <w:b/>
                <w:lang w:val="it-IT" w:eastAsia="en-US"/>
              </w:rPr>
              <w:t xml:space="preserve">AMELÍ GISSEL NAVARRO LEPE </w:t>
            </w:r>
          </w:p>
          <w:p w14:paraId="5DF9AE8F" w14:textId="77777777" w:rsidR="008D525A" w:rsidRDefault="008D525A" w:rsidP="008D525A">
            <w:pPr>
              <w:spacing w:line="360" w:lineRule="auto"/>
              <w:rPr>
                <w:rFonts w:ascii="Arial" w:eastAsia="Arial" w:hAnsi="Arial" w:cs="Arial"/>
                <w:b/>
                <w:lang w:val="it-IT" w:eastAsia="en-US"/>
              </w:rPr>
            </w:pPr>
          </w:p>
          <w:p w14:paraId="45B85B25" w14:textId="77777777" w:rsidR="008D525A" w:rsidRPr="008D525A" w:rsidRDefault="008D525A" w:rsidP="008D525A">
            <w:pPr>
              <w:spacing w:line="360" w:lineRule="auto"/>
              <w:rPr>
                <w:rFonts w:ascii="Arial" w:eastAsia="Arial" w:hAnsi="Arial" w:cs="Arial"/>
                <w:b/>
                <w:lang w:val="it-IT" w:eastAsia="en-US"/>
              </w:rPr>
            </w:pPr>
          </w:p>
          <w:p w14:paraId="4EAA9B9C" w14:textId="77777777" w:rsidR="008D525A" w:rsidRPr="008D525A" w:rsidRDefault="008D525A" w:rsidP="008D525A">
            <w:pPr>
              <w:spacing w:line="360" w:lineRule="auto"/>
              <w:jc w:val="center"/>
              <w:rPr>
                <w:rFonts w:ascii="Arial" w:eastAsia="Arial" w:hAnsi="Arial" w:cs="Arial"/>
                <w:b/>
                <w:lang w:val="it-IT" w:eastAsia="en-US"/>
              </w:rPr>
            </w:pPr>
          </w:p>
        </w:tc>
      </w:tr>
      <w:tr w:rsidR="008D525A" w:rsidRPr="008D525A" w14:paraId="15C5163B" w14:textId="77777777" w:rsidTr="001E3231">
        <w:trPr>
          <w:jc w:val="center"/>
        </w:trPr>
        <w:tc>
          <w:tcPr>
            <w:tcW w:w="4250" w:type="dxa"/>
          </w:tcPr>
          <w:p w14:paraId="35BE12F6" w14:textId="77777777" w:rsidR="008D525A" w:rsidRPr="008D525A" w:rsidRDefault="008D525A" w:rsidP="008D525A">
            <w:pPr>
              <w:spacing w:line="360" w:lineRule="auto"/>
              <w:jc w:val="center"/>
              <w:rPr>
                <w:rFonts w:ascii="Arial" w:eastAsia="Arial" w:hAnsi="Arial" w:cs="Arial"/>
                <w:b/>
                <w:lang w:eastAsia="en-US"/>
              </w:rPr>
            </w:pPr>
            <w:r w:rsidRPr="008D525A">
              <w:rPr>
                <w:rFonts w:ascii="Arial" w:eastAsia="Arial" w:hAnsi="Arial" w:cs="Arial"/>
                <w:b/>
                <w:lang w:eastAsia="en-US"/>
              </w:rPr>
              <w:t>MAGISTRADA</w:t>
            </w:r>
          </w:p>
          <w:p w14:paraId="57EA313F" w14:textId="77777777" w:rsidR="008D525A" w:rsidRPr="008D525A" w:rsidRDefault="008D525A" w:rsidP="008D525A">
            <w:pPr>
              <w:spacing w:line="360" w:lineRule="auto"/>
              <w:jc w:val="center"/>
              <w:rPr>
                <w:rFonts w:ascii="Arial" w:eastAsia="Arial" w:hAnsi="Arial" w:cs="Arial"/>
                <w:b/>
                <w:lang w:eastAsia="en-US"/>
              </w:rPr>
            </w:pPr>
          </w:p>
          <w:p w14:paraId="4E703279" w14:textId="77777777" w:rsidR="008D525A" w:rsidRPr="008D525A" w:rsidRDefault="008D525A" w:rsidP="008D525A">
            <w:pPr>
              <w:spacing w:line="360" w:lineRule="auto"/>
              <w:jc w:val="center"/>
              <w:rPr>
                <w:rFonts w:ascii="Arial" w:eastAsia="Arial" w:hAnsi="Arial" w:cs="Arial"/>
                <w:b/>
                <w:lang w:eastAsia="en-US"/>
              </w:rPr>
            </w:pPr>
          </w:p>
          <w:p w14:paraId="414D3E13" w14:textId="77777777" w:rsidR="008D525A" w:rsidRPr="008D525A" w:rsidRDefault="008D525A" w:rsidP="008D525A">
            <w:pPr>
              <w:spacing w:line="360" w:lineRule="auto"/>
              <w:jc w:val="center"/>
              <w:rPr>
                <w:rFonts w:ascii="Arial" w:eastAsia="Arial" w:hAnsi="Arial" w:cs="Arial"/>
                <w:b/>
                <w:lang w:eastAsia="en-US"/>
              </w:rPr>
            </w:pPr>
          </w:p>
          <w:p w14:paraId="4B532AE1" w14:textId="77777777" w:rsidR="008D525A" w:rsidRPr="008D525A" w:rsidRDefault="008D525A" w:rsidP="008D525A">
            <w:pPr>
              <w:spacing w:line="360" w:lineRule="auto"/>
              <w:jc w:val="center"/>
              <w:rPr>
                <w:rFonts w:ascii="Arial" w:eastAsia="Arial" w:hAnsi="Arial" w:cs="Arial"/>
                <w:b/>
                <w:lang w:eastAsia="en-US"/>
              </w:rPr>
            </w:pPr>
            <w:r w:rsidRPr="008D525A">
              <w:rPr>
                <w:rFonts w:ascii="Arial" w:eastAsia="Arial" w:hAnsi="Arial" w:cs="Arial"/>
                <w:b/>
                <w:lang w:eastAsia="en-US"/>
              </w:rPr>
              <w:t>YURISHA ANDRADE MORALES</w:t>
            </w:r>
          </w:p>
        </w:tc>
        <w:tc>
          <w:tcPr>
            <w:tcW w:w="4539" w:type="dxa"/>
          </w:tcPr>
          <w:p w14:paraId="50A0DA9F" w14:textId="77777777" w:rsidR="008D525A" w:rsidRPr="008D525A" w:rsidRDefault="008D525A" w:rsidP="008D525A">
            <w:pPr>
              <w:spacing w:line="360" w:lineRule="auto"/>
              <w:jc w:val="center"/>
              <w:rPr>
                <w:rFonts w:ascii="Arial" w:eastAsia="Arial" w:hAnsi="Arial" w:cs="Arial"/>
                <w:b/>
                <w:lang w:eastAsia="en-US"/>
              </w:rPr>
            </w:pPr>
            <w:r w:rsidRPr="008D525A">
              <w:rPr>
                <w:rFonts w:ascii="Arial" w:eastAsia="Arial" w:hAnsi="Arial" w:cs="Arial"/>
                <w:b/>
                <w:lang w:eastAsia="en-US"/>
              </w:rPr>
              <w:t>MAGISTRADA</w:t>
            </w:r>
          </w:p>
          <w:p w14:paraId="45EFDA48" w14:textId="77777777" w:rsidR="008D525A" w:rsidRPr="008D525A" w:rsidRDefault="008D525A" w:rsidP="008D525A">
            <w:pPr>
              <w:spacing w:line="360" w:lineRule="auto"/>
              <w:jc w:val="center"/>
              <w:rPr>
                <w:rFonts w:ascii="Arial" w:eastAsia="Arial" w:hAnsi="Arial" w:cs="Arial"/>
                <w:b/>
                <w:lang w:eastAsia="en-US"/>
              </w:rPr>
            </w:pPr>
          </w:p>
          <w:p w14:paraId="1D95D1CD" w14:textId="77777777" w:rsidR="008D525A" w:rsidRPr="008D525A" w:rsidRDefault="008D525A" w:rsidP="008D525A">
            <w:pPr>
              <w:spacing w:line="360" w:lineRule="auto"/>
              <w:jc w:val="center"/>
              <w:rPr>
                <w:rFonts w:ascii="Arial" w:eastAsia="Arial" w:hAnsi="Arial" w:cs="Arial"/>
                <w:b/>
                <w:lang w:eastAsia="en-US"/>
              </w:rPr>
            </w:pPr>
          </w:p>
          <w:p w14:paraId="179E708E" w14:textId="77777777" w:rsidR="008D525A" w:rsidRPr="008D525A" w:rsidRDefault="008D525A" w:rsidP="008D525A">
            <w:pPr>
              <w:spacing w:line="360" w:lineRule="auto"/>
              <w:jc w:val="center"/>
              <w:rPr>
                <w:rFonts w:ascii="Arial" w:eastAsia="Arial" w:hAnsi="Arial" w:cs="Arial"/>
                <w:b/>
                <w:lang w:eastAsia="en-US"/>
              </w:rPr>
            </w:pPr>
          </w:p>
          <w:p w14:paraId="3450AB36" w14:textId="77777777" w:rsidR="008D525A" w:rsidRPr="008D525A" w:rsidRDefault="008D525A" w:rsidP="008D525A">
            <w:pPr>
              <w:spacing w:line="360" w:lineRule="auto"/>
              <w:jc w:val="center"/>
              <w:rPr>
                <w:rFonts w:ascii="Arial" w:eastAsia="Arial" w:hAnsi="Arial" w:cs="Arial"/>
                <w:b/>
                <w:lang w:eastAsia="en-US"/>
              </w:rPr>
            </w:pPr>
            <w:r w:rsidRPr="008D525A">
              <w:rPr>
                <w:rFonts w:ascii="Arial" w:eastAsia="Arial" w:hAnsi="Arial" w:cs="Arial"/>
                <w:b/>
                <w:lang w:val="it-IT" w:eastAsia="en-US"/>
              </w:rPr>
              <w:t xml:space="preserve">ALMA ROSA BAHENA VILLALOBOS </w:t>
            </w:r>
          </w:p>
        </w:tc>
      </w:tr>
      <w:tr w:rsidR="008D525A" w:rsidRPr="008D525A" w14:paraId="5DD0CB94" w14:textId="77777777" w:rsidTr="001E3231">
        <w:trPr>
          <w:jc w:val="center"/>
        </w:trPr>
        <w:tc>
          <w:tcPr>
            <w:tcW w:w="4250" w:type="dxa"/>
          </w:tcPr>
          <w:p w14:paraId="44F28038" w14:textId="77777777" w:rsidR="008D525A" w:rsidRPr="008D525A" w:rsidRDefault="008D525A" w:rsidP="008D525A">
            <w:pPr>
              <w:spacing w:line="360" w:lineRule="auto"/>
              <w:rPr>
                <w:rFonts w:ascii="Arial" w:eastAsia="Arial" w:hAnsi="Arial" w:cs="Arial"/>
                <w:b/>
                <w:lang w:eastAsia="en-US"/>
              </w:rPr>
            </w:pPr>
          </w:p>
          <w:p w14:paraId="262DB352" w14:textId="77777777" w:rsidR="008D525A" w:rsidRPr="008D525A" w:rsidRDefault="008D525A" w:rsidP="008D525A">
            <w:pPr>
              <w:spacing w:line="360" w:lineRule="auto"/>
              <w:jc w:val="center"/>
              <w:rPr>
                <w:rFonts w:ascii="Arial" w:eastAsia="Arial" w:hAnsi="Arial" w:cs="Arial"/>
                <w:b/>
                <w:lang w:eastAsia="en-US"/>
              </w:rPr>
            </w:pPr>
          </w:p>
          <w:p w14:paraId="42451580" w14:textId="77777777" w:rsidR="008D525A" w:rsidRPr="008D525A" w:rsidRDefault="008D525A" w:rsidP="008D525A">
            <w:pPr>
              <w:spacing w:line="360" w:lineRule="auto"/>
              <w:jc w:val="center"/>
              <w:rPr>
                <w:rFonts w:ascii="Arial" w:eastAsia="Arial" w:hAnsi="Arial" w:cs="Arial"/>
                <w:b/>
                <w:lang w:eastAsia="en-US"/>
              </w:rPr>
            </w:pPr>
          </w:p>
          <w:p w14:paraId="6F5698A1" w14:textId="77777777" w:rsidR="008D525A" w:rsidRPr="008D525A" w:rsidRDefault="008D525A" w:rsidP="008D525A">
            <w:pPr>
              <w:spacing w:line="360" w:lineRule="auto"/>
              <w:jc w:val="center"/>
              <w:rPr>
                <w:rFonts w:ascii="Arial" w:eastAsia="Arial" w:hAnsi="Arial" w:cs="Arial"/>
                <w:b/>
                <w:lang w:eastAsia="en-US"/>
              </w:rPr>
            </w:pPr>
            <w:r w:rsidRPr="008D525A">
              <w:rPr>
                <w:rFonts w:ascii="Arial" w:eastAsia="Arial" w:hAnsi="Arial" w:cs="Arial"/>
                <w:b/>
                <w:lang w:eastAsia="en-US"/>
              </w:rPr>
              <w:t>MAGISTRADO</w:t>
            </w:r>
          </w:p>
          <w:p w14:paraId="682A3D1D" w14:textId="77777777" w:rsidR="008D525A" w:rsidRPr="008D525A" w:rsidRDefault="008D525A" w:rsidP="008D525A">
            <w:pPr>
              <w:spacing w:line="360" w:lineRule="auto"/>
              <w:jc w:val="center"/>
              <w:rPr>
                <w:rFonts w:ascii="Arial" w:eastAsia="Arial" w:hAnsi="Arial" w:cs="Arial"/>
                <w:b/>
                <w:lang w:eastAsia="en-US"/>
              </w:rPr>
            </w:pPr>
          </w:p>
          <w:p w14:paraId="37777FA4" w14:textId="77777777" w:rsidR="008D525A" w:rsidRPr="008D525A" w:rsidRDefault="008D525A" w:rsidP="008D525A">
            <w:pPr>
              <w:spacing w:line="360" w:lineRule="auto"/>
              <w:jc w:val="center"/>
              <w:rPr>
                <w:rFonts w:ascii="Arial" w:eastAsia="Arial" w:hAnsi="Arial" w:cs="Arial"/>
                <w:b/>
                <w:lang w:eastAsia="en-US"/>
              </w:rPr>
            </w:pPr>
          </w:p>
          <w:p w14:paraId="7E6884F3" w14:textId="77777777" w:rsidR="008D525A" w:rsidRPr="008D525A" w:rsidRDefault="008D525A" w:rsidP="008D525A">
            <w:pPr>
              <w:spacing w:line="360" w:lineRule="auto"/>
              <w:jc w:val="center"/>
              <w:rPr>
                <w:rFonts w:ascii="Arial" w:eastAsia="Arial" w:hAnsi="Arial" w:cs="Arial"/>
                <w:b/>
                <w:lang w:eastAsia="en-US"/>
              </w:rPr>
            </w:pPr>
          </w:p>
          <w:p w14:paraId="0AC15E55" w14:textId="77777777" w:rsidR="008D525A" w:rsidRPr="008D525A" w:rsidRDefault="008D525A" w:rsidP="008D525A">
            <w:pPr>
              <w:spacing w:line="360" w:lineRule="auto"/>
              <w:jc w:val="center"/>
              <w:rPr>
                <w:rFonts w:ascii="Arial" w:eastAsia="Arial" w:hAnsi="Arial" w:cs="Arial"/>
                <w:b/>
                <w:lang w:eastAsia="en-US"/>
              </w:rPr>
            </w:pPr>
            <w:r w:rsidRPr="008D525A">
              <w:rPr>
                <w:rFonts w:ascii="Arial" w:eastAsia="Arial" w:hAnsi="Arial" w:cs="Arial"/>
                <w:b/>
                <w:lang w:eastAsia="en-US"/>
              </w:rPr>
              <w:t>ADRIÁN HERNÁNDEZ PINEDO</w:t>
            </w:r>
          </w:p>
        </w:tc>
        <w:tc>
          <w:tcPr>
            <w:tcW w:w="4539" w:type="dxa"/>
          </w:tcPr>
          <w:p w14:paraId="374CA6B1" w14:textId="77777777" w:rsidR="008D525A" w:rsidRPr="008D525A" w:rsidRDefault="008D525A" w:rsidP="008D525A">
            <w:pPr>
              <w:spacing w:line="360" w:lineRule="auto"/>
              <w:jc w:val="center"/>
              <w:rPr>
                <w:rFonts w:ascii="Arial" w:eastAsia="Arial" w:hAnsi="Arial" w:cs="Arial"/>
                <w:b/>
                <w:lang w:val="it-IT" w:eastAsia="en-US"/>
              </w:rPr>
            </w:pPr>
          </w:p>
          <w:p w14:paraId="12A3968A" w14:textId="77777777" w:rsidR="008D525A" w:rsidRPr="008D525A" w:rsidRDefault="008D525A" w:rsidP="008D525A">
            <w:pPr>
              <w:spacing w:line="360" w:lineRule="auto"/>
              <w:rPr>
                <w:rFonts w:ascii="Arial" w:eastAsia="Arial" w:hAnsi="Arial" w:cs="Arial"/>
                <w:b/>
                <w:lang w:val="it-IT" w:eastAsia="en-US"/>
              </w:rPr>
            </w:pPr>
          </w:p>
          <w:p w14:paraId="28D2F57D" w14:textId="77777777" w:rsidR="008D525A" w:rsidRPr="008D525A" w:rsidRDefault="008D525A" w:rsidP="008D525A">
            <w:pPr>
              <w:spacing w:line="360" w:lineRule="auto"/>
              <w:jc w:val="center"/>
              <w:rPr>
                <w:rFonts w:ascii="Arial" w:eastAsia="Arial" w:hAnsi="Arial" w:cs="Arial"/>
                <w:b/>
                <w:lang w:val="it-IT" w:eastAsia="en-US"/>
              </w:rPr>
            </w:pPr>
          </w:p>
          <w:p w14:paraId="40208F95" w14:textId="77777777" w:rsidR="008D525A" w:rsidRPr="008D525A" w:rsidRDefault="008D525A" w:rsidP="008D525A">
            <w:pPr>
              <w:spacing w:line="360" w:lineRule="auto"/>
              <w:jc w:val="center"/>
              <w:rPr>
                <w:rFonts w:ascii="Arial" w:eastAsia="Arial" w:hAnsi="Arial" w:cs="Arial"/>
                <w:b/>
                <w:lang w:val="it-IT" w:eastAsia="en-US"/>
              </w:rPr>
            </w:pPr>
            <w:r w:rsidRPr="008D525A">
              <w:rPr>
                <w:rFonts w:ascii="Arial" w:eastAsia="Arial" w:hAnsi="Arial" w:cs="Arial"/>
                <w:b/>
                <w:lang w:val="it-IT" w:eastAsia="en-US"/>
              </w:rPr>
              <w:t>MAGISTRADO</w:t>
            </w:r>
          </w:p>
          <w:p w14:paraId="3C31126F" w14:textId="77777777" w:rsidR="008D525A" w:rsidRPr="008D525A" w:rsidRDefault="008D525A" w:rsidP="008D525A">
            <w:pPr>
              <w:spacing w:line="360" w:lineRule="auto"/>
              <w:jc w:val="center"/>
              <w:rPr>
                <w:rFonts w:ascii="Arial" w:eastAsia="Arial" w:hAnsi="Arial" w:cs="Arial"/>
                <w:b/>
                <w:lang w:val="it-IT" w:eastAsia="en-US"/>
              </w:rPr>
            </w:pPr>
          </w:p>
          <w:p w14:paraId="419CF4DB" w14:textId="77777777" w:rsidR="008D525A" w:rsidRPr="008D525A" w:rsidRDefault="008D525A" w:rsidP="008D525A">
            <w:pPr>
              <w:spacing w:line="360" w:lineRule="auto"/>
              <w:jc w:val="center"/>
              <w:rPr>
                <w:rFonts w:ascii="Arial" w:eastAsia="Arial" w:hAnsi="Arial" w:cs="Arial"/>
                <w:b/>
                <w:lang w:val="it-IT" w:eastAsia="en-US"/>
              </w:rPr>
            </w:pPr>
          </w:p>
          <w:p w14:paraId="3D6A48CE" w14:textId="77777777" w:rsidR="008D525A" w:rsidRPr="008D525A" w:rsidRDefault="008D525A" w:rsidP="008D525A">
            <w:pPr>
              <w:spacing w:line="360" w:lineRule="auto"/>
              <w:jc w:val="center"/>
              <w:rPr>
                <w:rFonts w:ascii="Arial" w:eastAsia="Arial" w:hAnsi="Arial" w:cs="Arial"/>
                <w:b/>
                <w:lang w:val="it-IT" w:eastAsia="en-US"/>
              </w:rPr>
            </w:pPr>
          </w:p>
          <w:p w14:paraId="3177D91C" w14:textId="77777777" w:rsidR="008D525A" w:rsidRPr="008D525A" w:rsidRDefault="008D525A" w:rsidP="008D525A">
            <w:pPr>
              <w:spacing w:line="360" w:lineRule="auto"/>
              <w:jc w:val="center"/>
              <w:rPr>
                <w:rFonts w:ascii="Arial" w:eastAsia="Arial" w:hAnsi="Arial" w:cs="Arial"/>
                <w:b/>
                <w:lang w:val="it-IT" w:eastAsia="en-US"/>
              </w:rPr>
            </w:pPr>
            <w:r w:rsidRPr="008D525A">
              <w:rPr>
                <w:rFonts w:ascii="Arial" w:eastAsia="Arial" w:hAnsi="Arial" w:cs="Arial"/>
                <w:b/>
                <w:lang w:eastAsia="en-US"/>
              </w:rPr>
              <w:t>ERIC LÓPEZ VILLASEÑOR</w:t>
            </w:r>
          </w:p>
        </w:tc>
      </w:tr>
      <w:tr w:rsidR="008D525A" w:rsidRPr="008D525A" w14:paraId="09C5CED3" w14:textId="77777777" w:rsidTr="001E3231">
        <w:trPr>
          <w:jc w:val="center"/>
        </w:trPr>
        <w:tc>
          <w:tcPr>
            <w:tcW w:w="8789" w:type="dxa"/>
            <w:gridSpan w:val="2"/>
          </w:tcPr>
          <w:p w14:paraId="2E1EE6C0" w14:textId="77777777" w:rsidR="008D525A" w:rsidRPr="008D525A" w:rsidRDefault="008D525A" w:rsidP="008D525A">
            <w:pPr>
              <w:spacing w:line="360" w:lineRule="auto"/>
              <w:rPr>
                <w:rFonts w:ascii="Arial" w:eastAsia="Arial" w:hAnsi="Arial" w:cs="Arial"/>
                <w:b/>
                <w:lang w:val="es-ES" w:eastAsia="en-US"/>
              </w:rPr>
            </w:pPr>
          </w:p>
          <w:p w14:paraId="7287227F" w14:textId="77777777" w:rsidR="008D525A" w:rsidRDefault="008D525A" w:rsidP="008D525A">
            <w:pPr>
              <w:spacing w:line="360" w:lineRule="auto"/>
              <w:rPr>
                <w:rFonts w:ascii="Arial" w:eastAsia="Arial" w:hAnsi="Arial" w:cs="Arial"/>
                <w:b/>
                <w:lang w:val="es-ES" w:eastAsia="en-US"/>
              </w:rPr>
            </w:pPr>
          </w:p>
          <w:p w14:paraId="5C8EEB28" w14:textId="77777777" w:rsidR="008D525A" w:rsidRPr="008D525A" w:rsidRDefault="008D525A" w:rsidP="008D525A">
            <w:pPr>
              <w:spacing w:line="360" w:lineRule="auto"/>
              <w:rPr>
                <w:rFonts w:ascii="Arial" w:eastAsia="Arial" w:hAnsi="Arial" w:cs="Arial"/>
                <w:b/>
                <w:lang w:val="es-ES" w:eastAsia="en-US"/>
              </w:rPr>
            </w:pPr>
          </w:p>
          <w:tbl>
            <w:tblPr>
              <w:tblW w:w="0" w:type="auto"/>
              <w:jc w:val="center"/>
              <w:tblLook w:val="04A0" w:firstRow="1" w:lastRow="0" w:firstColumn="1" w:lastColumn="0" w:noHBand="0" w:noVBand="1"/>
            </w:tblPr>
            <w:tblGrid>
              <w:gridCol w:w="7882"/>
            </w:tblGrid>
            <w:tr w:rsidR="008D525A" w:rsidRPr="008D525A" w14:paraId="18C9A3BE" w14:textId="77777777" w:rsidTr="001E3231">
              <w:trPr>
                <w:jc w:val="center"/>
              </w:trPr>
              <w:tc>
                <w:tcPr>
                  <w:tcW w:w="7882" w:type="dxa"/>
                </w:tcPr>
                <w:p w14:paraId="45435EAB" w14:textId="77777777" w:rsidR="008D525A" w:rsidRPr="008D525A" w:rsidRDefault="008D525A" w:rsidP="008D525A">
                  <w:pPr>
                    <w:spacing w:line="360" w:lineRule="auto"/>
                    <w:jc w:val="center"/>
                    <w:rPr>
                      <w:rFonts w:ascii="Arial" w:eastAsia="Calibri" w:hAnsi="Arial" w:cs="Arial"/>
                      <w:b/>
                      <w:kern w:val="2"/>
                      <w:lang w:val="es-ES_tradnl" w:eastAsia="en-US"/>
                      <w14:ligatures w14:val="standardContextual"/>
                    </w:rPr>
                  </w:pPr>
                  <w:r w:rsidRPr="008D525A">
                    <w:rPr>
                      <w:rFonts w:ascii="Arial" w:eastAsia="Calibri" w:hAnsi="Arial" w:cs="Arial"/>
                      <w:b/>
                      <w:kern w:val="2"/>
                      <w:lang w:val="es-ES_tradnl" w:eastAsia="en-US"/>
                      <w14:ligatures w14:val="standardContextual"/>
                    </w:rPr>
                    <w:t>SECRETARIO GENERAL DE ACUERDOS</w:t>
                  </w:r>
                </w:p>
                <w:p w14:paraId="44939BC4" w14:textId="77777777" w:rsidR="008D525A" w:rsidRPr="008D525A" w:rsidRDefault="008D525A" w:rsidP="008D525A">
                  <w:pPr>
                    <w:spacing w:line="360" w:lineRule="auto"/>
                    <w:jc w:val="center"/>
                    <w:rPr>
                      <w:rFonts w:ascii="Arial" w:eastAsia="Calibri" w:hAnsi="Arial" w:cs="Arial"/>
                      <w:b/>
                      <w:kern w:val="2"/>
                      <w:lang w:val="es-ES_tradnl" w:eastAsia="en-US"/>
                      <w14:ligatures w14:val="standardContextual"/>
                    </w:rPr>
                  </w:pPr>
                </w:p>
                <w:p w14:paraId="6DCB7947" w14:textId="77777777" w:rsidR="008D525A" w:rsidRPr="008D525A" w:rsidRDefault="008D525A" w:rsidP="008D525A">
                  <w:pPr>
                    <w:spacing w:line="360" w:lineRule="auto"/>
                    <w:rPr>
                      <w:rFonts w:ascii="Arial" w:eastAsia="Calibri" w:hAnsi="Arial" w:cs="Arial"/>
                      <w:b/>
                      <w:kern w:val="2"/>
                      <w:lang w:val="es-ES_tradnl" w:eastAsia="en-US"/>
                      <w14:ligatures w14:val="standardContextual"/>
                    </w:rPr>
                  </w:pPr>
                </w:p>
                <w:p w14:paraId="31F89925" w14:textId="77777777" w:rsidR="008D525A" w:rsidRPr="008D525A" w:rsidRDefault="008D525A" w:rsidP="008D525A">
                  <w:pPr>
                    <w:spacing w:line="360" w:lineRule="auto"/>
                    <w:jc w:val="center"/>
                    <w:rPr>
                      <w:rFonts w:ascii="Arial" w:eastAsia="Calibri" w:hAnsi="Arial" w:cs="Arial"/>
                      <w:b/>
                      <w:bCs/>
                      <w:kern w:val="2"/>
                      <w:lang w:val="es-ES_tradnl" w:eastAsia="en-US"/>
                      <w14:ligatures w14:val="standardContextual"/>
                    </w:rPr>
                  </w:pPr>
                </w:p>
                <w:p w14:paraId="29180020" w14:textId="2A355CD2" w:rsidR="008D525A" w:rsidRPr="008D525A" w:rsidRDefault="008D525A" w:rsidP="008D525A">
                  <w:pPr>
                    <w:spacing w:line="360" w:lineRule="auto"/>
                    <w:jc w:val="center"/>
                    <w:rPr>
                      <w:rFonts w:ascii="Arial" w:hAnsi="Arial" w:cs="Arial"/>
                      <w:b/>
                      <w:bCs/>
                      <w:color w:val="000000"/>
                      <w:kern w:val="2"/>
                      <w:shd w:val="clear" w:color="auto" w:fill="FFFFFF"/>
                      <w:lang w:val="es-ES" w:eastAsia="en-US"/>
                      <w14:ligatures w14:val="standardContextual"/>
                    </w:rPr>
                  </w:pPr>
                  <w:r>
                    <w:rPr>
                      <w:rFonts w:ascii="Arial" w:hAnsi="Arial" w:cs="Arial"/>
                      <w:b/>
                      <w:bCs/>
                      <w:color w:val="000000"/>
                      <w:kern w:val="2"/>
                      <w:shd w:val="clear" w:color="auto" w:fill="FFFFFF"/>
                      <w:lang w:val="es-ES" w:eastAsia="en-US"/>
                      <w14:ligatures w14:val="standardContextual"/>
                    </w:rPr>
                    <w:t>VÍCTOR HUGO ARROYO SANDOVAL</w:t>
                  </w:r>
                </w:p>
              </w:tc>
            </w:tr>
          </w:tbl>
          <w:p w14:paraId="0A9B7AE1" w14:textId="77777777" w:rsidR="008D525A" w:rsidRPr="008D525A" w:rsidRDefault="008D525A" w:rsidP="008D525A">
            <w:pPr>
              <w:spacing w:line="360" w:lineRule="auto"/>
              <w:rPr>
                <w:rFonts w:ascii="Arial" w:eastAsia="Arial" w:hAnsi="Arial" w:cs="Arial"/>
                <w:b/>
                <w:lang w:eastAsia="en-US"/>
              </w:rPr>
            </w:pPr>
          </w:p>
        </w:tc>
      </w:tr>
    </w:tbl>
    <w:p w14:paraId="657791BC" w14:textId="77777777" w:rsidR="008D525A" w:rsidRDefault="008D525A" w:rsidP="00505B1C">
      <w:pPr>
        <w:spacing w:before="120" w:after="120" w:line="276" w:lineRule="auto"/>
        <w:jc w:val="both"/>
        <w:rPr>
          <w:rFonts w:ascii="Arial Narrow" w:hAnsi="Arial Narrow" w:cs="Arial"/>
          <w:sz w:val="20"/>
          <w:szCs w:val="20"/>
        </w:rPr>
      </w:pPr>
    </w:p>
    <w:bookmarkEnd w:id="0"/>
    <w:p w14:paraId="3A6BD960" w14:textId="0C7D377D" w:rsidR="008D525A" w:rsidRPr="008D525A" w:rsidRDefault="008D525A" w:rsidP="008D525A">
      <w:pPr>
        <w:spacing w:after="160"/>
        <w:jc w:val="both"/>
        <w:rPr>
          <w:rFonts w:ascii="Arial Narrow" w:eastAsia="Arial" w:hAnsi="Arial Narrow" w:cs="Arial"/>
          <w:b/>
          <w:bCs/>
          <w:color w:val="000000"/>
          <w:sz w:val="18"/>
          <w:szCs w:val="18"/>
          <w:lang w:eastAsia="en-US"/>
        </w:rPr>
      </w:pPr>
      <w:r w:rsidRPr="008D525A">
        <w:rPr>
          <w:rFonts w:ascii="Arial Narrow" w:eastAsia="Arial Narrow" w:hAnsi="Arial Narrow" w:cs="Arial"/>
          <w:sz w:val="18"/>
          <w:szCs w:val="18"/>
          <w:lang w:eastAsia="en-US"/>
        </w:rPr>
        <w:t xml:space="preserve">El suscrito </w:t>
      </w:r>
      <w:r>
        <w:rPr>
          <w:rFonts w:ascii="Arial Narrow" w:eastAsia="Arial Narrow" w:hAnsi="Arial Narrow" w:cs="Arial"/>
          <w:sz w:val="18"/>
          <w:szCs w:val="18"/>
          <w:lang w:eastAsia="en-US"/>
        </w:rPr>
        <w:t>Víctor Hugo Arroyo Sandoval</w:t>
      </w:r>
      <w:r w:rsidRPr="008D525A">
        <w:rPr>
          <w:rFonts w:ascii="Arial Narrow" w:eastAsia="Arial Narrow" w:hAnsi="Arial Narrow" w:cs="Arial"/>
          <w:sz w:val="18"/>
          <w:szCs w:val="18"/>
          <w:lang w:eastAsia="en-US"/>
        </w:rPr>
        <w:t xml:space="preserve">, Secretario General de Acuerdos del Tribunal Electoral del Estado, con fundamento en los artículos </w:t>
      </w:r>
      <w:r w:rsidRPr="008D525A">
        <w:rPr>
          <w:rFonts w:ascii="Arial Narrow" w:eastAsia="Aptos" w:hAnsi="Arial Narrow" w:cs="Arial"/>
          <w:sz w:val="18"/>
          <w:szCs w:val="18"/>
          <w:lang w:eastAsia="en-US"/>
        </w:rPr>
        <w:t xml:space="preserve">69, fracción VII, del Código Electoral del Estado de Michoacán de Ocampo; y 66, fracciones I y II del Reglamento Interior del Tribunal Electoral del Estado, hago constar </w:t>
      </w:r>
      <w:r w:rsidRPr="008D525A">
        <w:rPr>
          <w:rFonts w:ascii="Arial Narrow" w:eastAsia="Arial" w:hAnsi="Arial Narrow" w:cs="Arial"/>
          <w:sz w:val="18"/>
          <w:szCs w:val="18"/>
          <w:lang w:eastAsia="en-US"/>
        </w:rPr>
        <w:t xml:space="preserve">que las firmas que obran en el presente documento, corresponden al </w:t>
      </w:r>
      <w:r w:rsidRPr="008D525A">
        <w:rPr>
          <w:rFonts w:ascii="Arial Narrow" w:eastAsia="Arial" w:hAnsi="Arial Narrow" w:cs="Arial"/>
          <w:color w:val="000000"/>
          <w:sz w:val="18"/>
          <w:szCs w:val="18"/>
          <w:lang w:eastAsia="en-US"/>
        </w:rPr>
        <w:t>acuerdo plenario de cumplimiento e</w:t>
      </w:r>
      <w:r w:rsidRPr="008D525A">
        <w:rPr>
          <w:rFonts w:ascii="Arial Narrow" w:eastAsia="Arial" w:hAnsi="Arial Narrow" w:cs="Arial"/>
          <w:sz w:val="18"/>
          <w:szCs w:val="18"/>
          <w:lang w:eastAsia="en-US"/>
        </w:rPr>
        <w:t xml:space="preserve">mitido por el Pleno del Tribunal Electoral del Estado, en reunión interna jurisdiccional celebrada el </w:t>
      </w:r>
      <w:r w:rsidR="00EA7ABA">
        <w:rPr>
          <w:rFonts w:ascii="Arial Narrow" w:eastAsia="Arial" w:hAnsi="Arial Narrow" w:cs="Arial"/>
          <w:sz w:val="18"/>
          <w:szCs w:val="18"/>
          <w:lang w:eastAsia="en-US"/>
        </w:rPr>
        <w:t>veinte</w:t>
      </w:r>
      <w:r w:rsidRPr="008D525A">
        <w:rPr>
          <w:rFonts w:ascii="Arial Narrow" w:eastAsia="Arial" w:hAnsi="Arial Narrow" w:cs="Arial"/>
          <w:sz w:val="18"/>
          <w:szCs w:val="18"/>
          <w:lang w:eastAsia="en-US"/>
        </w:rPr>
        <w:t xml:space="preserve"> de enero de dos mil veintiséis, en el </w:t>
      </w:r>
      <w:r w:rsidR="00EA7ABA">
        <w:rPr>
          <w:rFonts w:ascii="Arial Narrow" w:eastAsia="Arial" w:hAnsi="Arial Narrow" w:cs="Arial"/>
          <w:color w:val="000000"/>
          <w:sz w:val="18"/>
          <w:szCs w:val="18"/>
          <w:lang w:eastAsia="en-US"/>
        </w:rPr>
        <w:t xml:space="preserve">Recurso de Apelación </w:t>
      </w:r>
      <w:r w:rsidRPr="008D525A">
        <w:rPr>
          <w:rFonts w:ascii="Arial Narrow" w:eastAsia="Arial" w:hAnsi="Arial Narrow" w:cs="Arial"/>
          <w:b/>
          <w:bCs/>
          <w:color w:val="000000"/>
          <w:sz w:val="18"/>
          <w:szCs w:val="18"/>
          <w:lang w:eastAsia="en-US"/>
        </w:rPr>
        <w:t>TEEM-</w:t>
      </w:r>
      <w:r w:rsidR="00EA7ABA">
        <w:rPr>
          <w:rFonts w:ascii="Arial Narrow" w:eastAsia="Arial" w:hAnsi="Arial Narrow" w:cs="Arial"/>
          <w:b/>
          <w:bCs/>
          <w:color w:val="000000"/>
          <w:sz w:val="18"/>
          <w:szCs w:val="18"/>
          <w:lang w:eastAsia="en-US"/>
        </w:rPr>
        <w:t>RAP-027</w:t>
      </w:r>
      <w:r w:rsidRPr="008D525A">
        <w:rPr>
          <w:rFonts w:ascii="Arial Narrow" w:eastAsia="Arial" w:hAnsi="Arial Narrow" w:cs="Arial"/>
          <w:b/>
          <w:bCs/>
          <w:color w:val="000000"/>
          <w:sz w:val="18"/>
          <w:szCs w:val="18"/>
          <w:lang w:eastAsia="en-US"/>
        </w:rPr>
        <w:t>/202</w:t>
      </w:r>
      <w:r w:rsidRPr="008D525A">
        <w:rPr>
          <w:rFonts w:ascii="Arial Narrow" w:eastAsia="Arial" w:hAnsi="Arial Narrow" w:cs="Arial"/>
          <w:b/>
          <w:bCs/>
          <w:sz w:val="18"/>
          <w:szCs w:val="18"/>
          <w:lang w:eastAsia="en-US"/>
        </w:rPr>
        <w:t>5</w:t>
      </w:r>
      <w:r w:rsidRPr="008D525A">
        <w:rPr>
          <w:rFonts w:ascii="Arial Narrow" w:eastAsia="Arial" w:hAnsi="Arial Narrow" w:cs="Arial"/>
          <w:b/>
          <w:bCs/>
          <w:color w:val="000000"/>
          <w:sz w:val="18"/>
          <w:szCs w:val="18"/>
          <w:lang w:eastAsia="en-US"/>
        </w:rPr>
        <w:t xml:space="preserve">; </w:t>
      </w:r>
      <w:r w:rsidRPr="008D525A">
        <w:rPr>
          <w:rFonts w:ascii="Arial Narrow" w:eastAsia="Arial" w:hAnsi="Arial Narrow" w:cs="Arial"/>
          <w:color w:val="000000"/>
          <w:sz w:val="18"/>
          <w:szCs w:val="18"/>
          <w:lang w:eastAsia="en-US"/>
        </w:rPr>
        <w:t xml:space="preserve">que consta de </w:t>
      </w:r>
      <w:r w:rsidR="00EA7ABA">
        <w:rPr>
          <w:rFonts w:ascii="Arial Narrow" w:eastAsia="Arial" w:hAnsi="Arial Narrow" w:cs="Arial"/>
          <w:color w:val="000000"/>
          <w:sz w:val="18"/>
          <w:szCs w:val="18"/>
          <w:lang w:eastAsia="en-US"/>
        </w:rPr>
        <w:t>doce</w:t>
      </w:r>
      <w:r w:rsidRPr="008D525A">
        <w:rPr>
          <w:rFonts w:ascii="Arial Narrow" w:eastAsia="Arial" w:hAnsi="Arial Narrow" w:cs="Arial"/>
          <w:color w:val="000000"/>
          <w:sz w:val="18"/>
          <w:szCs w:val="18"/>
          <w:lang w:eastAsia="en-US"/>
        </w:rPr>
        <w:t xml:space="preserve"> páginas, incluida la presente; mismo que se firma de manera electrónica. </w:t>
      </w:r>
      <w:r w:rsidRPr="008D525A">
        <w:rPr>
          <w:rFonts w:ascii="Arial Narrow" w:eastAsia="Arial" w:hAnsi="Arial Narrow" w:cs="Arial"/>
          <w:b/>
          <w:bCs/>
          <w:color w:val="000000"/>
          <w:sz w:val="18"/>
          <w:szCs w:val="18"/>
          <w:lang w:eastAsia="en-US"/>
        </w:rPr>
        <w:t>Doy fe.</w:t>
      </w:r>
    </w:p>
    <w:p w14:paraId="567EFC5C" w14:textId="77777777" w:rsidR="008D525A" w:rsidRPr="008D525A" w:rsidRDefault="008D525A" w:rsidP="008D525A">
      <w:pPr>
        <w:spacing w:before="120" w:after="120" w:line="259" w:lineRule="auto"/>
        <w:jc w:val="both"/>
        <w:rPr>
          <w:rFonts w:ascii="Arial Narrow" w:eastAsia="Aptos" w:hAnsi="Arial Narrow" w:cs="Arial"/>
          <w:i/>
          <w:iCs/>
          <w:sz w:val="18"/>
          <w:szCs w:val="18"/>
          <w:lang w:eastAsia="es-MX"/>
        </w:rPr>
      </w:pPr>
      <w:r w:rsidRPr="008D525A">
        <w:rPr>
          <w:rFonts w:ascii="Arial Narrow" w:eastAsia="Aptos" w:hAnsi="Arial Narrow" w:cs="Arial"/>
          <w:sz w:val="18"/>
          <w:szCs w:val="18"/>
          <w:lang w:eastAsia="es-MX"/>
        </w:rPr>
        <w:t xml:space="preserve">Este documento es una representación gráfica autorizada mediante firmas electrónicas certificadas, el cual tiene plena validez jurídica de conformidad con el numeral tercero y cuarto del </w:t>
      </w:r>
      <w:r w:rsidRPr="008D525A">
        <w:rPr>
          <w:rFonts w:ascii="Arial Narrow" w:eastAsia="Aptos" w:hAnsi="Arial Narrow" w:cs="Arial"/>
          <w:i/>
          <w:iCs/>
          <w:sz w:val="18"/>
          <w:szCs w:val="18"/>
          <w:lang w:eastAsia="es-MX"/>
        </w:rPr>
        <w:t>ACUERDO DEL PLENO POR EL QUE SE IMPLEMENTA EL USO DE LA FIRMA ELECTRÓNICA EN LOS ACUERDOS, RESOLUCIONES Y SENTENCIAS QUE SE DICTEN CON MOTIVO DEL TRÁMITE, TURNO, SUSTANCIACIÓN Y RESOLUCIÓN DE LOS ASUNTOS JURISDICCIONALES, ASÍ COMO EN LOS ACUERDOS, LAS GESTIONES Y DETERMINACIONES DERIVADAS DEL ÁMBITO ADMINISTRATIVO DEL TRIBUNAL.</w:t>
      </w:r>
    </w:p>
    <w:p w14:paraId="252BDCF5" w14:textId="77777777" w:rsidR="00ED3EF5" w:rsidRDefault="00ED3EF5" w:rsidP="008D525A">
      <w:pPr>
        <w:spacing w:before="120" w:after="120" w:line="276" w:lineRule="auto"/>
        <w:jc w:val="both"/>
        <w:rPr>
          <w:rFonts w:ascii="Arial Narrow" w:hAnsi="Arial Narrow" w:cs="Arial"/>
          <w:b/>
          <w:bCs/>
          <w:i/>
          <w:iCs/>
          <w:sz w:val="20"/>
          <w:szCs w:val="20"/>
          <w:lang w:eastAsia="es-MX"/>
        </w:rPr>
        <w:sectPr w:rsidR="00ED3EF5" w:rsidSect="00AB1191">
          <w:headerReference w:type="default" r:id="rId9"/>
          <w:footerReference w:type="even" r:id="rId10"/>
          <w:footerReference w:type="default" r:id="rId11"/>
          <w:headerReference w:type="first" r:id="rId12"/>
          <w:pgSz w:w="12240" w:h="20160" w:code="5"/>
          <w:pgMar w:top="2217" w:right="1418" w:bottom="1701" w:left="3119" w:header="709" w:footer="709" w:gutter="0"/>
          <w:cols w:space="708"/>
          <w:titlePg/>
          <w:docGrid w:linePitch="360"/>
        </w:sectPr>
      </w:pPr>
    </w:p>
    <w:p w14:paraId="37BFCDD7" w14:textId="77777777" w:rsidR="006A5C18" w:rsidRPr="006A5C18" w:rsidRDefault="006A5C18" w:rsidP="006A5C18">
      <w:pPr>
        <w:spacing w:line="276" w:lineRule="auto"/>
        <w:jc w:val="both"/>
        <w:rPr>
          <w:rFonts w:ascii="Arial Narrow" w:hAnsi="Arial Narrow" w:cs="Arial"/>
          <w:sz w:val="22"/>
          <w:szCs w:val="22"/>
        </w:rPr>
      </w:pPr>
      <w:r w:rsidRPr="006A5C18">
        <w:rPr>
          <w:rFonts w:ascii="Arial Narrow" w:hAnsi="Arial Narrow" w:cs="Arial"/>
          <w:sz w:val="22"/>
          <w:szCs w:val="22"/>
        </w:rPr>
        <w:lastRenderedPageBreak/>
        <w:t>FUNDAMENTACIÓN LEGAL</w:t>
      </w:r>
    </w:p>
    <w:p w14:paraId="54487B0F" w14:textId="77777777" w:rsidR="006A5C18" w:rsidRPr="006A5C18" w:rsidRDefault="006A5C18" w:rsidP="006A5C18">
      <w:pPr>
        <w:spacing w:line="276" w:lineRule="auto"/>
        <w:jc w:val="both"/>
        <w:rPr>
          <w:rFonts w:ascii="Arial Narrow" w:hAnsi="Arial Narrow" w:cs="Arial"/>
          <w:sz w:val="22"/>
          <w:szCs w:val="22"/>
        </w:rPr>
      </w:pPr>
    </w:p>
    <w:p w14:paraId="7BA5D300" w14:textId="77777777" w:rsidR="006A5C18" w:rsidRPr="006A5C18" w:rsidRDefault="006A5C18" w:rsidP="006A5C18">
      <w:pPr>
        <w:jc w:val="both"/>
        <w:rPr>
          <w:rFonts w:ascii="Arial Narrow" w:hAnsi="Arial Narrow" w:cs="Arial"/>
          <w:sz w:val="22"/>
          <w:szCs w:val="22"/>
        </w:rPr>
      </w:pPr>
      <w:r w:rsidRPr="006A5C18">
        <w:rPr>
          <w:rFonts w:ascii="Arial Narrow" w:hAnsi="Arial Narrow" w:cs="Arial"/>
          <w:sz w:val="22"/>
          <w:szCs w:val="22"/>
        </w:rPr>
        <w:t xml:space="preserve">* LTAIPPDPEMO. Ley de Transparencia, Acceso a la Información Pública y Protección de Datos Personales del Estado de Michoacán de Ocampo. </w:t>
      </w:r>
    </w:p>
    <w:p w14:paraId="239C9E10" w14:textId="77777777" w:rsidR="006A5C18" w:rsidRPr="006A5C18" w:rsidRDefault="006A5C18" w:rsidP="006A5C18">
      <w:pPr>
        <w:jc w:val="both"/>
        <w:rPr>
          <w:rFonts w:ascii="Arial Narrow" w:hAnsi="Arial Narrow" w:cs="Arial"/>
          <w:sz w:val="22"/>
          <w:szCs w:val="22"/>
        </w:rPr>
      </w:pPr>
    </w:p>
    <w:p w14:paraId="4A68976A" w14:textId="77777777" w:rsidR="006A5C18" w:rsidRPr="006A5C18" w:rsidRDefault="006A5C18" w:rsidP="006A5C18">
      <w:pPr>
        <w:jc w:val="both"/>
        <w:rPr>
          <w:rFonts w:ascii="Arial Narrow" w:hAnsi="Arial Narrow" w:cs="Arial"/>
          <w:sz w:val="22"/>
          <w:szCs w:val="22"/>
        </w:rPr>
      </w:pPr>
      <w:r w:rsidRPr="006A5C18">
        <w:rPr>
          <w:rFonts w:ascii="Arial Narrow" w:hAnsi="Arial Narrow" w:cs="Arial"/>
          <w:sz w:val="22"/>
          <w:szCs w:val="22"/>
        </w:rPr>
        <w:t xml:space="preserve">* LPDPPSOEMO. Ley de Protección de Datos Personales en Posesión de Sujetos Obligados del Estado de Michoacán de Ocampo. </w:t>
      </w:r>
    </w:p>
    <w:p w14:paraId="2985A1EA" w14:textId="77777777" w:rsidR="006A5C18" w:rsidRPr="006A5C18" w:rsidRDefault="006A5C18" w:rsidP="006A5C18">
      <w:pPr>
        <w:jc w:val="both"/>
        <w:rPr>
          <w:rFonts w:ascii="Arial Narrow" w:hAnsi="Arial Narrow" w:cs="Arial"/>
          <w:sz w:val="22"/>
          <w:szCs w:val="22"/>
        </w:rPr>
      </w:pPr>
    </w:p>
    <w:p w14:paraId="06A150C6" w14:textId="77777777" w:rsidR="006A5C18" w:rsidRPr="006A5C18" w:rsidRDefault="006A5C18" w:rsidP="006A5C18">
      <w:pPr>
        <w:jc w:val="both"/>
        <w:rPr>
          <w:rFonts w:ascii="Arial Narrow" w:hAnsi="Arial Narrow" w:cs="Arial"/>
          <w:sz w:val="22"/>
          <w:szCs w:val="22"/>
        </w:rPr>
      </w:pPr>
      <w:r w:rsidRPr="006A5C18">
        <w:rPr>
          <w:rFonts w:ascii="Arial Narrow" w:hAnsi="Arial Narrow" w:cs="Arial"/>
          <w:sz w:val="22"/>
          <w:szCs w:val="22"/>
        </w:rPr>
        <w:t>*LGMCDIEVP. Lineamientos Generales en Materia de Clasificación y Desclasificación de la Información, así como para la Elaboración de Versiones Públicas.</w:t>
      </w:r>
    </w:p>
    <w:p w14:paraId="3AE5E7E3" w14:textId="77777777" w:rsidR="00ED3EF5" w:rsidRPr="006A5C18" w:rsidRDefault="00ED3EF5" w:rsidP="006A5C18">
      <w:pPr>
        <w:spacing w:before="120" w:after="120"/>
        <w:jc w:val="both"/>
        <w:rPr>
          <w:rFonts w:ascii="Arial Narrow" w:hAnsi="Arial Narrow" w:cs="Arial"/>
          <w:i/>
          <w:iCs/>
          <w:sz w:val="22"/>
          <w:szCs w:val="22"/>
          <w:lang w:eastAsia="es-MX"/>
        </w:rPr>
      </w:pPr>
    </w:p>
    <w:p w14:paraId="0366486D" w14:textId="77777777" w:rsidR="00ED3EF5" w:rsidRPr="006A5C18" w:rsidRDefault="00ED3EF5" w:rsidP="006A5C18">
      <w:pPr>
        <w:spacing w:before="120" w:after="120"/>
        <w:jc w:val="both"/>
        <w:rPr>
          <w:rFonts w:ascii="Arial Narrow" w:hAnsi="Arial Narrow" w:cs="Arial"/>
          <w:i/>
          <w:iCs/>
          <w:sz w:val="22"/>
          <w:szCs w:val="22"/>
          <w:lang w:eastAsia="es-MX"/>
        </w:rPr>
      </w:pPr>
      <w:r w:rsidRPr="006A5C18">
        <w:rPr>
          <w:rFonts w:ascii="Arial Narrow" w:hAnsi="Arial Narrow" w:cs="Arial"/>
          <w:i/>
          <w:iCs/>
          <w:sz w:val="22"/>
          <w:szCs w:val="22"/>
          <w:lang w:eastAsia="es-MX"/>
        </w:rPr>
        <w:t xml:space="preserve">No.1 </w:t>
      </w:r>
      <w:proofErr w:type="spellStart"/>
      <w:r w:rsidRPr="006A5C18">
        <w:rPr>
          <w:rFonts w:ascii="Arial Narrow" w:hAnsi="Arial Narrow" w:cs="Arial"/>
          <w:i/>
          <w:iCs/>
          <w:sz w:val="22"/>
          <w:szCs w:val="22"/>
          <w:lang w:eastAsia="es-MX"/>
        </w:rPr>
        <w:t>ELIMINADO_el_nombre_de_la_parte_apelante</w:t>
      </w:r>
      <w:proofErr w:type="spellEnd"/>
      <w:r w:rsidRPr="006A5C18">
        <w:rPr>
          <w:rFonts w:ascii="Arial Narrow" w:hAnsi="Arial Narrow" w:cs="Arial"/>
          <w:i/>
          <w:iCs/>
          <w:sz w:val="22"/>
          <w:szCs w:val="22"/>
          <w:lang w:eastAsia="es-MX"/>
        </w:rPr>
        <w:t xml:space="preserve"> en 1 </w:t>
      </w:r>
      <w:proofErr w:type="spellStart"/>
      <w:r w:rsidRPr="006A5C18">
        <w:rPr>
          <w:rFonts w:ascii="Arial Narrow" w:hAnsi="Arial Narrow" w:cs="Arial"/>
          <w:i/>
          <w:iCs/>
          <w:sz w:val="22"/>
          <w:szCs w:val="22"/>
          <w:lang w:eastAsia="es-MX"/>
        </w:rPr>
        <w:t>renglon</w:t>
      </w:r>
      <w:proofErr w:type="spellEnd"/>
      <w:r w:rsidRPr="006A5C18">
        <w:rPr>
          <w:rFonts w:ascii="Arial Narrow" w:hAnsi="Arial Narrow" w:cs="Arial"/>
          <w:i/>
          <w:iCs/>
          <w:sz w:val="22"/>
          <w:szCs w:val="22"/>
          <w:lang w:eastAsia="es-MX"/>
        </w:rPr>
        <w:t>(es) por ser un dato personal identificativo de conformidad con el Artículo 97 de la LTAIPPDPEMO, Artículo 3 fracción VIII de la LPDPPSOEMO y Lineamiento Trigésimo Octavo fracción I. 1. de los LGMCDIEVP*.</w:t>
      </w:r>
    </w:p>
    <w:p w14:paraId="2C4E41B8" w14:textId="77777777" w:rsidR="00ED3EF5" w:rsidRPr="006A5C18" w:rsidRDefault="00ED3EF5" w:rsidP="006A5C18">
      <w:pPr>
        <w:spacing w:before="120" w:after="120"/>
        <w:jc w:val="both"/>
        <w:rPr>
          <w:rFonts w:ascii="Arial Narrow" w:hAnsi="Arial Narrow" w:cs="Arial"/>
          <w:i/>
          <w:iCs/>
          <w:sz w:val="22"/>
          <w:szCs w:val="22"/>
          <w:lang w:eastAsia="es-MX"/>
        </w:rPr>
      </w:pPr>
    </w:p>
    <w:p w14:paraId="0657FB3E" w14:textId="77777777" w:rsidR="00ED3EF5" w:rsidRPr="006A5C18" w:rsidRDefault="00ED3EF5" w:rsidP="006A5C18">
      <w:pPr>
        <w:spacing w:before="120" w:after="120"/>
        <w:jc w:val="both"/>
        <w:rPr>
          <w:rFonts w:ascii="Arial Narrow" w:hAnsi="Arial Narrow" w:cs="Arial"/>
          <w:i/>
          <w:iCs/>
          <w:sz w:val="22"/>
          <w:szCs w:val="22"/>
          <w:lang w:eastAsia="es-MX"/>
        </w:rPr>
      </w:pPr>
      <w:r w:rsidRPr="006A5C18">
        <w:rPr>
          <w:rFonts w:ascii="Arial Narrow" w:hAnsi="Arial Narrow" w:cs="Arial"/>
          <w:i/>
          <w:iCs/>
          <w:sz w:val="22"/>
          <w:szCs w:val="22"/>
          <w:lang w:eastAsia="es-MX"/>
        </w:rPr>
        <w:t xml:space="preserve">No.2 </w:t>
      </w:r>
      <w:proofErr w:type="spellStart"/>
      <w:r w:rsidRPr="006A5C18">
        <w:rPr>
          <w:rFonts w:ascii="Arial Narrow" w:hAnsi="Arial Narrow" w:cs="Arial"/>
          <w:i/>
          <w:iCs/>
          <w:sz w:val="22"/>
          <w:szCs w:val="22"/>
          <w:lang w:eastAsia="es-MX"/>
        </w:rPr>
        <w:t>ELIMINADO_Cargo</w:t>
      </w:r>
      <w:proofErr w:type="spellEnd"/>
      <w:r w:rsidRPr="006A5C18">
        <w:rPr>
          <w:rFonts w:ascii="Arial Narrow" w:hAnsi="Arial Narrow" w:cs="Arial"/>
          <w:i/>
          <w:iCs/>
          <w:sz w:val="22"/>
          <w:szCs w:val="22"/>
          <w:lang w:eastAsia="es-MX"/>
        </w:rPr>
        <w:t xml:space="preserve"> en 2 </w:t>
      </w:r>
      <w:proofErr w:type="spellStart"/>
      <w:r w:rsidRPr="006A5C18">
        <w:rPr>
          <w:rFonts w:ascii="Arial Narrow" w:hAnsi="Arial Narrow" w:cs="Arial"/>
          <w:i/>
          <w:iCs/>
          <w:sz w:val="22"/>
          <w:szCs w:val="22"/>
          <w:lang w:eastAsia="es-MX"/>
        </w:rPr>
        <w:t>renglon</w:t>
      </w:r>
      <w:proofErr w:type="spellEnd"/>
      <w:r w:rsidRPr="006A5C18">
        <w:rPr>
          <w:rFonts w:ascii="Arial Narrow" w:hAnsi="Arial Narrow" w:cs="Arial"/>
          <w:i/>
          <w:iCs/>
          <w:sz w:val="22"/>
          <w:szCs w:val="22"/>
          <w:lang w:eastAsia="es-MX"/>
        </w:rPr>
        <w:t>(es) por ser un dato personal laboral de conformidad con el Artículo 97 de la LTAIPPDPEMO, Artículo 3 fracción VIII de la LPDPPSOEMO y Lineamiento Trigésimo Octavo fracción I. 5. de los LGMCDIEVP*.</w:t>
      </w:r>
    </w:p>
    <w:p w14:paraId="6AD082C8" w14:textId="77777777" w:rsidR="00ED3EF5" w:rsidRPr="006A5C18" w:rsidRDefault="00ED3EF5" w:rsidP="006A5C18">
      <w:pPr>
        <w:spacing w:before="120" w:after="120"/>
        <w:jc w:val="both"/>
        <w:rPr>
          <w:rFonts w:ascii="Arial Narrow" w:hAnsi="Arial Narrow" w:cs="Arial"/>
          <w:i/>
          <w:iCs/>
          <w:sz w:val="22"/>
          <w:szCs w:val="22"/>
          <w:lang w:eastAsia="es-MX"/>
        </w:rPr>
      </w:pPr>
    </w:p>
    <w:p w14:paraId="6EDEA6F7" w14:textId="77777777" w:rsidR="00ED3EF5" w:rsidRPr="006A5C18" w:rsidRDefault="00ED3EF5" w:rsidP="006A5C18">
      <w:pPr>
        <w:spacing w:before="120" w:after="120"/>
        <w:jc w:val="both"/>
        <w:rPr>
          <w:rFonts w:ascii="Arial Narrow" w:hAnsi="Arial Narrow" w:cs="Arial"/>
          <w:i/>
          <w:iCs/>
          <w:sz w:val="22"/>
          <w:szCs w:val="22"/>
          <w:lang w:eastAsia="es-MX"/>
        </w:rPr>
      </w:pPr>
      <w:r w:rsidRPr="006A5C18">
        <w:rPr>
          <w:rFonts w:ascii="Arial Narrow" w:hAnsi="Arial Narrow" w:cs="Arial"/>
          <w:i/>
          <w:iCs/>
          <w:sz w:val="22"/>
          <w:szCs w:val="22"/>
          <w:lang w:eastAsia="es-MX"/>
        </w:rPr>
        <w:t xml:space="preserve">No.3 </w:t>
      </w:r>
      <w:proofErr w:type="spellStart"/>
      <w:r w:rsidRPr="006A5C18">
        <w:rPr>
          <w:rFonts w:ascii="Arial Narrow" w:hAnsi="Arial Narrow" w:cs="Arial"/>
          <w:i/>
          <w:iCs/>
          <w:sz w:val="22"/>
          <w:szCs w:val="22"/>
          <w:lang w:eastAsia="es-MX"/>
        </w:rPr>
        <w:t>ELIMINADO_el_nombre_de_la_parte_apelante</w:t>
      </w:r>
      <w:proofErr w:type="spellEnd"/>
      <w:r w:rsidRPr="006A5C18">
        <w:rPr>
          <w:rFonts w:ascii="Arial Narrow" w:hAnsi="Arial Narrow" w:cs="Arial"/>
          <w:i/>
          <w:iCs/>
          <w:sz w:val="22"/>
          <w:szCs w:val="22"/>
          <w:lang w:eastAsia="es-MX"/>
        </w:rPr>
        <w:t xml:space="preserve"> en 1 </w:t>
      </w:r>
      <w:proofErr w:type="spellStart"/>
      <w:r w:rsidRPr="006A5C18">
        <w:rPr>
          <w:rFonts w:ascii="Arial Narrow" w:hAnsi="Arial Narrow" w:cs="Arial"/>
          <w:i/>
          <w:iCs/>
          <w:sz w:val="22"/>
          <w:szCs w:val="22"/>
          <w:lang w:eastAsia="es-MX"/>
        </w:rPr>
        <w:t>renglon</w:t>
      </w:r>
      <w:proofErr w:type="spellEnd"/>
      <w:r w:rsidRPr="006A5C18">
        <w:rPr>
          <w:rFonts w:ascii="Arial Narrow" w:hAnsi="Arial Narrow" w:cs="Arial"/>
          <w:i/>
          <w:iCs/>
          <w:sz w:val="22"/>
          <w:szCs w:val="22"/>
          <w:lang w:eastAsia="es-MX"/>
        </w:rPr>
        <w:t>(es) por ser un dato personal identificativo de conformidad con el Artículo 97 de la LTAIPPDPEMO, Artículo 3 fracción VIII de la LPDPPSOEMO y Lineamiento Trigésimo Octavo fracción I. 1. de los LGMCDIEVP*.</w:t>
      </w:r>
    </w:p>
    <w:p w14:paraId="2EE45E51" w14:textId="77777777" w:rsidR="00ED3EF5" w:rsidRPr="006A5C18" w:rsidRDefault="00ED3EF5" w:rsidP="006A5C18">
      <w:pPr>
        <w:spacing w:before="120" w:after="120"/>
        <w:jc w:val="both"/>
        <w:rPr>
          <w:rFonts w:ascii="Arial Narrow" w:hAnsi="Arial Narrow" w:cs="Arial"/>
          <w:i/>
          <w:iCs/>
          <w:sz w:val="22"/>
          <w:szCs w:val="22"/>
          <w:lang w:eastAsia="es-MX"/>
        </w:rPr>
      </w:pPr>
    </w:p>
    <w:p w14:paraId="49192DD9" w14:textId="77777777" w:rsidR="00ED3EF5" w:rsidRPr="006A5C18" w:rsidRDefault="00ED3EF5" w:rsidP="006A5C18">
      <w:pPr>
        <w:spacing w:before="120" w:after="120"/>
        <w:jc w:val="both"/>
        <w:rPr>
          <w:rFonts w:ascii="Arial Narrow" w:hAnsi="Arial Narrow" w:cs="Arial"/>
          <w:i/>
          <w:iCs/>
          <w:sz w:val="22"/>
          <w:szCs w:val="22"/>
          <w:lang w:eastAsia="es-MX"/>
        </w:rPr>
      </w:pPr>
      <w:r w:rsidRPr="006A5C18">
        <w:rPr>
          <w:rFonts w:ascii="Arial Narrow" w:hAnsi="Arial Narrow" w:cs="Arial"/>
          <w:i/>
          <w:iCs/>
          <w:sz w:val="22"/>
          <w:szCs w:val="22"/>
          <w:lang w:eastAsia="es-MX"/>
        </w:rPr>
        <w:t xml:space="preserve">No.4 </w:t>
      </w:r>
      <w:proofErr w:type="spellStart"/>
      <w:r w:rsidRPr="006A5C18">
        <w:rPr>
          <w:rFonts w:ascii="Arial Narrow" w:hAnsi="Arial Narrow" w:cs="Arial"/>
          <w:i/>
          <w:iCs/>
          <w:sz w:val="22"/>
          <w:szCs w:val="22"/>
          <w:lang w:eastAsia="es-MX"/>
        </w:rPr>
        <w:t>ELIMINADO_el_nombre_de_la_parte_apelante</w:t>
      </w:r>
      <w:proofErr w:type="spellEnd"/>
      <w:r w:rsidRPr="006A5C18">
        <w:rPr>
          <w:rFonts w:ascii="Arial Narrow" w:hAnsi="Arial Narrow" w:cs="Arial"/>
          <w:i/>
          <w:iCs/>
          <w:sz w:val="22"/>
          <w:szCs w:val="22"/>
          <w:lang w:eastAsia="es-MX"/>
        </w:rPr>
        <w:t xml:space="preserve"> en 2 </w:t>
      </w:r>
      <w:proofErr w:type="spellStart"/>
      <w:r w:rsidRPr="006A5C18">
        <w:rPr>
          <w:rFonts w:ascii="Arial Narrow" w:hAnsi="Arial Narrow" w:cs="Arial"/>
          <w:i/>
          <w:iCs/>
          <w:sz w:val="22"/>
          <w:szCs w:val="22"/>
          <w:lang w:eastAsia="es-MX"/>
        </w:rPr>
        <w:t>renglon</w:t>
      </w:r>
      <w:proofErr w:type="spellEnd"/>
      <w:r w:rsidRPr="006A5C18">
        <w:rPr>
          <w:rFonts w:ascii="Arial Narrow" w:hAnsi="Arial Narrow" w:cs="Arial"/>
          <w:i/>
          <w:iCs/>
          <w:sz w:val="22"/>
          <w:szCs w:val="22"/>
          <w:lang w:eastAsia="es-MX"/>
        </w:rPr>
        <w:t>(es) por ser un dato personal identificativo de conformidad con el Artículo 97 de la LTAIPPDPEMO, Artículo 3 fracción VIII de la LPDPPSOEMO y Lineamiento Trigésimo Octavo fracción I. 1. de los LGMCDIEVP*.</w:t>
      </w:r>
    </w:p>
    <w:p w14:paraId="1319BCA5" w14:textId="32141FEA" w:rsidR="00332A08" w:rsidRPr="006A5C18" w:rsidRDefault="00332A08" w:rsidP="008D525A">
      <w:pPr>
        <w:spacing w:before="120" w:after="120" w:line="276" w:lineRule="auto"/>
        <w:jc w:val="both"/>
        <w:rPr>
          <w:rFonts w:ascii="Arial Narrow" w:hAnsi="Arial Narrow" w:cs="Arial"/>
          <w:b/>
          <w:bCs/>
          <w:i/>
          <w:iCs/>
          <w:sz w:val="22"/>
          <w:szCs w:val="22"/>
          <w:lang w:eastAsia="es-MX"/>
        </w:rPr>
      </w:pPr>
    </w:p>
    <w:sectPr w:rsidR="00332A08" w:rsidRPr="006A5C18" w:rsidSect="00AB1191">
      <w:pgSz w:w="12240" w:h="20160" w:code="5"/>
      <w:pgMar w:top="2217" w:right="1418" w:bottom="1701" w:left="3119"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35EAFA" w14:textId="77777777" w:rsidR="004C2EFB" w:rsidRDefault="004C2EFB" w:rsidP="00505B1C">
      <w:r>
        <w:separator/>
      </w:r>
    </w:p>
  </w:endnote>
  <w:endnote w:type="continuationSeparator" w:id="0">
    <w:p w14:paraId="2E2B1FB2" w14:textId="77777777" w:rsidR="004C2EFB" w:rsidRDefault="004C2EFB" w:rsidP="00505B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4825BB" w14:textId="77777777" w:rsidR="00505B1C" w:rsidRPr="00387682" w:rsidRDefault="00505B1C" w:rsidP="008F49DA">
    <w:pPr>
      <w:pStyle w:val="Piedepgina"/>
      <w:framePr w:wrap="around" w:vAnchor="text" w:hAnchor="margin" w:xAlign="center" w:y="1"/>
      <w:rPr>
        <w:rStyle w:val="Nmerodepgina"/>
        <w:rFonts w:eastAsiaTheme="majorEastAsia"/>
      </w:rPr>
    </w:pPr>
    <w:r w:rsidRPr="00387682">
      <w:rPr>
        <w:rStyle w:val="Nmerodepgina"/>
        <w:rFonts w:eastAsiaTheme="majorEastAsia"/>
      </w:rPr>
      <w:fldChar w:fldCharType="begin"/>
    </w:r>
    <w:r w:rsidRPr="00387682">
      <w:rPr>
        <w:rStyle w:val="Nmerodepgina"/>
        <w:rFonts w:eastAsiaTheme="majorEastAsia"/>
      </w:rPr>
      <w:instrText xml:space="preserve">PAGE  </w:instrText>
    </w:r>
    <w:r w:rsidRPr="00387682">
      <w:rPr>
        <w:rStyle w:val="Nmerodepgina"/>
        <w:rFonts w:eastAsiaTheme="majorEastAsia"/>
      </w:rPr>
      <w:fldChar w:fldCharType="end"/>
    </w:r>
  </w:p>
  <w:p w14:paraId="05DC5426" w14:textId="77777777" w:rsidR="00505B1C" w:rsidRPr="00387682" w:rsidRDefault="00505B1C">
    <w:pPr>
      <w:pStyle w:val="Piedepgina"/>
    </w:pPr>
  </w:p>
  <w:p w14:paraId="7094E7C7" w14:textId="77777777" w:rsidR="00505B1C" w:rsidRPr="00387682" w:rsidRDefault="00505B1C"/>
  <w:p w14:paraId="1B8CC36B" w14:textId="77777777" w:rsidR="00505B1C" w:rsidRPr="00387682" w:rsidRDefault="00505B1C"/>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Arial Narrow" w:hAnsi="Arial Narrow"/>
        <w:color w:val="000000" w:themeColor="text1"/>
        <w:sz w:val="20"/>
        <w:szCs w:val="20"/>
      </w:rPr>
      <w:id w:val="-951168163"/>
      <w:docPartObj>
        <w:docPartGallery w:val="Page Numbers (Bottom of Page)"/>
        <w:docPartUnique/>
      </w:docPartObj>
    </w:sdtPr>
    <w:sdtEndPr>
      <w:rPr>
        <w:color w:val="auto"/>
      </w:rPr>
    </w:sdtEndPr>
    <w:sdtContent>
      <w:p w14:paraId="4D2553A5" w14:textId="77777777" w:rsidR="006A5C18" w:rsidRPr="0047356C" w:rsidRDefault="006A5C18" w:rsidP="006A5C18">
        <w:pPr>
          <w:pStyle w:val="Piedepgina"/>
          <w:jc w:val="center"/>
          <w:rPr>
            <w:rFonts w:ascii="Arial Narrow" w:hAnsi="Arial Narrow"/>
            <w:sz w:val="20"/>
            <w:szCs w:val="20"/>
          </w:rPr>
        </w:pPr>
        <w:r w:rsidRPr="00387682">
          <w:rPr>
            <w:rFonts w:ascii="Arial Narrow" w:hAnsi="Arial Narrow"/>
            <w:sz w:val="20"/>
            <w:szCs w:val="20"/>
          </w:rPr>
          <w:fldChar w:fldCharType="begin"/>
        </w:r>
        <w:r w:rsidRPr="00387682">
          <w:rPr>
            <w:rFonts w:ascii="Arial Narrow" w:hAnsi="Arial Narrow"/>
            <w:sz w:val="20"/>
            <w:szCs w:val="20"/>
          </w:rPr>
          <w:instrText>PAGE   \* MERGEFORMAT</w:instrText>
        </w:r>
        <w:r w:rsidRPr="00387682">
          <w:rPr>
            <w:rFonts w:ascii="Arial Narrow" w:hAnsi="Arial Narrow"/>
            <w:sz w:val="20"/>
            <w:szCs w:val="20"/>
          </w:rPr>
          <w:fldChar w:fldCharType="separate"/>
        </w:r>
        <w:r>
          <w:rPr>
            <w:rFonts w:ascii="Arial Narrow" w:hAnsi="Arial Narrow"/>
            <w:sz w:val="20"/>
            <w:szCs w:val="20"/>
          </w:rPr>
          <w:t>2</w:t>
        </w:r>
        <w:r w:rsidRPr="00387682">
          <w:rPr>
            <w:rFonts w:ascii="Arial Narrow" w:hAnsi="Arial Narrow"/>
            <w:sz w:val="20"/>
            <w:szCs w:val="20"/>
          </w:rPr>
          <w:fldChar w:fldCharType="end"/>
        </w:r>
      </w:p>
    </w:sdtContent>
  </w:sdt>
  <w:p w14:paraId="41F065F8" w14:textId="77777777" w:rsidR="00ED3EF5" w:rsidRPr="00ED3EF5" w:rsidRDefault="00ED3EF5" w:rsidP="006A5C18">
    <w:pPr>
      <w:pStyle w:val="Piedepgina"/>
      <w:jc w:val="center"/>
      <w:rPr>
        <w:rFonts w:ascii="Arial Narrow" w:hAnsi="Arial Narrow"/>
        <w:color w:val="000000" w:themeColor="text1"/>
        <w:sz w:val="20"/>
        <w:szCs w:val="20"/>
      </w:rPr>
    </w:pPr>
    <w:r w:rsidRPr="00ED3EF5">
      <w:rPr>
        <w:rFonts w:ascii="Arial Narrow" w:hAnsi="Arial Narrow"/>
        <w:color w:val="000000" w:themeColor="text1"/>
        <w:sz w:val="20"/>
        <w:szCs w:val="20"/>
      </w:rPr>
      <w:t>___________________________________</w:t>
    </w:r>
  </w:p>
  <w:p w14:paraId="050F7BA3" w14:textId="77777777" w:rsidR="00ED3EF5" w:rsidRPr="00ED3EF5" w:rsidRDefault="00ED3EF5" w:rsidP="006A5C18">
    <w:pPr>
      <w:pStyle w:val="Piedepgina"/>
      <w:jc w:val="center"/>
      <w:rPr>
        <w:rFonts w:ascii="Arial Narrow" w:hAnsi="Arial Narrow"/>
        <w:color w:val="000000" w:themeColor="text1"/>
        <w:sz w:val="20"/>
        <w:szCs w:val="20"/>
      </w:rPr>
    </w:pPr>
    <w:r w:rsidRPr="00ED3EF5">
      <w:rPr>
        <w:rFonts w:ascii="Arial Narrow" w:hAnsi="Arial Narrow"/>
        <w:color w:val="000000" w:themeColor="text1"/>
        <w:sz w:val="20"/>
        <w:szCs w:val="20"/>
      </w:rPr>
      <w:t xml:space="preserve">Documento para versión electrónica. </w:t>
    </w:r>
  </w:p>
  <w:p w14:paraId="43BD85B1" w14:textId="3E06CE58" w:rsidR="00505B1C" w:rsidRPr="00ED3EF5" w:rsidRDefault="00ED3EF5" w:rsidP="006A5C18">
    <w:pPr>
      <w:pStyle w:val="Piedepgina"/>
      <w:jc w:val="center"/>
      <w:rPr>
        <w:rFonts w:ascii="Arial Narrow" w:hAnsi="Arial Narrow"/>
        <w:sz w:val="20"/>
        <w:szCs w:val="20"/>
      </w:rPr>
    </w:pPr>
    <w:r w:rsidRPr="00ED3EF5">
      <w:rPr>
        <w:rFonts w:ascii="Arial Narrow" w:hAnsi="Arial Narrow"/>
        <w:color w:val="000000" w:themeColor="text1"/>
        <w:sz w:val="20"/>
        <w:szCs w:val="20"/>
      </w:rPr>
      <w:t xml:space="preserve"> El documento fue testado con el Programa 'ELIDA' Eliminador de Datos Judicial del Supremo Tribunal de Justicia del Estado de Jalisco</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95A3CE" w14:textId="77777777" w:rsidR="004C2EFB" w:rsidRDefault="004C2EFB" w:rsidP="00505B1C">
      <w:r>
        <w:separator/>
      </w:r>
    </w:p>
  </w:footnote>
  <w:footnote w:type="continuationSeparator" w:id="0">
    <w:p w14:paraId="31785338" w14:textId="77777777" w:rsidR="004C2EFB" w:rsidRDefault="004C2EFB" w:rsidP="00505B1C">
      <w:r>
        <w:continuationSeparator/>
      </w:r>
    </w:p>
  </w:footnote>
  <w:footnote w:id="1">
    <w:p w14:paraId="64209A00" w14:textId="77777777" w:rsidR="00505B1C" w:rsidRPr="006C71F0" w:rsidRDefault="00505B1C" w:rsidP="00505B1C">
      <w:pPr>
        <w:pBdr>
          <w:top w:val="nil"/>
          <w:left w:val="nil"/>
          <w:bottom w:val="nil"/>
          <w:right w:val="nil"/>
          <w:between w:val="nil"/>
        </w:pBdr>
        <w:jc w:val="both"/>
        <w:rPr>
          <w:rFonts w:ascii="Arial Narrow" w:eastAsia="Arial Narrow" w:hAnsi="Arial Narrow" w:cs="Arial Narrow"/>
          <w:color w:val="000000"/>
          <w:sz w:val="20"/>
          <w:szCs w:val="20"/>
        </w:rPr>
      </w:pPr>
      <w:r w:rsidRPr="006C71F0">
        <w:rPr>
          <w:rFonts w:ascii="Arial Narrow" w:hAnsi="Arial Narrow"/>
          <w:sz w:val="20"/>
          <w:szCs w:val="20"/>
          <w:vertAlign w:val="superscript"/>
        </w:rPr>
        <w:footnoteRef/>
      </w:r>
      <w:r w:rsidRPr="006C71F0">
        <w:rPr>
          <w:rFonts w:ascii="Arial Narrow" w:eastAsia="Arial Narrow" w:hAnsi="Arial Narrow" w:cs="Arial Narrow"/>
          <w:color w:val="000000"/>
          <w:sz w:val="20"/>
          <w:szCs w:val="20"/>
        </w:rPr>
        <w:t xml:space="preserve"> Las fechas corresponden al dos mil veinti</w:t>
      </w:r>
      <w:r>
        <w:rPr>
          <w:rFonts w:ascii="Arial Narrow" w:eastAsia="Arial Narrow" w:hAnsi="Arial Narrow" w:cs="Arial Narrow"/>
          <w:color w:val="000000"/>
          <w:sz w:val="20"/>
          <w:szCs w:val="20"/>
        </w:rPr>
        <w:t>séis</w:t>
      </w:r>
      <w:r w:rsidRPr="006C71F0">
        <w:rPr>
          <w:rFonts w:ascii="Arial Narrow" w:eastAsia="Arial Narrow" w:hAnsi="Arial Narrow" w:cs="Arial Narrow"/>
          <w:color w:val="000000"/>
          <w:sz w:val="20"/>
          <w:szCs w:val="20"/>
        </w:rPr>
        <w:t>, salvo señalamiento expreso.</w:t>
      </w:r>
    </w:p>
  </w:footnote>
  <w:footnote w:id="2">
    <w:p w14:paraId="51C0D641" w14:textId="77777777" w:rsidR="00505B1C" w:rsidRPr="00021C48" w:rsidRDefault="00505B1C" w:rsidP="00505B1C">
      <w:pPr>
        <w:pStyle w:val="Textonotapie"/>
        <w:jc w:val="both"/>
        <w:rPr>
          <w:rFonts w:ascii="Arial Narrow" w:hAnsi="Arial Narrow"/>
          <w:lang w:val="es-ES"/>
        </w:rPr>
      </w:pPr>
      <w:r w:rsidRPr="00021C48">
        <w:rPr>
          <w:rStyle w:val="Refdenotaalpie"/>
          <w:rFonts w:ascii="Arial Narrow" w:eastAsiaTheme="majorEastAsia" w:hAnsi="Arial Narrow"/>
        </w:rPr>
        <w:footnoteRef/>
      </w:r>
      <w:r w:rsidRPr="00021C48">
        <w:rPr>
          <w:rFonts w:ascii="Arial Narrow" w:hAnsi="Arial Narrow"/>
        </w:rPr>
        <w:t xml:space="preserve"> Fojas 204 a 214.</w:t>
      </w:r>
    </w:p>
  </w:footnote>
  <w:footnote w:id="3">
    <w:p w14:paraId="6DE856CC" w14:textId="77777777" w:rsidR="00505B1C" w:rsidRPr="00021C48" w:rsidRDefault="00505B1C" w:rsidP="00505B1C">
      <w:pPr>
        <w:pStyle w:val="Textonotapie"/>
        <w:rPr>
          <w:rFonts w:ascii="Arial Narrow" w:hAnsi="Arial Narrow"/>
        </w:rPr>
      </w:pPr>
      <w:r w:rsidRPr="00021C48">
        <w:rPr>
          <w:rStyle w:val="Refdenotaalpie"/>
          <w:rFonts w:ascii="Arial Narrow" w:eastAsiaTheme="majorEastAsia" w:hAnsi="Arial Narrow"/>
        </w:rPr>
        <w:footnoteRef/>
      </w:r>
      <w:r w:rsidRPr="00021C48">
        <w:rPr>
          <w:rFonts w:ascii="Arial Narrow" w:hAnsi="Arial Narrow"/>
        </w:rPr>
        <w:t xml:space="preserve"> Foja 272 a 274.</w:t>
      </w:r>
    </w:p>
  </w:footnote>
  <w:footnote w:id="4">
    <w:p w14:paraId="0556D27D" w14:textId="77777777" w:rsidR="00505B1C" w:rsidRPr="00E329E4" w:rsidRDefault="00505B1C" w:rsidP="00505B1C">
      <w:pPr>
        <w:pStyle w:val="Textonotapie"/>
        <w:rPr>
          <w:lang w:val="es-ES"/>
        </w:rPr>
      </w:pPr>
      <w:r w:rsidRPr="00021C48">
        <w:rPr>
          <w:rStyle w:val="Refdenotaalpie"/>
          <w:rFonts w:ascii="Arial Narrow" w:hAnsi="Arial Narrow"/>
        </w:rPr>
        <w:footnoteRef/>
      </w:r>
      <w:r w:rsidRPr="00021C48">
        <w:rPr>
          <w:rFonts w:ascii="Arial Narrow" w:hAnsi="Arial Narrow"/>
        </w:rPr>
        <w:t xml:space="preserve"> </w:t>
      </w:r>
      <w:r w:rsidRPr="00021C48">
        <w:rPr>
          <w:rFonts w:ascii="Arial Narrow" w:hAnsi="Arial Narrow"/>
          <w:lang w:val="es-ES"/>
        </w:rPr>
        <w:t>Foja 285 a 289</w:t>
      </w:r>
      <w:r>
        <w:rPr>
          <w:rFonts w:ascii="Arial Narrow" w:hAnsi="Arial Narrow"/>
          <w:lang w:val="es-ES"/>
        </w:rPr>
        <w:t>.</w:t>
      </w:r>
    </w:p>
  </w:footnote>
  <w:footnote w:id="5">
    <w:p w14:paraId="6ED5BAFB" w14:textId="77777777" w:rsidR="00505B1C" w:rsidRPr="004E1A52" w:rsidRDefault="00505B1C" w:rsidP="00505B1C">
      <w:pPr>
        <w:pStyle w:val="Textonotapie"/>
        <w:jc w:val="both"/>
        <w:rPr>
          <w:rFonts w:ascii="Arial Narrow" w:hAnsi="Arial Narrow" w:cs="Arial"/>
          <w:lang w:val="es-ES"/>
        </w:rPr>
      </w:pPr>
      <w:r w:rsidRPr="004E1A52">
        <w:rPr>
          <w:rStyle w:val="Refdenotaalpie"/>
          <w:rFonts w:ascii="Arial Narrow" w:hAnsi="Arial Narrow" w:cs="Arial"/>
        </w:rPr>
        <w:footnoteRef/>
      </w:r>
      <w:r w:rsidRPr="004E1A52">
        <w:rPr>
          <w:rFonts w:ascii="Arial Narrow" w:hAnsi="Arial Narrow" w:cs="Arial"/>
        </w:rPr>
        <w:t xml:space="preserve"> </w:t>
      </w:r>
      <w:r w:rsidRPr="004E1A52">
        <w:rPr>
          <w:rFonts w:ascii="Arial Narrow" w:hAnsi="Arial Narrow" w:cs="Arial"/>
          <w:lang w:val="es-ES"/>
        </w:rPr>
        <w:t>Visible a fojas 321 a 325</w:t>
      </w:r>
      <w:r>
        <w:rPr>
          <w:rFonts w:ascii="Arial Narrow" w:hAnsi="Arial Narrow" w:cs="Arial"/>
          <w:lang w:val="es-ES"/>
        </w:rPr>
        <w:t>.</w:t>
      </w:r>
    </w:p>
  </w:footnote>
  <w:footnote w:id="6">
    <w:p w14:paraId="18732A85" w14:textId="77777777" w:rsidR="00505B1C" w:rsidRPr="004E1A52" w:rsidRDefault="00505B1C" w:rsidP="00505B1C">
      <w:pPr>
        <w:pStyle w:val="Textonotapie"/>
        <w:rPr>
          <w:rFonts w:ascii="Arial Narrow" w:hAnsi="Arial Narrow" w:cs="Arial"/>
          <w:lang w:val="es-ES"/>
        </w:rPr>
      </w:pPr>
      <w:r w:rsidRPr="004E1A52">
        <w:rPr>
          <w:rStyle w:val="Refdenotaalpie"/>
          <w:rFonts w:ascii="Arial Narrow" w:hAnsi="Arial Narrow" w:cs="Arial"/>
        </w:rPr>
        <w:footnoteRef/>
      </w:r>
      <w:r w:rsidRPr="004E1A52">
        <w:rPr>
          <w:rFonts w:ascii="Arial Narrow" w:hAnsi="Arial Narrow" w:cs="Arial"/>
        </w:rPr>
        <w:t xml:space="preserve"> </w:t>
      </w:r>
      <w:r w:rsidRPr="004E1A52">
        <w:rPr>
          <w:rFonts w:ascii="Arial Narrow" w:hAnsi="Arial Narrow" w:cs="Arial"/>
          <w:lang w:val="es-ES"/>
        </w:rPr>
        <w:t xml:space="preserve">Fojas </w:t>
      </w:r>
      <w:r>
        <w:rPr>
          <w:rFonts w:ascii="Arial Narrow" w:hAnsi="Arial Narrow" w:cs="Arial"/>
          <w:lang w:val="es-ES"/>
        </w:rPr>
        <w:t>378 y 379.</w:t>
      </w:r>
    </w:p>
  </w:footnote>
  <w:footnote w:id="7">
    <w:p w14:paraId="1532E332" w14:textId="79D038E1" w:rsidR="00505B1C" w:rsidRPr="00A24459" w:rsidRDefault="00505B1C" w:rsidP="00505B1C">
      <w:pPr>
        <w:pStyle w:val="Textonotapie"/>
        <w:jc w:val="both"/>
        <w:rPr>
          <w:rFonts w:ascii="Arial Narrow" w:hAnsi="Arial Narrow" w:cs="Arial"/>
        </w:rPr>
      </w:pPr>
      <w:r w:rsidRPr="004E1A52">
        <w:rPr>
          <w:rStyle w:val="Refdenotaalpie"/>
          <w:rFonts w:ascii="Arial Narrow" w:eastAsiaTheme="majorEastAsia" w:hAnsi="Arial Narrow" w:cs="Arial"/>
        </w:rPr>
        <w:footnoteRef/>
      </w:r>
      <w:r w:rsidRPr="004E1A52">
        <w:rPr>
          <w:rFonts w:ascii="Arial Narrow" w:hAnsi="Arial Narrow" w:cs="Arial"/>
        </w:rPr>
        <w:t xml:space="preserve"> </w:t>
      </w:r>
      <w:r w:rsidRPr="00A24459">
        <w:rPr>
          <w:rFonts w:ascii="Arial Narrow" w:hAnsi="Arial Narrow" w:cs="Arial"/>
        </w:rPr>
        <w:t xml:space="preserve">Foja </w:t>
      </w:r>
      <w:r w:rsidR="002B4BBF">
        <w:rPr>
          <w:rFonts w:ascii="Arial Narrow" w:hAnsi="Arial Narrow" w:cs="Arial"/>
        </w:rPr>
        <w:t>402</w:t>
      </w:r>
      <w:r w:rsidRPr="00A24459">
        <w:rPr>
          <w:rFonts w:ascii="Arial Narrow" w:hAnsi="Arial Narrow" w:cs="Arial"/>
        </w:rPr>
        <w:t>.</w:t>
      </w:r>
    </w:p>
  </w:footnote>
  <w:footnote w:id="8">
    <w:p w14:paraId="5C42B573" w14:textId="77777777" w:rsidR="00505B1C" w:rsidRPr="00A24459" w:rsidRDefault="00505B1C" w:rsidP="00505B1C">
      <w:pPr>
        <w:pStyle w:val="Textonotapie"/>
        <w:rPr>
          <w:lang w:val="es-ES"/>
        </w:rPr>
      </w:pPr>
      <w:r w:rsidRPr="00A24459">
        <w:rPr>
          <w:rStyle w:val="Refdenotaalpie"/>
          <w:rFonts w:ascii="Arial Narrow" w:hAnsi="Arial Narrow"/>
        </w:rPr>
        <w:footnoteRef/>
      </w:r>
      <w:r w:rsidRPr="00A24459">
        <w:rPr>
          <w:rFonts w:ascii="Arial Narrow" w:hAnsi="Arial Narrow"/>
        </w:rPr>
        <w:t xml:space="preserve"> </w:t>
      </w:r>
      <w:r w:rsidRPr="00A24459">
        <w:rPr>
          <w:rFonts w:ascii="Arial Narrow" w:hAnsi="Arial Narrow"/>
          <w:lang w:val="es-ES"/>
        </w:rPr>
        <w:t>Visible a foja 391.</w:t>
      </w:r>
    </w:p>
  </w:footnote>
  <w:footnote w:id="9">
    <w:p w14:paraId="0637F724" w14:textId="762419F2" w:rsidR="00505B1C" w:rsidRPr="002E1F0C" w:rsidRDefault="00505B1C" w:rsidP="00505B1C">
      <w:pPr>
        <w:pBdr>
          <w:top w:val="nil"/>
          <w:left w:val="nil"/>
          <w:bottom w:val="nil"/>
          <w:right w:val="nil"/>
          <w:between w:val="nil"/>
        </w:pBdr>
        <w:jc w:val="both"/>
        <w:rPr>
          <w:rFonts w:ascii="Arial Narrow" w:eastAsia="Arial Narrow" w:hAnsi="Arial Narrow" w:cs="Arial Narrow"/>
          <w:bCs/>
          <w:color w:val="000000"/>
          <w:sz w:val="20"/>
          <w:szCs w:val="20"/>
        </w:rPr>
      </w:pPr>
      <w:r w:rsidRPr="004E1A52">
        <w:rPr>
          <w:rFonts w:ascii="Arial Narrow" w:hAnsi="Arial Narrow" w:cs="Arial"/>
          <w:sz w:val="20"/>
          <w:szCs w:val="20"/>
          <w:vertAlign w:val="superscript"/>
        </w:rPr>
        <w:footnoteRef/>
      </w:r>
      <w:r w:rsidRPr="004E1A52">
        <w:rPr>
          <w:rFonts w:ascii="Arial Narrow" w:eastAsia="Arial Narrow" w:hAnsi="Arial Narrow" w:cs="Arial"/>
          <w:color w:val="000000"/>
          <w:sz w:val="20"/>
          <w:szCs w:val="20"/>
        </w:rPr>
        <w:t xml:space="preserve"> Así como la jurisprudencia 24/2001 de la </w:t>
      </w:r>
      <w:r w:rsidRPr="00FD2C94">
        <w:rPr>
          <w:rFonts w:ascii="Arial Narrow" w:eastAsia="Arial Narrow" w:hAnsi="Arial Narrow" w:cs="Arial"/>
          <w:i/>
          <w:iCs/>
          <w:color w:val="000000"/>
          <w:sz w:val="20"/>
          <w:szCs w:val="20"/>
        </w:rPr>
        <w:t>Sala Superior</w:t>
      </w:r>
      <w:r w:rsidRPr="004E1A52">
        <w:rPr>
          <w:rFonts w:ascii="Arial Narrow" w:eastAsia="Arial Narrow" w:hAnsi="Arial Narrow" w:cs="Arial"/>
          <w:color w:val="000000"/>
          <w:sz w:val="20"/>
          <w:szCs w:val="20"/>
        </w:rPr>
        <w:t xml:space="preserve">, de rubro: </w:t>
      </w:r>
      <w:r w:rsidRPr="004E1A52">
        <w:rPr>
          <w:rFonts w:ascii="Arial Narrow" w:eastAsia="Arial Narrow" w:hAnsi="Arial Narrow" w:cs="Arial"/>
          <w:bCs/>
          <w:i/>
          <w:color w:val="000000"/>
          <w:sz w:val="20"/>
          <w:szCs w:val="20"/>
        </w:rPr>
        <w:t>TRIBUNAL ELECTORAL DEL PODER JUDICIAL DE LA FEDERACIÓN. ESTÁ FACULTADO CONSTITUCIONALMENTE PARA EXIGIR EL CUMPLIMIENTO DE TODAS SUS RESOLUCIONES</w:t>
      </w:r>
      <w:r w:rsidRPr="004E1A52">
        <w:rPr>
          <w:rFonts w:ascii="Arial Narrow" w:eastAsia="Arial Narrow" w:hAnsi="Arial Narrow" w:cs="Arial"/>
          <w:bCs/>
          <w:color w:val="000000"/>
          <w:sz w:val="20"/>
          <w:szCs w:val="20"/>
        </w:rPr>
        <w:t>.</w:t>
      </w:r>
    </w:p>
  </w:footnote>
  <w:footnote w:id="10">
    <w:p w14:paraId="2C10C4F2" w14:textId="77777777" w:rsidR="00505B1C" w:rsidRPr="00AD19A9" w:rsidRDefault="00505B1C" w:rsidP="00505B1C">
      <w:pPr>
        <w:pStyle w:val="Textonotapie"/>
        <w:jc w:val="both"/>
        <w:rPr>
          <w:rFonts w:ascii="Arial Narrow" w:hAnsi="Arial Narrow"/>
          <w:lang w:val="es-ES"/>
        </w:rPr>
      </w:pPr>
      <w:r w:rsidRPr="00AD19A9">
        <w:rPr>
          <w:rStyle w:val="Refdenotaalpie"/>
          <w:rFonts w:ascii="Arial Narrow" w:hAnsi="Arial Narrow"/>
        </w:rPr>
        <w:footnoteRef/>
      </w:r>
      <w:r w:rsidRPr="00AD19A9">
        <w:rPr>
          <w:rFonts w:ascii="Arial Narrow" w:hAnsi="Arial Narrow"/>
        </w:rPr>
        <w:t xml:space="preserve"> </w:t>
      </w:r>
      <w:r>
        <w:rPr>
          <w:rFonts w:ascii="Arial Narrow" w:hAnsi="Arial Narrow"/>
        </w:rPr>
        <w:t>J</w:t>
      </w:r>
      <w:r w:rsidRPr="00AD19A9">
        <w:rPr>
          <w:rFonts w:ascii="Arial Narrow" w:hAnsi="Arial Narrow"/>
        </w:rPr>
        <w:t>urisprudencia 11/99 de rubro: MEDIOS DE IMPUGNACIÓN. LAS RESOLUCIONES O ACTUACIONES QUE IMPLIQUEN UNA MODIFICACIÓN EN LA SUSTANCIACIÓN DEL PROCEDIMIENTO ORDINARIO, SON COMPETENCIA DE LA SALA SUPERIOR Y NO DEL MAGISTRADO INSTRUCTOR</w:t>
      </w:r>
      <w:r>
        <w:rPr>
          <w:rFonts w:ascii="Arial Narrow" w:hAnsi="Arial Narrow"/>
        </w:rPr>
        <w:t>.</w:t>
      </w:r>
    </w:p>
  </w:footnote>
  <w:footnote w:id="11">
    <w:p w14:paraId="1A60397B" w14:textId="77777777" w:rsidR="00505B1C" w:rsidRPr="00162887" w:rsidRDefault="00505B1C" w:rsidP="00505B1C">
      <w:pPr>
        <w:pStyle w:val="Textonotapie"/>
        <w:jc w:val="both"/>
        <w:rPr>
          <w:rFonts w:ascii="Arial Narrow" w:hAnsi="Arial Narrow" w:cs="Arial"/>
          <w:lang w:val="es-ES"/>
        </w:rPr>
      </w:pPr>
      <w:r w:rsidRPr="00162887">
        <w:rPr>
          <w:rStyle w:val="Refdenotaalpie"/>
          <w:rFonts w:ascii="Arial Narrow" w:hAnsi="Arial Narrow" w:cs="Arial"/>
        </w:rPr>
        <w:footnoteRef/>
      </w:r>
      <w:r w:rsidRPr="00162887">
        <w:rPr>
          <w:rFonts w:ascii="Arial Narrow" w:hAnsi="Arial Narrow" w:cs="Arial"/>
        </w:rPr>
        <w:t xml:space="preserve"> Véase la contradicción de tesis 187/2017. Resuelta en sesión de veintisiete de marzo de dos mil diecinueve, por mayoría de tres votos.</w:t>
      </w:r>
    </w:p>
  </w:footnote>
  <w:footnote w:id="12">
    <w:p w14:paraId="7889D4AF" w14:textId="77777777" w:rsidR="00505B1C" w:rsidRPr="00162887" w:rsidRDefault="00505B1C" w:rsidP="00505B1C">
      <w:pPr>
        <w:pStyle w:val="Textonotapie"/>
        <w:jc w:val="both"/>
        <w:rPr>
          <w:rFonts w:ascii="Arial Narrow" w:hAnsi="Arial Narrow" w:cs="Arial"/>
          <w:lang w:val="es-ES"/>
        </w:rPr>
      </w:pPr>
      <w:r w:rsidRPr="00162887">
        <w:rPr>
          <w:rStyle w:val="Refdenotaalpie"/>
          <w:rFonts w:ascii="Arial Narrow" w:hAnsi="Arial Narrow" w:cs="Arial"/>
        </w:rPr>
        <w:footnoteRef/>
      </w:r>
      <w:r w:rsidRPr="00162887">
        <w:rPr>
          <w:rFonts w:ascii="Arial Narrow" w:hAnsi="Arial Narrow" w:cs="Arial"/>
        </w:rPr>
        <w:t xml:space="preserve"> Acorde a lo sostenido por la </w:t>
      </w:r>
      <w:r w:rsidRPr="00162887">
        <w:rPr>
          <w:rFonts w:ascii="Arial Narrow" w:hAnsi="Arial Narrow" w:cs="Arial"/>
          <w:i/>
          <w:iCs/>
        </w:rPr>
        <w:t>Sala Toluca</w:t>
      </w:r>
      <w:r w:rsidRPr="00162887">
        <w:rPr>
          <w:rFonts w:ascii="Arial Narrow" w:hAnsi="Arial Narrow" w:cs="Arial"/>
        </w:rPr>
        <w:t xml:space="preserve"> en la sentencia dictada en el expediente ST-JG-111/2025</w:t>
      </w:r>
      <w:r>
        <w:rPr>
          <w:rFonts w:ascii="Arial Narrow" w:hAnsi="Arial Narrow" w:cs="Arial"/>
        </w:rPr>
        <w:t>.</w:t>
      </w:r>
    </w:p>
  </w:footnote>
  <w:footnote w:id="13">
    <w:p w14:paraId="5AB135D5" w14:textId="600002F0" w:rsidR="00505B1C" w:rsidRPr="00835A86" w:rsidRDefault="00505B1C" w:rsidP="00505B1C">
      <w:pPr>
        <w:pStyle w:val="Textonotapie"/>
        <w:jc w:val="both"/>
        <w:rPr>
          <w:rFonts w:ascii="Arial Narrow" w:hAnsi="Arial Narrow"/>
        </w:rPr>
      </w:pPr>
      <w:r w:rsidRPr="00162887">
        <w:rPr>
          <w:rStyle w:val="Refdenotaalpie"/>
          <w:rFonts w:ascii="Arial Narrow" w:eastAsiaTheme="majorEastAsia" w:hAnsi="Arial Narrow" w:cs="Arial"/>
        </w:rPr>
        <w:footnoteRef/>
      </w:r>
      <w:r w:rsidRPr="00162887">
        <w:rPr>
          <w:rFonts w:ascii="Arial Narrow" w:hAnsi="Arial Narrow" w:cs="Arial"/>
        </w:rPr>
        <w:t xml:space="preserve"> Tal como lo ha sostenido la </w:t>
      </w:r>
      <w:r w:rsidRPr="00FD2C94">
        <w:rPr>
          <w:rFonts w:ascii="Arial Narrow" w:hAnsi="Arial Narrow" w:cs="Arial"/>
          <w:i/>
          <w:iCs/>
        </w:rPr>
        <w:t>Sala Superior</w:t>
      </w:r>
      <w:r w:rsidRPr="00162887">
        <w:rPr>
          <w:rFonts w:ascii="Arial Narrow" w:hAnsi="Arial Narrow" w:cs="Arial"/>
        </w:rPr>
        <w:t xml:space="preserve">, el objeto de la determinación sobre el cumplimiento de una sentencia se encuentra delimitado por lo resuelto en esta, es decir, por la </w:t>
      </w:r>
      <w:r w:rsidRPr="00162887">
        <w:rPr>
          <w:rFonts w:ascii="Arial Narrow" w:hAnsi="Arial Narrow" w:cs="Arial"/>
          <w:i/>
        </w:rPr>
        <w:t>litis</w:t>
      </w:r>
      <w:r w:rsidRPr="00162887">
        <w:rPr>
          <w:rFonts w:ascii="Arial Narrow" w:hAnsi="Arial Narrow" w:cs="Arial"/>
        </w:rPr>
        <w:t>, sus fundamentos, su motivación, así como por los efectos que de ella deriven; siendo estos aspectos los que circunscriben los alcances de la resolución que deba emitirse sobre el cumplimiento o no de la determinación primigenia.</w:t>
      </w:r>
    </w:p>
  </w:footnote>
  <w:footnote w:id="14">
    <w:p w14:paraId="5B6B1ABF" w14:textId="77777777" w:rsidR="00505B1C" w:rsidRPr="0066410D" w:rsidRDefault="00505B1C" w:rsidP="00505B1C">
      <w:pPr>
        <w:pStyle w:val="Textonotapie"/>
        <w:rPr>
          <w:rFonts w:ascii="Arial Narrow" w:hAnsi="Arial Narrow"/>
          <w:lang w:val="es-ES"/>
        </w:rPr>
      </w:pPr>
      <w:r w:rsidRPr="0066410D">
        <w:rPr>
          <w:rStyle w:val="Refdenotaalpie"/>
          <w:rFonts w:ascii="Arial Narrow" w:eastAsiaTheme="majorEastAsia" w:hAnsi="Arial Narrow"/>
        </w:rPr>
        <w:footnoteRef/>
      </w:r>
      <w:r w:rsidRPr="0066410D">
        <w:rPr>
          <w:rFonts w:ascii="Arial Narrow" w:hAnsi="Arial Narrow"/>
        </w:rPr>
        <w:t xml:space="preserve"> </w:t>
      </w:r>
      <w:r w:rsidRPr="0066410D">
        <w:rPr>
          <w:rFonts w:ascii="Arial Narrow" w:hAnsi="Arial Narrow"/>
          <w:lang w:val="es-ES"/>
        </w:rPr>
        <w:t>Fojas 347 a 351.</w:t>
      </w:r>
    </w:p>
  </w:footnote>
  <w:footnote w:id="15">
    <w:p w14:paraId="36EE0095" w14:textId="77777777" w:rsidR="00505B1C" w:rsidRPr="0066410D" w:rsidRDefault="00505B1C" w:rsidP="00505B1C">
      <w:pPr>
        <w:pStyle w:val="Textonotapie"/>
        <w:jc w:val="both"/>
        <w:rPr>
          <w:rFonts w:ascii="Arial Narrow" w:hAnsi="Arial Narrow"/>
          <w:lang w:val="es-ES"/>
        </w:rPr>
      </w:pPr>
      <w:r w:rsidRPr="0066410D">
        <w:rPr>
          <w:rStyle w:val="Refdenotaalpie"/>
          <w:rFonts w:ascii="Arial Narrow" w:eastAsiaTheme="majorEastAsia" w:hAnsi="Arial Narrow"/>
        </w:rPr>
        <w:footnoteRef/>
      </w:r>
      <w:r w:rsidRPr="0066410D">
        <w:rPr>
          <w:rFonts w:ascii="Arial Narrow" w:hAnsi="Arial Narrow"/>
        </w:rPr>
        <w:t xml:space="preserve"> </w:t>
      </w:r>
      <w:r w:rsidRPr="0066410D">
        <w:rPr>
          <w:rFonts w:ascii="Arial Narrow" w:hAnsi="Arial Narrow"/>
          <w:lang w:val="es-ES"/>
        </w:rPr>
        <w:t>Fojas 352 a 356.</w:t>
      </w:r>
    </w:p>
  </w:footnote>
  <w:footnote w:id="16">
    <w:p w14:paraId="63991CE2" w14:textId="146A2A0A" w:rsidR="00505B1C" w:rsidRPr="0066410D" w:rsidRDefault="00505B1C" w:rsidP="00505B1C">
      <w:pPr>
        <w:pStyle w:val="Textonotapie"/>
        <w:rPr>
          <w:rFonts w:ascii="Arial Narrow" w:hAnsi="Arial Narrow"/>
          <w:lang w:val="es-ES"/>
        </w:rPr>
      </w:pPr>
      <w:r w:rsidRPr="0066410D">
        <w:rPr>
          <w:rStyle w:val="Refdenotaalpie"/>
          <w:rFonts w:ascii="Arial Narrow" w:hAnsi="Arial Narrow"/>
        </w:rPr>
        <w:footnoteRef/>
      </w:r>
      <w:r w:rsidRPr="0066410D">
        <w:rPr>
          <w:rFonts w:ascii="Arial Narrow" w:hAnsi="Arial Narrow"/>
        </w:rPr>
        <w:t xml:space="preserve"> </w:t>
      </w:r>
      <w:r w:rsidRPr="0066410D">
        <w:rPr>
          <w:rFonts w:ascii="Arial Narrow" w:hAnsi="Arial Narrow"/>
          <w:lang w:val="es-ES"/>
        </w:rPr>
        <w:t>Foja 358</w:t>
      </w:r>
      <w:r w:rsidR="00716215">
        <w:rPr>
          <w:rFonts w:ascii="Arial Narrow" w:hAnsi="Arial Narrow"/>
          <w:lang w:val="es-ES"/>
        </w:rPr>
        <w:t>.</w:t>
      </w:r>
    </w:p>
  </w:footnote>
  <w:footnote w:id="17">
    <w:p w14:paraId="03F5F242" w14:textId="77777777" w:rsidR="00505B1C" w:rsidRPr="0066410D" w:rsidRDefault="00505B1C" w:rsidP="00505B1C">
      <w:pPr>
        <w:pStyle w:val="Textonotapie"/>
        <w:rPr>
          <w:rFonts w:ascii="Arial Narrow" w:hAnsi="Arial Narrow"/>
          <w:lang w:val="es-ES"/>
        </w:rPr>
      </w:pPr>
      <w:r w:rsidRPr="0066410D">
        <w:rPr>
          <w:rStyle w:val="Refdenotaalpie"/>
          <w:rFonts w:ascii="Arial Narrow" w:hAnsi="Arial Narrow"/>
        </w:rPr>
        <w:footnoteRef/>
      </w:r>
      <w:r w:rsidRPr="0066410D">
        <w:rPr>
          <w:rFonts w:ascii="Arial Narrow" w:hAnsi="Arial Narrow"/>
        </w:rPr>
        <w:t xml:space="preserve"> </w:t>
      </w:r>
      <w:r w:rsidRPr="0066410D">
        <w:rPr>
          <w:rFonts w:ascii="Arial Narrow" w:hAnsi="Arial Narrow"/>
          <w:lang w:val="es-ES"/>
        </w:rPr>
        <w:t>Foja</w:t>
      </w:r>
      <w:r>
        <w:rPr>
          <w:rFonts w:ascii="Arial Narrow" w:hAnsi="Arial Narrow"/>
          <w:lang w:val="es-ES"/>
        </w:rPr>
        <w:t>s 360 a 366.</w:t>
      </w:r>
    </w:p>
  </w:footnote>
  <w:footnote w:id="18">
    <w:p w14:paraId="0D5B6D86" w14:textId="77777777" w:rsidR="00505B1C" w:rsidRPr="0066410D" w:rsidRDefault="00505B1C" w:rsidP="00505B1C">
      <w:pPr>
        <w:pStyle w:val="Textonotapie"/>
        <w:rPr>
          <w:rFonts w:ascii="Arial Narrow" w:hAnsi="Arial Narrow"/>
          <w:lang w:val="es-ES"/>
        </w:rPr>
      </w:pPr>
      <w:r w:rsidRPr="0066410D">
        <w:rPr>
          <w:rStyle w:val="Refdenotaalpie"/>
          <w:rFonts w:ascii="Arial Narrow" w:eastAsiaTheme="majorEastAsia" w:hAnsi="Arial Narrow"/>
        </w:rPr>
        <w:footnoteRef/>
      </w:r>
      <w:r w:rsidRPr="0066410D">
        <w:rPr>
          <w:rFonts w:ascii="Arial Narrow" w:hAnsi="Arial Narrow"/>
        </w:rPr>
        <w:t xml:space="preserve"> </w:t>
      </w:r>
      <w:r w:rsidRPr="0066410D">
        <w:rPr>
          <w:rFonts w:ascii="Arial Narrow" w:hAnsi="Arial Narrow"/>
          <w:lang w:val="es-ES"/>
        </w:rPr>
        <w:t>Foja</w:t>
      </w:r>
      <w:r>
        <w:rPr>
          <w:rFonts w:ascii="Arial Narrow" w:hAnsi="Arial Narrow"/>
          <w:lang w:val="es-ES"/>
        </w:rPr>
        <w:t>s 368 a 374.</w:t>
      </w:r>
    </w:p>
  </w:footnote>
  <w:footnote w:id="19">
    <w:p w14:paraId="07857338" w14:textId="77777777" w:rsidR="00505B1C" w:rsidRPr="0066410D" w:rsidRDefault="00505B1C" w:rsidP="00505B1C">
      <w:pPr>
        <w:pStyle w:val="Textonotapie"/>
        <w:rPr>
          <w:rFonts w:ascii="Arial Narrow" w:hAnsi="Arial Narrow"/>
          <w:lang w:val="es-ES"/>
        </w:rPr>
      </w:pPr>
      <w:r w:rsidRPr="0066410D">
        <w:rPr>
          <w:rStyle w:val="Refdenotaalpie"/>
          <w:rFonts w:ascii="Arial Narrow" w:eastAsiaTheme="majorEastAsia" w:hAnsi="Arial Narrow"/>
        </w:rPr>
        <w:footnoteRef/>
      </w:r>
      <w:r w:rsidRPr="0066410D">
        <w:rPr>
          <w:rFonts w:ascii="Arial Narrow" w:hAnsi="Arial Narrow"/>
        </w:rPr>
        <w:t xml:space="preserve"> </w:t>
      </w:r>
      <w:r w:rsidRPr="0066410D">
        <w:rPr>
          <w:rFonts w:ascii="Arial Narrow" w:hAnsi="Arial Narrow"/>
          <w:lang w:val="es-ES"/>
        </w:rPr>
        <w:t xml:space="preserve">Foja </w:t>
      </w:r>
      <w:r>
        <w:rPr>
          <w:rFonts w:ascii="Arial Narrow" w:hAnsi="Arial Narrow"/>
          <w:lang w:val="es-ES"/>
        </w:rPr>
        <w:t>376.</w:t>
      </w:r>
    </w:p>
  </w:footnote>
  <w:footnote w:id="20">
    <w:p w14:paraId="25A1CE0A" w14:textId="092BDBB1" w:rsidR="00505B1C" w:rsidRPr="00835A86" w:rsidRDefault="00505B1C" w:rsidP="00505B1C">
      <w:pPr>
        <w:pStyle w:val="Textonotapie"/>
        <w:rPr>
          <w:lang w:val="es-ES"/>
        </w:rPr>
      </w:pPr>
      <w:r w:rsidRPr="0066410D">
        <w:rPr>
          <w:rStyle w:val="Refdenotaalpie"/>
          <w:rFonts w:ascii="Arial Narrow" w:eastAsiaTheme="majorEastAsia" w:hAnsi="Arial Narrow"/>
        </w:rPr>
        <w:footnoteRef/>
      </w:r>
      <w:r w:rsidRPr="0066410D">
        <w:rPr>
          <w:rFonts w:ascii="Arial Narrow" w:hAnsi="Arial Narrow"/>
        </w:rPr>
        <w:t xml:space="preserve"> </w:t>
      </w:r>
      <w:r w:rsidRPr="0066410D">
        <w:rPr>
          <w:rFonts w:ascii="Arial Narrow" w:hAnsi="Arial Narrow"/>
          <w:lang w:val="es-ES"/>
        </w:rPr>
        <w:t>Foja</w:t>
      </w:r>
      <w:r w:rsidR="002B4BBF">
        <w:rPr>
          <w:rFonts w:ascii="Arial Narrow" w:hAnsi="Arial Narrow"/>
          <w:lang w:val="es-ES"/>
        </w:rPr>
        <w:t xml:space="preserve"> 385.</w:t>
      </w:r>
    </w:p>
  </w:footnote>
  <w:footnote w:id="21">
    <w:p w14:paraId="4B6A0CEE" w14:textId="77777777" w:rsidR="00505B1C" w:rsidRPr="00407FE5" w:rsidRDefault="00505B1C" w:rsidP="00505B1C">
      <w:pPr>
        <w:pStyle w:val="Textonotapie"/>
        <w:jc w:val="both"/>
        <w:rPr>
          <w:rFonts w:ascii="Arial Narrow" w:hAnsi="Arial Narrow" w:cs="Arial"/>
        </w:rPr>
      </w:pPr>
      <w:r w:rsidRPr="00407FE5">
        <w:rPr>
          <w:rStyle w:val="Refdenotaalpie"/>
          <w:rFonts w:ascii="Arial Narrow" w:hAnsi="Arial Narrow" w:cs="Arial"/>
        </w:rPr>
        <w:footnoteRef/>
      </w:r>
      <w:r w:rsidRPr="00407FE5">
        <w:rPr>
          <w:rFonts w:ascii="Arial Narrow" w:hAnsi="Arial Narrow" w:cs="Arial"/>
        </w:rPr>
        <w:t xml:space="preserve"> Entre ellos: La fecha para llevar a cabo la diligencia; Hora de ingreso al reclusorio; Servidor público que llevaría a cabo la notificación; Medios de identificación del servidor público; La documentación respectiva; y Los artículos de oficina necesarios para la realización de la diligencia.</w:t>
      </w:r>
    </w:p>
  </w:footnote>
  <w:footnote w:id="22">
    <w:p w14:paraId="3E7EE240" w14:textId="77777777" w:rsidR="00505B1C" w:rsidRPr="000D6322" w:rsidRDefault="00505B1C" w:rsidP="00505B1C">
      <w:pPr>
        <w:pStyle w:val="Textonotapie"/>
        <w:jc w:val="both"/>
        <w:rPr>
          <w:rFonts w:ascii="Arial" w:hAnsi="Arial" w:cs="Arial"/>
          <w:lang w:val="es-ES"/>
        </w:rPr>
      </w:pPr>
      <w:r w:rsidRPr="00407FE5">
        <w:rPr>
          <w:rStyle w:val="Refdenotaalpie"/>
          <w:rFonts w:ascii="Arial Narrow" w:hAnsi="Arial Narrow" w:cs="Arial"/>
        </w:rPr>
        <w:footnoteRef/>
      </w:r>
      <w:r w:rsidRPr="00407FE5">
        <w:rPr>
          <w:rFonts w:ascii="Arial Narrow" w:hAnsi="Arial Narrow" w:cs="Arial"/>
        </w:rPr>
        <w:t xml:space="preserve"> Asentándose dicha circunstancia tanto en la c</w:t>
      </w:r>
      <w:r>
        <w:rPr>
          <w:rFonts w:ascii="Arial Narrow" w:hAnsi="Arial Narrow" w:cs="Arial"/>
        </w:rPr>
        <w:t>é</w:t>
      </w:r>
      <w:r w:rsidRPr="00407FE5">
        <w:rPr>
          <w:rFonts w:ascii="Arial Narrow" w:hAnsi="Arial Narrow" w:cs="Arial"/>
        </w:rPr>
        <w:t>dula y razón correspondientes.</w:t>
      </w:r>
    </w:p>
  </w:footnote>
  <w:footnote w:id="23">
    <w:p w14:paraId="24BA7849" w14:textId="77777777" w:rsidR="00505B1C" w:rsidRPr="00DF4592" w:rsidRDefault="00505B1C" w:rsidP="00505B1C">
      <w:pPr>
        <w:pStyle w:val="Textonotapie"/>
        <w:jc w:val="both"/>
        <w:rPr>
          <w:rFonts w:ascii="Arial" w:hAnsi="Arial" w:cs="Arial"/>
          <w:lang w:val="es-ES"/>
        </w:rPr>
      </w:pPr>
      <w:r w:rsidRPr="00DF4592">
        <w:rPr>
          <w:rStyle w:val="Refdenotaalpie"/>
          <w:rFonts w:ascii="Arial" w:hAnsi="Arial" w:cs="Arial"/>
        </w:rPr>
        <w:footnoteRef/>
      </w:r>
      <w:r w:rsidRPr="00DF4592">
        <w:rPr>
          <w:rFonts w:ascii="Arial" w:hAnsi="Arial" w:cs="Arial"/>
        </w:rPr>
        <w:t xml:space="preserve"> </w:t>
      </w:r>
      <w:r w:rsidRPr="00FD569F">
        <w:rPr>
          <w:rFonts w:ascii="Arial Narrow" w:hAnsi="Arial Narrow" w:cs="Arial"/>
        </w:rPr>
        <w:t>Acorde con lo razonado por la Primera Sala de la S</w:t>
      </w:r>
      <w:r>
        <w:rPr>
          <w:rFonts w:ascii="Arial Narrow" w:hAnsi="Arial Narrow" w:cs="Arial"/>
        </w:rPr>
        <w:t>uprema Corte de Justicia de la Nación</w:t>
      </w:r>
      <w:r w:rsidRPr="00FD569F">
        <w:rPr>
          <w:rFonts w:ascii="Arial Narrow" w:hAnsi="Arial Narrow" w:cs="Arial"/>
        </w:rPr>
        <w:t xml:space="preserve"> en la tesis jurisprudencia</w:t>
      </w:r>
      <w:r>
        <w:rPr>
          <w:rFonts w:ascii="Arial Narrow" w:hAnsi="Arial Narrow" w:cs="Arial"/>
        </w:rPr>
        <w:t>l</w:t>
      </w:r>
      <w:r w:rsidRPr="00FD569F">
        <w:rPr>
          <w:rFonts w:ascii="Arial Narrow" w:hAnsi="Arial Narrow" w:cs="Arial"/>
        </w:rPr>
        <w:t xml:space="preserve"> de rubro: "</w:t>
      </w:r>
      <w:r w:rsidRPr="00FD569F">
        <w:rPr>
          <w:rFonts w:ascii="Arial Narrow" w:hAnsi="Arial Narrow" w:cs="Arial"/>
          <w:b/>
          <w:bCs/>
        </w:rPr>
        <w:t>PERSONAS PRIVADAS DE LA LIBERTAD. LAS NOTIFICACIONES EN EL JUICIO DE AMPARO DIRECTO EN MATERIA PENAL DEBEN PRACTICÁRSELES PERSONALMENTE, AUNQUE HAYAN DESIGNADO O AUTORIZADO A OTRAS PERSONAS PARA OÍRLAS O RECIBIRLAS</w:t>
      </w:r>
      <w:r w:rsidRPr="00FD569F">
        <w:rPr>
          <w:rFonts w:ascii="Arial Narrow" w:hAnsi="Arial Narrow" w:cs="Arial"/>
        </w:rPr>
        <w:t xml:space="preserve">” </w:t>
      </w:r>
      <w:r w:rsidRPr="00FD569F">
        <w:rPr>
          <w:rFonts w:ascii="Arial Narrow" w:hAnsi="Arial Narrow" w:cs="Arial"/>
          <w:lang w:val="es-ES"/>
        </w:rPr>
        <w:t>Consultable en Gaceta del Semanario Judicial de la Federación. Libro 50, Junio de 2025, Tomo I, Volumen 1, página 838.</w:t>
      </w:r>
    </w:p>
  </w:footnote>
  <w:footnote w:id="24">
    <w:p w14:paraId="60B2DA7B" w14:textId="658038C9" w:rsidR="006C5B82" w:rsidRPr="00EC0F72" w:rsidRDefault="006C5B82" w:rsidP="00EC0F72">
      <w:pPr>
        <w:pStyle w:val="Textonotapie"/>
        <w:jc w:val="both"/>
        <w:rPr>
          <w:rFonts w:ascii="Arial Narrow" w:hAnsi="Arial Narrow"/>
          <w:lang w:val="es-ES"/>
        </w:rPr>
      </w:pPr>
      <w:r w:rsidRPr="00EC0F72">
        <w:rPr>
          <w:rStyle w:val="Refdenotaalpie"/>
          <w:rFonts w:ascii="Arial Narrow" w:hAnsi="Arial Narrow"/>
        </w:rPr>
        <w:footnoteRef/>
      </w:r>
      <w:r w:rsidRPr="00EC0F72">
        <w:rPr>
          <w:rFonts w:ascii="Arial Narrow" w:hAnsi="Arial Narrow"/>
        </w:rPr>
        <w:t xml:space="preserve"> Véase SUP-JDC-1440/2019 Incidente.</w:t>
      </w:r>
    </w:p>
  </w:footnote>
  <w:footnote w:id="25">
    <w:p w14:paraId="094A8F99" w14:textId="4C341CD4" w:rsidR="007901DF" w:rsidRPr="00EC0F72" w:rsidRDefault="007901DF" w:rsidP="00EC0F72">
      <w:pPr>
        <w:pStyle w:val="Textonotapie"/>
        <w:jc w:val="both"/>
        <w:rPr>
          <w:rFonts w:ascii="Arial Narrow" w:hAnsi="Arial Narrow"/>
          <w:lang w:val="es-ES"/>
        </w:rPr>
      </w:pPr>
      <w:r w:rsidRPr="00EC0F72">
        <w:rPr>
          <w:rStyle w:val="Refdenotaalpie"/>
          <w:rFonts w:ascii="Arial Narrow" w:hAnsi="Arial Narrow"/>
        </w:rPr>
        <w:footnoteRef/>
      </w:r>
      <w:r w:rsidRPr="00EC0F72">
        <w:rPr>
          <w:rFonts w:ascii="Arial Narrow" w:hAnsi="Arial Narrow"/>
        </w:rPr>
        <w:t xml:space="preserve"> Así lo sostuvo </w:t>
      </w:r>
      <w:r w:rsidR="00FD2C94">
        <w:rPr>
          <w:rFonts w:ascii="Arial Narrow" w:hAnsi="Arial Narrow"/>
        </w:rPr>
        <w:t>la</w:t>
      </w:r>
      <w:r w:rsidRPr="00EC0F72">
        <w:rPr>
          <w:rFonts w:ascii="Arial Narrow" w:hAnsi="Arial Narrow"/>
        </w:rPr>
        <w:t xml:space="preserve"> </w:t>
      </w:r>
      <w:r w:rsidR="00FD2C94" w:rsidRPr="00FD2C94">
        <w:rPr>
          <w:rFonts w:ascii="Arial Narrow" w:hAnsi="Arial Narrow"/>
          <w:i/>
          <w:iCs/>
        </w:rPr>
        <w:t>S</w:t>
      </w:r>
      <w:r w:rsidRPr="00FD2C94">
        <w:rPr>
          <w:rFonts w:ascii="Arial Narrow" w:hAnsi="Arial Narrow"/>
          <w:i/>
          <w:iCs/>
        </w:rPr>
        <w:t>ala Superior</w:t>
      </w:r>
      <w:r w:rsidRPr="00EC0F72">
        <w:rPr>
          <w:rFonts w:ascii="Arial Narrow" w:hAnsi="Arial Narrow"/>
        </w:rPr>
        <w:t xml:space="preserve"> en el Incidente relativo al SUP-JDC- 94-2019 Inc.1</w:t>
      </w:r>
    </w:p>
  </w:footnote>
  <w:footnote w:id="26">
    <w:p w14:paraId="7F1AEA5F" w14:textId="1DB1DF9E" w:rsidR="00505B1C" w:rsidRPr="00A24459" w:rsidRDefault="00505B1C" w:rsidP="00505B1C">
      <w:pPr>
        <w:pStyle w:val="Textonotapie"/>
        <w:jc w:val="both"/>
        <w:rPr>
          <w:rFonts w:ascii="Arial Narrow" w:hAnsi="Arial Narrow"/>
          <w:lang w:val="es-ES"/>
        </w:rPr>
      </w:pPr>
      <w:r>
        <w:rPr>
          <w:rStyle w:val="Refdenotaalpie"/>
        </w:rPr>
        <w:footnoteRef/>
      </w:r>
      <w:r>
        <w:t xml:space="preserve"> </w:t>
      </w:r>
      <w:r w:rsidRPr="00A24459">
        <w:rPr>
          <w:rFonts w:ascii="Arial Narrow" w:hAnsi="Arial Narrow"/>
          <w:lang w:val="es-ES"/>
        </w:rPr>
        <w:t xml:space="preserve">Realizada en tal fecha al </w:t>
      </w:r>
      <w:r>
        <w:rPr>
          <w:rFonts w:ascii="Arial Narrow" w:hAnsi="Arial Narrow"/>
          <w:lang w:val="es-ES"/>
        </w:rPr>
        <w:t xml:space="preserve">haber sido este el primer día hábil para el personal de la </w:t>
      </w:r>
      <w:r w:rsidRPr="00975B20">
        <w:rPr>
          <w:rFonts w:ascii="Arial Narrow" w:hAnsi="Arial Narrow"/>
          <w:i/>
          <w:iCs/>
          <w:lang w:val="es-ES"/>
        </w:rPr>
        <w:t>autoridad responsable</w:t>
      </w:r>
      <w:r>
        <w:rPr>
          <w:rFonts w:ascii="Arial Narrow" w:hAnsi="Arial Narrow"/>
          <w:lang w:val="es-ES"/>
        </w:rPr>
        <w:t xml:space="preserve">, en atención a su periodo vacacional que comprendió del 22 de diciembre de 2025 al seis de enero de 2026; establecido en el acuerdo no. IEM-JEE-24/2024, visible en la página electrónica </w:t>
      </w:r>
      <w:r w:rsidRPr="00AB1191">
        <w:rPr>
          <w:rFonts w:ascii="Arial Narrow" w:hAnsi="Arial Narrow"/>
          <w:lang w:val="es-ES"/>
        </w:rPr>
        <w:t>https://www.iem.org.mx/documentos/informes_de_comisiones/jee/Acuerdos/Acuerdos%20JEE%202024/Anexo_IEM-JEE-24-2024_CALENDARIO%202025.pdf</w:t>
      </w:r>
      <w:r>
        <w:rPr>
          <w:rFonts w:ascii="Arial Narrow" w:hAnsi="Arial Narrow"/>
          <w:lang w:val="es-ES"/>
        </w:rPr>
        <w:t>.</w:t>
      </w:r>
    </w:p>
  </w:footnote>
  <w:footnote w:id="27">
    <w:p w14:paraId="469E4828" w14:textId="77777777" w:rsidR="00505B1C" w:rsidRPr="00425F24" w:rsidRDefault="00505B1C" w:rsidP="00505B1C">
      <w:pPr>
        <w:pStyle w:val="Textonotapie"/>
        <w:jc w:val="both"/>
        <w:rPr>
          <w:rFonts w:ascii="Arial Narrow" w:hAnsi="Arial Narrow"/>
          <w:lang w:val="es-ES"/>
        </w:rPr>
      </w:pPr>
      <w:r w:rsidRPr="00A24459">
        <w:rPr>
          <w:rStyle w:val="Refdenotaalpie"/>
          <w:rFonts w:ascii="Arial Narrow" w:eastAsiaTheme="majorEastAsia" w:hAnsi="Arial Narrow"/>
        </w:rPr>
        <w:footnoteRef/>
      </w:r>
      <w:r w:rsidRPr="00A24459">
        <w:rPr>
          <w:rFonts w:ascii="Arial Narrow" w:hAnsi="Arial Narrow"/>
        </w:rPr>
        <w:t xml:space="preserve"> Entendiendo como días inhábiles el diez y once de enero, </w:t>
      </w:r>
      <w:r w:rsidRPr="00A24459">
        <w:rPr>
          <w:rFonts w:ascii="Arial Narrow" w:hAnsi="Arial Narrow"/>
          <w:lang w:val="es-ES"/>
        </w:rPr>
        <w:t>al corresponder a sábado y domingo respectivamente.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42F3EF" w14:textId="77777777" w:rsidR="00505B1C" w:rsidRPr="00387682" w:rsidRDefault="00505B1C" w:rsidP="008F49DA">
    <w:pPr>
      <w:jc w:val="right"/>
      <w:rPr>
        <w:rFonts w:ascii="Arial" w:hAnsi="Arial" w:cs="Arial"/>
        <w:sz w:val="20"/>
        <w:szCs w:val="20"/>
      </w:rPr>
    </w:pPr>
    <w:r w:rsidRPr="00387682">
      <w:rPr>
        <w:noProof/>
      </w:rPr>
      <w:drawing>
        <wp:anchor distT="0" distB="0" distL="114300" distR="114300" simplePos="0" relativeHeight="251657216" behindDoc="0" locked="0" layoutInCell="1" allowOverlap="1" wp14:anchorId="1191A7E3" wp14:editId="1BE264F7">
          <wp:simplePos x="0" y="0"/>
          <wp:positionH relativeFrom="margin">
            <wp:align>left</wp:align>
          </wp:positionH>
          <wp:positionV relativeFrom="margin">
            <wp:posOffset>-952500</wp:posOffset>
          </wp:positionV>
          <wp:extent cx="1897380" cy="719455"/>
          <wp:effectExtent l="0" t="0" r="7620" b="4445"/>
          <wp:wrapSquare wrapText="bothSides"/>
          <wp:docPr id="406685505" name="Imagen 1" descr="Imagen que contiene 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1084317" name="Imagen 1" descr="Imagen que contiene Texto&#10;&#10;Descripción generada automáticamente"/>
                  <pic:cNvPicPr>
                    <a:picLocks noChangeAspect="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97380" cy="71945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094E3A7" w14:textId="77777777" w:rsidR="00505B1C" w:rsidRPr="00387682" w:rsidRDefault="00505B1C" w:rsidP="008F49DA">
    <w:pPr>
      <w:jc w:val="right"/>
      <w:rPr>
        <w:rFonts w:ascii="Arial" w:hAnsi="Arial" w:cs="Arial"/>
        <w:sz w:val="20"/>
        <w:szCs w:val="20"/>
      </w:rPr>
    </w:pPr>
  </w:p>
  <w:p w14:paraId="2AEE509D" w14:textId="77777777" w:rsidR="00505B1C" w:rsidRDefault="00505B1C" w:rsidP="00513AB9">
    <w:pPr>
      <w:rPr>
        <w:rFonts w:ascii="Arial Narrow" w:hAnsi="Arial Narrow" w:cs="Arial"/>
        <w:color w:val="000000" w:themeColor="text1"/>
        <w:sz w:val="20"/>
        <w:szCs w:val="20"/>
      </w:rPr>
    </w:pPr>
  </w:p>
  <w:p w14:paraId="139773CD" w14:textId="77777777" w:rsidR="00505B1C" w:rsidRPr="00420299" w:rsidRDefault="00505B1C" w:rsidP="00653DCB">
    <w:pPr>
      <w:jc w:val="right"/>
      <w:rPr>
        <w:rFonts w:ascii="Arial Narrow" w:hAnsi="Arial Narrow" w:cs="Arial"/>
        <w:b/>
        <w:bCs/>
        <w:color w:val="000000" w:themeColor="text1"/>
        <w:sz w:val="20"/>
        <w:szCs w:val="20"/>
      </w:rPr>
    </w:pPr>
    <w:r w:rsidRPr="00420299">
      <w:rPr>
        <w:rFonts w:ascii="Arial Narrow" w:hAnsi="Arial Narrow" w:cs="Arial"/>
        <w:b/>
        <w:bCs/>
        <w:color w:val="000000" w:themeColor="text1"/>
        <w:sz w:val="20"/>
        <w:szCs w:val="20"/>
      </w:rPr>
      <w:t xml:space="preserve">Acuerdo </w:t>
    </w:r>
    <w:r>
      <w:rPr>
        <w:rFonts w:ascii="Arial Narrow" w:hAnsi="Arial Narrow" w:cs="Arial"/>
        <w:b/>
        <w:bCs/>
        <w:color w:val="000000" w:themeColor="text1"/>
        <w:sz w:val="20"/>
        <w:szCs w:val="20"/>
      </w:rPr>
      <w:t>P</w:t>
    </w:r>
    <w:r w:rsidRPr="00420299">
      <w:rPr>
        <w:rFonts w:ascii="Arial Narrow" w:hAnsi="Arial Narrow" w:cs="Arial"/>
        <w:b/>
        <w:bCs/>
        <w:color w:val="000000" w:themeColor="text1"/>
        <w:sz w:val="20"/>
        <w:szCs w:val="20"/>
      </w:rPr>
      <w:t>lenario</w:t>
    </w:r>
    <w:r>
      <w:rPr>
        <w:rFonts w:ascii="Arial Narrow" w:hAnsi="Arial Narrow" w:cs="Arial"/>
        <w:b/>
        <w:bCs/>
        <w:color w:val="000000" w:themeColor="text1"/>
        <w:sz w:val="20"/>
        <w:szCs w:val="20"/>
      </w:rPr>
      <w:t xml:space="preserve"> de Cumplimiento</w:t>
    </w:r>
  </w:p>
  <w:p w14:paraId="34422E01" w14:textId="77777777" w:rsidR="00505B1C" w:rsidRPr="00420299" w:rsidRDefault="00505B1C" w:rsidP="00513AB9">
    <w:pPr>
      <w:jc w:val="right"/>
      <w:rPr>
        <w:rFonts w:ascii="Arial Narrow" w:hAnsi="Arial Narrow" w:cs="Arial"/>
        <w:b/>
        <w:bCs/>
        <w:color w:val="000000" w:themeColor="text1"/>
        <w:sz w:val="20"/>
        <w:szCs w:val="20"/>
      </w:rPr>
    </w:pPr>
    <w:r w:rsidRPr="00420299">
      <w:rPr>
        <w:rFonts w:ascii="Arial Narrow" w:hAnsi="Arial Narrow" w:cs="Arial"/>
        <w:b/>
        <w:bCs/>
        <w:color w:val="000000" w:themeColor="text1"/>
        <w:sz w:val="20"/>
        <w:szCs w:val="20"/>
      </w:rPr>
      <w:t>TEEM-</w:t>
    </w:r>
    <w:r>
      <w:rPr>
        <w:rFonts w:ascii="Arial Narrow" w:hAnsi="Arial Narrow" w:cs="Arial"/>
        <w:b/>
        <w:bCs/>
        <w:color w:val="000000" w:themeColor="text1"/>
        <w:sz w:val="20"/>
        <w:szCs w:val="20"/>
      </w:rPr>
      <w:t>RAP</w:t>
    </w:r>
    <w:r w:rsidRPr="00420299">
      <w:rPr>
        <w:rFonts w:ascii="Arial Narrow" w:hAnsi="Arial Narrow" w:cs="Arial"/>
        <w:b/>
        <w:bCs/>
        <w:color w:val="000000" w:themeColor="text1"/>
        <w:sz w:val="20"/>
        <w:szCs w:val="20"/>
      </w:rPr>
      <w:t>-</w:t>
    </w:r>
    <w:r>
      <w:rPr>
        <w:rFonts w:ascii="Arial Narrow" w:hAnsi="Arial Narrow" w:cs="Arial"/>
        <w:b/>
        <w:bCs/>
        <w:color w:val="000000" w:themeColor="text1"/>
        <w:sz w:val="20"/>
        <w:szCs w:val="20"/>
      </w:rPr>
      <w:t>027</w:t>
    </w:r>
    <w:r w:rsidRPr="00420299">
      <w:rPr>
        <w:rFonts w:ascii="Arial Narrow" w:hAnsi="Arial Narrow" w:cs="Arial"/>
        <w:b/>
        <w:bCs/>
        <w:color w:val="000000" w:themeColor="text1"/>
        <w:sz w:val="20"/>
        <w:szCs w:val="20"/>
      </w:rPr>
      <w:t>/2025</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1449F1" w14:textId="77777777" w:rsidR="00505B1C" w:rsidRPr="00387682" w:rsidRDefault="00505B1C" w:rsidP="008F49DA">
    <w:pPr>
      <w:rPr>
        <w:b/>
        <w:sz w:val="20"/>
        <w:szCs w:val="20"/>
      </w:rPr>
    </w:pPr>
    <w:r w:rsidRPr="00387682">
      <w:rPr>
        <w:noProof/>
      </w:rPr>
      <w:drawing>
        <wp:anchor distT="0" distB="0" distL="114300" distR="114300" simplePos="0" relativeHeight="251658240" behindDoc="0" locked="0" layoutInCell="1" allowOverlap="1" wp14:anchorId="5144A373" wp14:editId="5D281D50">
          <wp:simplePos x="0" y="0"/>
          <wp:positionH relativeFrom="margin">
            <wp:posOffset>-311150</wp:posOffset>
          </wp:positionH>
          <wp:positionV relativeFrom="margin">
            <wp:posOffset>-1000298</wp:posOffset>
          </wp:positionV>
          <wp:extent cx="1897967" cy="720000"/>
          <wp:effectExtent l="0" t="0" r="7620" b="4445"/>
          <wp:wrapSquare wrapText="bothSides"/>
          <wp:docPr id="1514968525" name="Imagen 1" descr="Imagen que contiene 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1084317" name="Imagen 1" descr="Imagen que contiene Texto&#10;&#10;Descripción generada automáticamente"/>
                  <pic:cNvPicPr>
                    <a:picLocks noChangeAspect="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97967" cy="7200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D657439" w14:textId="77777777" w:rsidR="00505B1C" w:rsidRPr="00387682" w:rsidRDefault="00505B1C" w:rsidP="008F49DA">
    <w:pPr>
      <w:rPr>
        <w:b/>
        <w:sz w:val="20"/>
        <w:szCs w:val="20"/>
      </w:rPr>
    </w:pPr>
  </w:p>
  <w:p w14:paraId="28288819" w14:textId="77777777" w:rsidR="00505B1C" w:rsidRPr="00387682" w:rsidRDefault="00505B1C">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DA010D6"/>
    <w:multiLevelType w:val="hybridMultilevel"/>
    <w:tmpl w:val="5AF2678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3CD6227E"/>
    <w:multiLevelType w:val="hybridMultilevel"/>
    <w:tmpl w:val="FEAA45A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1902403421">
    <w:abstractNumId w:val="0"/>
  </w:num>
  <w:num w:numId="2" w16cid:durableId="3777954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mirrorMargins/>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5B1C"/>
    <w:rsid w:val="00056995"/>
    <w:rsid w:val="00097814"/>
    <w:rsid w:val="000A6DA8"/>
    <w:rsid w:val="000B67E2"/>
    <w:rsid w:val="000E227C"/>
    <w:rsid w:val="000F1323"/>
    <w:rsid w:val="00137F9B"/>
    <w:rsid w:val="00145BB2"/>
    <w:rsid w:val="00147D0F"/>
    <w:rsid w:val="00173CBD"/>
    <w:rsid w:val="0018537A"/>
    <w:rsid w:val="001912AA"/>
    <w:rsid w:val="001C3FE2"/>
    <w:rsid w:val="0020296D"/>
    <w:rsid w:val="002B4BBF"/>
    <w:rsid w:val="00332A08"/>
    <w:rsid w:val="00485C28"/>
    <w:rsid w:val="004B0D22"/>
    <w:rsid w:val="004C2EFB"/>
    <w:rsid w:val="004D1FC2"/>
    <w:rsid w:val="004F390A"/>
    <w:rsid w:val="00505B1C"/>
    <w:rsid w:val="00521EDB"/>
    <w:rsid w:val="005366FD"/>
    <w:rsid w:val="005514B7"/>
    <w:rsid w:val="00571093"/>
    <w:rsid w:val="005E4BD7"/>
    <w:rsid w:val="0063020C"/>
    <w:rsid w:val="00647FA9"/>
    <w:rsid w:val="00681C6D"/>
    <w:rsid w:val="006A4D07"/>
    <w:rsid w:val="006A5C18"/>
    <w:rsid w:val="006C5B82"/>
    <w:rsid w:val="006D0E99"/>
    <w:rsid w:val="006D6066"/>
    <w:rsid w:val="006F7E11"/>
    <w:rsid w:val="00716215"/>
    <w:rsid w:val="00723B92"/>
    <w:rsid w:val="00733B35"/>
    <w:rsid w:val="00747F53"/>
    <w:rsid w:val="00766BC5"/>
    <w:rsid w:val="007901DF"/>
    <w:rsid w:val="007B1168"/>
    <w:rsid w:val="007F7F52"/>
    <w:rsid w:val="0084609C"/>
    <w:rsid w:val="0088588F"/>
    <w:rsid w:val="008A3E97"/>
    <w:rsid w:val="008C7643"/>
    <w:rsid w:val="008D525A"/>
    <w:rsid w:val="00936461"/>
    <w:rsid w:val="00942DEE"/>
    <w:rsid w:val="00963DF6"/>
    <w:rsid w:val="009A0B56"/>
    <w:rsid w:val="009C73D0"/>
    <w:rsid w:val="00A9792A"/>
    <w:rsid w:val="00AB1191"/>
    <w:rsid w:val="00AF0EC7"/>
    <w:rsid w:val="00AF438B"/>
    <w:rsid w:val="00B72DCB"/>
    <w:rsid w:val="00B97C7D"/>
    <w:rsid w:val="00BA15D9"/>
    <w:rsid w:val="00BA5235"/>
    <w:rsid w:val="00BD2C90"/>
    <w:rsid w:val="00BF7706"/>
    <w:rsid w:val="00C21E1A"/>
    <w:rsid w:val="00C46F8C"/>
    <w:rsid w:val="00CC0CAB"/>
    <w:rsid w:val="00CD7C6B"/>
    <w:rsid w:val="00D23C6D"/>
    <w:rsid w:val="00D27736"/>
    <w:rsid w:val="00D74942"/>
    <w:rsid w:val="00DB3BA3"/>
    <w:rsid w:val="00EA7ABA"/>
    <w:rsid w:val="00EB2F87"/>
    <w:rsid w:val="00EB43CC"/>
    <w:rsid w:val="00EC0F72"/>
    <w:rsid w:val="00ED3EF5"/>
    <w:rsid w:val="00EE7028"/>
    <w:rsid w:val="00F27FED"/>
    <w:rsid w:val="00F34193"/>
    <w:rsid w:val="00F919E4"/>
    <w:rsid w:val="00FD2C94"/>
    <w:rsid w:val="00FE63A6"/>
    <w:rsid w:val="17C49BCF"/>
    <w:rsid w:val="68444E2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46994CA"/>
  <w15:chartTrackingRefBased/>
  <w15:docId w15:val="{DC1116C6-87F7-4880-9E63-9D814018E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MX"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05B1C"/>
    <w:pPr>
      <w:spacing w:after="0" w:line="240" w:lineRule="auto"/>
    </w:pPr>
    <w:rPr>
      <w:rFonts w:ascii="Times New Roman" w:eastAsia="Times New Roman" w:hAnsi="Times New Roman" w:cs="Times New Roman"/>
      <w:kern w:val="0"/>
      <w:lang w:eastAsia="es-ES"/>
      <w14:ligatures w14:val="none"/>
    </w:rPr>
  </w:style>
  <w:style w:type="paragraph" w:styleId="Ttulo1">
    <w:name w:val="heading 1"/>
    <w:basedOn w:val="Normal"/>
    <w:next w:val="Normal"/>
    <w:link w:val="Ttulo1Car"/>
    <w:uiPriority w:val="9"/>
    <w:qFormat/>
    <w:rsid w:val="00505B1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unhideWhenUsed/>
    <w:qFormat/>
    <w:rsid w:val="00505B1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505B1C"/>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505B1C"/>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505B1C"/>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505B1C"/>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505B1C"/>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505B1C"/>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505B1C"/>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505B1C"/>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rsid w:val="00505B1C"/>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505B1C"/>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505B1C"/>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505B1C"/>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505B1C"/>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505B1C"/>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505B1C"/>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505B1C"/>
    <w:rPr>
      <w:rFonts w:eastAsiaTheme="majorEastAsia" w:cstheme="majorBidi"/>
      <w:color w:val="272727" w:themeColor="text1" w:themeTint="D8"/>
    </w:rPr>
  </w:style>
  <w:style w:type="paragraph" w:styleId="Ttulo">
    <w:name w:val="Title"/>
    <w:basedOn w:val="Normal"/>
    <w:next w:val="Normal"/>
    <w:link w:val="TtuloCar"/>
    <w:uiPriority w:val="10"/>
    <w:qFormat/>
    <w:rsid w:val="00505B1C"/>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505B1C"/>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505B1C"/>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505B1C"/>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505B1C"/>
    <w:pPr>
      <w:spacing w:before="160"/>
      <w:jc w:val="center"/>
    </w:pPr>
    <w:rPr>
      <w:i/>
      <w:iCs/>
      <w:color w:val="404040" w:themeColor="text1" w:themeTint="BF"/>
    </w:rPr>
  </w:style>
  <w:style w:type="character" w:customStyle="1" w:styleId="CitaCar">
    <w:name w:val="Cita Car"/>
    <w:basedOn w:val="Fuentedeprrafopredeter"/>
    <w:link w:val="Cita"/>
    <w:uiPriority w:val="29"/>
    <w:rsid w:val="00505B1C"/>
    <w:rPr>
      <w:i/>
      <w:iCs/>
      <w:color w:val="404040" w:themeColor="text1" w:themeTint="BF"/>
    </w:rPr>
  </w:style>
  <w:style w:type="paragraph" w:styleId="Prrafodelista">
    <w:name w:val="List Paragraph"/>
    <w:aliases w:val="CNBV Parrafo1,Cita texto,Parrafo 1,Lista multicolor - Énfasis 11,Lista vistosa - Énfasis 11,Cuadrícula media 1 - Énfasis 21,Listas,List Paragraph-Thesis,Footnote,List Paragraph2,List Paragraph1,Colorful List - Accent 1,Párrafo de lista1"/>
    <w:basedOn w:val="Normal"/>
    <w:link w:val="PrrafodelistaCar"/>
    <w:uiPriority w:val="34"/>
    <w:qFormat/>
    <w:rsid w:val="00505B1C"/>
    <w:pPr>
      <w:ind w:left="720"/>
      <w:contextualSpacing/>
    </w:pPr>
  </w:style>
  <w:style w:type="character" w:styleId="nfasisintenso">
    <w:name w:val="Intense Emphasis"/>
    <w:basedOn w:val="Fuentedeprrafopredeter"/>
    <w:uiPriority w:val="21"/>
    <w:qFormat/>
    <w:rsid w:val="00505B1C"/>
    <w:rPr>
      <w:i/>
      <w:iCs/>
      <w:color w:val="0F4761" w:themeColor="accent1" w:themeShade="BF"/>
    </w:rPr>
  </w:style>
  <w:style w:type="paragraph" w:styleId="Citadestacada">
    <w:name w:val="Intense Quote"/>
    <w:basedOn w:val="Normal"/>
    <w:next w:val="Normal"/>
    <w:link w:val="CitadestacadaCar"/>
    <w:uiPriority w:val="30"/>
    <w:qFormat/>
    <w:rsid w:val="00505B1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505B1C"/>
    <w:rPr>
      <w:i/>
      <w:iCs/>
      <w:color w:val="0F4761" w:themeColor="accent1" w:themeShade="BF"/>
    </w:rPr>
  </w:style>
  <w:style w:type="character" w:styleId="Referenciaintensa">
    <w:name w:val="Intense Reference"/>
    <w:basedOn w:val="Fuentedeprrafopredeter"/>
    <w:uiPriority w:val="32"/>
    <w:qFormat/>
    <w:rsid w:val="00505B1C"/>
    <w:rPr>
      <w:b/>
      <w:bCs/>
      <w:smallCaps/>
      <w:color w:val="0F4761" w:themeColor="accent1" w:themeShade="BF"/>
      <w:spacing w:val="5"/>
    </w:rPr>
  </w:style>
  <w:style w:type="paragraph" w:styleId="Piedepgina">
    <w:name w:val="footer"/>
    <w:basedOn w:val="Normal"/>
    <w:link w:val="PiedepginaCar"/>
    <w:uiPriority w:val="99"/>
    <w:rsid w:val="00505B1C"/>
    <w:pPr>
      <w:tabs>
        <w:tab w:val="center" w:pos="4252"/>
        <w:tab w:val="right" w:pos="8504"/>
      </w:tabs>
    </w:pPr>
  </w:style>
  <w:style w:type="character" w:customStyle="1" w:styleId="PiedepginaCar">
    <w:name w:val="Pie de página Car"/>
    <w:basedOn w:val="Fuentedeprrafopredeter"/>
    <w:link w:val="Piedepgina"/>
    <w:uiPriority w:val="99"/>
    <w:rsid w:val="00505B1C"/>
    <w:rPr>
      <w:rFonts w:ascii="Times New Roman" w:eastAsia="Times New Roman" w:hAnsi="Times New Roman" w:cs="Times New Roman"/>
      <w:kern w:val="0"/>
      <w:lang w:eastAsia="es-ES"/>
      <w14:ligatures w14:val="none"/>
    </w:rPr>
  </w:style>
  <w:style w:type="character" w:styleId="Nmerodepgina">
    <w:name w:val="page number"/>
    <w:basedOn w:val="Fuentedeprrafopredeter"/>
    <w:rsid w:val="00505B1C"/>
  </w:style>
  <w:style w:type="paragraph" w:styleId="Encabezado">
    <w:name w:val="header"/>
    <w:basedOn w:val="Normal"/>
    <w:link w:val="EncabezadoCar"/>
    <w:rsid w:val="00505B1C"/>
    <w:pPr>
      <w:tabs>
        <w:tab w:val="center" w:pos="4252"/>
        <w:tab w:val="right" w:pos="8504"/>
      </w:tabs>
    </w:pPr>
  </w:style>
  <w:style w:type="character" w:customStyle="1" w:styleId="EncabezadoCar">
    <w:name w:val="Encabezado Car"/>
    <w:basedOn w:val="Fuentedeprrafopredeter"/>
    <w:link w:val="Encabezado"/>
    <w:rsid w:val="00505B1C"/>
    <w:rPr>
      <w:rFonts w:ascii="Times New Roman" w:eastAsia="Times New Roman" w:hAnsi="Times New Roman" w:cs="Times New Roman"/>
      <w:kern w:val="0"/>
      <w:lang w:eastAsia="es-ES"/>
      <w14:ligatures w14:val="none"/>
    </w:rPr>
  </w:style>
  <w:style w:type="paragraph" w:customStyle="1" w:styleId="Default">
    <w:name w:val="Default"/>
    <w:qFormat/>
    <w:rsid w:val="00505B1C"/>
    <w:pPr>
      <w:autoSpaceDE w:val="0"/>
      <w:autoSpaceDN w:val="0"/>
      <w:adjustRightInd w:val="0"/>
      <w:spacing w:after="0" w:line="240" w:lineRule="auto"/>
    </w:pPr>
    <w:rPr>
      <w:rFonts w:ascii="Arial" w:eastAsia="Times New Roman" w:hAnsi="Arial" w:cs="Arial"/>
      <w:color w:val="000000"/>
      <w:kern w:val="0"/>
      <w:lang w:val="es-ES" w:eastAsia="es-ES"/>
      <w14:ligatures w14:val="none"/>
    </w:rPr>
  </w:style>
  <w:style w:type="paragraph" w:styleId="Sinespaciado">
    <w:name w:val="No Spacing"/>
    <w:link w:val="SinespaciadoCar"/>
    <w:uiPriority w:val="1"/>
    <w:qFormat/>
    <w:rsid w:val="00505B1C"/>
    <w:pPr>
      <w:spacing w:after="0" w:line="240" w:lineRule="auto"/>
    </w:pPr>
    <w:rPr>
      <w:rFonts w:ascii="Calibri" w:eastAsia="Calibri" w:hAnsi="Calibri" w:cs="Times New Roman"/>
      <w:kern w:val="0"/>
      <w:sz w:val="22"/>
      <w:szCs w:val="22"/>
      <w14:ligatures w14:val="none"/>
    </w:rPr>
  </w:style>
  <w:style w:type="paragraph" w:styleId="Textonotapie">
    <w:name w:val="footnote text"/>
    <w:aliases w:val="Footnote Text Char Char Char Char Char,Footnote Text Char Char Char Char,Footnote reference,FA Fu,Footnote Text Char Char Char,Footnote Text Cha,FA Fußnotentext,FA Fuﬂnotentext,Footnote Text Char Char,FA Fu?notentext,Ca,Ca1, Car, Car3"/>
    <w:basedOn w:val="Normal"/>
    <w:link w:val="TextonotapieCar"/>
    <w:uiPriority w:val="99"/>
    <w:unhideWhenUsed/>
    <w:qFormat/>
    <w:rsid w:val="00505B1C"/>
    <w:rPr>
      <w:sz w:val="20"/>
      <w:szCs w:val="20"/>
    </w:rPr>
  </w:style>
  <w:style w:type="character" w:customStyle="1" w:styleId="TextonotapieCar">
    <w:name w:val="Texto nota pie Car"/>
    <w:aliases w:val="Footnote Text Char Char Char Char Char Car,Footnote Text Char Char Char Char Car,Footnote reference Car,FA Fu Car,Footnote Text Char Char Char Car,Footnote Text Cha Car,FA Fußnotentext Car,FA Fuﬂnotentext Car,FA Fu?notentext Car"/>
    <w:basedOn w:val="Fuentedeprrafopredeter"/>
    <w:link w:val="Textonotapie"/>
    <w:uiPriority w:val="99"/>
    <w:qFormat/>
    <w:rsid w:val="00505B1C"/>
    <w:rPr>
      <w:rFonts w:ascii="Times New Roman" w:eastAsia="Times New Roman" w:hAnsi="Times New Roman" w:cs="Times New Roman"/>
      <w:kern w:val="0"/>
      <w:sz w:val="20"/>
      <w:szCs w:val="20"/>
      <w:lang w:eastAsia="es-ES"/>
      <w14:ligatures w14:val="none"/>
    </w:rPr>
  </w:style>
  <w:style w:type="character" w:styleId="Refdenotaalpie">
    <w:name w:val="footnote reference"/>
    <w:aliases w:val="Texto de nota al pie,Footnotes refss,Appel note de bas de page,Ref. de nota al pie 2,Footnote number,referencia nota al pie,BVI fnr,f,4_G,16 Point,Superscript 6 Point,Texto nota al pie,Footnote Reference Char3,julio,Ref,ftref,juli,R"/>
    <w:basedOn w:val="Fuentedeprrafopredeter"/>
    <w:link w:val="4GChar"/>
    <w:uiPriority w:val="99"/>
    <w:unhideWhenUsed/>
    <w:qFormat/>
    <w:rsid w:val="00505B1C"/>
    <w:rPr>
      <w:vertAlign w:val="superscript"/>
    </w:rPr>
  </w:style>
  <w:style w:type="character" w:styleId="Hipervnculo">
    <w:name w:val="Hyperlink"/>
    <w:basedOn w:val="Fuentedeprrafopredeter"/>
    <w:uiPriority w:val="99"/>
    <w:unhideWhenUsed/>
    <w:rsid w:val="00505B1C"/>
    <w:rPr>
      <w:color w:val="467886" w:themeColor="hyperlink"/>
      <w:u w:val="single"/>
    </w:r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uiPriority w:val="99"/>
    <w:qFormat/>
    <w:rsid w:val="00505B1C"/>
    <w:pPr>
      <w:jc w:val="both"/>
    </w:pPr>
    <w:rPr>
      <w:rFonts w:asciiTheme="minorHAnsi" w:eastAsiaTheme="minorHAnsi" w:hAnsiTheme="minorHAnsi" w:cstheme="minorBidi"/>
      <w:kern w:val="2"/>
      <w:vertAlign w:val="superscript"/>
      <w:lang w:eastAsia="en-US"/>
      <w14:ligatures w14:val="standardContextual"/>
    </w:rPr>
  </w:style>
  <w:style w:type="character" w:customStyle="1" w:styleId="PrrafodelistaCar">
    <w:name w:val="Párrafo de lista Car"/>
    <w:aliases w:val="CNBV Parrafo1 Car,Cita texto Car,Parrafo 1 Car,Lista multicolor - Énfasis 11 Car,Lista vistosa - Énfasis 11 Car,Cuadrícula media 1 - Énfasis 21 Car,Listas Car,List Paragraph-Thesis Car,Footnote Car,List Paragraph2 Car"/>
    <w:link w:val="Prrafodelista"/>
    <w:uiPriority w:val="34"/>
    <w:qFormat/>
    <w:locked/>
    <w:rsid w:val="00505B1C"/>
  </w:style>
  <w:style w:type="character" w:customStyle="1" w:styleId="SinespaciadoCar">
    <w:name w:val="Sin espaciado Car"/>
    <w:basedOn w:val="Fuentedeprrafopredeter"/>
    <w:link w:val="Sinespaciado"/>
    <w:uiPriority w:val="1"/>
    <w:rsid w:val="00505B1C"/>
    <w:rPr>
      <w:rFonts w:ascii="Calibri" w:eastAsia="Calibri" w:hAnsi="Calibri" w:cs="Times New Roman"/>
      <w:kern w:val="0"/>
      <w:sz w:val="22"/>
      <w:szCs w:val="22"/>
      <w14:ligatures w14:val="none"/>
    </w:rPr>
  </w:style>
  <w:style w:type="paragraph" w:styleId="TtuloTDC">
    <w:name w:val="TOC Heading"/>
    <w:basedOn w:val="Ttulo1"/>
    <w:next w:val="Normal"/>
    <w:uiPriority w:val="39"/>
    <w:unhideWhenUsed/>
    <w:qFormat/>
    <w:rsid w:val="00505B1C"/>
    <w:pPr>
      <w:spacing w:before="240" w:after="0" w:line="259" w:lineRule="auto"/>
      <w:outlineLvl w:val="9"/>
    </w:pPr>
    <w:rPr>
      <w:sz w:val="32"/>
      <w:szCs w:val="32"/>
      <w:lang w:eastAsia="es-MX"/>
    </w:rPr>
  </w:style>
  <w:style w:type="paragraph" w:styleId="TDC2">
    <w:name w:val="toc 2"/>
    <w:basedOn w:val="Normal"/>
    <w:next w:val="Normal"/>
    <w:autoRedefine/>
    <w:uiPriority w:val="39"/>
    <w:unhideWhenUsed/>
    <w:rsid w:val="00505B1C"/>
    <w:pPr>
      <w:tabs>
        <w:tab w:val="left" w:pos="567"/>
        <w:tab w:val="right" w:leader="dot" w:pos="7693"/>
      </w:tabs>
      <w:spacing w:after="100"/>
      <w:ind w:left="240"/>
    </w:pPr>
    <w:rPr>
      <w:rFonts w:ascii="Arial Narrow" w:hAnsi="Arial Narrow"/>
      <w:b/>
      <w:bCs/>
      <w:noProof/>
      <w:sz w:val="20"/>
      <w:szCs w:val="20"/>
    </w:rPr>
  </w:style>
  <w:style w:type="paragraph" w:styleId="TDC1">
    <w:name w:val="toc 1"/>
    <w:basedOn w:val="Normal"/>
    <w:next w:val="Normal"/>
    <w:autoRedefine/>
    <w:uiPriority w:val="39"/>
    <w:unhideWhenUsed/>
    <w:rsid w:val="00505B1C"/>
    <w:pPr>
      <w:tabs>
        <w:tab w:val="right" w:leader="dot" w:pos="7693"/>
      </w:tabs>
      <w:spacing w:after="100"/>
      <w:ind w:left="284"/>
    </w:pPr>
    <w:rPr>
      <w:rFonts w:ascii="Arial" w:hAnsi="Arial" w:cs="Arial"/>
      <w:b/>
      <w:bCs/>
      <w:noProof/>
      <w:sz w:val="20"/>
      <w:szCs w:val="20"/>
    </w:rPr>
  </w:style>
  <w:style w:type="table" w:styleId="Tablaconcuadrcula">
    <w:name w:val="Table Grid"/>
    <w:basedOn w:val="Tablanormal"/>
    <w:uiPriority w:val="39"/>
    <w:rsid w:val="00505B1C"/>
    <w:pPr>
      <w:spacing w:after="0" w:line="240" w:lineRule="auto"/>
    </w:pPr>
    <w:rPr>
      <w:rFonts w:ascii="Times New Roman" w:eastAsia="Times New Roman" w:hAnsi="Times New Roman" w:cs="Times New Roman"/>
      <w:kern w:val="0"/>
      <w:sz w:val="20"/>
      <w:szCs w:val="20"/>
      <w:lang w:eastAsia="es-MX"/>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encinsinresolver">
    <w:name w:val="Unresolved Mention"/>
    <w:basedOn w:val="Fuentedeprrafopredeter"/>
    <w:uiPriority w:val="99"/>
    <w:semiHidden/>
    <w:unhideWhenUsed/>
    <w:rsid w:val="00EB43C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E0E998B-860A-4BBA-9273-8F510D9D87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14</Pages>
  <Words>3697</Words>
  <Characters>20338</Characters>
  <Application>Microsoft Office Word</Application>
  <DocSecurity>0</DocSecurity>
  <Lines>169</Lines>
  <Paragraphs>47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23988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Alan Guevara Dávila</dc:creator>
  <cp:keywords/>
  <dc:description/>
  <cp:lastModifiedBy>Alan Chavez Lopez</cp:lastModifiedBy>
  <cp:revision>9</cp:revision>
  <dcterms:created xsi:type="dcterms:W3CDTF">2026-02-11T20:36:00Z</dcterms:created>
  <dcterms:modified xsi:type="dcterms:W3CDTF">2026-02-11T20:40:00Z</dcterms:modified>
</cp:coreProperties>
</file>