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66B71" w14:textId="0866C1E5" w:rsidR="00F75881" w:rsidRPr="00387682" w:rsidRDefault="003B0C4E" w:rsidP="003B0C4E">
      <w:pPr>
        <w:tabs>
          <w:tab w:val="left" w:pos="763"/>
        </w:tabs>
        <w:spacing w:before="100" w:beforeAutospacing="1" w:after="100" w:afterAutospacing="1"/>
        <w:ind w:left="708" w:hanging="708"/>
      </w:pPr>
      <w:bookmarkStart w:id="0" w:name="_Hlk215570980"/>
      <w:r>
        <w:rPr>
          <w:rFonts w:ascii="Arial Narrow" w:hAnsi="Arial Narrow"/>
          <w:b/>
          <w:noProof/>
          <w14:ligatures w14:val="standardContextual"/>
        </w:rPr>
        <mc:AlternateContent>
          <mc:Choice Requires="wps">
            <w:drawing>
              <wp:anchor distT="0" distB="0" distL="114300" distR="114300" simplePos="0" relativeHeight="251661312" behindDoc="0" locked="0" layoutInCell="1" allowOverlap="1" wp14:anchorId="69291BE5" wp14:editId="30AF9626">
                <wp:simplePos x="0" y="0"/>
                <wp:positionH relativeFrom="column">
                  <wp:posOffset>1801504</wp:posOffset>
                </wp:positionH>
                <wp:positionV relativeFrom="paragraph">
                  <wp:posOffset>-1107885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4096B50" w14:textId="77777777" w:rsidR="003B0C4E" w:rsidRDefault="003B0C4E" w:rsidP="003B0C4E">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291BE5" id="_x0000_t202" coordsize="21600,21600" o:spt="202" path="m,l,21600r21600,l21600,xe">
                <v:stroke joinstyle="miter"/>
                <v:path gradientshapeok="t" o:connecttype="rect"/>
              </v:shapetype>
              <v:shape id="Cuadro de texto 1" o:spid="_x0000_s1026" type="#_x0000_t202" style="position:absolute;left:0;text-align:left;margin-left:141.85pt;margin-top:-87.25pt;width:223.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" filled="f" stroked="f" strokeweight=".5pt">
                <v:textbox>
                  <w:txbxContent>
                    <w:p w14:paraId="54096B50" w14:textId="77777777" w:rsidR="003B0C4E" w:rsidRDefault="003B0C4E" w:rsidP="003B0C4E">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F75881" w:rsidRPr="00387682">
        <w:rPr>
          <w:noProof/>
        </w:rPr>
        <mc:AlternateContent>
          <mc:Choice Requires="wps">
            <w:drawing>
              <wp:anchor distT="0" distB="0" distL="114300" distR="114300" simplePos="0" relativeHeight="251659264" behindDoc="0" locked="0" layoutInCell="1" allowOverlap="1" wp14:anchorId="7538E065" wp14:editId="22056ED1">
                <wp:simplePos x="0" y="0"/>
                <wp:positionH relativeFrom="margin">
                  <wp:posOffset>1978660</wp:posOffset>
                </wp:positionH>
                <wp:positionV relativeFrom="margin">
                  <wp:posOffset>-550545</wp:posOffset>
                </wp:positionV>
                <wp:extent cx="2821305" cy="4444365"/>
                <wp:effectExtent l="0" t="0" r="17145" b="13335"/>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1305" cy="4444365"/>
                        </a:xfrm>
                        <a:prstGeom prst="rect">
                          <a:avLst/>
                        </a:prstGeom>
                        <a:solidFill>
                          <a:srgbClr val="FFFFFF"/>
                        </a:solidFill>
                        <a:ln w="9525">
                          <a:solidFill>
                            <a:srgbClr val="FFFFFF"/>
                          </a:solidFill>
                          <a:miter lim="800000"/>
                          <a:headEnd/>
                          <a:tailEnd/>
                        </a:ln>
                      </wps:spPr>
                      <wps:txbx>
                        <w:txbxContent>
                          <w:p w14:paraId="07BD08A5" w14:textId="3C39A3A8" w:rsidR="00F75881" w:rsidRPr="008D16CB" w:rsidRDefault="00F75881" w:rsidP="00F75881">
                            <w:pPr>
                              <w:pStyle w:val="Default"/>
                              <w:spacing w:before="100" w:beforeAutospacing="1" w:after="100" w:afterAutospacing="1"/>
                              <w:jc w:val="center"/>
                              <w:rPr>
                                <w:b/>
                              </w:rPr>
                            </w:pPr>
                            <w:r w:rsidRPr="008D16CB">
                              <w:rPr>
                                <w:b/>
                              </w:rPr>
                              <w:t>ACUERDO PLENARIO</w:t>
                            </w:r>
                          </w:p>
                          <w:p w14:paraId="7A015304" w14:textId="77777777" w:rsidR="00F75881" w:rsidRPr="00D605CF" w:rsidRDefault="00F75881" w:rsidP="00F75881">
                            <w:pPr>
                              <w:pStyle w:val="Default"/>
                              <w:spacing w:before="100" w:beforeAutospacing="1" w:after="100" w:afterAutospacing="1" w:line="264" w:lineRule="auto"/>
                              <w:jc w:val="center"/>
                              <w:rPr>
                                <w:b/>
                              </w:rPr>
                            </w:pPr>
                            <w:r w:rsidRPr="00D605CF">
                              <w:rPr>
                                <w:b/>
                              </w:rPr>
                              <w:t xml:space="preserve">RECURSO DE APELACIÓN </w:t>
                            </w:r>
                          </w:p>
                          <w:p w14:paraId="1FDABFAF" w14:textId="77777777" w:rsidR="00F75881" w:rsidRPr="00D605CF" w:rsidRDefault="00F75881" w:rsidP="00F75881">
                            <w:pPr>
                              <w:pStyle w:val="Default"/>
                              <w:spacing w:before="120" w:after="120" w:line="264" w:lineRule="auto"/>
                              <w:jc w:val="both"/>
                              <w:rPr>
                                <w:b/>
                              </w:rPr>
                            </w:pPr>
                            <w:r w:rsidRPr="00D605CF">
                              <w:rPr>
                                <w:b/>
                              </w:rPr>
                              <w:t xml:space="preserve">EXPEDIENTE: </w:t>
                            </w:r>
                            <w:r w:rsidRPr="00D605CF">
                              <w:rPr>
                                <w:bCs/>
                              </w:rPr>
                              <w:t>TEEM-RAP-027/2025.</w:t>
                            </w:r>
                            <w:r w:rsidRPr="00D605CF">
                              <w:rPr>
                                <w:b/>
                              </w:rPr>
                              <w:t xml:space="preserve"> </w:t>
                            </w:r>
                          </w:p>
                          <w:p w14:paraId="25F86089" w14:textId="2083333C" w:rsidR="00F75881" w:rsidRPr="00D605CF" w:rsidRDefault="00F75881" w:rsidP="00F75881">
                            <w:pPr>
                              <w:pStyle w:val="Default"/>
                              <w:spacing w:before="120" w:after="120" w:line="264" w:lineRule="auto"/>
                              <w:jc w:val="both"/>
                              <w:rPr>
                                <w:b/>
                              </w:rPr>
                            </w:pPr>
                            <w:r w:rsidRPr="00D605CF">
                              <w:rPr>
                                <w:b/>
                              </w:rPr>
                              <w:t xml:space="preserve">APELANTE: </w:t>
                            </w:r>
                            <w:r w:rsidR="00F249D8" w:rsidRPr="00F249D8">
                              <w:rPr>
                                <w:bCs/>
                                <w:color w:val="FFFFFF"/>
                                <w:highlight w:val="darkCyan"/>
                              </w:rPr>
                              <w:t>[No.3]_</w:t>
                            </w:r>
                            <w:proofErr w:type="spellStart"/>
                            <w:r w:rsidR="00F249D8" w:rsidRPr="00F249D8">
                              <w:rPr>
                                <w:bCs/>
                                <w:color w:val="FFFFFF"/>
                                <w:highlight w:val="darkCyan"/>
                              </w:rPr>
                              <w:t>ELIMINADO_el_nombre_de_la_parte_apelante</w:t>
                            </w:r>
                            <w:proofErr w:type="spellEnd"/>
                            <w:proofErr w:type="gramStart"/>
                            <w:r w:rsidR="00F249D8" w:rsidRPr="00F249D8">
                              <w:rPr>
                                <w:bCs/>
                                <w:color w:val="FFFFFF"/>
                                <w:highlight w:val="darkCyan"/>
                              </w:rPr>
                              <w:t>_[</w:t>
                            </w:r>
                            <w:proofErr w:type="gramEnd"/>
                            <w:r w:rsidR="00F249D8" w:rsidRPr="00F249D8">
                              <w:rPr>
                                <w:bCs/>
                                <w:color w:val="FFFFFF"/>
                                <w:highlight w:val="darkCyan"/>
                              </w:rPr>
                              <w:t>7]</w:t>
                            </w:r>
                          </w:p>
                          <w:p w14:paraId="449C37F1" w14:textId="77777777" w:rsidR="00F75881" w:rsidRPr="00D605CF" w:rsidRDefault="00F75881" w:rsidP="00F75881">
                            <w:pPr>
                              <w:pStyle w:val="Default"/>
                              <w:spacing w:before="120" w:after="120" w:line="264" w:lineRule="auto"/>
                              <w:jc w:val="both"/>
                              <w:rPr>
                                <w:b/>
                              </w:rPr>
                            </w:pPr>
                            <w:r w:rsidRPr="00D605CF">
                              <w:rPr>
                                <w:b/>
                              </w:rPr>
                              <w:t xml:space="preserve">AUTORIDAD RESPONSABLE: </w:t>
                            </w:r>
                            <w:r w:rsidRPr="00D605CF">
                              <w:rPr>
                                <w:bCs/>
                              </w:rPr>
                              <w:t>DIRECCIÓN EJECUTIVA DE ADMINISTRACIÓN, PRERROGATIVAS Y PARTIDOS POLÍTICOS DEL INSTITUTO ELECTORAL DE MICHOACÁN.</w:t>
                            </w:r>
                            <w:r w:rsidRPr="00D605CF">
                              <w:rPr>
                                <w:b/>
                              </w:rPr>
                              <w:t xml:space="preserve"> </w:t>
                            </w:r>
                          </w:p>
                          <w:p w14:paraId="381B0007" w14:textId="77777777" w:rsidR="00F75881" w:rsidRPr="00D605CF" w:rsidRDefault="00F75881" w:rsidP="00F75881">
                            <w:pPr>
                              <w:pStyle w:val="Default"/>
                              <w:spacing w:before="120" w:after="120" w:line="264" w:lineRule="auto"/>
                              <w:jc w:val="both"/>
                              <w:rPr>
                                <w:bCs/>
                              </w:rPr>
                            </w:pPr>
                            <w:r w:rsidRPr="00D605CF">
                              <w:rPr>
                                <w:b/>
                              </w:rPr>
                              <w:t>MAGISTRADO</w:t>
                            </w:r>
                            <w:r>
                              <w:rPr>
                                <w:b/>
                              </w:rPr>
                              <w:t xml:space="preserve"> PONENTE</w:t>
                            </w:r>
                            <w:r w:rsidRPr="00D605CF">
                              <w:rPr>
                                <w:b/>
                              </w:rPr>
                              <w:t xml:space="preserve">:  </w:t>
                            </w:r>
                            <w:r w:rsidRPr="00D605CF">
                              <w:rPr>
                                <w:bCs/>
                              </w:rPr>
                              <w:t>ADRIÁN HERNÁDEZ PINEDO</w:t>
                            </w:r>
                            <w:r>
                              <w:rPr>
                                <w:bCs/>
                              </w:rPr>
                              <w:t>.</w:t>
                            </w:r>
                            <w:r w:rsidRPr="00D605CF">
                              <w:rPr>
                                <w:bCs/>
                              </w:rPr>
                              <w:t xml:space="preserve"> </w:t>
                            </w:r>
                          </w:p>
                          <w:p w14:paraId="7EDCE076" w14:textId="77777777" w:rsidR="00F75881" w:rsidRDefault="00F75881" w:rsidP="00F75881">
                            <w:pPr>
                              <w:pStyle w:val="Default"/>
                              <w:spacing w:before="120" w:after="120" w:line="264" w:lineRule="auto"/>
                              <w:jc w:val="both"/>
                              <w:rPr>
                                <w:bCs/>
                              </w:rPr>
                            </w:pPr>
                            <w:r w:rsidRPr="00D605CF">
                              <w:rPr>
                                <w:b/>
                              </w:rPr>
                              <w:t xml:space="preserve">SECRETARIO INSTRUCTOR Y PROYECTISTA: </w:t>
                            </w:r>
                            <w:r w:rsidRPr="00D605CF">
                              <w:rPr>
                                <w:bCs/>
                              </w:rPr>
                              <w:t>ALAN GUEVARA DÁVILA</w:t>
                            </w:r>
                            <w:r>
                              <w:rPr>
                                <w:bCs/>
                              </w:rPr>
                              <w:t>.</w:t>
                            </w:r>
                          </w:p>
                          <w:p w14:paraId="7A9BF97D" w14:textId="77777777" w:rsidR="00F75881" w:rsidRPr="00542777" w:rsidRDefault="00F75881" w:rsidP="00F75881">
                            <w:pPr>
                              <w:pStyle w:val="Default"/>
                              <w:spacing w:before="120" w:after="120" w:line="264" w:lineRule="auto"/>
                              <w:jc w:val="both"/>
                              <w:rPr>
                                <w:bCs/>
                              </w:rPr>
                            </w:pPr>
                            <w:r w:rsidRPr="007B2240">
                              <w:rPr>
                                <w:b/>
                              </w:rPr>
                              <w:t>COLABORÓ:</w:t>
                            </w:r>
                            <w:r>
                              <w:rPr>
                                <w:bCs/>
                              </w:rPr>
                              <w:t xml:space="preserve"> ALEJANDRA TAPIA ARIAS.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38E065" id="_x0000_t202" coordsize="21600,21600" o:spt="202" path="m,l,21600r21600,l21600,xe">
                <v:stroke joinstyle="miter"/>
                <v:path gradientshapeok="t" o:connecttype="rect"/>
              </v:shapetype>
              <v:shape id="Cuadro de texto 1" o:spid="_x0000_s1026" type="#_x0000_t202" style="position:absolute;left:0;text-align:left;margin-left:155.8pt;margin-top:-43.35pt;width:222.15pt;height:349.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" strokecolor="white">
                <v:textbox>
                  <w:txbxContent>
                    <w:p w14:paraId="07BD08A5" w14:textId="3C39A3A8" w:rsidR="00F75881" w:rsidRPr="008D16CB" w:rsidRDefault="00F75881" w:rsidP="00F75881">
                      <w:pPr>
                        <w:pStyle w:val="Default"/>
                        <w:spacing w:before="100" w:beforeAutospacing="1" w:after="100" w:afterAutospacing="1"/>
                        <w:jc w:val="center"/>
                        <w:rPr>
                          <w:b/>
                        </w:rPr>
                      </w:pPr>
                      <w:r w:rsidRPr="008D16CB">
                        <w:rPr>
                          <w:b/>
                        </w:rPr>
                        <w:t>ACUERDO PLENARIO</w:t>
                      </w:r>
                    </w:p>
                    <w:p w14:paraId="7A015304" w14:textId="77777777" w:rsidR="00F75881" w:rsidRPr="00D605CF" w:rsidRDefault="00F75881" w:rsidP="00F75881">
                      <w:pPr>
                        <w:pStyle w:val="Default"/>
                        <w:spacing w:before="100" w:beforeAutospacing="1" w:after="100" w:afterAutospacing="1" w:line="264" w:lineRule="auto"/>
                        <w:jc w:val="center"/>
                        <w:rPr>
                          <w:b/>
                        </w:rPr>
                      </w:pPr>
                      <w:r w:rsidRPr="00D605CF">
                        <w:rPr>
                          <w:b/>
                        </w:rPr>
                        <w:t xml:space="preserve">RECURSO DE APELACIÓN </w:t>
                      </w:r>
                    </w:p>
                    <w:p w14:paraId="1FDABFAF" w14:textId="77777777" w:rsidR="00F75881" w:rsidRPr="00D605CF" w:rsidRDefault="00F75881" w:rsidP="00F75881">
                      <w:pPr>
                        <w:pStyle w:val="Default"/>
                        <w:spacing w:before="120" w:after="120" w:line="264" w:lineRule="auto"/>
                        <w:jc w:val="both"/>
                        <w:rPr>
                          <w:b/>
                        </w:rPr>
                      </w:pPr>
                      <w:r w:rsidRPr="00D605CF">
                        <w:rPr>
                          <w:b/>
                        </w:rPr>
                        <w:t xml:space="preserve">EXPEDIENTE: </w:t>
                      </w:r>
                      <w:r w:rsidRPr="00D605CF">
                        <w:rPr>
                          <w:bCs/>
                        </w:rPr>
                        <w:t>TEEM-RAP-027/2025.</w:t>
                      </w:r>
                      <w:r w:rsidRPr="00D605CF">
                        <w:rPr>
                          <w:b/>
                        </w:rPr>
                        <w:t xml:space="preserve"> </w:t>
                      </w:r>
                    </w:p>
                    <w:p w14:paraId="25F86089" w14:textId="2083333C" w:rsidR="00F75881" w:rsidRPr="00D605CF" w:rsidRDefault="00F75881" w:rsidP="00F75881">
                      <w:pPr>
                        <w:pStyle w:val="Default"/>
                        <w:spacing w:before="120" w:after="120" w:line="264" w:lineRule="auto"/>
                        <w:jc w:val="both"/>
                        <w:rPr>
                          <w:b/>
                        </w:rPr>
                      </w:pPr>
                      <w:r w:rsidRPr="00D605CF">
                        <w:rPr>
                          <w:b/>
                        </w:rPr>
                        <w:t xml:space="preserve">APELANTE: </w:t>
                      </w:r>
                      <w:r w:rsidR="00F249D8" w:rsidRPr="00F249D8">
                        <w:rPr>
                          <w:bCs/>
                          <w:color w:val="FFFFFF"/>
                          <w:highlight w:val="darkCyan"/>
                        </w:rPr>
                        <w:t>[No.3]_ELIMINADO_el_nombre_de_la_parte_apelante_[7]</w:t>
                      </w:r>
                    </w:p>
                    <w:p w14:paraId="449C37F1" w14:textId="77777777" w:rsidR="00F75881" w:rsidRPr="00D605CF" w:rsidRDefault="00F75881" w:rsidP="00F75881">
                      <w:pPr>
                        <w:pStyle w:val="Default"/>
                        <w:spacing w:before="120" w:after="120" w:line="264" w:lineRule="auto"/>
                        <w:jc w:val="both"/>
                        <w:rPr>
                          <w:b/>
                        </w:rPr>
                      </w:pPr>
                      <w:r w:rsidRPr="00D605CF">
                        <w:rPr>
                          <w:b/>
                        </w:rPr>
                        <w:t xml:space="preserve">AUTORIDAD RESPONSABLE: </w:t>
                      </w:r>
                      <w:r w:rsidRPr="00D605CF">
                        <w:rPr>
                          <w:bCs/>
                        </w:rPr>
                        <w:t>DIRECCIÓN EJECUTIVA DE ADMINISTRACIÓN, PRERROGATIVAS Y PARTIDOS POLÍTICOS DEL INSTITUTO ELECTORAL DE MICHOACÁN.</w:t>
                      </w:r>
                      <w:r w:rsidRPr="00D605CF">
                        <w:rPr>
                          <w:b/>
                        </w:rPr>
                        <w:t xml:space="preserve"> </w:t>
                      </w:r>
                    </w:p>
                    <w:p w14:paraId="381B0007" w14:textId="77777777" w:rsidR="00F75881" w:rsidRPr="00D605CF" w:rsidRDefault="00F75881" w:rsidP="00F75881">
                      <w:pPr>
                        <w:pStyle w:val="Default"/>
                        <w:spacing w:before="120" w:after="120" w:line="264" w:lineRule="auto"/>
                        <w:jc w:val="both"/>
                        <w:rPr>
                          <w:bCs/>
                        </w:rPr>
                      </w:pPr>
                      <w:r w:rsidRPr="00D605CF">
                        <w:rPr>
                          <w:b/>
                        </w:rPr>
                        <w:t>MAGISTRADO</w:t>
                      </w:r>
                      <w:r>
                        <w:rPr>
                          <w:b/>
                        </w:rPr>
                        <w:t xml:space="preserve"> PONENTE</w:t>
                      </w:r>
                      <w:r w:rsidRPr="00D605CF">
                        <w:rPr>
                          <w:b/>
                        </w:rPr>
                        <w:t xml:space="preserve">:  </w:t>
                      </w:r>
                      <w:r w:rsidRPr="00D605CF">
                        <w:rPr>
                          <w:bCs/>
                        </w:rPr>
                        <w:t>ADRIÁN HERNÁDEZ PINEDO</w:t>
                      </w:r>
                      <w:r>
                        <w:rPr>
                          <w:bCs/>
                        </w:rPr>
                        <w:t>.</w:t>
                      </w:r>
                      <w:r w:rsidRPr="00D605CF">
                        <w:rPr>
                          <w:bCs/>
                        </w:rPr>
                        <w:t xml:space="preserve"> </w:t>
                      </w:r>
                    </w:p>
                    <w:p w14:paraId="7EDCE076" w14:textId="77777777" w:rsidR="00F75881" w:rsidRDefault="00F75881" w:rsidP="00F75881">
                      <w:pPr>
                        <w:pStyle w:val="Default"/>
                        <w:spacing w:before="120" w:after="120" w:line="264" w:lineRule="auto"/>
                        <w:jc w:val="both"/>
                        <w:rPr>
                          <w:bCs/>
                        </w:rPr>
                      </w:pPr>
                      <w:r w:rsidRPr="00D605CF">
                        <w:rPr>
                          <w:b/>
                        </w:rPr>
                        <w:t xml:space="preserve">SECRETARIO INSTRUCTOR Y PROYECTISTA: </w:t>
                      </w:r>
                      <w:r w:rsidRPr="00D605CF">
                        <w:rPr>
                          <w:bCs/>
                        </w:rPr>
                        <w:t>ALAN GUEVARA DÁVILA</w:t>
                      </w:r>
                      <w:r>
                        <w:rPr>
                          <w:bCs/>
                        </w:rPr>
                        <w:t>.</w:t>
                      </w:r>
                    </w:p>
                    <w:p w14:paraId="7A9BF97D" w14:textId="77777777" w:rsidR="00F75881" w:rsidRPr="00542777" w:rsidRDefault="00F75881" w:rsidP="00F75881">
                      <w:pPr>
                        <w:pStyle w:val="Default"/>
                        <w:spacing w:before="120" w:after="120" w:line="264" w:lineRule="auto"/>
                        <w:jc w:val="both"/>
                        <w:rPr>
                          <w:bCs/>
                        </w:rPr>
                      </w:pPr>
                      <w:r w:rsidRPr="007B2240">
                        <w:rPr>
                          <w:b/>
                        </w:rPr>
                        <w:t>COLABORÓ:</w:t>
                      </w:r>
                      <w:r>
                        <w:rPr>
                          <w:bCs/>
                        </w:rPr>
                        <w:t xml:space="preserve"> ALEJANDRA TAPIA ARIAS.</w:t>
                      </w:r>
                    </w:p>
                  </w:txbxContent>
                </v:textbox>
                <w10:wrap type="square" anchorx="margin" anchory="margin"/>
              </v:shape>
            </w:pict>
          </mc:Fallback>
        </mc:AlternateContent>
      </w:r>
      <w:r w:rsidR="00F75881" w:rsidRPr="00387682">
        <w:t xml:space="preserve"> </w:t>
      </w:r>
      <w:r>
        <w:tab/>
      </w:r>
    </w:p>
    <w:p w14:paraId="2344A652" w14:textId="77777777" w:rsidR="00F75881" w:rsidRPr="00387682" w:rsidRDefault="00F75881" w:rsidP="00F75881">
      <w:pPr>
        <w:spacing w:before="100" w:beforeAutospacing="1" w:after="100" w:afterAutospacing="1"/>
      </w:pPr>
    </w:p>
    <w:p w14:paraId="1BAD4A38" w14:textId="77777777" w:rsidR="00F75881" w:rsidRPr="00387682" w:rsidRDefault="00F75881" w:rsidP="00F75881">
      <w:pPr>
        <w:spacing w:before="100" w:beforeAutospacing="1" w:after="100" w:afterAutospacing="1"/>
      </w:pPr>
    </w:p>
    <w:p w14:paraId="6205032F" w14:textId="77777777" w:rsidR="00F75881" w:rsidRPr="00387682" w:rsidRDefault="00F75881" w:rsidP="00F75881">
      <w:pPr>
        <w:spacing w:before="100" w:beforeAutospacing="1" w:after="100" w:afterAutospacing="1"/>
      </w:pPr>
    </w:p>
    <w:p w14:paraId="75580ECB" w14:textId="77777777" w:rsidR="00F75881" w:rsidRPr="00387682" w:rsidRDefault="00F75881" w:rsidP="00F75881">
      <w:pPr>
        <w:spacing w:before="100" w:beforeAutospacing="1" w:after="100" w:afterAutospacing="1"/>
      </w:pPr>
    </w:p>
    <w:p w14:paraId="4E3C7117" w14:textId="77777777" w:rsidR="00F75881" w:rsidRPr="00387682" w:rsidRDefault="00F75881" w:rsidP="00F75881">
      <w:pPr>
        <w:spacing w:before="100" w:beforeAutospacing="1" w:after="100" w:afterAutospacing="1"/>
      </w:pPr>
    </w:p>
    <w:p w14:paraId="7FCB5632" w14:textId="77777777" w:rsidR="00F75881" w:rsidRPr="00387682" w:rsidRDefault="00F75881" w:rsidP="00F75881">
      <w:pPr>
        <w:spacing w:before="100" w:beforeAutospacing="1" w:after="100" w:afterAutospacing="1"/>
      </w:pPr>
    </w:p>
    <w:p w14:paraId="36B6AA03" w14:textId="77777777" w:rsidR="00F75881" w:rsidRDefault="00F75881" w:rsidP="00F75881">
      <w:pPr>
        <w:autoSpaceDE w:val="0"/>
        <w:autoSpaceDN w:val="0"/>
        <w:adjustRightInd w:val="0"/>
        <w:spacing w:before="100" w:beforeAutospacing="1" w:after="100" w:afterAutospacing="1" w:line="360" w:lineRule="auto"/>
        <w:rPr>
          <w:rFonts w:ascii="Arial" w:hAnsi="Arial" w:cs="Arial"/>
        </w:rPr>
      </w:pPr>
    </w:p>
    <w:p w14:paraId="18A4F3A8" w14:textId="77777777" w:rsidR="00F75881" w:rsidRDefault="00F75881" w:rsidP="00F75881">
      <w:pPr>
        <w:autoSpaceDE w:val="0"/>
        <w:autoSpaceDN w:val="0"/>
        <w:adjustRightInd w:val="0"/>
        <w:spacing w:before="100" w:beforeAutospacing="1" w:after="100" w:afterAutospacing="1" w:line="360" w:lineRule="auto"/>
        <w:rPr>
          <w:rFonts w:ascii="Arial" w:hAnsi="Arial" w:cs="Arial"/>
        </w:rPr>
      </w:pPr>
    </w:p>
    <w:p w14:paraId="0B244136" w14:textId="77777777" w:rsidR="00F75881" w:rsidRDefault="00F75881" w:rsidP="00F75881">
      <w:pPr>
        <w:spacing w:before="100" w:beforeAutospacing="1" w:after="100" w:afterAutospacing="1" w:line="360" w:lineRule="auto"/>
        <w:jc w:val="right"/>
        <w:rPr>
          <w:rFonts w:ascii="Arial" w:eastAsia="Arial" w:hAnsi="Arial" w:cs="Arial"/>
        </w:rPr>
      </w:pPr>
      <w:bookmarkStart w:id="1" w:name="_Toc64578427"/>
    </w:p>
    <w:p w14:paraId="08E66B8B" w14:textId="77777777" w:rsidR="00F75881" w:rsidRDefault="00F75881" w:rsidP="00F75881">
      <w:pPr>
        <w:spacing w:before="100" w:beforeAutospacing="1" w:after="100" w:afterAutospacing="1" w:line="360" w:lineRule="auto"/>
        <w:rPr>
          <w:rFonts w:ascii="Arial" w:eastAsia="Arial" w:hAnsi="Arial" w:cs="Arial"/>
        </w:rPr>
      </w:pPr>
    </w:p>
    <w:p w14:paraId="0AB86C72" w14:textId="2F7426D5" w:rsidR="00F75881" w:rsidRDefault="00F75881" w:rsidP="00F75881">
      <w:pPr>
        <w:spacing w:before="100" w:beforeAutospacing="1" w:after="100" w:afterAutospacing="1" w:line="360" w:lineRule="auto"/>
        <w:rPr>
          <w:rFonts w:ascii="Arial" w:eastAsia="Arial" w:hAnsi="Arial" w:cs="Arial"/>
        </w:rPr>
      </w:pPr>
      <w:r>
        <w:rPr>
          <w:rFonts w:ascii="Arial" w:eastAsia="Arial" w:hAnsi="Arial" w:cs="Arial"/>
        </w:rPr>
        <w:t xml:space="preserve">Morelia, Michoacán, a </w:t>
      </w:r>
      <w:r w:rsidR="0062512D">
        <w:rPr>
          <w:rFonts w:ascii="Arial" w:eastAsia="Arial" w:hAnsi="Arial" w:cs="Arial"/>
        </w:rPr>
        <w:t>veintidós</w:t>
      </w:r>
      <w:r>
        <w:rPr>
          <w:rFonts w:ascii="Arial" w:eastAsia="Arial" w:hAnsi="Arial" w:cs="Arial"/>
        </w:rPr>
        <w:t xml:space="preserve"> de diciembre de dos mil veinticinco</w:t>
      </w:r>
      <w:r>
        <w:rPr>
          <w:rFonts w:ascii="Arial" w:eastAsia="Arial" w:hAnsi="Arial" w:cs="Arial"/>
          <w:vertAlign w:val="superscript"/>
        </w:rPr>
        <w:footnoteReference w:id="1"/>
      </w:r>
      <w:r>
        <w:rPr>
          <w:rFonts w:ascii="Arial" w:eastAsia="Arial" w:hAnsi="Arial" w:cs="Arial"/>
        </w:rPr>
        <w:t>.</w:t>
      </w:r>
    </w:p>
    <w:p w14:paraId="602506B0" w14:textId="71CD87AE" w:rsidR="00F75881" w:rsidRDefault="00F75881" w:rsidP="00F75881">
      <w:pPr>
        <w:tabs>
          <w:tab w:val="right" w:pos="7655"/>
        </w:tabs>
        <w:spacing w:before="240" w:line="360" w:lineRule="auto"/>
        <w:jc w:val="both"/>
        <w:rPr>
          <w:rFonts w:ascii="Arial" w:eastAsia="Arial" w:hAnsi="Arial" w:cs="Arial"/>
        </w:rPr>
      </w:pPr>
      <w:r w:rsidRPr="00F0455F">
        <w:rPr>
          <w:rFonts w:ascii="Arial" w:eastAsia="Arial" w:hAnsi="Arial" w:cs="Arial"/>
          <w:b/>
        </w:rPr>
        <w:t xml:space="preserve">Acuerdo plenario </w:t>
      </w:r>
      <w:r w:rsidRPr="00F75881">
        <w:rPr>
          <w:rFonts w:ascii="Arial" w:eastAsia="Arial" w:hAnsi="Arial" w:cs="Arial"/>
          <w:bCs/>
        </w:rPr>
        <w:t>dictado en cumplimiento</w:t>
      </w:r>
      <w:r>
        <w:rPr>
          <w:rFonts w:ascii="Arial" w:eastAsia="Arial" w:hAnsi="Arial" w:cs="Arial"/>
          <w:b/>
        </w:rPr>
        <w:t xml:space="preserve"> </w:t>
      </w:r>
      <w:r w:rsidRPr="00F75881">
        <w:rPr>
          <w:rFonts w:ascii="Arial" w:eastAsia="Arial" w:hAnsi="Arial" w:cs="Arial"/>
        </w:rPr>
        <w:t>a la</w:t>
      </w:r>
      <w:r>
        <w:rPr>
          <w:rFonts w:ascii="Arial" w:eastAsia="Arial" w:hAnsi="Arial" w:cs="Arial"/>
        </w:rPr>
        <w:t xml:space="preserve"> </w:t>
      </w:r>
      <w:r w:rsidRPr="00F75881">
        <w:rPr>
          <w:rFonts w:ascii="Arial" w:eastAsia="Arial" w:hAnsi="Arial" w:cs="Arial"/>
        </w:rPr>
        <w:t xml:space="preserve">determinación de la Sala Regional </w:t>
      </w:r>
      <w:r>
        <w:rPr>
          <w:rFonts w:ascii="Arial" w:eastAsia="Arial" w:hAnsi="Arial" w:cs="Arial"/>
        </w:rPr>
        <w:t>Toluca</w:t>
      </w:r>
      <w:r w:rsidRPr="00F75881">
        <w:rPr>
          <w:rFonts w:ascii="Arial" w:eastAsia="Arial" w:hAnsi="Arial" w:cs="Arial"/>
        </w:rPr>
        <w:t xml:space="preserve"> del Tribunal</w:t>
      </w:r>
      <w:r>
        <w:rPr>
          <w:rFonts w:ascii="Arial" w:eastAsia="Arial" w:hAnsi="Arial" w:cs="Arial"/>
        </w:rPr>
        <w:t xml:space="preserve"> </w:t>
      </w:r>
      <w:r w:rsidRPr="00F75881">
        <w:rPr>
          <w:rFonts w:ascii="Arial" w:eastAsia="Arial" w:hAnsi="Arial" w:cs="Arial"/>
        </w:rPr>
        <w:t>Electoral del Poder Judicial de la Federación,</w:t>
      </w:r>
      <w:r>
        <w:rPr>
          <w:rFonts w:ascii="Arial" w:eastAsia="Arial" w:hAnsi="Arial" w:cs="Arial"/>
        </w:rPr>
        <w:t xml:space="preserve"> por el que se</w:t>
      </w:r>
      <w:r w:rsidR="00924772">
        <w:rPr>
          <w:rFonts w:ascii="Arial" w:eastAsia="Arial" w:hAnsi="Arial" w:cs="Arial"/>
        </w:rPr>
        <w:t xml:space="preserve"> </w:t>
      </w:r>
      <w:r w:rsidR="00924772" w:rsidRPr="00924772">
        <w:rPr>
          <w:rFonts w:ascii="Arial" w:eastAsia="Arial" w:hAnsi="Arial" w:cs="Arial"/>
        </w:rPr>
        <w:t>determina que</w:t>
      </w:r>
      <w:r w:rsidR="00DF4592">
        <w:rPr>
          <w:rFonts w:ascii="Arial" w:eastAsia="Arial" w:hAnsi="Arial" w:cs="Arial"/>
        </w:rPr>
        <w:t xml:space="preserve"> </w:t>
      </w:r>
      <w:r w:rsidR="00DF4592" w:rsidRPr="00DF4592">
        <w:rPr>
          <w:rFonts w:ascii="Arial" w:eastAsia="Arial" w:hAnsi="Arial" w:cs="Arial"/>
          <w:b/>
          <w:bCs/>
        </w:rPr>
        <w:t>resulta ineficaz</w:t>
      </w:r>
      <w:r w:rsidR="00924772" w:rsidRPr="00DF4592">
        <w:rPr>
          <w:rFonts w:ascii="Arial" w:eastAsia="Arial" w:hAnsi="Arial" w:cs="Arial"/>
          <w:b/>
          <w:bCs/>
        </w:rPr>
        <w:t xml:space="preserve"> la ejecución de la notificación</w:t>
      </w:r>
      <w:r w:rsidR="00924772" w:rsidRPr="00924772">
        <w:rPr>
          <w:rFonts w:ascii="Arial" w:eastAsia="Arial" w:hAnsi="Arial" w:cs="Arial"/>
        </w:rPr>
        <w:t xml:space="preserve"> ordenada </w:t>
      </w:r>
      <w:r>
        <w:rPr>
          <w:rFonts w:ascii="Arial" w:eastAsia="Arial" w:hAnsi="Arial" w:cs="Arial"/>
          <w:bCs/>
        </w:rPr>
        <w:t xml:space="preserve">en </w:t>
      </w:r>
      <w:r w:rsidRPr="00F0455F">
        <w:rPr>
          <w:rFonts w:ascii="Arial" w:eastAsia="Arial" w:hAnsi="Arial" w:cs="Arial"/>
        </w:rPr>
        <w:t xml:space="preserve">la sentencia </w:t>
      </w:r>
      <w:r>
        <w:rPr>
          <w:rFonts w:ascii="Arial" w:eastAsia="Arial" w:hAnsi="Arial" w:cs="Arial"/>
        </w:rPr>
        <w:t>de</w:t>
      </w:r>
      <w:r w:rsidRPr="00F0455F">
        <w:rPr>
          <w:rFonts w:ascii="Arial" w:eastAsia="Arial" w:hAnsi="Arial" w:cs="Arial"/>
        </w:rPr>
        <w:t xml:space="preserve"> </w:t>
      </w:r>
      <w:r>
        <w:rPr>
          <w:rFonts w:ascii="Arial" w:eastAsia="Arial" w:hAnsi="Arial" w:cs="Arial"/>
        </w:rPr>
        <w:t>seis de noviembre</w:t>
      </w:r>
      <w:r w:rsidRPr="00F0455F">
        <w:rPr>
          <w:rFonts w:ascii="Arial" w:eastAsia="Arial" w:hAnsi="Arial" w:cs="Arial"/>
        </w:rPr>
        <w:t xml:space="preserve">, dentro del </w:t>
      </w:r>
      <w:r>
        <w:rPr>
          <w:rFonts w:ascii="Arial" w:eastAsia="Arial" w:hAnsi="Arial" w:cs="Arial"/>
        </w:rPr>
        <w:t>recurso de apelación identificado al rubro.</w:t>
      </w:r>
      <w:bookmarkStart w:id="2" w:name="_Hlk215064210"/>
    </w:p>
    <w:p w14:paraId="077E6D66" w14:textId="77777777" w:rsidR="00F75881" w:rsidRDefault="00F75881" w:rsidP="00F75881">
      <w:pPr>
        <w:tabs>
          <w:tab w:val="right" w:pos="7655"/>
        </w:tabs>
        <w:spacing w:before="240" w:line="360" w:lineRule="auto"/>
        <w:jc w:val="both"/>
        <w:rPr>
          <w:rFonts w:ascii="Arial" w:eastAsia="Arial" w:hAnsi="Arial" w:cs="Arial"/>
        </w:rPr>
      </w:pPr>
    </w:p>
    <w:sdt>
      <w:sdtPr>
        <w:rPr>
          <w:rFonts w:ascii="Arial" w:eastAsia="Times New Roman" w:hAnsi="Arial" w:cs="Arial"/>
          <w:color w:val="auto"/>
          <w:sz w:val="20"/>
          <w:szCs w:val="20"/>
          <w:lang w:eastAsia="es-ES"/>
        </w:rPr>
        <w:id w:val="-1771384194"/>
        <w:docPartObj>
          <w:docPartGallery w:val="Table of Contents"/>
          <w:docPartUnique/>
        </w:docPartObj>
      </w:sdtPr>
      <w:sdtContent>
        <w:p w14:paraId="1837A545" w14:textId="77777777" w:rsidR="00F75881" w:rsidRPr="008D16CB" w:rsidRDefault="00F75881" w:rsidP="00F75881">
          <w:pPr>
            <w:pStyle w:val="TtuloTDC"/>
            <w:spacing w:before="0" w:line="240" w:lineRule="auto"/>
            <w:jc w:val="center"/>
            <w:rPr>
              <w:rFonts w:ascii="Arial" w:hAnsi="Arial" w:cs="Arial"/>
              <w:b/>
              <w:bCs/>
              <w:color w:val="auto"/>
              <w:sz w:val="24"/>
              <w:szCs w:val="24"/>
            </w:rPr>
          </w:pPr>
          <w:r w:rsidRPr="008D16CB">
            <w:rPr>
              <w:rFonts w:ascii="Arial" w:hAnsi="Arial" w:cs="Arial"/>
              <w:b/>
              <w:bCs/>
              <w:color w:val="auto"/>
              <w:sz w:val="24"/>
              <w:szCs w:val="24"/>
            </w:rPr>
            <w:t>ÍNDICE</w:t>
          </w:r>
        </w:p>
        <w:p w14:paraId="76E939D7" w14:textId="4CF0E7C1" w:rsidR="001F396D" w:rsidRDefault="00F75881">
          <w:pPr>
            <w:pStyle w:val="TDC1"/>
            <w:rPr>
              <w:rFonts w:asciiTheme="minorHAnsi" w:eastAsiaTheme="minorEastAsia" w:hAnsiTheme="minorHAnsi" w:cstheme="minorBidi"/>
              <w:b w:val="0"/>
              <w:bCs w:val="0"/>
              <w:kern w:val="2"/>
              <w:sz w:val="24"/>
              <w:szCs w:val="24"/>
              <w:lang w:eastAsia="es-MX"/>
              <w14:ligatures w14:val="standardContextual"/>
            </w:rPr>
          </w:pPr>
          <w:r w:rsidRPr="007E38F6">
            <w:rPr>
              <w:noProof w:val="0"/>
            </w:rPr>
            <w:fldChar w:fldCharType="begin"/>
          </w:r>
          <w:r w:rsidRPr="007E38F6">
            <w:rPr>
              <w:noProof w:val="0"/>
            </w:rPr>
            <w:instrText xml:space="preserve"> TOC \o "1-3" \h \z \u </w:instrText>
          </w:r>
          <w:r w:rsidRPr="007E38F6">
            <w:rPr>
              <w:noProof w:val="0"/>
            </w:rPr>
            <w:fldChar w:fldCharType="separate"/>
          </w:r>
          <w:hyperlink w:anchor="_Toc217043130" w:history="1">
            <w:r w:rsidR="001F396D" w:rsidRPr="00133F5F">
              <w:rPr>
                <w:rStyle w:val="Hipervnculo"/>
              </w:rPr>
              <w:t>GLOSARIO</w:t>
            </w:r>
            <w:r w:rsidR="001F396D">
              <w:rPr>
                <w:webHidden/>
              </w:rPr>
              <w:tab/>
            </w:r>
            <w:r w:rsidR="001F396D">
              <w:rPr>
                <w:webHidden/>
              </w:rPr>
              <w:fldChar w:fldCharType="begin"/>
            </w:r>
            <w:r w:rsidR="001F396D">
              <w:rPr>
                <w:webHidden/>
              </w:rPr>
              <w:instrText xml:space="preserve"> PAGEREF _Toc217043130 \h </w:instrText>
            </w:r>
            <w:r w:rsidR="001F396D">
              <w:rPr>
                <w:webHidden/>
              </w:rPr>
            </w:r>
            <w:r w:rsidR="001F396D">
              <w:rPr>
                <w:webHidden/>
              </w:rPr>
              <w:fldChar w:fldCharType="separate"/>
            </w:r>
            <w:r w:rsidR="005032A3">
              <w:rPr>
                <w:webHidden/>
              </w:rPr>
              <w:t>2</w:t>
            </w:r>
            <w:r w:rsidR="001F396D">
              <w:rPr>
                <w:webHidden/>
              </w:rPr>
              <w:fldChar w:fldCharType="end"/>
            </w:r>
          </w:hyperlink>
        </w:p>
        <w:p w14:paraId="6C5CD27B" w14:textId="68D7FEA7" w:rsidR="001F396D" w:rsidRDefault="001F396D">
          <w:pPr>
            <w:pStyle w:val="TDC1"/>
            <w:rPr>
              <w:rFonts w:asciiTheme="minorHAnsi" w:eastAsiaTheme="minorEastAsia" w:hAnsiTheme="minorHAnsi" w:cstheme="minorBidi"/>
              <w:b w:val="0"/>
              <w:bCs w:val="0"/>
              <w:kern w:val="2"/>
              <w:sz w:val="24"/>
              <w:szCs w:val="24"/>
              <w:lang w:eastAsia="es-MX"/>
              <w14:ligatures w14:val="standardContextual"/>
            </w:rPr>
          </w:pPr>
          <w:hyperlink w:anchor="_Toc217043131" w:history="1">
            <w:r w:rsidRPr="00F470F3">
              <w:rPr>
                <w:rStyle w:val="Hipervnculo"/>
              </w:rPr>
              <w:t>I. ANTECEDENTES</w:t>
            </w:r>
            <w:r>
              <w:rPr>
                <w:webHidden/>
              </w:rPr>
              <w:tab/>
            </w:r>
            <w:r>
              <w:rPr>
                <w:webHidden/>
              </w:rPr>
              <w:fldChar w:fldCharType="begin"/>
            </w:r>
            <w:r>
              <w:rPr>
                <w:webHidden/>
              </w:rPr>
              <w:instrText xml:space="preserve"> PAGEREF _Toc217043131 \h </w:instrText>
            </w:r>
            <w:r>
              <w:rPr>
                <w:webHidden/>
              </w:rPr>
            </w:r>
            <w:r>
              <w:rPr>
                <w:webHidden/>
              </w:rPr>
              <w:fldChar w:fldCharType="separate"/>
            </w:r>
            <w:r w:rsidR="005032A3">
              <w:rPr>
                <w:webHidden/>
              </w:rPr>
              <w:t>2</w:t>
            </w:r>
            <w:r>
              <w:rPr>
                <w:webHidden/>
              </w:rPr>
              <w:fldChar w:fldCharType="end"/>
            </w:r>
          </w:hyperlink>
        </w:p>
        <w:p w14:paraId="4003AFBF" w14:textId="657DC104" w:rsidR="001F396D" w:rsidRDefault="001F396D">
          <w:pPr>
            <w:pStyle w:val="TDC1"/>
            <w:rPr>
              <w:rFonts w:asciiTheme="minorHAnsi" w:eastAsiaTheme="minorEastAsia" w:hAnsiTheme="minorHAnsi" w:cstheme="minorBidi"/>
              <w:b w:val="0"/>
              <w:bCs w:val="0"/>
              <w:kern w:val="2"/>
              <w:sz w:val="24"/>
              <w:szCs w:val="24"/>
              <w:lang w:eastAsia="es-MX"/>
              <w14:ligatures w14:val="standardContextual"/>
            </w:rPr>
          </w:pPr>
          <w:hyperlink w:anchor="_Toc217043132" w:history="1">
            <w:r w:rsidRPr="00F470F3">
              <w:rPr>
                <w:rStyle w:val="Hipervnculo"/>
              </w:rPr>
              <w:t>II. COMPETENCIA</w:t>
            </w:r>
            <w:r>
              <w:rPr>
                <w:webHidden/>
              </w:rPr>
              <w:tab/>
            </w:r>
            <w:r>
              <w:rPr>
                <w:webHidden/>
              </w:rPr>
              <w:fldChar w:fldCharType="begin"/>
            </w:r>
            <w:r>
              <w:rPr>
                <w:webHidden/>
              </w:rPr>
              <w:instrText xml:space="preserve"> PAGEREF _Toc217043132 \h </w:instrText>
            </w:r>
            <w:r>
              <w:rPr>
                <w:webHidden/>
              </w:rPr>
            </w:r>
            <w:r>
              <w:rPr>
                <w:webHidden/>
              </w:rPr>
              <w:fldChar w:fldCharType="separate"/>
            </w:r>
            <w:r w:rsidR="005032A3">
              <w:rPr>
                <w:webHidden/>
              </w:rPr>
              <w:t>3</w:t>
            </w:r>
            <w:r>
              <w:rPr>
                <w:webHidden/>
              </w:rPr>
              <w:fldChar w:fldCharType="end"/>
            </w:r>
          </w:hyperlink>
        </w:p>
        <w:p w14:paraId="6879FDFD" w14:textId="751DF537" w:rsidR="001F396D" w:rsidRDefault="001F396D">
          <w:pPr>
            <w:pStyle w:val="TDC1"/>
            <w:rPr>
              <w:rFonts w:asciiTheme="minorHAnsi" w:eastAsiaTheme="minorEastAsia" w:hAnsiTheme="minorHAnsi" w:cstheme="minorBidi"/>
              <w:b w:val="0"/>
              <w:bCs w:val="0"/>
              <w:kern w:val="2"/>
              <w:sz w:val="24"/>
              <w:szCs w:val="24"/>
              <w:lang w:eastAsia="es-MX"/>
              <w14:ligatures w14:val="standardContextual"/>
            </w:rPr>
          </w:pPr>
          <w:hyperlink w:anchor="_Toc217043133" w:history="1">
            <w:r w:rsidRPr="00F470F3">
              <w:rPr>
                <w:rStyle w:val="Hipervnculo"/>
                <w:rFonts w:eastAsia="Arial"/>
                <w:iCs/>
              </w:rPr>
              <w:t>III. CUESTIÓN PREVIA</w:t>
            </w:r>
            <w:r>
              <w:rPr>
                <w:webHidden/>
              </w:rPr>
              <w:tab/>
            </w:r>
            <w:r>
              <w:rPr>
                <w:webHidden/>
              </w:rPr>
              <w:fldChar w:fldCharType="begin"/>
            </w:r>
            <w:r>
              <w:rPr>
                <w:webHidden/>
              </w:rPr>
              <w:instrText xml:space="preserve"> PAGEREF _Toc217043133 \h </w:instrText>
            </w:r>
            <w:r>
              <w:rPr>
                <w:webHidden/>
              </w:rPr>
            </w:r>
            <w:r>
              <w:rPr>
                <w:webHidden/>
              </w:rPr>
              <w:fldChar w:fldCharType="separate"/>
            </w:r>
            <w:r w:rsidR="005032A3">
              <w:rPr>
                <w:webHidden/>
              </w:rPr>
              <w:t>3</w:t>
            </w:r>
            <w:r>
              <w:rPr>
                <w:webHidden/>
              </w:rPr>
              <w:fldChar w:fldCharType="end"/>
            </w:r>
          </w:hyperlink>
        </w:p>
        <w:p w14:paraId="2B11B751" w14:textId="76012445" w:rsidR="001F396D" w:rsidRDefault="001F396D">
          <w:pPr>
            <w:pStyle w:val="TDC2"/>
            <w:rPr>
              <w:rFonts w:asciiTheme="minorHAnsi" w:eastAsiaTheme="minorEastAsia" w:hAnsiTheme="minorHAnsi" w:cstheme="minorBidi"/>
              <w:b w:val="0"/>
              <w:bCs w:val="0"/>
              <w:kern w:val="2"/>
              <w:sz w:val="24"/>
              <w:szCs w:val="24"/>
              <w:lang w:eastAsia="es-MX"/>
              <w14:ligatures w14:val="standardContextual"/>
            </w:rPr>
          </w:pPr>
          <w:hyperlink w:anchor="_Toc217043134" w:history="1">
            <w:r w:rsidRPr="00F470F3">
              <w:rPr>
                <w:rStyle w:val="Hipervnculo"/>
                <w:rFonts w:ascii="Arial" w:hAnsi="Arial" w:cs="Arial"/>
              </w:rPr>
              <w:t>IV. ANÁLISIS</w:t>
            </w:r>
            <w:r>
              <w:rPr>
                <w:webHidden/>
              </w:rPr>
              <w:tab/>
            </w:r>
            <w:r>
              <w:rPr>
                <w:webHidden/>
              </w:rPr>
              <w:fldChar w:fldCharType="begin"/>
            </w:r>
            <w:r>
              <w:rPr>
                <w:webHidden/>
              </w:rPr>
              <w:instrText xml:space="preserve"> PAGEREF _Toc217043134 \h </w:instrText>
            </w:r>
            <w:r>
              <w:rPr>
                <w:webHidden/>
              </w:rPr>
            </w:r>
            <w:r>
              <w:rPr>
                <w:webHidden/>
              </w:rPr>
              <w:fldChar w:fldCharType="separate"/>
            </w:r>
            <w:r w:rsidR="005032A3">
              <w:rPr>
                <w:webHidden/>
              </w:rPr>
              <w:t>4</w:t>
            </w:r>
            <w:r>
              <w:rPr>
                <w:webHidden/>
              </w:rPr>
              <w:fldChar w:fldCharType="end"/>
            </w:r>
          </w:hyperlink>
        </w:p>
        <w:p w14:paraId="61B2612F" w14:textId="42823892" w:rsidR="001F396D" w:rsidRDefault="001F396D">
          <w:pPr>
            <w:pStyle w:val="TDC2"/>
            <w:rPr>
              <w:rFonts w:asciiTheme="minorHAnsi" w:eastAsiaTheme="minorEastAsia" w:hAnsiTheme="minorHAnsi" w:cstheme="minorBidi"/>
              <w:b w:val="0"/>
              <w:bCs w:val="0"/>
              <w:kern w:val="2"/>
              <w:sz w:val="24"/>
              <w:szCs w:val="24"/>
              <w:lang w:eastAsia="es-MX"/>
              <w14:ligatures w14:val="standardContextual"/>
            </w:rPr>
          </w:pPr>
          <w:hyperlink w:anchor="_Toc217043135" w:history="1">
            <w:r w:rsidRPr="00F470F3">
              <w:rPr>
                <w:rStyle w:val="Hipervnculo"/>
                <w:rFonts w:ascii="Arial" w:eastAsia="Arial" w:hAnsi="Arial" w:cs="Arial"/>
              </w:rPr>
              <w:t>1.</w:t>
            </w:r>
            <w:r w:rsidRPr="00F470F3">
              <w:rPr>
                <w:rStyle w:val="Hipervnculo"/>
                <w:rFonts w:ascii="Arial" w:hAnsi="Arial" w:cs="Arial"/>
              </w:rPr>
              <w:t xml:space="preserve"> Consideraciones de lo ordenado</w:t>
            </w:r>
            <w:r>
              <w:rPr>
                <w:webHidden/>
              </w:rPr>
              <w:tab/>
            </w:r>
            <w:r>
              <w:rPr>
                <w:webHidden/>
              </w:rPr>
              <w:fldChar w:fldCharType="begin"/>
            </w:r>
            <w:r>
              <w:rPr>
                <w:webHidden/>
              </w:rPr>
              <w:instrText xml:space="preserve"> PAGEREF _Toc217043135 \h </w:instrText>
            </w:r>
            <w:r>
              <w:rPr>
                <w:webHidden/>
              </w:rPr>
            </w:r>
            <w:r>
              <w:rPr>
                <w:webHidden/>
              </w:rPr>
              <w:fldChar w:fldCharType="separate"/>
            </w:r>
            <w:r w:rsidR="005032A3">
              <w:rPr>
                <w:webHidden/>
              </w:rPr>
              <w:t>4</w:t>
            </w:r>
            <w:r>
              <w:rPr>
                <w:webHidden/>
              </w:rPr>
              <w:fldChar w:fldCharType="end"/>
            </w:r>
          </w:hyperlink>
        </w:p>
        <w:p w14:paraId="13474236" w14:textId="4331A593" w:rsidR="001F396D" w:rsidRDefault="001F396D">
          <w:pPr>
            <w:pStyle w:val="TDC2"/>
            <w:rPr>
              <w:rFonts w:asciiTheme="minorHAnsi" w:eastAsiaTheme="minorEastAsia" w:hAnsiTheme="minorHAnsi" w:cstheme="minorBidi"/>
              <w:b w:val="0"/>
              <w:bCs w:val="0"/>
              <w:kern w:val="2"/>
              <w:sz w:val="24"/>
              <w:szCs w:val="24"/>
              <w:lang w:eastAsia="es-MX"/>
              <w14:ligatures w14:val="standardContextual"/>
            </w:rPr>
          </w:pPr>
          <w:hyperlink w:anchor="_Toc217043136" w:history="1">
            <w:r w:rsidRPr="00F470F3">
              <w:rPr>
                <w:rStyle w:val="Hipervnculo"/>
                <w:rFonts w:ascii="Arial" w:eastAsia="Arial" w:hAnsi="Arial" w:cs="Arial"/>
              </w:rPr>
              <w:t>2. Constancias remitidas y valoración</w:t>
            </w:r>
            <w:r>
              <w:rPr>
                <w:webHidden/>
              </w:rPr>
              <w:tab/>
            </w:r>
            <w:r>
              <w:rPr>
                <w:webHidden/>
              </w:rPr>
              <w:fldChar w:fldCharType="begin"/>
            </w:r>
            <w:r>
              <w:rPr>
                <w:webHidden/>
              </w:rPr>
              <w:instrText xml:space="preserve"> PAGEREF _Toc217043136 \h </w:instrText>
            </w:r>
            <w:r>
              <w:rPr>
                <w:webHidden/>
              </w:rPr>
            </w:r>
            <w:r>
              <w:rPr>
                <w:webHidden/>
              </w:rPr>
              <w:fldChar w:fldCharType="separate"/>
            </w:r>
            <w:r w:rsidR="005032A3">
              <w:rPr>
                <w:webHidden/>
              </w:rPr>
              <w:t>5</w:t>
            </w:r>
            <w:r>
              <w:rPr>
                <w:webHidden/>
              </w:rPr>
              <w:fldChar w:fldCharType="end"/>
            </w:r>
          </w:hyperlink>
        </w:p>
        <w:p w14:paraId="2FC3C7F1" w14:textId="250AE7B1" w:rsidR="001F396D" w:rsidRDefault="001F396D">
          <w:pPr>
            <w:pStyle w:val="TDC2"/>
            <w:rPr>
              <w:rFonts w:asciiTheme="minorHAnsi" w:eastAsiaTheme="minorEastAsia" w:hAnsiTheme="minorHAnsi" w:cstheme="minorBidi"/>
              <w:b w:val="0"/>
              <w:bCs w:val="0"/>
              <w:kern w:val="2"/>
              <w:sz w:val="24"/>
              <w:szCs w:val="24"/>
              <w:lang w:eastAsia="es-MX"/>
              <w14:ligatures w14:val="standardContextual"/>
            </w:rPr>
          </w:pPr>
          <w:hyperlink w:anchor="_Toc217043137" w:history="1">
            <w:r w:rsidRPr="00F470F3">
              <w:rPr>
                <w:rStyle w:val="Hipervnculo"/>
                <w:rFonts w:ascii="Arial" w:eastAsia="Arial" w:hAnsi="Arial" w:cs="Arial"/>
              </w:rPr>
              <w:t xml:space="preserve">3. </w:t>
            </w:r>
            <w:r w:rsidRPr="00F470F3">
              <w:rPr>
                <w:rStyle w:val="Hipervnculo"/>
                <w:rFonts w:ascii="Arial" w:hAnsi="Arial" w:cs="Arial"/>
              </w:rPr>
              <w:t>Determinación</w:t>
            </w:r>
            <w:r>
              <w:rPr>
                <w:webHidden/>
              </w:rPr>
              <w:tab/>
            </w:r>
            <w:r>
              <w:rPr>
                <w:webHidden/>
              </w:rPr>
              <w:fldChar w:fldCharType="begin"/>
            </w:r>
            <w:r>
              <w:rPr>
                <w:webHidden/>
              </w:rPr>
              <w:instrText xml:space="preserve"> PAGEREF _Toc217043137 \h </w:instrText>
            </w:r>
            <w:r>
              <w:rPr>
                <w:webHidden/>
              </w:rPr>
            </w:r>
            <w:r>
              <w:rPr>
                <w:webHidden/>
              </w:rPr>
              <w:fldChar w:fldCharType="separate"/>
            </w:r>
            <w:r w:rsidR="005032A3">
              <w:rPr>
                <w:webHidden/>
              </w:rPr>
              <w:t>6</w:t>
            </w:r>
            <w:r>
              <w:rPr>
                <w:webHidden/>
              </w:rPr>
              <w:fldChar w:fldCharType="end"/>
            </w:r>
          </w:hyperlink>
        </w:p>
        <w:p w14:paraId="04DA367B" w14:textId="4AA3A24B" w:rsidR="001F396D" w:rsidRDefault="001F396D">
          <w:pPr>
            <w:pStyle w:val="TDC1"/>
            <w:rPr>
              <w:rFonts w:asciiTheme="minorHAnsi" w:eastAsiaTheme="minorEastAsia" w:hAnsiTheme="minorHAnsi" w:cstheme="minorBidi"/>
              <w:b w:val="0"/>
              <w:bCs w:val="0"/>
              <w:kern w:val="2"/>
              <w:sz w:val="24"/>
              <w:szCs w:val="24"/>
              <w:lang w:eastAsia="es-MX"/>
              <w14:ligatures w14:val="standardContextual"/>
            </w:rPr>
          </w:pPr>
          <w:hyperlink w:anchor="_Toc217043138" w:history="1">
            <w:r w:rsidRPr="00F470F3">
              <w:rPr>
                <w:rStyle w:val="Hipervnculo"/>
                <w:rFonts w:eastAsia="Arial"/>
              </w:rPr>
              <w:t>V. EFECTOS</w:t>
            </w:r>
            <w:r>
              <w:rPr>
                <w:webHidden/>
              </w:rPr>
              <w:tab/>
            </w:r>
            <w:r>
              <w:rPr>
                <w:webHidden/>
              </w:rPr>
              <w:fldChar w:fldCharType="begin"/>
            </w:r>
            <w:r>
              <w:rPr>
                <w:webHidden/>
              </w:rPr>
              <w:instrText xml:space="preserve"> PAGEREF _Toc217043138 \h </w:instrText>
            </w:r>
            <w:r>
              <w:rPr>
                <w:webHidden/>
              </w:rPr>
            </w:r>
            <w:r>
              <w:rPr>
                <w:webHidden/>
              </w:rPr>
              <w:fldChar w:fldCharType="separate"/>
            </w:r>
            <w:r w:rsidR="005032A3">
              <w:rPr>
                <w:webHidden/>
              </w:rPr>
              <w:t>7</w:t>
            </w:r>
            <w:r>
              <w:rPr>
                <w:webHidden/>
              </w:rPr>
              <w:fldChar w:fldCharType="end"/>
            </w:r>
          </w:hyperlink>
        </w:p>
        <w:p w14:paraId="4268BC90" w14:textId="4FA76FA2" w:rsidR="001F396D" w:rsidRDefault="001F396D">
          <w:pPr>
            <w:pStyle w:val="TDC1"/>
            <w:rPr>
              <w:rFonts w:asciiTheme="minorHAnsi" w:eastAsiaTheme="minorEastAsia" w:hAnsiTheme="minorHAnsi" w:cstheme="minorBidi"/>
              <w:b w:val="0"/>
              <w:bCs w:val="0"/>
              <w:kern w:val="2"/>
              <w:sz w:val="24"/>
              <w:szCs w:val="24"/>
              <w:lang w:eastAsia="es-MX"/>
              <w14:ligatures w14:val="standardContextual"/>
            </w:rPr>
          </w:pPr>
          <w:hyperlink w:anchor="_Toc217043139" w:history="1">
            <w:r w:rsidRPr="00F470F3">
              <w:rPr>
                <w:rStyle w:val="Hipervnculo"/>
              </w:rPr>
              <w:t>VI. PROTECCIÓN DE DATOS PERSONALES</w:t>
            </w:r>
            <w:r>
              <w:rPr>
                <w:webHidden/>
              </w:rPr>
              <w:tab/>
            </w:r>
            <w:r>
              <w:rPr>
                <w:webHidden/>
              </w:rPr>
              <w:fldChar w:fldCharType="begin"/>
            </w:r>
            <w:r>
              <w:rPr>
                <w:webHidden/>
              </w:rPr>
              <w:instrText xml:space="preserve"> PAGEREF _Toc217043139 \h </w:instrText>
            </w:r>
            <w:r>
              <w:rPr>
                <w:webHidden/>
              </w:rPr>
            </w:r>
            <w:r>
              <w:rPr>
                <w:webHidden/>
              </w:rPr>
              <w:fldChar w:fldCharType="separate"/>
            </w:r>
            <w:r w:rsidR="005032A3">
              <w:rPr>
                <w:webHidden/>
              </w:rPr>
              <w:t>8</w:t>
            </w:r>
            <w:r>
              <w:rPr>
                <w:webHidden/>
              </w:rPr>
              <w:fldChar w:fldCharType="end"/>
            </w:r>
          </w:hyperlink>
        </w:p>
        <w:p w14:paraId="4716BCC6" w14:textId="75E3B268" w:rsidR="001F396D" w:rsidRDefault="001F396D">
          <w:pPr>
            <w:pStyle w:val="TDC1"/>
            <w:rPr>
              <w:rFonts w:asciiTheme="minorHAnsi" w:eastAsiaTheme="minorEastAsia" w:hAnsiTheme="minorHAnsi" w:cstheme="minorBidi"/>
              <w:b w:val="0"/>
              <w:bCs w:val="0"/>
              <w:kern w:val="2"/>
              <w:sz w:val="24"/>
              <w:szCs w:val="24"/>
              <w:lang w:eastAsia="es-MX"/>
              <w14:ligatures w14:val="standardContextual"/>
            </w:rPr>
          </w:pPr>
          <w:hyperlink w:anchor="_Toc217043140" w:history="1">
            <w:r w:rsidRPr="00F470F3">
              <w:rPr>
                <w:rStyle w:val="Hipervnculo"/>
              </w:rPr>
              <w:t xml:space="preserve">VII. </w:t>
            </w:r>
            <w:r w:rsidRPr="00F470F3">
              <w:rPr>
                <w:rStyle w:val="Hipervnculo"/>
                <w:rFonts w:eastAsia="Arial"/>
              </w:rPr>
              <w:t>ACUERDA</w:t>
            </w:r>
            <w:r>
              <w:rPr>
                <w:webHidden/>
              </w:rPr>
              <w:tab/>
            </w:r>
            <w:r>
              <w:rPr>
                <w:webHidden/>
              </w:rPr>
              <w:fldChar w:fldCharType="begin"/>
            </w:r>
            <w:r>
              <w:rPr>
                <w:webHidden/>
              </w:rPr>
              <w:instrText xml:space="preserve"> PAGEREF _Toc217043140 \h </w:instrText>
            </w:r>
            <w:r>
              <w:rPr>
                <w:webHidden/>
              </w:rPr>
            </w:r>
            <w:r>
              <w:rPr>
                <w:webHidden/>
              </w:rPr>
              <w:fldChar w:fldCharType="separate"/>
            </w:r>
            <w:r w:rsidR="005032A3">
              <w:rPr>
                <w:webHidden/>
              </w:rPr>
              <w:t>8</w:t>
            </w:r>
            <w:r>
              <w:rPr>
                <w:webHidden/>
              </w:rPr>
              <w:fldChar w:fldCharType="end"/>
            </w:r>
          </w:hyperlink>
        </w:p>
        <w:p w14:paraId="4730D3EB" w14:textId="4E54D750" w:rsidR="00F75881" w:rsidRPr="007E38F6" w:rsidRDefault="00F75881" w:rsidP="00F75881">
          <w:pPr>
            <w:jc w:val="both"/>
            <w:rPr>
              <w:rFonts w:ascii="Arial Narrow" w:hAnsi="Arial Narrow"/>
              <w:sz w:val="20"/>
              <w:szCs w:val="20"/>
            </w:rPr>
          </w:pPr>
          <w:r w:rsidRPr="007E38F6">
            <w:rPr>
              <w:rFonts w:ascii="Arial" w:hAnsi="Arial" w:cs="Arial"/>
              <w:b/>
              <w:bCs/>
              <w:sz w:val="20"/>
              <w:szCs w:val="20"/>
            </w:rPr>
            <w:fldChar w:fldCharType="end"/>
          </w:r>
        </w:p>
      </w:sdtContent>
    </w:sdt>
    <w:bookmarkEnd w:id="2" w:displacedByCustomXml="prev"/>
    <w:p w14:paraId="1DA684DF" w14:textId="77777777" w:rsidR="005F528C" w:rsidRDefault="005F528C" w:rsidP="00F75881">
      <w:pPr>
        <w:pStyle w:val="Ttulo1"/>
        <w:spacing w:after="120"/>
        <w:jc w:val="center"/>
        <w:rPr>
          <w:rFonts w:ascii="Arial Narrow" w:hAnsi="Arial Narrow" w:cs="Arial"/>
          <w:color w:val="auto"/>
          <w:sz w:val="24"/>
          <w:szCs w:val="24"/>
        </w:rPr>
      </w:pPr>
      <w:bookmarkStart w:id="3" w:name="_Toc217043130"/>
      <w:bookmarkStart w:id="4" w:name="_Hlk215064223"/>
    </w:p>
    <w:p w14:paraId="373EBAE9" w14:textId="0A23E21F" w:rsidR="00F75881" w:rsidRPr="008D16CB" w:rsidRDefault="00F75881" w:rsidP="00F75881">
      <w:pPr>
        <w:pStyle w:val="Ttulo1"/>
        <w:spacing w:after="120"/>
        <w:jc w:val="center"/>
        <w:rPr>
          <w:rFonts w:ascii="Arial Narrow" w:hAnsi="Arial Narrow" w:cs="Arial"/>
          <w:b/>
          <w:bCs/>
          <w:color w:val="auto"/>
          <w:sz w:val="24"/>
          <w:szCs w:val="24"/>
        </w:rPr>
      </w:pPr>
      <w:r w:rsidRPr="008D16CB">
        <w:rPr>
          <w:rFonts w:ascii="Arial Narrow" w:hAnsi="Arial Narrow" w:cs="Arial"/>
          <w:color w:val="auto"/>
          <w:sz w:val="24"/>
          <w:szCs w:val="24"/>
        </w:rPr>
        <w:t>GLOSARIO</w:t>
      </w:r>
      <w:bookmarkEnd w:id="1"/>
      <w:bookmarkEnd w:id="3"/>
    </w:p>
    <w:tbl>
      <w:tblPr>
        <w:tblpPr w:leftFromText="141" w:rightFromText="141" w:vertAnchor="text" w:tblpXSpec="center" w:tblpY="1"/>
        <w:tblOverlap w:val="never"/>
        <w:tblW w:w="7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5103"/>
      </w:tblGrid>
      <w:tr w:rsidR="00F75881" w:rsidRPr="00A80871" w14:paraId="3D8E4C08" w14:textId="77777777" w:rsidTr="007C2001">
        <w:trPr>
          <w:trHeight w:val="281"/>
        </w:trPr>
        <w:tc>
          <w:tcPr>
            <w:tcW w:w="2553" w:type="dxa"/>
            <w:vAlign w:val="center"/>
          </w:tcPr>
          <w:p w14:paraId="7C953CA1" w14:textId="77777777" w:rsidR="00F75881" w:rsidRPr="00A80871" w:rsidRDefault="00F75881" w:rsidP="007C2001">
            <w:pPr>
              <w:rPr>
                <w:rFonts w:ascii="Arial Narrow" w:hAnsi="Arial Narrow"/>
                <w:b/>
                <w:i/>
                <w:sz w:val="20"/>
                <w:szCs w:val="20"/>
              </w:rPr>
            </w:pPr>
            <w:bookmarkStart w:id="5" w:name="_Hlk212795661"/>
            <w:r w:rsidRPr="00A80871">
              <w:rPr>
                <w:rFonts w:ascii="Arial Narrow" w:eastAsia="Arial Narrow" w:hAnsi="Arial Narrow" w:cs="Arial Narrow"/>
                <w:b/>
                <w:i/>
                <w:sz w:val="20"/>
                <w:szCs w:val="20"/>
              </w:rPr>
              <w:t>Apelante / promovente</w:t>
            </w:r>
            <w:r w:rsidRPr="00A80871">
              <w:rPr>
                <w:rFonts w:ascii="Arial Narrow" w:hAnsi="Arial Narrow"/>
                <w:b/>
                <w:i/>
                <w:sz w:val="20"/>
                <w:szCs w:val="20"/>
              </w:rPr>
              <w:t xml:space="preserve">: </w:t>
            </w:r>
          </w:p>
        </w:tc>
        <w:tc>
          <w:tcPr>
            <w:tcW w:w="5103" w:type="dxa"/>
            <w:vAlign w:val="center"/>
          </w:tcPr>
          <w:p w14:paraId="0443F157" w14:textId="6D186938" w:rsidR="00F75881" w:rsidRPr="00A80871" w:rsidRDefault="00F249D8" w:rsidP="007C2001">
            <w:pPr>
              <w:jc w:val="both"/>
              <w:rPr>
                <w:rFonts w:ascii="Arial Narrow" w:hAnsi="Arial Narrow" w:cs="Arial"/>
                <w:sz w:val="20"/>
                <w:szCs w:val="20"/>
                <w:lang w:val="es-ES"/>
              </w:rPr>
            </w:pPr>
            <w:r w:rsidRPr="00F249D8">
              <w:rPr>
                <w:rFonts w:ascii="Arial Narrow" w:hAnsi="Arial Narrow" w:cs="Arial"/>
                <w:color w:val="FFFFFF"/>
                <w:sz w:val="20"/>
                <w:szCs w:val="20"/>
                <w:highlight w:val="darkCyan"/>
                <w:lang w:val="es-ES"/>
              </w:rPr>
              <w:t>[No.1]_</w:t>
            </w:r>
            <w:proofErr w:type="spellStart"/>
            <w:r w:rsidRPr="00F249D8">
              <w:rPr>
                <w:rFonts w:ascii="Arial Narrow" w:hAnsi="Arial Narrow" w:cs="Arial"/>
                <w:color w:val="FFFFFF"/>
                <w:sz w:val="20"/>
                <w:szCs w:val="20"/>
                <w:highlight w:val="darkCyan"/>
                <w:lang w:val="es-ES"/>
              </w:rPr>
              <w:t>ELIMINADO_el_nombre_de_la_parte_apelante</w:t>
            </w:r>
            <w:proofErr w:type="spellEnd"/>
            <w:proofErr w:type="gramStart"/>
            <w:r w:rsidRPr="00F249D8">
              <w:rPr>
                <w:rFonts w:ascii="Arial Narrow" w:hAnsi="Arial Narrow" w:cs="Arial"/>
                <w:color w:val="FFFFFF"/>
                <w:sz w:val="20"/>
                <w:szCs w:val="20"/>
                <w:highlight w:val="darkCyan"/>
                <w:lang w:val="es-ES"/>
              </w:rPr>
              <w:t>_[</w:t>
            </w:r>
            <w:proofErr w:type="gramEnd"/>
            <w:r w:rsidRPr="00F249D8">
              <w:rPr>
                <w:rFonts w:ascii="Arial Narrow" w:hAnsi="Arial Narrow" w:cs="Arial"/>
                <w:color w:val="FFFFFF"/>
                <w:sz w:val="20"/>
                <w:szCs w:val="20"/>
                <w:highlight w:val="darkCyan"/>
                <w:lang w:val="es-ES"/>
              </w:rPr>
              <w:t>7]</w:t>
            </w:r>
            <w:r w:rsidR="00F75881" w:rsidRPr="00A80871">
              <w:rPr>
                <w:rFonts w:ascii="Arial Narrow" w:hAnsi="Arial Narrow" w:cs="Arial"/>
                <w:sz w:val="20"/>
                <w:szCs w:val="20"/>
                <w:lang w:val="es-ES"/>
              </w:rPr>
              <w:t xml:space="preserve">, entonces </w:t>
            </w:r>
            <w:r w:rsidRPr="00F249D8">
              <w:rPr>
                <w:rFonts w:ascii="Arial Narrow" w:hAnsi="Arial Narrow" w:cs="Arial"/>
                <w:color w:val="FFFFFF"/>
                <w:sz w:val="20"/>
                <w:szCs w:val="20"/>
                <w:highlight w:val="darkCyan"/>
                <w:lang w:val="es-ES"/>
              </w:rPr>
              <w:t>[No.2]_</w:t>
            </w:r>
            <w:proofErr w:type="spellStart"/>
            <w:r w:rsidRPr="00F249D8">
              <w:rPr>
                <w:rFonts w:ascii="Arial Narrow" w:hAnsi="Arial Narrow" w:cs="Arial"/>
                <w:color w:val="FFFFFF"/>
                <w:sz w:val="20"/>
                <w:szCs w:val="20"/>
                <w:highlight w:val="darkCyan"/>
                <w:lang w:val="es-ES"/>
              </w:rPr>
              <w:t>ELIMINADO_Cargo</w:t>
            </w:r>
            <w:proofErr w:type="spellEnd"/>
            <w:proofErr w:type="gramStart"/>
            <w:r w:rsidRPr="00F249D8">
              <w:rPr>
                <w:rFonts w:ascii="Arial Narrow" w:hAnsi="Arial Narrow" w:cs="Arial"/>
                <w:color w:val="FFFFFF"/>
                <w:sz w:val="20"/>
                <w:szCs w:val="20"/>
                <w:highlight w:val="darkCyan"/>
                <w:lang w:val="es-ES"/>
              </w:rPr>
              <w:t>_[</w:t>
            </w:r>
            <w:proofErr w:type="gramEnd"/>
            <w:r w:rsidRPr="00F249D8">
              <w:rPr>
                <w:rFonts w:ascii="Arial Narrow" w:hAnsi="Arial Narrow" w:cs="Arial"/>
                <w:color w:val="FFFFFF"/>
                <w:sz w:val="20"/>
                <w:szCs w:val="20"/>
                <w:highlight w:val="darkCyan"/>
                <w:lang w:val="es-ES"/>
              </w:rPr>
              <w:t>230]</w:t>
            </w:r>
            <w:r w:rsidR="00F75881" w:rsidRPr="00A80871">
              <w:rPr>
                <w:rFonts w:ascii="Arial Narrow" w:hAnsi="Arial Narrow" w:cs="Arial"/>
                <w:sz w:val="20"/>
                <w:szCs w:val="20"/>
                <w:lang w:val="es-ES"/>
              </w:rPr>
              <w:t>, Michoacán.</w:t>
            </w:r>
          </w:p>
        </w:tc>
      </w:tr>
      <w:tr w:rsidR="00F75881" w:rsidRPr="00A80871" w14:paraId="14E43B49" w14:textId="77777777" w:rsidTr="007C2001">
        <w:trPr>
          <w:trHeight w:val="281"/>
        </w:trPr>
        <w:tc>
          <w:tcPr>
            <w:tcW w:w="2553" w:type="dxa"/>
            <w:vAlign w:val="center"/>
          </w:tcPr>
          <w:p w14:paraId="170795F1" w14:textId="77777777" w:rsidR="00F75881" w:rsidRPr="00A80871" w:rsidRDefault="00F75881" w:rsidP="007C2001">
            <w:pPr>
              <w:rPr>
                <w:rFonts w:ascii="Arial Narrow" w:hAnsi="Arial Narrow"/>
                <w:b/>
                <w:i/>
                <w:sz w:val="20"/>
                <w:szCs w:val="20"/>
              </w:rPr>
            </w:pPr>
            <w:r w:rsidRPr="00A80871">
              <w:rPr>
                <w:rFonts w:ascii="Arial Narrow" w:hAnsi="Arial Narrow"/>
                <w:b/>
                <w:i/>
                <w:sz w:val="20"/>
                <w:szCs w:val="20"/>
              </w:rPr>
              <w:t>Autoridad responsable:</w:t>
            </w:r>
          </w:p>
        </w:tc>
        <w:tc>
          <w:tcPr>
            <w:tcW w:w="5103" w:type="dxa"/>
            <w:vAlign w:val="center"/>
          </w:tcPr>
          <w:p w14:paraId="190FF986" w14:textId="77777777" w:rsidR="00F75881" w:rsidRPr="00A80871" w:rsidRDefault="00F75881" w:rsidP="007C2001">
            <w:pPr>
              <w:jc w:val="both"/>
              <w:rPr>
                <w:rFonts w:ascii="Arial Narrow" w:hAnsi="Arial Narrow"/>
                <w:sz w:val="20"/>
                <w:szCs w:val="20"/>
                <w:lang w:val="es-ES"/>
              </w:rPr>
            </w:pPr>
            <w:r w:rsidRPr="00A80871">
              <w:rPr>
                <w:rFonts w:ascii="Arial Narrow" w:hAnsi="Arial Narrow"/>
                <w:sz w:val="20"/>
                <w:szCs w:val="20"/>
                <w:lang w:val="es-ES"/>
              </w:rPr>
              <w:t>Dirección Ejecutiva de Administración, Prerrogativas y Partidos Políticos del Instituto Electoral de Michoacán.</w:t>
            </w:r>
          </w:p>
        </w:tc>
      </w:tr>
      <w:tr w:rsidR="00F75881" w:rsidRPr="00A80871" w14:paraId="03EDD851" w14:textId="77777777" w:rsidTr="007C2001">
        <w:trPr>
          <w:trHeight w:val="281"/>
        </w:trPr>
        <w:tc>
          <w:tcPr>
            <w:tcW w:w="2553" w:type="dxa"/>
            <w:vAlign w:val="center"/>
          </w:tcPr>
          <w:p w14:paraId="12C31C70" w14:textId="77777777" w:rsidR="00F75881" w:rsidRPr="00A80871" w:rsidRDefault="00F75881" w:rsidP="007C2001">
            <w:pPr>
              <w:rPr>
                <w:rFonts w:ascii="Arial Narrow" w:hAnsi="Arial Narrow" w:cs="Arial"/>
                <w:b/>
                <w:i/>
                <w:sz w:val="20"/>
                <w:szCs w:val="20"/>
              </w:rPr>
            </w:pPr>
            <w:r w:rsidRPr="00A80871">
              <w:rPr>
                <w:rFonts w:ascii="Arial Narrow" w:hAnsi="Arial Narrow" w:cs="Arial"/>
                <w:b/>
                <w:i/>
                <w:sz w:val="20"/>
                <w:szCs w:val="20"/>
              </w:rPr>
              <w:t>Código Electoral:</w:t>
            </w:r>
          </w:p>
        </w:tc>
        <w:tc>
          <w:tcPr>
            <w:tcW w:w="5103" w:type="dxa"/>
            <w:vAlign w:val="center"/>
            <w:hideMark/>
          </w:tcPr>
          <w:p w14:paraId="6226C203" w14:textId="77777777" w:rsidR="00F75881" w:rsidRPr="00A80871" w:rsidRDefault="00F75881" w:rsidP="007C2001">
            <w:pPr>
              <w:jc w:val="both"/>
              <w:rPr>
                <w:rFonts w:ascii="Arial Narrow" w:hAnsi="Arial Narrow" w:cs="Arial"/>
                <w:sz w:val="20"/>
                <w:szCs w:val="20"/>
              </w:rPr>
            </w:pPr>
            <w:r w:rsidRPr="00A80871">
              <w:rPr>
                <w:rFonts w:ascii="Arial Narrow" w:hAnsi="Arial Narrow" w:cs="Arial"/>
                <w:sz w:val="20"/>
                <w:szCs w:val="20"/>
              </w:rPr>
              <w:t>Código Electoral del Estado de Michoacán de Ocampo.</w:t>
            </w:r>
          </w:p>
        </w:tc>
      </w:tr>
      <w:tr w:rsidR="00F75881" w:rsidRPr="00A80871" w14:paraId="488EBD4A" w14:textId="77777777" w:rsidTr="007C2001">
        <w:trPr>
          <w:trHeight w:val="281"/>
        </w:trPr>
        <w:tc>
          <w:tcPr>
            <w:tcW w:w="2553" w:type="dxa"/>
            <w:vAlign w:val="center"/>
          </w:tcPr>
          <w:p w14:paraId="56904C21" w14:textId="77777777" w:rsidR="00F75881" w:rsidRPr="00A80871" w:rsidRDefault="00F75881" w:rsidP="007C2001">
            <w:pPr>
              <w:rPr>
                <w:rFonts w:ascii="Arial Narrow" w:hAnsi="Arial Narrow" w:cs="Arial"/>
                <w:b/>
                <w:i/>
                <w:sz w:val="20"/>
                <w:szCs w:val="20"/>
              </w:rPr>
            </w:pPr>
            <w:r w:rsidRPr="00A80871">
              <w:rPr>
                <w:rFonts w:ascii="Arial Narrow" w:eastAsia="Arial Narrow" w:hAnsi="Arial Narrow" w:cs="Arial Narrow"/>
                <w:b/>
                <w:i/>
                <w:sz w:val="20"/>
                <w:szCs w:val="20"/>
              </w:rPr>
              <w:t>Constitución Federal:</w:t>
            </w:r>
          </w:p>
        </w:tc>
        <w:tc>
          <w:tcPr>
            <w:tcW w:w="5103" w:type="dxa"/>
            <w:vAlign w:val="center"/>
          </w:tcPr>
          <w:p w14:paraId="78C56A5F" w14:textId="77777777" w:rsidR="00F75881" w:rsidRPr="00A80871" w:rsidRDefault="00F75881" w:rsidP="007C2001">
            <w:pPr>
              <w:jc w:val="both"/>
              <w:rPr>
                <w:rFonts w:ascii="Arial Narrow" w:hAnsi="Arial Narrow" w:cs="Arial"/>
                <w:sz w:val="20"/>
                <w:szCs w:val="20"/>
              </w:rPr>
            </w:pPr>
            <w:r w:rsidRPr="00A80871">
              <w:rPr>
                <w:rFonts w:ascii="Arial Narrow" w:eastAsia="Arial Narrow" w:hAnsi="Arial Narrow" w:cs="Arial Narrow"/>
                <w:color w:val="000000"/>
                <w:sz w:val="20"/>
                <w:szCs w:val="20"/>
              </w:rPr>
              <w:t>Constitución Política de los Estados Unidos Mexicanos.</w:t>
            </w:r>
          </w:p>
        </w:tc>
      </w:tr>
      <w:tr w:rsidR="00F75881" w:rsidRPr="00A80871" w14:paraId="4C20F952" w14:textId="77777777" w:rsidTr="007C2001">
        <w:trPr>
          <w:trHeight w:val="281"/>
        </w:trPr>
        <w:tc>
          <w:tcPr>
            <w:tcW w:w="2553" w:type="dxa"/>
            <w:vAlign w:val="center"/>
          </w:tcPr>
          <w:p w14:paraId="2700A69D" w14:textId="77777777" w:rsidR="00F75881" w:rsidRPr="00A80871" w:rsidRDefault="00F75881" w:rsidP="007C2001">
            <w:pPr>
              <w:rPr>
                <w:rFonts w:ascii="Arial Narrow" w:hAnsi="Arial Narrow" w:cs="Arial"/>
                <w:b/>
                <w:i/>
                <w:sz w:val="20"/>
                <w:szCs w:val="20"/>
              </w:rPr>
            </w:pPr>
            <w:r w:rsidRPr="00A80871">
              <w:rPr>
                <w:rFonts w:ascii="Arial Narrow" w:eastAsia="Arial Narrow" w:hAnsi="Arial Narrow" w:cs="Arial Narrow"/>
                <w:b/>
                <w:i/>
                <w:sz w:val="20"/>
                <w:szCs w:val="20"/>
              </w:rPr>
              <w:t>Constitución Local:</w:t>
            </w:r>
          </w:p>
        </w:tc>
        <w:tc>
          <w:tcPr>
            <w:tcW w:w="5103" w:type="dxa"/>
            <w:vAlign w:val="center"/>
          </w:tcPr>
          <w:p w14:paraId="5F0489A2" w14:textId="77777777" w:rsidR="00F75881" w:rsidRPr="00A80871" w:rsidRDefault="00F75881" w:rsidP="007C2001">
            <w:pPr>
              <w:jc w:val="both"/>
              <w:rPr>
                <w:rFonts w:ascii="Arial Narrow" w:hAnsi="Arial Narrow" w:cs="Arial"/>
                <w:sz w:val="20"/>
                <w:szCs w:val="20"/>
              </w:rPr>
            </w:pPr>
            <w:r w:rsidRPr="00A80871">
              <w:rPr>
                <w:rFonts w:ascii="Arial Narrow" w:eastAsia="Arial Narrow" w:hAnsi="Arial Narrow" w:cs="Arial Narrow"/>
                <w:color w:val="000000"/>
                <w:sz w:val="20"/>
                <w:szCs w:val="20"/>
              </w:rPr>
              <w:t>Constitución Política del Estado Libre y Soberano de Michoacán de Ocampo.</w:t>
            </w:r>
          </w:p>
        </w:tc>
      </w:tr>
      <w:tr w:rsidR="00F75881" w:rsidRPr="00A80871" w14:paraId="03411530" w14:textId="77777777" w:rsidTr="007C2001">
        <w:trPr>
          <w:trHeight w:val="557"/>
        </w:trPr>
        <w:tc>
          <w:tcPr>
            <w:tcW w:w="2553" w:type="dxa"/>
            <w:vAlign w:val="center"/>
          </w:tcPr>
          <w:p w14:paraId="2809A717" w14:textId="77777777" w:rsidR="00F75881" w:rsidRPr="00A80871" w:rsidRDefault="00F75881" w:rsidP="007C2001">
            <w:pPr>
              <w:rPr>
                <w:rFonts w:ascii="Arial Narrow" w:hAnsi="Arial Narrow" w:cs="Arial"/>
                <w:b/>
                <w:i/>
                <w:sz w:val="20"/>
                <w:szCs w:val="20"/>
              </w:rPr>
            </w:pPr>
            <w:r w:rsidRPr="00A80871">
              <w:rPr>
                <w:rFonts w:ascii="Arial Narrow" w:hAnsi="Arial Narrow" w:cs="Arial"/>
                <w:b/>
                <w:i/>
                <w:sz w:val="20"/>
                <w:szCs w:val="20"/>
              </w:rPr>
              <w:t>Director Ejecutivo:</w:t>
            </w:r>
          </w:p>
        </w:tc>
        <w:tc>
          <w:tcPr>
            <w:tcW w:w="5103" w:type="dxa"/>
            <w:vAlign w:val="center"/>
          </w:tcPr>
          <w:p w14:paraId="155BF134" w14:textId="77777777" w:rsidR="00F75881" w:rsidRPr="00A80871" w:rsidRDefault="00F75881" w:rsidP="007C2001">
            <w:pPr>
              <w:jc w:val="both"/>
              <w:rPr>
                <w:rFonts w:ascii="Arial Narrow" w:hAnsi="Arial Narrow" w:cs="Arial"/>
                <w:sz w:val="20"/>
                <w:szCs w:val="20"/>
                <w:lang w:val="es-ES"/>
              </w:rPr>
            </w:pPr>
            <w:r w:rsidRPr="00A80871">
              <w:rPr>
                <w:rFonts w:ascii="Arial Narrow" w:hAnsi="Arial Narrow"/>
                <w:sz w:val="20"/>
                <w:szCs w:val="20"/>
                <w:lang w:val="es-ES"/>
              </w:rPr>
              <w:t>Director Ejecutivo de Administración, Prerrogativas y Partidos Políticos del Instituto Electoral de Michoacán.</w:t>
            </w:r>
          </w:p>
        </w:tc>
      </w:tr>
      <w:tr w:rsidR="00F75881" w:rsidRPr="00A80871" w14:paraId="2DDB0614" w14:textId="77777777" w:rsidTr="007C2001">
        <w:trPr>
          <w:trHeight w:val="404"/>
        </w:trPr>
        <w:tc>
          <w:tcPr>
            <w:tcW w:w="2553" w:type="dxa"/>
            <w:vAlign w:val="center"/>
          </w:tcPr>
          <w:p w14:paraId="72D675E0" w14:textId="77777777" w:rsidR="00F75881" w:rsidRPr="00A80871" w:rsidRDefault="00F75881" w:rsidP="007C2001">
            <w:pPr>
              <w:rPr>
                <w:rFonts w:ascii="Arial Narrow" w:hAnsi="Arial Narrow" w:cs="Arial"/>
                <w:b/>
                <w:i/>
                <w:sz w:val="20"/>
                <w:szCs w:val="20"/>
              </w:rPr>
            </w:pPr>
            <w:r w:rsidRPr="00A80871">
              <w:rPr>
                <w:rFonts w:ascii="Arial Narrow" w:hAnsi="Arial Narrow" w:cs="Arial"/>
                <w:b/>
                <w:i/>
                <w:sz w:val="20"/>
                <w:szCs w:val="20"/>
              </w:rPr>
              <w:t>IEM:</w:t>
            </w:r>
          </w:p>
        </w:tc>
        <w:tc>
          <w:tcPr>
            <w:tcW w:w="5103" w:type="dxa"/>
            <w:vAlign w:val="center"/>
          </w:tcPr>
          <w:p w14:paraId="28750F5C" w14:textId="77777777" w:rsidR="00F75881" w:rsidRPr="00A80871" w:rsidRDefault="00F75881" w:rsidP="007C2001">
            <w:pPr>
              <w:jc w:val="both"/>
              <w:rPr>
                <w:rFonts w:ascii="Arial Narrow" w:hAnsi="Arial Narrow" w:cs="Arial"/>
                <w:sz w:val="20"/>
                <w:szCs w:val="20"/>
              </w:rPr>
            </w:pPr>
            <w:r w:rsidRPr="00A80871">
              <w:rPr>
                <w:rFonts w:ascii="Arial Narrow" w:hAnsi="Arial Narrow" w:cs="Arial"/>
                <w:sz w:val="20"/>
                <w:szCs w:val="20"/>
              </w:rPr>
              <w:t>Instituto Electoral de Michoacán.</w:t>
            </w:r>
          </w:p>
        </w:tc>
      </w:tr>
      <w:tr w:rsidR="00F75881" w:rsidRPr="00A80871" w14:paraId="19AE571D" w14:textId="77777777" w:rsidTr="007C2001">
        <w:trPr>
          <w:trHeight w:val="517"/>
        </w:trPr>
        <w:tc>
          <w:tcPr>
            <w:tcW w:w="2553" w:type="dxa"/>
            <w:vAlign w:val="center"/>
          </w:tcPr>
          <w:p w14:paraId="4684F5F2" w14:textId="77777777" w:rsidR="00F75881" w:rsidRPr="00A80871" w:rsidRDefault="00F75881" w:rsidP="007C2001">
            <w:pPr>
              <w:rPr>
                <w:rFonts w:ascii="Arial Narrow" w:hAnsi="Arial Narrow" w:cs="Arial"/>
                <w:b/>
                <w:i/>
                <w:sz w:val="20"/>
                <w:szCs w:val="20"/>
              </w:rPr>
            </w:pPr>
            <w:r w:rsidRPr="00A80871">
              <w:rPr>
                <w:rFonts w:ascii="Arial Narrow" w:hAnsi="Arial Narrow" w:cs="Arial"/>
                <w:b/>
                <w:i/>
                <w:sz w:val="20"/>
                <w:szCs w:val="20"/>
              </w:rPr>
              <w:t>Ley Electoral:</w:t>
            </w:r>
          </w:p>
        </w:tc>
        <w:tc>
          <w:tcPr>
            <w:tcW w:w="5103" w:type="dxa"/>
            <w:vAlign w:val="center"/>
          </w:tcPr>
          <w:p w14:paraId="75DC2618" w14:textId="77777777" w:rsidR="00F75881" w:rsidRPr="00A80871" w:rsidRDefault="00F75881" w:rsidP="007C2001">
            <w:pPr>
              <w:jc w:val="both"/>
              <w:rPr>
                <w:rFonts w:ascii="Arial Narrow" w:hAnsi="Arial Narrow" w:cs="Arial"/>
                <w:sz w:val="20"/>
                <w:szCs w:val="20"/>
              </w:rPr>
            </w:pPr>
            <w:r w:rsidRPr="00A80871">
              <w:rPr>
                <w:rFonts w:ascii="Arial Narrow" w:hAnsi="Arial Narrow" w:cs="Arial"/>
                <w:sz w:val="20"/>
                <w:szCs w:val="20"/>
              </w:rPr>
              <w:t>Ley de Justicia en Materia Electoral y de Participación Ciudadana del Estado de Michoacán de Ocampo.</w:t>
            </w:r>
          </w:p>
        </w:tc>
      </w:tr>
      <w:tr w:rsidR="00F75881" w:rsidRPr="00A80871" w14:paraId="439B836D" w14:textId="77777777" w:rsidTr="007C2001">
        <w:trPr>
          <w:trHeight w:val="517"/>
        </w:trPr>
        <w:tc>
          <w:tcPr>
            <w:tcW w:w="2553" w:type="dxa"/>
            <w:vAlign w:val="center"/>
          </w:tcPr>
          <w:p w14:paraId="5050B8B1" w14:textId="77777777" w:rsidR="00F75881" w:rsidRPr="00A80871" w:rsidRDefault="00F75881" w:rsidP="007C2001">
            <w:pPr>
              <w:rPr>
                <w:rFonts w:ascii="Arial Narrow" w:hAnsi="Arial Narrow" w:cs="Arial"/>
                <w:b/>
                <w:i/>
                <w:sz w:val="20"/>
                <w:szCs w:val="20"/>
              </w:rPr>
            </w:pPr>
            <w:r w:rsidRPr="00A80871">
              <w:rPr>
                <w:rFonts w:ascii="Arial Narrow" w:hAnsi="Arial Narrow" w:cs="Arial"/>
                <w:b/>
                <w:i/>
                <w:sz w:val="20"/>
                <w:szCs w:val="20"/>
              </w:rPr>
              <w:t>Reglamento de Quejas:</w:t>
            </w:r>
          </w:p>
        </w:tc>
        <w:tc>
          <w:tcPr>
            <w:tcW w:w="5103" w:type="dxa"/>
            <w:vAlign w:val="center"/>
          </w:tcPr>
          <w:p w14:paraId="43CA513E" w14:textId="77777777" w:rsidR="00F75881" w:rsidRPr="00A80871" w:rsidRDefault="00F75881" w:rsidP="007C2001">
            <w:pPr>
              <w:jc w:val="both"/>
              <w:rPr>
                <w:rFonts w:ascii="Arial Narrow" w:hAnsi="Arial Narrow" w:cs="Arial"/>
                <w:sz w:val="20"/>
                <w:szCs w:val="20"/>
              </w:rPr>
            </w:pPr>
            <w:r w:rsidRPr="00A80871">
              <w:rPr>
                <w:rFonts w:ascii="Arial Narrow" w:hAnsi="Arial Narrow" w:cs="Arial"/>
                <w:sz w:val="20"/>
                <w:szCs w:val="20"/>
              </w:rPr>
              <w:t>Reglamento para la tramitación y sustanciación de quejas y denuncias del Instituto Electoral de Michoacán.</w:t>
            </w:r>
          </w:p>
        </w:tc>
      </w:tr>
      <w:tr w:rsidR="00F75881" w:rsidRPr="00A80871" w14:paraId="77FC74B3" w14:textId="77777777" w:rsidTr="007C2001">
        <w:trPr>
          <w:trHeight w:val="457"/>
        </w:trPr>
        <w:tc>
          <w:tcPr>
            <w:tcW w:w="2553" w:type="dxa"/>
            <w:vAlign w:val="center"/>
            <w:hideMark/>
          </w:tcPr>
          <w:p w14:paraId="400DC683" w14:textId="77777777" w:rsidR="00F75881" w:rsidRPr="00A80871" w:rsidRDefault="00F75881" w:rsidP="007C2001">
            <w:pPr>
              <w:rPr>
                <w:rFonts w:ascii="Arial Narrow" w:hAnsi="Arial Narrow" w:cs="Arial"/>
                <w:b/>
                <w:i/>
                <w:sz w:val="20"/>
                <w:szCs w:val="20"/>
              </w:rPr>
            </w:pPr>
            <w:r w:rsidRPr="00A80871">
              <w:rPr>
                <w:rFonts w:ascii="Arial Narrow" w:hAnsi="Arial Narrow" w:cs="Arial"/>
                <w:b/>
                <w:i/>
                <w:sz w:val="20"/>
                <w:szCs w:val="20"/>
              </w:rPr>
              <w:t>Sala Superior:</w:t>
            </w:r>
          </w:p>
        </w:tc>
        <w:tc>
          <w:tcPr>
            <w:tcW w:w="5103" w:type="dxa"/>
            <w:vAlign w:val="center"/>
            <w:hideMark/>
          </w:tcPr>
          <w:p w14:paraId="6B85683A" w14:textId="77777777" w:rsidR="00F75881" w:rsidRPr="00A80871" w:rsidRDefault="00F75881" w:rsidP="007C2001">
            <w:pPr>
              <w:jc w:val="both"/>
              <w:rPr>
                <w:rFonts w:ascii="Arial Narrow" w:hAnsi="Arial Narrow" w:cs="Arial"/>
                <w:sz w:val="20"/>
                <w:szCs w:val="20"/>
              </w:rPr>
            </w:pPr>
            <w:r w:rsidRPr="00A80871">
              <w:rPr>
                <w:rFonts w:ascii="Arial Narrow" w:hAnsi="Arial Narrow" w:cs="Arial"/>
                <w:sz w:val="20"/>
                <w:szCs w:val="20"/>
              </w:rPr>
              <w:t>Sala Superior del Tribunal Electoral del Poder Judicial de la Federación.</w:t>
            </w:r>
          </w:p>
        </w:tc>
      </w:tr>
      <w:tr w:rsidR="00F67645" w:rsidRPr="00A80871" w14:paraId="7910A5CC" w14:textId="77777777" w:rsidTr="007C2001">
        <w:trPr>
          <w:trHeight w:val="457"/>
        </w:trPr>
        <w:tc>
          <w:tcPr>
            <w:tcW w:w="2553" w:type="dxa"/>
            <w:vAlign w:val="center"/>
          </w:tcPr>
          <w:p w14:paraId="15A7AA5A" w14:textId="1E61DB11" w:rsidR="00F67645" w:rsidRPr="00A80871" w:rsidRDefault="00F67645" w:rsidP="007C2001">
            <w:pPr>
              <w:rPr>
                <w:rFonts w:ascii="Arial Narrow" w:hAnsi="Arial Narrow" w:cs="Arial"/>
                <w:b/>
                <w:i/>
                <w:sz w:val="20"/>
                <w:szCs w:val="20"/>
              </w:rPr>
            </w:pPr>
            <w:r>
              <w:rPr>
                <w:rFonts w:ascii="Arial Narrow" w:hAnsi="Arial Narrow" w:cs="Arial"/>
                <w:b/>
                <w:i/>
                <w:sz w:val="20"/>
                <w:szCs w:val="20"/>
              </w:rPr>
              <w:t>Sala Toluca:</w:t>
            </w:r>
          </w:p>
        </w:tc>
        <w:tc>
          <w:tcPr>
            <w:tcW w:w="5103" w:type="dxa"/>
            <w:vAlign w:val="center"/>
          </w:tcPr>
          <w:p w14:paraId="5C3F0787" w14:textId="40D3FB98" w:rsidR="00F67645" w:rsidRPr="00A80871" w:rsidRDefault="00C065AD" w:rsidP="007C2001">
            <w:pPr>
              <w:jc w:val="both"/>
              <w:rPr>
                <w:rFonts w:ascii="Arial Narrow" w:hAnsi="Arial Narrow" w:cs="Arial"/>
                <w:sz w:val="20"/>
                <w:szCs w:val="20"/>
              </w:rPr>
            </w:pPr>
            <w:r w:rsidRPr="00C065AD">
              <w:rPr>
                <w:rFonts w:ascii="Arial Narrow" w:hAnsi="Arial Narrow" w:cs="Arial"/>
                <w:sz w:val="20"/>
                <w:szCs w:val="20"/>
              </w:rPr>
              <w:t>Sala Regional del Tribunal Electoral del Poder Judicial de la Federación, correspondiente a la Quinta Circunscripción Plurinominal Electoral con sede en Toluca de Lerdo, Estado de México</w:t>
            </w:r>
            <w:r>
              <w:rPr>
                <w:rFonts w:ascii="Arial Narrow" w:hAnsi="Arial Narrow" w:cs="Arial"/>
                <w:sz w:val="20"/>
                <w:szCs w:val="20"/>
              </w:rPr>
              <w:t>.</w:t>
            </w:r>
          </w:p>
        </w:tc>
      </w:tr>
      <w:tr w:rsidR="00F75881" w:rsidRPr="00A80871" w14:paraId="3CECE140" w14:textId="77777777" w:rsidTr="007C2001">
        <w:trPr>
          <w:trHeight w:val="457"/>
        </w:trPr>
        <w:tc>
          <w:tcPr>
            <w:tcW w:w="2553" w:type="dxa"/>
            <w:vAlign w:val="center"/>
          </w:tcPr>
          <w:p w14:paraId="2B15EC24" w14:textId="77777777" w:rsidR="00F75881" w:rsidRPr="00A80871" w:rsidRDefault="00F75881" w:rsidP="007C2001">
            <w:pPr>
              <w:rPr>
                <w:rFonts w:ascii="Arial Narrow" w:hAnsi="Arial Narrow" w:cs="Arial"/>
                <w:b/>
                <w:i/>
                <w:sz w:val="20"/>
                <w:szCs w:val="20"/>
              </w:rPr>
            </w:pPr>
            <w:r>
              <w:rPr>
                <w:rFonts w:ascii="Arial Narrow" w:hAnsi="Arial Narrow" w:cs="Arial"/>
                <w:b/>
                <w:i/>
                <w:sz w:val="20"/>
                <w:szCs w:val="20"/>
              </w:rPr>
              <w:t>Sentencia:</w:t>
            </w:r>
          </w:p>
        </w:tc>
        <w:tc>
          <w:tcPr>
            <w:tcW w:w="5103" w:type="dxa"/>
            <w:vAlign w:val="center"/>
          </w:tcPr>
          <w:p w14:paraId="0310F753" w14:textId="77777777" w:rsidR="00F75881" w:rsidRPr="00A80871" w:rsidRDefault="00F75881" w:rsidP="007C2001">
            <w:pPr>
              <w:jc w:val="both"/>
              <w:rPr>
                <w:rFonts w:ascii="Arial Narrow" w:hAnsi="Arial Narrow" w:cs="Arial"/>
                <w:sz w:val="20"/>
                <w:szCs w:val="20"/>
              </w:rPr>
            </w:pPr>
            <w:r>
              <w:rPr>
                <w:rFonts w:ascii="Arial Narrow" w:hAnsi="Arial Narrow" w:cs="Arial"/>
                <w:sz w:val="20"/>
                <w:szCs w:val="20"/>
              </w:rPr>
              <w:t>Sentencia emitida el seis de noviembre recaída al expediente TEEM-RAP-027/2025.</w:t>
            </w:r>
          </w:p>
        </w:tc>
      </w:tr>
      <w:tr w:rsidR="00F75881" w:rsidRPr="00A80871" w14:paraId="164FCC24" w14:textId="77777777" w:rsidTr="007C2001">
        <w:trPr>
          <w:trHeight w:val="457"/>
        </w:trPr>
        <w:tc>
          <w:tcPr>
            <w:tcW w:w="2553" w:type="dxa"/>
            <w:vAlign w:val="center"/>
          </w:tcPr>
          <w:p w14:paraId="668A33A2" w14:textId="77777777" w:rsidR="00F75881" w:rsidRPr="00A80871" w:rsidRDefault="00F75881" w:rsidP="007C2001">
            <w:pPr>
              <w:rPr>
                <w:rFonts w:ascii="Arial Narrow" w:hAnsi="Arial Narrow" w:cs="Arial"/>
                <w:b/>
                <w:i/>
                <w:sz w:val="20"/>
                <w:szCs w:val="20"/>
              </w:rPr>
            </w:pPr>
            <w:r w:rsidRPr="00A80871">
              <w:rPr>
                <w:rFonts w:ascii="Arial Narrow" w:hAnsi="Arial Narrow" w:cs="Arial"/>
                <w:b/>
                <w:i/>
                <w:sz w:val="20"/>
                <w:szCs w:val="20"/>
              </w:rPr>
              <w:t>Tribunal / órgano jurisdiccional:</w:t>
            </w:r>
          </w:p>
        </w:tc>
        <w:tc>
          <w:tcPr>
            <w:tcW w:w="5103" w:type="dxa"/>
            <w:vAlign w:val="center"/>
          </w:tcPr>
          <w:p w14:paraId="5EEBC775" w14:textId="77777777" w:rsidR="00F75881" w:rsidRPr="00A80871" w:rsidRDefault="00F75881" w:rsidP="007C2001">
            <w:pPr>
              <w:jc w:val="both"/>
              <w:rPr>
                <w:rFonts w:ascii="Arial Narrow" w:hAnsi="Arial Narrow" w:cs="Arial"/>
                <w:sz w:val="20"/>
                <w:szCs w:val="20"/>
              </w:rPr>
            </w:pPr>
            <w:r w:rsidRPr="00A80871">
              <w:rPr>
                <w:rFonts w:ascii="Arial Narrow" w:hAnsi="Arial Narrow" w:cs="Arial"/>
                <w:sz w:val="20"/>
                <w:szCs w:val="20"/>
              </w:rPr>
              <w:t>Tribunal Electoral del Estado de Michoacán.</w:t>
            </w:r>
          </w:p>
        </w:tc>
      </w:tr>
      <w:bookmarkEnd w:id="4"/>
      <w:bookmarkEnd w:id="5"/>
    </w:tbl>
    <w:p w14:paraId="257BCE46" w14:textId="77777777" w:rsidR="00F75881" w:rsidRDefault="00F75881" w:rsidP="00F75881">
      <w:pPr>
        <w:rPr>
          <w:rFonts w:ascii="Arial" w:hAnsi="Arial" w:cs="Arial"/>
          <w:b/>
          <w:bCs/>
        </w:rPr>
      </w:pPr>
    </w:p>
    <w:p w14:paraId="19A51E10" w14:textId="77777777" w:rsidR="00F75881" w:rsidRPr="000D163B" w:rsidRDefault="00F75881" w:rsidP="00F75881">
      <w:pPr>
        <w:pStyle w:val="Ttulo1"/>
        <w:jc w:val="center"/>
        <w:rPr>
          <w:rFonts w:ascii="Arial" w:hAnsi="Arial" w:cs="Arial"/>
          <w:b/>
          <w:bCs/>
          <w:color w:val="auto"/>
          <w:sz w:val="24"/>
          <w:szCs w:val="24"/>
        </w:rPr>
      </w:pPr>
      <w:bookmarkStart w:id="6" w:name="_Toc217043131"/>
      <w:bookmarkStart w:id="7" w:name="_Hlk215064754"/>
      <w:r w:rsidRPr="000D163B">
        <w:rPr>
          <w:rFonts w:ascii="Arial" w:hAnsi="Arial" w:cs="Arial"/>
          <w:b/>
          <w:bCs/>
          <w:color w:val="auto"/>
          <w:sz w:val="24"/>
          <w:szCs w:val="24"/>
        </w:rPr>
        <w:t>I. ANTECEDENTES</w:t>
      </w:r>
      <w:bookmarkEnd w:id="6"/>
    </w:p>
    <w:p w14:paraId="1896113F" w14:textId="72658C22" w:rsidR="00F75881" w:rsidRPr="00DC04BB" w:rsidRDefault="00F75881" w:rsidP="00F75881">
      <w:pPr>
        <w:spacing w:before="100" w:beforeAutospacing="1" w:after="100" w:afterAutospacing="1" w:line="360" w:lineRule="auto"/>
        <w:jc w:val="both"/>
        <w:rPr>
          <w:rFonts w:ascii="Arial" w:eastAsia="Arial" w:hAnsi="Arial" w:cs="Arial"/>
          <w:i/>
        </w:rPr>
      </w:pPr>
      <w:r>
        <w:rPr>
          <w:rFonts w:ascii="Arial" w:eastAsia="Arial" w:hAnsi="Arial" w:cs="Arial"/>
          <w:b/>
        </w:rPr>
        <w:t xml:space="preserve">1. </w:t>
      </w:r>
      <w:r>
        <w:rPr>
          <w:rFonts w:ascii="Arial" w:eastAsia="Arial" w:hAnsi="Arial" w:cs="Arial"/>
          <w:b/>
          <w:i/>
        </w:rPr>
        <w:t xml:space="preserve">Sentencia. </w:t>
      </w:r>
      <w:r>
        <w:rPr>
          <w:rFonts w:ascii="Arial" w:eastAsia="Arial" w:hAnsi="Arial" w:cs="Arial"/>
        </w:rPr>
        <w:t xml:space="preserve">El seis de noviembre, este </w:t>
      </w:r>
      <w:r>
        <w:rPr>
          <w:rFonts w:ascii="Arial" w:eastAsia="Arial" w:hAnsi="Arial" w:cs="Arial"/>
          <w:i/>
        </w:rPr>
        <w:t>órgano jurisdiccional</w:t>
      </w:r>
      <w:r>
        <w:rPr>
          <w:rFonts w:ascii="Arial" w:eastAsia="Arial" w:hAnsi="Arial" w:cs="Arial"/>
        </w:rPr>
        <w:t xml:space="preserve"> determinó </w:t>
      </w:r>
      <w:r w:rsidRPr="00A80871">
        <w:rPr>
          <w:rFonts w:ascii="Arial" w:eastAsia="Arial" w:hAnsi="Arial" w:cs="Arial"/>
        </w:rPr>
        <w:t>deja</w:t>
      </w:r>
      <w:r>
        <w:rPr>
          <w:rFonts w:ascii="Arial" w:eastAsia="Arial" w:hAnsi="Arial" w:cs="Arial"/>
        </w:rPr>
        <w:t>r</w:t>
      </w:r>
      <w:r w:rsidRPr="00A80871">
        <w:rPr>
          <w:rFonts w:ascii="Arial" w:eastAsia="Arial" w:hAnsi="Arial" w:cs="Arial"/>
        </w:rPr>
        <w:t xml:space="preserve"> insubsistente la notificación del oficio</w:t>
      </w:r>
      <w:r>
        <w:rPr>
          <w:rFonts w:ascii="Arial" w:eastAsia="Arial" w:hAnsi="Arial" w:cs="Arial"/>
        </w:rPr>
        <w:t xml:space="preserve"> </w:t>
      </w:r>
      <w:r w:rsidRPr="001771DE">
        <w:rPr>
          <w:rFonts w:ascii="Arial" w:hAnsi="Arial" w:cs="Arial"/>
        </w:rPr>
        <w:t xml:space="preserve">a través de la cual se le hizo del conocimiento al </w:t>
      </w:r>
      <w:r w:rsidRPr="001771DE">
        <w:rPr>
          <w:rFonts w:ascii="Arial" w:hAnsi="Arial" w:cs="Arial"/>
          <w:i/>
          <w:iCs/>
        </w:rPr>
        <w:t>apelante</w:t>
      </w:r>
      <w:r w:rsidRPr="001771DE">
        <w:rPr>
          <w:rFonts w:ascii="Arial" w:hAnsi="Arial" w:cs="Arial"/>
        </w:rPr>
        <w:t xml:space="preserve"> los datos de la cuenta bancaria a la </w:t>
      </w:r>
      <w:r>
        <w:rPr>
          <w:rFonts w:ascii="Arial" w:hAnsi="Arial" w:cs="Arial"/>
        </w:rPr>
        <w:t>que</w:t>
      </w:r>
      <w:r w:rsidRPr="001771DE">
        <w:rPr>
          <w:rFonts w:ascii="Arial" w:hAnsi="Arial" w:cs="Arial"/>
        </w:rPr>
        <w:t xml:space="preserve"> debería de reintegrar el saldo del remanente de financiamiento público de campaña no ejercido durante el proceso electoral 2023-2024</w:t>
      </w:r>
      <w:r w:rsidRPr="00A80871">
        <w:rPr>
          <w:rFonts w:ascii="Arial" w:eastAsia="Arial" w:hAnsi="Arial" w:cs="Arial"/>
        </w:rPr>
        <w:t>, para el efecto de que</w:t>
      </w:r>
      <w:r w:rsidR="001F396D">
        <w:rPr>
          <w:rFonts w:ascii="Arial" w:eastAsia="Arial" w:hAnsi="Arial" w:cs="Arial"/>
        </w:rPr>
        <w:t xml:space="preserve"> se</w:t>
      </w:r>
      <w:r>
        <w:rPr>
          <w:rFonts w:ascii="Arial" w:eastAsia="Arial" w:hAnsi="Arial" w:cs="Arial"/>
        </w:rPr>
        <w:t xml:space="preserve"> llevara</w:t>
      </w:r>
      <w:r w:rsidRPr="00A80871">
        <w:rPr>
          <w:rFonts w:ascii="Arial" w:eastAsia="Arial" w:hAnsi="Arial" w:cs="Arial"/>
        </w:rPr>
        <w:t xml:space="preserve"> a cabo una nueva notificación observando las formalidades legalmente establecidas</w:t>
      </w:r>
      <w:r>
        <w:rPr>
          <w:rStyle w:val="Refdenotaalpie"/>
          <w:rFonts w:ascii="Arial" w:eastAsia="Arial" w:hAnsi="Arial" w:cs="Arial"/>
        </w:rPr>
        <w:footnoteReference w:id="2"/>
      </w:r>
      <w:r>
        <w:rPr>
          <w:rFonts w:ascii="Arial" w:eastAsia="Arial" w:hAnsi="Arial" w:cs="Arial"/>
        </w:rPr>
        <w:t>.</w:t>
      </w:r>
      <w:r w:rsidR="00DC04BB">
        <w:rPr>
          <w:rFonts w:ascii="Arial" w:eastAsia="Arial" w:hAnsi="Arial" w:cs="Arial"/>
          <w:i/>
        </w:rPr>
        <w:t xml:space="preserve"> </w:t>
      </w:r>
      <w:r w:rsidRPr="00367878">
        <w:rPr>
          <w:rFonts w:ascii="Arial" w:hAnsi="Arial" w:cs="Arial"/>
        </w:rPr>
        <w:t xml:space="preserve">El </w:t>
      </w:r>
      <w:r>
        <w:rPr>
          <w:rFonts w:ascii="Arial" w:hAnsi="Arial" w:cs="Arial"/>
        </w:rPr>
        <w:t>siete</w:t>
      </w:r>
      <w:r w:rsidRPr="00367878">
        <w:rPr>
          <w:rFonts w:ascii="Arial" w:hAnsi="Arial" w:cs="Arial"/>
        </w:rPr>
        <w:t xml:space="preserve"> siguiente, se notificó la </w:t>
      </w:r>
      <w:r w:rsidRPr="00367878">
        <w:rPr>
          <w:rFonts w:ascii="Arial" w:hAnsi="Arial" w:cs="Arial"/>
          <w:i/>
          <w:iCs/>
        </w:rPr>
        <w:t>sentencia</w:t>
      </w:r>
      <w:r w:rsidRPr="00367878">
        <w:rPr>
          <w:rFonts w:ascii="Arial" w:hAnsi="Arial" w:cs="Arial"/>
        </w:rPr>
        <w:t xml:space="preserve"> a las partes</w:t>
      </w:r>
      <w:r>
        <w:rPr>
          <w:rStyle w:val="Refdenotaalpie"/>
          <w:rFonts w:ascii="Arial" w:eastAsiaTheme="majorEastAsia" w:hAnsi="Arial" w:cs="Arial"/>
        </w:rPr>
        <w:footnoteReference w:id="3"/>
      </w:r>
      <w:r>
        <w:rPr>
          <w:rFonts w:ascii="Arial" w:hAnsi="Arial" w:cs="Arial"/>
        </w:rPr>
        <w:t>.</w:t>
      </w:r>
    </w:p>
    <w:p w14:paraId="06FFFEDE" w14:textId="0B6A3FDD" w:rsidR="00F75881" w:rsidRDefault="00DC04BB" w:rsidP="00F75881">
      <w:pPr>
        <w:spacing w:before="100" w:beforeAutospacing="1" w:after="100" w:afterAutospacing="1" w:line="360" w:lineRule="auto"/>
        <w:jc w:val="both"/>
        <w:rPr>
          <w:rFonts w:ascii="Arial" w:hAnsi="Arial" w:cs="Arial"/>
          <w:bCs/>
        </w:rPr>
      </w:pPr>
      <w:r>
        <w:rPr>
          <w:rFonts w:ascii="Arial" w:eastAsia="Arial" w:hAnsi="Arial" w:cs="Arial"/>
          <w:b/>
        </w:rPr>
        <w:t>2</w:t>
      </w:r>
      <w:r w:rsidR="00F75881">
        <w:rPr>
          <w:rFonts w:ascii="Arial" w:eastAsia="Arial" w:hAnsi="Arial" w:cs="Arial"/>
          <w:b/>
        </w:rPr>
        <w:t xml:space="preserve">. Recepción y </w:t>
      </w:r>
      <w:r w:rsidR="00F75881" w:rsidRPr="008F5BA9">
        <w:rPr>
          <w:rFonts w:ascii="Arial" w:eastAsia="Arial" w:hAnsi="Arial" w:cs="Arial"/>
          <w:b/>
        </w:rPr>
        <w:t>vista</w:t>
      </w:r>
      <w:r w:rsidR="00F75881">
        <w:rPr>
          <w:rFonts w:ascii="Arial" w:hAnsi="Arial" w:cs="Arial"/>
          <w:b/>
        </w:rPr>
        <w:t>.</w:t>
      </w:r>
      <w:r w:rsidR="00F75881" w:rsidRPr="008F5BA9">
        <w:rPr>
          <w:rFonts w:ascii="Arial" w:hAnsi="Arial" w:cs="Arial"/>
          <w:b/>
        </w:rPr>
        <w:t xml:space="preserve"> </w:t>
      </w:r>
      <w:r w:rsidR="00F75881" w:rsidRPr="008F5BA9">
        <w:rPr>
          <w:rFonts w:ascii="Arial" w:eastAsia="Arial" w:hAnsi="Arial" w:cs="Arial"/>
          <w:bCs/>
        </w:rPr>
        <w:t xml:space="preserve">Mediante acuerdo de </w:t>
      </w:r>
      <w:r w:rsidR="00F75881">
        <w:rPr>
          <w:rFonts w:ascii="Arial" w:eastAsia="Arial" w:hAnsi="Arial" w:cs="Arial"/>
          <w:bCs/>
        </w:rPr>
        <w:t>trece</w:t>
      </w:r>
      <w:r w:rsidR="00F75881" w:rsidRPr="008F5BA9">
        <w:rPr>
          <w:rFonts w:ascii="Arial" w:eastAsia="Arial" w:hAnsi="Arial" w:cs="Arial"/>
        </w:rPr>
        <w:t xml:space="preserve"> de</w:t>
      </w:r>
      <w:r w:rsidR="00F75881">
        <w:rPr>
          <w:rFonts w:ascii="Arial" w:eastAsia="Arial" w:hAnsi="Arial" w:cs="Arial"/>
        </w:rPr>
        <w:t xml:space="preserve"> noviembre</w:t>
      </w:r>
      <w:r w:rsidR="00F75881" w:rsidRPr="008F5BA9">
        <w:rPr>
          <w:rFonts w:ascii="Arial" w:eastAsia="Arial" w:hAnsi="Arial" w:cs="Arial"/>
        </w:rPr>
        <w:t>, se recibi</w:t>
      </w:r>
      <w:r w:rsidR="00F75881">
        <w:rPr>
          <w:rFonts w:ascii="Arial" w:eastAsia="Arial" w:hAnsi="Arial" w:cs="Arial"/>
        </w:rPr>
        <w:t>ó</w:t>
      </w:r>
      <w:r w:rsidR="00F75881" w:rsidRPr="008F5BA9">
        <w:rPr>
          <w:rFonts w:ascii="Arial" w:eastAsia="Arial" w:hAnsi="Arial" w:cs="Arial"/>
        </w:rPr>
        <w:t xml:space="preserve"> el expediente en la ponencia instructora</w:t>
      </w:r>
      <w:r w:rsidR="00F75881">
        <w:rPr>
          <w:rFonts w:ascii="Arial" w:eastAsia="Arial" w:hAnsi="Arial" w:cs="Arial"/>
        </w:rPr>
        <w:t xml:space="preserve"> y</w:t>
      </w:r>
      <w:r w:rsidR="00F75881" w:rsidRPr="008F5BA9">
        <w:rPr>
          <w:rFonts w:ascii="Arial" w:eastAsia="Arial" w:hAnsi="Arial" w:cs="Arial"/>
        </w:rPr>
        <w:t xml:space="preserve"> </w:t>
      </w:r>
      <w:r w:rsidR="00F75881">
        <w:rPr>
          <w:rFonts w:ascii="Arial" w:eastAsia="Arial" w:hAnsi="Arial" w:cs="Arial"/>
        </w:rPr>
        <w:t>diversa</w:t>
      </w:r>
      <w:r w:rsidR="00F75881" w:rsidRPr="008F5BA9">
        <w:rPr>
          <w:rFonts w:ascii="Arial" w:eastAsia="Arial" w:hAnsi="Arial" w:cs="Arial"/>
        </w:rPr>
        <w:t xml:space="preserve"> documentación</w:t>
      </w:r>
      <w:r w:rsidR="00F75881">
        <w:rPr>
          <w:rFonts w:ascii="Arial" w:eastAsia="Arial" w:hAnsi="Arial" w:cs="Arial"/>
        </w:rPr>
        <w:t xml:space="preserve"> remitida por la </w:t>
      </w:r>
      <w:r w:rsidR="00F75881" w:rsidRPr="00532885">
        <w:rPr>
          <w:rFonts w:ascii="Arial" w:eastAsia="Arial" w:hAnsi="Arial" w:cs="Arial"/>
          <w:i/>
          <w:iCs/>
        </w:rPr>
        <w:t>autoridad responsable</w:t>
      </w:r>
      <w:r w:rsidR="00F75881" w:rsidRPr="002E1F0C">
        <w:rPr>
          <w:rFonts w:ascii="Arial" w:eastAsia="Arial" w:hAnsi="Arial" w:cs="Arial"/>
          <w:i/>
          <w:iCs/>
        </w:rPr>
        <w:t>;</w:t>
      </w:r>
      <w:r w:rsidR="00F75881" w:rsidRPr="00AB769D">
        <w:rPr>
          <w:rFonts w:ascii="Arial" w:eastAsia="Arial" w:hAnsi="Arial" w:cs="Arial"/>
        </w:rPr>
        <w:t xml:space="preserve"> </w:t>
      </w:r>
      <w:r w:rsidR="00F75881">
        <w:rPr>
          <w:rFonts w:ascii="Arial" w:eastAsia="Arial" w:hAnsi="Arial" w:cs="Arial"/>
        </w:rPr>
        <w:t xml:space="preserve">asimismo, </w:t>
      </w:r>
      <w:r w:rsidR="00F75881" w:rsidRPr="00AB769D">
        <w:rPr>
          <w:rFonts w:ascii="Arial" w:eastAsia="Arial" w:hAnsi="Arial" w:cs="Arial"/>
        </w:rPr>
        <w:t xml:space="preserve">se dio vista al </w:t>
      </w:r>
      <w:r w:rsidR="00F75881" w:rsidRPr="00AB769D">
        <w:rPr>
          <w:rFonts w:ascii="Arial" w:eastAsia="Arial" w:hAnsi="Arial" w:cs="Arial"/>
          <w:i/>
          <w:iCs/>
        </w:rPr>
        <w:t>a</w:t>
      </w:r>
      <w:r w:rsidR="00F75881">
        <w:rPr>
          <w:rFonts w:ascii="Arial" w:eastAsia="Arial" w:hAnsi="Arial" w:cs="Arial"/>
          <w:i/>
          <w:iCs/>
        </w:rPr>
        <w:t>pelante</w:t>
      </w:r>
      <w:r w:rsidR="00F75881" w:rsidRPr="00AB769D">
        <w:rPr>
          <w:rFonts w:ascii="Arial" w:eastAsia="Arial" w:hAnsi="Arial" w:cs="Arial"/>
        </w:rPr>
        <w:t xml:space="preserve"> con las constancias recibidas</w:t>
      </w:r>
      <w:r w:rsidR="00F75881" w:rsidRPr="00424A4C">
        <w:rPr>
          <w:rFonts w:ascii="Arial" w:eastAsia="Arial" w:hAnsi="Arial" w:cs="Arial"/>
          <w:vertAlign w:val="superscript"/>
        </w:rPr>
        <w:footnoteReference w:id="4"/>
      </w:r>
      <w:r>
        <w:rPr>
          <w:rFonts w:ascii="Arial" w:eastAsia="Arial" w:hAnsi="Arial" w:cs="Arial"/>
        </w:rPr>
        <w:t xml:space="preserve">, misma que se tuvo por atendida </w:t>
      </w:r>
      <w:r>
        <w:rPr>
          <w:rFonts w:ascii="Arial" w:hAnsi="Arial" w:cs="Arial"/>
          <w:bCs/>
        </w:rPr>
        <w:t>e</w:t>
      </w:r>
      <w:r w:rsidR="00F75881" w:rsidRPr="006967A5">
        <w:rPr>
          <w:rFonts w:ascii="Arial" w:hAnsi="Arial" w:cs="Arial"/>
          <w:bCs/>
        </w:rPr>
        <w:t xml:space="preserve">n proveído de </w:t>
      </w:r>
      <w:r w:rsidR="00F75881">
        <w:rPr>
          <w:rFonts w:ascii="Arial" w:hAnsi="Arial" w:cs="Arial"/>
          <w:bCs/>
        </w:rPr>
        <w:t>veintiuno de noviembre</w:t>
      </w:r>
      <w:r w:rsidR="00F75881">
        <w:rPr>
          <w:rStyle w:val="Refdenotaalpie"/>
          <w:rFonts w:ascii="Arial" w:eastAsiaTheme="majorEastAsia" w:hAnsi="Arial" w:cs="Arial"/>
          <w:bCs/>
        </w:rPr>
        <w:footnoteReference w:id="5"/>
      </w:r>
      <w:r w:rsidR="00F75881" w:rsidRPr="00424A4C">
        <w:rPr>
          <w:rFonts w:ascii="Arial" w:hAnsi="Arial" w:cs="Arial"/>
          <w:bCs/>
        </w:rPr>
        <w:t>.</w:t>
      </w:r>
      <w:r w:rsidR="00F75881">
        <w:rPr>
          <w:rFonts w:ascii="Arial" w:hAnsi="Arial" w:cs="Arial"/>
          <w:bCs/>
        </w:rPr>
        <w:t xml:space="preserve"> </w:t>
      </w:r>
    </w:p>
    <w:p w14:paraId="2D7908E5" w14:textId="402B8083" w:rsidR="00DC04BB" w:rsidRPr="00DC04BB" w:rsidRDefault="00DC04BB" w:rsidP="00F75881">
      <w:pPr>
        <w:spacing w:before="100" w:beforeAutospacing="1" w:after="100" w:afterAutospacing="1" w:line="360" w:lineRule="auto"/>
        <w:jc w:val="both"/>
        <w:rPr>
          <w:rFonts w:ascii="Arial" w:hAnsi="Arial" w:cs="Arial"/>
          <w:b/>
          <w:bCs/>
        </w:rPr>
      </w:pPr>
      <w:r w:rsidRPr="00DC04BB">
        <w:rPr>
          <w:rFonts w:ascii="Arial" w:hAnsi="Arial" w:cs="Arial"/>
          <w:b/>
        </w:rPr>
        <w:lastRenderedPageBreak/>
        <w:t>3. Determinación sobre el cumplimiento</w:t>
      </w:r>
      <w:r>
        <w:rPr>
          <w:rFonts w:ascii="Arial" w:hAnsi="Arial" w:cs="Arial"/>
          <w:bCs/>
        </w:rPr>
        <w:t xml:space="preserve">. Mediante acuerdo plenario de dos de diciembre, este </w:t>
      </w:r>
      <w:r w:rsidRPr="00DC04BB">
        <w:rPr>
          <w:rFonts w:ascii="Arial" w:hAnsi="Arial" w:cs="Arial"/>
          <w:bCs/>
          <w:i/>
          <w:iCs/>
        </w:rPr>
        <w:t>Tribunal</w:t>
      </w:r>
      <w:r>
        <w:rPr>
          <w:rFonts w:ascii="Arial" w:hAnsi="Arial" w:cs="Arial"/>
          <w:bCs/>
        </w:rPr>
        <w:t xml:space="preserve"> declaró el cumplimiento de lo ordenado en la </w:t>
      </w:r>
      <w:r w:rsidRPr="00F67645">
        <w:rPr>
          <w:rFonts w:ascii="Arial" w:hAnsi="Arial" w:cs="Arial"/>
          <w:bCs/>
          <w:i/>
          <w:iCs/>
        </w:rPr>
        <w:t>sentenci</w:t>
      </w:r>
      <w:r w:rsidR="00F67645" w:rsidRPr="00F67645">
        <w:rPr>
          <w:rFonts w:ascii="Arial" w:hAnsi="Arial" w:cs="Arial"/>
          <w:bCs/>
          <w:i/>
          <w:iCs/>
        </w:rPr>
        <w:t>a</w:t>
      </w:r>
      <w:r>
        <w:rPr>
          <w:rFonts w:ascii="Arial" w:hAnsi="Arial" w:cs="Arial"/>
          <w:bCs/>
        </w:rPr>
        <w:t>.</w:t>
      </w:r>
    </w:p>
    <w:p w14:paraId="7F571276" w14:textId="7476C7A1" w:rsidR="00DC04BB" w:rsidRDefault="00F67645" w:rsidP="00F75881">
      <w:pPr>
        <w:spacing w:before="100" w:beforeAutospacing="1" w:after="100" w:afterAutospacing="1" w:line="360" w:lineRule="auto"/>
        <w:jc w:val="both"/>
        <w:rPr>
          <w:rFonts w:ascii="Arial" w:eastAsia="Arial" w:hAnsi="Arial" w:cs="Arial"/>
        </w:rPr>
      </w:pPr>
      <w:r>
        <w:rPr>
          <w:rFonts w:ascii="Arial" w:eastAsia="Arial" w:hAnsi="Arial" w:cs="Arial"/>
          <w:b/>
          <w:bCs/>
        </w:rPr>
        <w:t>4</w:t>
      </w:r>
      <w:r w:rsidR="00F75881" w:rsidRPr="00F75881">
        <w:rPr>
          <w:rFonts w:ascii="Arial" w:eastAsia="Arial" w:hAnsi="Arial" w:cs="Arial"/>
          <w:b/>
          <w:bCs/>
        </w:rPr>
        <w:t xml:space="preserve">. </w:t>
      </w:r>
      <w:r w:rsidR="00F75881">
        <w:rPr>
          <w:rFonts w:ascii="Arial" w:eastAsia="Arial" w:hAnsi="Arial" w:cs="Arial"/>
          <w:b/>
          <w:bCs/>
        </w:rPr>
        <w:t>Impugnación</w:t>
      </w:r>
      <w:r w:rsidR="00F75881" w:rsidRPr="00F75881">
        <w:rPr>
          <w:rFonts w:ascii="Arial" w:eastAsia="Arial" w:hAnsi="Arial" w:cs="Arial"/>
          <w:b/>
          <w:bCs/>
        </w:rPr>
        <w:t xml:space="preserve"> federal. </w:t>
      </w:r>
      <w:r w:rsidR="00F75881" w:rsidRPr="00F75881">
        <w:rPr>
          <w:rFonts w:ascii="Arial" w:eastAsia="Arial" w:hAnsi="Arial" w:cs="Arial"/>
        </w:rPr>
        <w:t xml:space="preserve">Inconforme con lo resuelto, </w:t>
      </w:r>
      <w:r w:rsidR="00DC04BB">
        <w:rPr>
          <w:rFonts w:ascii="Arial" w:eastAsia="Arial" w:hAnsi="Arial" w:cs="Arial"/>
        </w:rPr>
        <w:t xml:space="preserve">el nueve siguiente la parte </w:t>
      </w:r>
      <w:r w:rsidR="00DC04BB" w:rsidRPr="00F67645">
        <w:rPr>
          <w:rFonts w:ascii="Arial" w:eastAsia="Arial" w:hAnsi="Arial" w:cs="Arial"/>
          <w:i/>
          <w:iCs/>
        </w:rPr>
        <w:t>apelante</w:t>
      </w:r>
      <w:r w:rsidR="00DC04BB">
        <w:rPr>
          <w:rFonts w:ascii="Arial" w:eastAsia="Arial" w:hAnsi="Arial" w:cs="Arial"/>
        </w:rPr>
        <w:t xml:space="preserve"> present</w:t>
      </w:r>
      <w:r>
        <w:rPr>
          <w:rFonts w:ascii="Arial" w:eastAsia="Arial" w:hAnsi="Arial" w:cs="Arial"/>
        </w:rPr>
        <w:t>ó</w:t>
      </w:r>
      <w:r w:rsidR="00DC04BB">
        <w:rPr>
          <w:rFonts w:ascii="Arial" w:eastAsia="Arial" w:hAnsi="Arial" w:cs="Arial"/>
        </w:rPr>
        <w:t xml:space="preserve"> escrito de demanda a fin de controvertir la determinación anterior dirigido a la </w:t>
      </w:r>
      <w:r w:rsidR="00DC04BB" w:rsidRPr="00F67645">
        <w:rPr>
          <w:rFonts w:ascii="Arial" w:eastAsia="Arial" w:hAnsi="Arial" w:cs="Arial"/>
          <w:i/>
          <w:iCs/>
        </w:rPr>
        <w:t>Sala Toluca</w:t>
      </w:r>
      <w:r w:rsidR="00DC04BB">
        <w:rPr>
          <w:rFonts w:ascii="Arial" w:eastAsia="Arial" w:hAnsi="Arial" w:cs="Arial"/>
        </w:rPr>
        <w:t xml:space="preserve">. </w:t>
      </w:r>
    </w:p>
    <w:p w14:paraId="4BDE58CE" w14:textId="2C65FC89" w:rsidR="00F67645" w:rsidRDefault="00F67645" w:rsidP="00F75881">
      <w:pPr>
        <w:spacing w:before="100" w:beforeAutospacing="1" w:after="100" w:afterAutospacing="1" w:line="360" w:lineRule="auto"/>
        <w:jc w:val="both"/>
        <w:rPr>
          <w:rFonts w:ascii="Arial" w:eastAsia="Arial" w:hAnsi="Arial" w:cs="Arial"/>
        </w:rPr>
      </w:pPr>
      <w:r w:rsidRPr="00F67645">
        <w:rPr>
          <w:rFonts w:ascii="Arial" w:eastAsia="Arial" w:hAnsi="Arial" w:cs="Arial"/>
          <w:b/>
          <w:bCs/>
        </w:rPr>
        <w:t>5. Sentencia ST-JG-111/2025</w:t>
      </w:r>
      <w:r>
        <w:rPr>
          <w:rFonts w:ascii="Arial" w:eastAsia="Arial" w:hAnsi="Arial" w:cs="Arial"/>
        </w:rPr>
        <w:t>.</w:t>
      </w:r>
      <w:r w:rsidR="00F75881" w:rsidRPr="00F75881">
        <w:rPr>
          <w:rFonts w:ascii="Arial" w:eastAsia="Arial" w:hAnsi="Arial" w:cs="Arial"/>
        </w:rPr>
        <w:t xml:space="preserve"> </w:t>
      </w:r>
      <w:r>
        <w:rPr>
          <w:rFonts w:ascii="Arial" w:eastAsia="Arial" w:hAnsi="Arial" w:cs="Arial"/>
        </w:rPr>
        <w:t xml:space="preserve">En sesión de dieciocho de diciembre, la </w:t>
      </w:r>
      <w:r w:rsidRPr="00F67645">
        <w:rPr>
          <w:rFonts w:ascii="Arial" w:eastAsia="Arial" w:hAnsi="Arial" w:cs="Arial"/>
          <w:i/>
          <w:iCs/>
        </w:rPr>
        <w:t>Sala Toluca</w:t>
      </w:r>
      <w:r w:rsidRPr="00F67645">
        <w:rPr>
          <w:rFonts w:ascii="Arial" w:eastAsia="Arial" w:hAnsi="Arial" w:cs="Arial"/>
        </w:rPr>
        <w:t>, determinó</w:t>
      </w:r>
      <w:r>
        <w:rPr>
          <w:rFonts w:ascii="Arial" w:eastAsia="Arial" w:hAnsi="Arial" w:cs="Arial"/>
        </w:rPr>
        <w:t xml:space="preserve"> revocar el acuerdo plenario impugnado</w:t>
      </w:r>
      <w:r w:rsidR="00264604">
        <w:rPr>
          <w:rFonts w:ascii="Arial" w:eastAsia="Arial" w:hAnsi="Arial" w:cs="Arial"/>
        </w:rPr>
        <w:t xml:space="preserve">, </w:t>
      </w:r>
      <w:r w:rsidR="00025ADD">
        <w:rPr>
          <w:rFonts w:ascii="Arial" w:eastAsia="Arial" w:hAnsi="Arial" w:cs="Arial"/>
        </w:rPr>
        <w:t xml:space="preserve">dejó insubsistente la notificación del oficio </w:t>
      </w:r>
      <w:r w:rsidR="00025ADD" w:rsidRPr="00835A86">
        <w:rPr>
          <w:rFonts w:ascii="Arial" w:hAnsi="Arial" w:cs="Arial"/>
        </w:rPr>
        <w:t>IEM-DEAPyPP-501/2025 de siete de noviembre</w:t>
      </w:r>
      <w:r w:rsidR="00264604">
        <w:rPr>
          <w:rFonts w:ascii="Arial" w:eastAsia="Arial" w:hAnsi="Arial" w:cs="Arial"/>
        </w:rPr>
        <w:t xml:space="preserve"> y ordenó </w:t>
      </w:r>
      <w:r w:rsidR="00236A24">
        <w:rPr>
          <w:rFonts w:ascii="Arial" w:eastAsia="Arial" w:hAnsi="Arial" w:cs="Arial"/>
        </w:rPr>
        <w:t xml:space="preserve">a este </w:t>
      </w:r>
      <w:r w:rsidR="00236A24" w:rsidRPr="00FD569F">
        <w:rPr>
          <w:rFonts w:ascii="Arial" w:eastAsia="Arial" w:hAnsi="Arial" w:cs="Arial"/>
          <w:i/>
          <w:iCs/>
        </w:rPr>
        <w:t>Tribunal</w:t>
      </w:r>
      <w:r w:rsidR="00236A24" w:rsidRPr="00236A24">
        <w:rPr>
          <w:rFonts w:ascii="Arial" w:eastAsia="Arial" w:hAnsi="Arial" w:cs="Arial"/>
          <w:i/>
          <w:iCs/>
        </w:rPr>
        <w:t xml:space="preserve"> </w:t>
      </w:r>
      <w:r w:rsidR="00264604">
        <w:rPr>
          <w:rFonts w:ascii="Arial" w:eastAsia="Arial" w:hAnsi="Arial" w:cs="Arial"/>
        </w:rPr>
        <w:t>reponer</w:t>
      </w:r>
      <w:r w:rsidRPr="00F67645">
        <w:rPr>
          <w:rFonts w:ascii="Arial" w:eastAsia="Arial" w:hAnsi="Arial" w:cs="Arial"/>
          <w:lang w:val="es-ES"/>
        </w:rPr>
        <w:t> el procedimiento a fin de que </w:t>
      </w:r>
      <w:r w:rsidRPr="00F67645">
        <w:rPr>
          <w:rFonts w:ascii="Arial" w:eastAsia="Arial" w:hAnsi="Arial" w:cs="Arial"/>
          <w:b/>
          <w:bCs/>
          <w:lang w:val="es-ES"/>
        </w:rPr>
        <w:t>se lleve a cabo una nueva notificación </w:t>
      </w:r>
      <w:r w:rsidRPr="00F67645">
        <w:rPr>
          <w:rFonts w:ascii="Arial" w:eastAsia="Arial" w:hAnsi="Arial" w:cs="Arial"/>
          <w:lang w:val="es-ES"/>
        </w:rPr>
        <w:t xml:space="preserve">a la parte </w:t>
      </w:r>
      <w:r w:rsidR="00025ADD" w:rsidRPr="00025ADD">
        <w:rPr>
          <w:rFonts w:ascii="Arial" w:eastAsia="Arial" w:hAnsi="Arial" w:cs="Arial"/>
          <w:i/>
          <w:iCs/>
          <w:lang w:val="es-ES"/>
        </w:rPr>
        <w:t>apelante</w:t>
      </w:r>
      <w:r w:rsidR="00264604">
        <w:rPr>
          <w:rFonts w:ascii="Arial" w:eastAsia="Arial" w:hAnsi="Arial" w:cs="Arial"/>
          <w:lang w:val="es-ES"/>
        </w:rPr>
        <w:t>.</w:t>
      </w:r>
    </w:p>
    <w:p w14:paraId="25E14FA9" w14:textId="77777777" w:rsidR="00F75881" w:rsidRPr="00A3329F" w:rsidRDefault="00F75881" w:rsidP="00F75881">
      <w:pPr>
        <w:pStyle w:val="Ttulo1"/>
        <w:jc w:val="center"/>
        <w:rPr>
          <w:rFonts w:ascii="Arial" w:hAnsi="Arial" w:cs="Arial"/>
          <w:b/>
          <w:bCs/>
          <w:color w:val="auto"/>
          <w:sz w:val="24"/>
          <w:szCs w:val="24"/>
        </w:rPr>
      </w:pPr>
      <w:bookmarkStart w:id="8" w:name="_Toc217043132"/>
      <w:bookmarkEnd w:id="7"/>
      <w:r w:rsidRPr="00A3329F">
        <w:rPr>
          <w:rFonts w:ascii="Arial" w:hAnsi="Arial" w:cs="Arial"/>
          <w:b/>
          <w:bCs/>
          <w:color w:val="auto"/>
          <w:sz w:val="24"/>
          <w:szCs w:val="24"/>
        </w:rPr>
        <w:t>II. COMPETENCIA</w:t>
      </w:r>
      <w:bookmarkEnd w:id="8"/>
    </w:p>
    <w:p w14:paraId="4FB9C509" w14:textId="77777777" w:rsidR="00F75881" w:rsidRDefault="00F75881" w:rsidP="00F75881">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9" w:name="_Toc64578438"/>
      <w:r>
        <w:rPr>
          <w:rFonts w:ascii="Arial" w:eastAsia="Arial" w:hAnsi="Arial" w:cs="Arial"/>
          <w:color w:val="000000"/>
        </w:rPr>
        <w:t xml:space="preserve">El Pleno del </w:t>
      </w:r>
      <w:r>
        <w:rPr>
          <w:rFonts w:ascii="Arial" w:eastAsia="Arial" w:hAnsi="Arial" w:cs="Arial"/>
          <w:i/>
          <w:color w:val="000000"/>
        </w:rPr>
        <w:t xml:space="preserve">Tribunal </w:t>
      </w:r>
      <w:r>
        <w:rPr>
          <w:rFonts w:ascii="Arial" w:eastAsia="Arial" w:hAnsi="Arial" w:cs="Arial"/>
          <w:color w:val="000000"/>
        </w:rPr>
        <w:t xml:space="preserve">es competente para conocer </w:t>
      </w:r>
      <w:r w:rsidRPr="002E1F0C">
        <w:rPr>
          <w:rFonts w:ascii="Arial" w:eastAsia="Arial" w:hAnsi="Arial" w:cs="Arial"/>
          <w:color w:val="000000"/>
        </w:rPr>
        <w:t>y acordar sobre el cumplimiento de una sentencia que dictó, debido a que la función de los tribunales no se limita a conocer y resolver las controversias de manera pronta, completa e imparcial, sino también se encarga de vigilar y proveer lo necesario para garantizar la plena ejecución de sus resoluciones.</w:t>
      </w:r>
    </w:p>
    <w:p w14:paraId="24C8BE6A" w14:textId="77777777" w:rsidR="00F75881" w:rsidRDefault="00F75881" w:rsidP="00F75881">
      <w:pPr>
        <w:spacing w:before="100" w:beforeAutospacing="1" w:after="100" w:afterAutospacing="1" w:line="360" w:lineRule="auto"/>
        <w:jc w:val="both"/>
        <w:rPr>
          <w:rFonts w:ascii="Arial" w:eastAsia="Arial" w:hAnsi="Arial" w:cs="Arial"/>
          <w:iCs/>
          <w:color w:val="000000"/>
        </w:rPr>
      </w:pPr>
      <w:r w:rsidRPr="00F76C49">
        <w:rPr>
          <w:rFonts w:ascii="Arial" w:eastAsia="Arial" w:hAnsi="Arial" w:cs="Arial"/>
          <w:color w:val="000000"/>
        </w:rPr>
        <w:t xml:space="preserve">Lo anterior, con fundamento en los artículos 98 A de la </w:t>
      </w:r>
      <w:r w:rsidRPr="00F76C49">
        <w:rPr>
          <w:rFonts w:ascii="Arial" w:hAnsi="Arial" w:cs="Arial"/>
          <w:color w:val="000000"/>
          <w:lang w:eastAsia="es-MX"/>
        </w:rPr>
        <w:t>Constitución Política del Estado Libre y Soberano de Michoacán de Ocampo</w:t>
      </w:r>
      <w:r w:rsidRPr="00F76C49">
        <w:rPr>
          <w:rFonts w:ascii="Arial" w:eastAsia="Arial" w:hAnsi="Arial" w:cs="Arial"/>
          <w:color w:val="000000"/>
        </w:rPr>
        <w:t>; 60, 64, fracción XIII y 66, fracciones</w:t>
      </w:r>
      <w:r>
        <w:rPr>
          <w:rFonts w:ascii="Arial" w:eastAsia="Arial" w:hAnsi="Arial" w:cs="Arial"/>
          <w:color w:val="000000"/>
        </w:rPr>
        <w:t xml:space="preserve"> II,</w:t>
      </w:r>
      <w:r w:rsidRPr="00F76C49">
        <w:rPr>
          <w:rFonts w:ascii="Arial" w:eastAsia="Arial" w:hAnsi="Arial" w:cs="Arial"/>
          <w:color w:val="000000"/>
        </w:rPr>
        <w:t xml:space="preserve"> III y X, del </w:t>
      </w:r>
      <w:r w:rsidRPr="00A83053">
        <w:rPr>
          <w:rFonts w:ascii="Arial" w:eastAsia="Arial" w:hAnsi="Arial" w:cs="Arial"/>
          <w:i/>
          <w:iCs/>
          <w:color w:val="000000"/>
        </w:rPr>
        <w:t>Código Electoral</w:t>
      </w:r>
      <w:r w:rsidRPr="00F76C49">
        <w:rPr>
          <w:rFonts w:ascii="Arial" w:eastAsia="Arial" w:hAnsi="Arial" w:cs="Arial"/>
          <w:color w:val="000000"/>
        </w:rPr>
        <w:t>;</w:t>
      </w:r>
      <w:r>
        <w:rPr>
          <w:rFonts w:ascii="Arial" w:eastAsia="Arial" w:hAnsi="Arial" w:cs="Arial"/>
          <w:color w:val="000000"/>
        </w:rPr>
        <w:t xml:space="preserve"> así como el</w:t>
      </w:r>
      <w:r w:rsidRPr="00F76C49">
        <w:rPr>
          <w:rFonts w:ascii="Arial" w:eastAsia="Arial" w:hAnsi="Arial" w:cs="Arial"/>
          <w:color w:val="000000"/>
        </w:rPr>
        <w:t xml:space="preserve"> 5 de la </w:t>
      </w:r>
      <w:r w:rsidRPr="00F76C49">
        <w:rPr>
          <w:rFonts w:ascii="Arial" w:eastAsia="Arial" w:hAnsi="Arial" w:cs="Arial"/>
          <w:i/>
          <w:color w:val="000000"/>
        </w:rPr>
        <w:t xml:space="preserve">Ley de Justicia </w:t>
      </w:r>
      <w:r w:rsidRPr="002E1F0C">
        <w:rPr>
          <w:rFonts w:ascii="Arial" w:eastAsia="Arial" w:hAnsi="Arial" w:cs="Arial"/>
          <w:i/>
          <w:color w:val="000000"/>
        </w:rPr>
        <w:t>Electoral</w:t>
      </w:r>
      <w:r w:rsidRPr="00F76C49">
        <w:rPr>
          <w:rFonts w:ascii="Arial" w:eastAsia="Arial" w:hAnsi="Arial" w:cs="Arial"/>
          <w:iCs/>
          <w:color w:val="000000"/>
          <w:vertAlign w:val="superscript"/>
        </w:rPr>
        <w:footnoteReference w:id="6"/>
      </w:r>
      <w:r w:rsidRPr="00F76C49">
        <w:rPr>
          <w:rFonts w:ascii="Arial" w:eastAsia="Arial" w:hAnsi="Arial" w:cs="Arial"/>
          <w:iCs/>
          <w:color w:val="000000"/>
        </w:rPr>
        <w:t>.</w:t>
      </w:r>
    </w:p>
    <w:p w14:paraId="38B1C4C1" w14:textId="414BA96B" w:rsidR="00025ADD" w:rsidRPr="00C065AD" w:rsidRDefault="00025ADD" w:rsidP="00C065AD">
      <w:pPr>
        <w:pStyle w:val="Ttulo1"/>
        <w:jc w:val="center"/>
        <w:rPr>
          <w:rFonts w:ascii="Arial" w:eastAsia="Arial" w:hAnsi="Arial" w:cs="Arial"/>
          <w:b/>
          <w:bCs/>
          <w:iCs/>
          <w:color w:val="000000"/>
          <w:sz w:val="24"/>
          <w:szCs w:val="24"/>
        </w:rPr>
      </w:pPr>
      <w:bookmarkStart w:id="10" w:name="_Toc217043133"/>
      <w:r w:rsidRPr="00C065AD">
        <w:rPr>
          <w:rFonts w:ascii="Arial" w:eastAsia="Arial" w:hAnsi="Arial" w:cs="Arial"/>
          <w:b/>
          <w:bCs/>
          <w:iCs/>
          <w:color w:val="000000"/>
          <w:sz w:val="24"/>
          <w:szCs w:val="24"/>
        </w:rPr>
        <w:t>III. CUESTIÓN PREVIA</w:t>
      </w:r>
      <w:bookmarkEnd w:id="10"/>
    </w:p>
    <w:p w14:paraId="3EF049CB" w14:textId="0DEB736D" w:rsidR="00117F83" w:rsidRDefault="00025ADD" w:rsidP="00025ADD">
      <w:pPr>
        <w:spacing w:before="100" w:beforeAutospacing="1" w:after="100" w:afterAutospacing="1" w:line="360" w:lineRule="auto"/>
        <w:jc w:val="both"/>
        <w:rPr>
          <w:rFonts w:ascii="Arial" w:hAnsi="Arial" w:cs="Arial"/>
          <w:color w:val="000000"/>
          <w:lang w:eastAsia="es-MX"/>
        </w:rPr>
      </w:pPr>
      <w:r>
        <w:rPr>
          <w:rFonts w:ascii="Arial" w:hAnsi="Arial" w:cs="Arial"/>
          <w:color w:val="000000"/>
          <w:lang w:eastAsia="es-MX"/>
        </w:rPr>
        <w:t>S</w:t>
      </w:r>
      <w:r w:rsidRPr="00025ADD">
        <w:rPr>
          <w:rFonts w:ascii="Arial" w:hAnsi="Arial" w:cs="Arial"/>
          <w:color w:val="000000"/>
          <w:lang w:eastAsia="es-MX"/>
        </w:rPr>
        <w:t>e estima oportuno precisar, que la</w:t>
      </w:r>
      <w:r>
        <w:rPr>
          <w:rFonts w:ascii="Arial" w:hAnsi="Arial" w:cs="Arial"/>
          <w:color w:val="000000"/>
          <w:lang w:eastAsia="es-MX"/>
        </w:rPr>
        <w:t xml:space="preserve"> </w:t>
      </w:r>
      <w:r w:rsidRPr="00025ADD">
        <w:rPr>
          <w:rFonts w:ascii="Arial" w:hAnsi="Arial" w:cs="Arial"/>
          <w:color w:val="000000"/>
          <w:lang w:eastAsia="es-MX"/>
        </w:rPr>
        <w:t>determinación que ahora nos ocupa, se emite en cumplimiento</w:t>
      </w:r>
      <w:r>
        <w:rPr>
          <w:rFonts w:ascii="Arial" w:hAnsi="Arial" w:cs="Arial"/>
          <w:color w:val="000000"/>
          <w:lang w:eastAsia="es-MX"/>
        </w:rPr>
        <w:t xml:space="preserve"> </w:t>
      </w:r>
      <w:r w:rsidRPr="00025ADD">
        <w:rPr>
          <w:rFonts w:ascii="Arial" w:hAnsi="Arial" w:cs="Arial"/>
          <w:color w:val="000000"/>
          <w:lang w:eastAsia="es-MX"/>
        </w:rPr>
        <w:t xml:space="preserve">a lo ordenado por la </w:t>
      </w:r>
      <w:r w:rsidRPr="00025ADD">
        <w:rPr>
          <w:rFonts w:ascii="Arial" w:hAnsi="Arial" w:cs="Arial"/>
          <w:i/>
          <w:iCs/>
          <w:color w:val="000000"/>
          <w:lang w:eastAsia="es-MX"/>
        </w:rPr>
        <w:t>Sala Toluca</w:t>
      </w:r>
      <w:r w:rsidRPr="00025ADD">
        <w:rPr>
          <w:rFonts w:ascii="Arial" w:hAnsi="Arial" w:cs="Arial"/>
          <w:color w:val="000000"/>
          <w:lang w:eastAsia="es-MX"/>
        </w:rPr>
        <w:t xml:space="preserve"> en la sentencia</w:t>
      </w:r>
      <w:r>
        <w:rPr>
          <w:rFonts w:ascii="Arial" w:hAnsi="Arial" w:cs="Arial"/>
          <w:color w:val="000000"/>
          <w:lang w:eastAsia="es-MX"/>
        </w:rPr>
        <w:t xml:space="preserve"> </w:t>
      </w:r>
      <w:r w:rsidRPr="00025ADD">
        <w:rPr>
          <w:rFonts w:ascii="Arial" w:hAnsi="Arial" w:cs="Arial"/>
          <w:color w:val="000000"/>
          <w:lang w:eastAsia="es-MX"/>
        </w:rPr>
        <w:t xml:space="preserve">dictada el </w:t>
      </w:r>
      <w:r>
        <w:rPr>
          <w:rFonts w:ascii="Arial" w:hAnsi="Arial" w:cs="Arial"/>
          <w:color w:val="000000"/>
          <w:lang w:eastAsia="es-MX"/>
        </w:rPr>
        <w:t>dieciocho de diciembre</w:t>
      </w:r>
      <w:r w:rsidRPr="00025ADD">
        <w:rPr>
          <w:rFonts w:ascii="Arial" w:hAnsi="Arial" w:cs="Arial"/>
          <w:color w:val="000000"/>
          <w:lang w:eastAsia="es-MX"/>
        </w:rPr>
        <w:t xml:space="preserve"> en el expediente S</w:t>
      </w:r>
      <w:r>
        <w:rPr>
          <w:rFonts w:ascii="Arial" w:hAnsi="Arial" w:cs="Arial"/>
          <w:color w:val="000000"/>
          <w:lang w:eastAsia="es-MX"/>
        </w:rPr>
        <w:t>T</w:t>
      </w:r>
      <w:r w:rsidRPr="00025ADD">
        <w:rPr>
          <w:rFonts w:ascii="Arial" w:hAnsi="Arial" w:cs="Arial"/>
          <w:color w:val="000000"/>
          <w:lang w:eastAsia="es-MX"/>
        </w:rPr>
        <w:t>-J</w:t>
      </w:r>
      <w:r>
        <w:rPr>
          <w:rFonts w:ascii="Arial" w:hAnsi="Arial" w:cs="Arial"/>
          <w:color w:val="000000"/>
          <w:lang w:eastAsia="es-MX"/>
        </w:rPr>
        <w:t>G-111/2025, en la que se consideró de manera</w:t>
      </w:r>
      <w:r w:rsidRPr="00025ADD">
        <w:rPr>
          <w:rFonts w:ascii="Arial" w:hAnsi="Arial" w:cs="Arial"/>
          <w:color w:val="000000"/>
          <w:lang w:eastAsia="es-MX"/>
        </w:rPr>
        <w:t xml:space="preserve"> sustancial que </w:t>
      </w:r>
      <w:r w:rsidR="00117F83">
        <w:rPr>
          <w:rFonts w:ascii="Arial" w:hAnsi="Arial" w:cs="Arial"/>
          <w:color w:val="000000"/>
          <w:lang w:eastAsia="es-MX"/>
        </w:rPr>
        <w:t>s</w:t>
      </w:r>
      <w:r w:rsidR="00117F83" w:rsidRPr="00117F83">
        <w:rPr>
          <w:rFonts w:ascii="Arial" w:hAnsi="Arial" w:cs="Arial"/>
          <w:color w:val="000000"/>
          <w:lang w:eastAsia="es-MX"/>
        </w:rPr>
        <w:t xml:space="preserve">i bien </w:t>
      </w:r>
      <w:r w:rsidR="00117F83">
        <w:rPr>
          <w:rFonts w:ascii="Arial" w:hAnsi="Arial" w:cs="Arial"/>
          <w:color w:val="000000"/>
          <w:lang w:eastAsia="es-MX"/>
        </w:rPr>
        <w:t xml:space="preserve">la notificación ordenada por este </w:t>
      </w:r>
      <w:r w:rsidR="00117F83" w:rsidRPr="00117F83">
        <w:rPr>
          <w:rFonts w:ascii="Arial" w:hAnsi="Arial" w:cs="Arial"/>
          <w:i/>
          <w:iCs/>
          <w:color w:val="000000"/>
          <w:lang w:eastAsia="es-MX"/>
        </w:rPr>
        <w:t>Tribunal</w:t>
      </w:r>
      <w:r w:rsidR="00117F83">
        <w:rPr>
          <w:rFonts w:ascii="Arial" w:hAnsi="Arial" w:cs="Arial"/>
          <w:color w:val="000000"/>
          <w:lang w:eastAsia="es-MX"/>
        </w:rPr>
        <w:t xml:space="preserve"> </w:t>
      </w:r>
      <w:r w:rsidR="00117F83" w:rsidRPr="00117F83">
        <w:rPr>
          <w:rFonts w:ascii="Arial" w:hAnsi="Arial" w:cs="Arial"/>
          <w:color w:val="000000"/>
          <w:lang w:eastAsia="es-MX"/>
        </w:rPr>
        <w:t xml:space="preserve">tuvo por satisfechas las reglas formales, </w:t>
      </w:r>
      <w:r w:rsidR="00117F83">
        <w:rPr>
          <w:rFonts w:ascii="Arial" w:hAnsi="Arial" w:cs="Arial"/>
          <w:color w:val="000000"/>
          <w:lang w:eastAsia="es-MX"/>
        </w:rPr>
        <w:t xml:space="preserve">en el caso era necesario </w:t>
      </w:r>
      <w:r w:rsidR="00117F83" w:rsidRPr="00117F83">
        <w:rPr>
          <w:rFonts w:ascii="Arial" w:hAnsi="Arial" w:cs="Arial"/>
          <w:color w:val="000000"/>
          <w:lang w:eastAsia="es-MX"/>
        </w:rPr>
        <w:t>analizar la situación de vulnerabilidad de la persona interesada al encontrarse privada de su libertad</w:t>
      </w:r>
      <w:r w:rsidR="00D466CB">
        <w:rPr>
          <w:rFonts w:ascii="Arial" w:hAnsi="Arial" w:cs="Arial"/>
          <w:color w:val="000000"/>
          <w:lang w:eastAsia="es-MX"/>
        </w:rPr>
        <w:t xml:space="preserve"> y así </w:t>
      </w:r>
      <w:r w:rsidR="00D466CB">
        <w:rPr>
          <w:rFonts w:ascii="Arial" w:hAnsi="Arial" w:cs="Arial"/>
          <w:color w:val="000000"/>
          <w:lang w:eastAsia="es-MX"/>
        </w:rPr>
        <w:lastRenderedPageBreak/>
        <w:t>atender</w:t>
      </w:r>
      <w:r w:rsidR="00117F83" w:rsidRPr="00117F83">
        <w:rPr>
          <w:rFonts w:ascii="Arial" w:hAnsi="Arial" w:cs="Arial"/>
          <w:color w:val="000000"/>
          <w:lang w:eastAsia="es-MX"/>
        </w:rPr>
        <w:t xml:space="preserve"> al derecho de defensa bajo un tratamiento reforzado de protección para garantizar el acceso efectivo a la justicia</w:t>
      </w:r>
      <w:r w:rsidR="00D466CB">
        <w:rPr>
          <w:rFonts w:ascii="Arial" w:hAnsi="Arial" w:cs="Arial"/>
          <w:color w:val="000000"/>
          <w:lang w:eastAsia="es-MX"/>
        </w:rPr>
        <w:t xml:space="preserve">. </w:t>
      </w:r>
    </w:p>
    <w:p w14:paraId="558E01D2" w14:textId="0DB03F40" w:rsidR="00117F83" w:rsidRDefault="00D466CB" w:rsidP="00025ADD">
      <w:pPr>
        <w:spacing w:before="100" w:beforeAutospacing="1" w:after="100" w:afterAutospacing="1" w:line="360" w:lineRule="auto"/>
        <w:jc w:val="both"/>
        <w:rPr>
          <w:rFonts w:ascii="Arial" w:hAnsi="Arial" w:cs="Arial"/>
          <w:color w:val="000000"/>
          <w:lang w:eastAsia="es-MX"/>
        </w:rPr>
      </w:pPr>
      <w:r>
        <w:rPr>
          <w:rFonts w:ascii="Arial" w:hAnsi="Arial" w:cs="Arial"/>
          <w:color w:val="000000"/>
          <w:lang w:eastAsia="es-MX"/>
        </w:rPr>
        <w:t xml:space="preserve">En ese sentido, consideró que </w:t>
      </w:r>
      <w:r w:rsidR="00117F83" w:rsidRPr="00117F83">
        <w:rPr>
          <w:rFonts w:ascii="Arial" w:hAnsi="Arial" w:cs="Arial"/>
          <w:color w:val="000000"/>
          <w:lang w:eastAsia="es-MX"/>
        </w:rPr>
        <w:t xml:space="preserve">real y materialmente, la notificación resultó ineficaz, </w:t>
      </w:r>
      <w:r>
        <w:rPr>
          <w:rFonts w:ascii="Arial" w:hAnsi="Arial" w:cs="Arial"/>
          <w:color w:val="000000"/>
          <w:lang w:eastAsia="es-MX"/>
        </w:rPr>
        <w:t>por lo que emitió los efectos siguientes:</w:t>
      </w:r>
    </w:p>
    <w:p w14:paraId="5CA5EE74" w14:textId="5736FD2A" w:rsidR="00D466CB" w:rsidRPr="00D466CB" w:rsidRDefault="00D466CB" w:rsidP="00D466CB">
      <w:pPr>
        <w:spacing w:before="60" w:after="60" w:line="276" w:lineRule="auto"/>
        <w:ind w:right="170"/>
        <w:jc w:val="both"/>
        <w:rPr>
          <w:rFonts w:ascii="Arial" w:hAnsi="Arial" w:cs="Arial"/>
          <w:i/>
          <w:iCs/>
          <w:color w:val="000000"/>
          <w:sz w:val="22"/>
          <w:szCs w:val="22"/>
          <w:lang w:eastAsia="es-MX"/>
        </w:rPr>
      </w:pPr>
      <w:r w:rsidRPr="00D466CB">
        <w:rPr>
          <w:rFonts w:ascii="Arial" w:hAnsi="Arial" w:cs="Arial"/>
          <w:i/>
          <w:iCs/>
          <w:color w:val="000000"/>
          <w:sz w:val="22"/>
          <w:szCs w:val="22"/>
          <w:lang w:eastAsia="es-MX"/>
        </w:rPr>
        <w:t>“</w:t>
      </w:r>
      <w:r w:rsidRPr="00D466CB">
        <w:rPr>
          <w:rFonts w:ascii="Arial" w:hAnsi="Arial" w:cs="Arial"/>
          <w:b/>
          <w:bCs/>
          <w:i/>
          <w:iCs/>
          <w:color w:val="000000"/>
          <w:sz w:val="22"/>
          <w:szCs w:val="22"/>
          <w:lang w:eastAsia="es-MX"/>
        </w:rPr>
        <w:t>Efectos</w:t>
      </w:r>
      <w:r w:rsidRPr="00D466CB">
        <w:rPr>
          <w:rFonts w:ascii="Arial" w:hAnsi="Arial" w:cs="Arial"/>
          <w:i/>
          <w:iCs/>
          <w:color w:val="000000"/>
          <w:sz w:val="22"/>
          <w:szCs w:val="22"/>
          <w:lang w:eastAsia="es-MX"/>
        </w:rPr>
        <w:t xml:space="preserve"> </w:t>
      </w:r>
    </w:p>
    <w:p w14:paraId="26828A47" w14:textId="30DAC947" w:rsidR="00D466CB" w:rsidRPr="00D466CB" w:rsidRDefault="00D466CB" w:rsidP="00D466CB">
      <w:pPr>
        <w:pStyle w:val="Prrafodelista"/>
        <w:numPr>
          <w:ilvl w:val="0"/>
          <w:numId w:val="3"/>
        </w:numPr>
        <w:spacing w:before="60" w:after="60" w:line="276" w:lineRule="auto"/>
        <w:ind w:left="283" w:right="170"/>
        <w:contextualSpacing w:val="0"/>
        <w:jc w:val="both"/>
        <w:rPr>
          <w:rFonts w:ascii="Arial" w:hAnsi="Arial" w:cs="Arial"/>
          <w:i/>
          <w:iCs/>
          <w:color w:val="000000"/>
          <w:sz w:val="22"/>
          <w:szCs w:val="22"/>
          <w:lang w:eastAsia="es-MX"/>
        </w:rPr>
      </w:pPr>
      <w:r w:rsidRPr="00D466CB">
        <w:rPr>
          <w:rFonts w:ascii="Arial" w:hAnsi="Arial" w:cs="Arial"/>
          <w:i/>
          <w:iCs/>
          <w:color w:val="000000"/>
          <w:sz w:val="22"/>
          <w:szCs w:val="22"/>
          <w:lang w:eastAsia="es-MX"/>
        </w:rPr>
        <w:t xml:space="preserve">Se </w:t>
      </w:r>
      <w:r w:rsidRPr="00D466CB">
        <w:rPr>
          <w:rFonts w:ascii="Arial" w:hAnsi="Arial" w:cs="Arial"/>
          <w:b/>
          <w:bCs/>
          <w:i/>
          <w:iCs/>
          <w:color w:val="000000"/>
          <w:sz w:val="22"/>
          <w:szCs w:val="22"/>
          <w:lang w:eastAsia="es-MX"/>
        </w:rPr>
        <w:t>revoca</w:t>
      </w:r>
      <w:r w:rsidRPr="00D466CB">
        <w:rPr>
          <w:rFonts w:ascii="Arial" w:hAnsi="Arial" w:cs="Arial"/>
          <w:i/>
          <w:iCs/>
          <w:color w:val="000000"/>
          <w:sz w:val="22"/>
          <w:szCs w:val="22"/>
          <w:lang w:eastAsia="es-MX"/>
        </w:rPr>
        <w:t xml:space="preserve"> el acuerdo plenario impugnado. </w:t>
      </w:r>
    </w:p>
    <w:p w14:paraId="71538407" w14:textId="56873AFC" w:rsidR="00D466CB" w:rsidRPr="00D466CB" w:rsidRDefault="00D466CB" w:rsidP="00D466CB">
      <w:pPr>
        <w:pStyle w:val="Prrafodelista"/>
        <w:numPr>
          <w:ilvl w:val="0"/>
          <w:numId w:val="3"/>
        </w:numPr>
        <w:spacing w:before="60" w:after="60" w:line="276" w:lineRule="auto"/>
        <w:ind w:left="283" w:right="170"/>
        <w:contextualSpacing w:val="0"/>
        <w:jc w:val="both"/>
        <w:rPr>
          <w:rFonts w:ascii="Arial" w:hAnsi="Arial" w:cs="Arial"/>
          <w:i/>
          <w:iCs/>
          <w:color w:val="000000"/>
          <w:sz w:val="22"/>
          <w:szCs w:val="22"/>
          <w:lang w:eastAsia="es-MX"/>
        </w:rPr>
      </w:pPr>
      <w:r w:rsidRPr="00D466CB">
        <w:rPr>
          <w:rFonts w:ascii="Arial" w:hAnsi="Arial" w:cs="Arial"/>
          <w:i/>
          <w:iCs/>
          <w:color w:val="000000"/>
          <w:sz w:val="22"/>
          <w:szCs w:val="22"/>
          <w:lang w:eastAsia="es-MX"/>
        </w:rPr>
        <w:t xml:space="preserve">Se </w:t>
      </w:r>
      <w:r w:rsidRPr="00D466CB">
        <w:rPr>
          <w:rFonts w:ascii="Arial" w:hAnsi="Arial" w:cs="Arial"/>
          <w:b/>
          <w:bCs/>
          <w:i/>
          <w:iCs/>
          <w:color w:val="000000"/>
          <w:sz w:val="22"/>
          <w:szCs w:val="22"/>
          <w:lang w:eastAsia="es-MX"/>
        </w:rPr>
        <w:t>deja insubsistente la notificación del oficio •••••</w:t>
      </w:r>
      <w:r w:rsidRPr="00D466CB">
        <w:rPr>
          <w:rFonts w:ascii="Arial" w:hAnsi="Arial" w:cs="Arial"/>
          <w:i/>
          <w:iCs/>
          <w:color w:val="000000"/>
          <w:sz w:val="22"/>
          <w:szCs w:val="22"/>
          <w:lang w:eastAsia="es-MX"/>
        </w:rPr>
        <w:t xml:space="preserve"> de siete de noviembre del presente año, practicada el once de noviembre siguiente;</w:t>
      </w:r>
    </w:p>
    <w:p w14:paraId="34C057FE" w14:textId="3AFC23C9" w:rsidR="00D466CB" w:rsidRPr="00D466CB" w:rsidRDefault="00D466CB" w:rsidP="00D466CB">
      <w:pPr>
        <w:pStyle w:val="Prrafodelista"/>
        <w:numPr>
          <w:ilvl w:val="0"/>
          <w:numId w:val="3"/>
        </w:numPr>
        <w:spacing w:before="60" w:after="60" w:line="276" w:lineRule="auto"/>
        <w:ind w:left="283" w:right="170"/>
        <w:contextualSpacing w:val="0"/>
        <w:jc w:val="both"/>
        <w:rPr>
          <w:rFonts w:ascii="Arial" w:hAnsi="Arial" w:cs="Arial"/>
          <w:i/>
          <w:iCs/>
          <w:color w:val="000000"/>
          <w:sz w:val="22"/>
          <w:szCs w:val="22"/>
          <w:lang w:eastAsia="es-MX"/>
        </w:rPr>
      </w:pPr>
      <w:r w:rsidRPr="00D466CB">
        <w:rPr>
          <w:rFonts w:ascii="Arial" w:hAnsi="Arial" w:cs="Arial"/>
          <w:i/>
          <w:iCs/>
          <w:color w:val="000000"/>
          <w:sz w:val="22"/>
          <w:szCs w:val="22"/>
          <w:lang w:eastAsia="es-MX"/>
        </w:rPr>
        <w:t xml:space="preserve">En vía de consecuencia, se </w:t>
      </w:r>
      <w:r w:rsidRPr="00D466CB">
        <w:rPr>
          <w:rFonts w:ascii="Arial" w:hAnsi="Arial" w:cs="Arial"/>
          <w:b/>
          <w:bCs/>
          <w:i/>
          <w:iCs/>
          <w:color w:val="000000"/>
          <w:sz w:val="22"/>
          <w:szCs w:val="22"/>
          <w:lang w:eastAsia="es-MX"/>
        </w:rPr>
        <w:t>dejan sin efectos</w:t>
      </w:r>
      <w:r w:rsidRPr="00D466CB">
        <w:rPr>
          <w:rFonts w:ascii="Arial" w:hAnsi="Arial" w:cs="Arial"/>
          <w:i/>
          <w:iCs/>
          <w:color w:val="000000"/>
          <w:sz w:val="22"/>
          <w:szCs w:val="22"/>
          <w:lang w:eastAsia="es-MX"/>
        </w:rPr>
        <w:t xml:space="preserve"> las actuaciones que llevaron a cabo la autoridad instructora y las partes vinculadas posteriores a la referida notificación. </w:t>
      </w:r>
    </w:p>
    <w:p w14:paraId="7A99887B" w14:textId="4DD5410B" w:rsidR="00D466CB" w:rsidRPr="00D466CB" w:rsidRDefault="00D466CB" w:rsidP="00D466CB">
      <w:pPr>
        <w:pStyle w:val="Prrafodelista"/>
        <w:numPr>
          <w:ilvl w:val="0"/>
          <w:numId w:val="3"/>
        </w:numPr>
        <w:spacing w:before="60" w:after="60" w:line="276" w:lineRule="auto"/>
        <w:ind w:left="283" w:right="170"/>
        <w:contextualSpacing w:val="0"/>
        <w:jc w:val="both"/>
        <w:rPr>
          <w:rFonts w:ascii="Arial" w:hAnsi="Arial" w:cs="Arial"/>
          <w:i/>
          <w:iCs/>
          <w:color w:val="000000"/>
          <w:sz w:val="22"/>
          <w:szCs w:val="22"/>
          <w:lang w:eastAsia="es-MX"/>
        </w:rPr>
      </w:pPr>
      <w:r w:rsidRPr="00D466CB">
        <w:rPr>
          <w:rFonts w:ascii="Arial" w:hAnsi="Arial" w:cs="Arial"/>
          <w:i/>
          <w:iCs/>
          <w:color w:val="000000"/>
          <w:sz w:val="22"/>
          <w:szCs w:val="22"/>
          <w:lang w:eastAsia="es-MX"/>
        </w:rPr>
        <w:t xml:space="preserve">Se </w:t>
      </w:r>
      <w:r w:rsidRPr="00D466CB">
        <w:rPr>
          <w:rFonts w:ascii="Arial" w:hAnsi="Arial" w:cs="Arial"/>
          <w:b/>
          <w:bCs/>
          <w:i/>
          <w:iCs/>
          <w:color w:val="000000"/>
          <w:sz w:val="22"/>
          <w:szCs w:val="22"/>
          <w:lang w:eastAsia="es-MX"/>
        </w:rPr>
        <w:t>ordena</w:t>
      </w:r>
      <w:r w:rsidRPr="00D466CB">
        <w:rPr>
          <w:rFonts w:ascii="Arial" w:hAnsi="Arial" w:cs="Arial"/>
          <w:i/>
          <w:iCs/>
          <w:color w:val="000000"/>
          <w:sz w:val="22"/>
          <w:szCs w:val="22"/>
          <w:lang w:eastAsia="es-MX"/>
        </w:rPr>
        <w:t xml:space="preserve"> al Tribunal Electoral del Estado de Michoacán que realice las gestiones necesarias a partir del día siguiente al de la comunicación procesal de la presente sentencia, para reponer el procedimiento a fin de que se </w:t>
      </w:r>
      <w:r w:rsidRPr="00D466CB">
        <w:rPr>
          <w:rFonts w:ascii="Arial" w:hAnsi="Arial" w:cs="Arial"/>
          <w:b/>
          <w:bCs/>
          <w:i/>
          <w:iCs/>
          <w:color w:val="000000"/>
          <w:sz w:val="22"/>
          <w:szCs w:val="22"/>
          <w:lang w:eastAsia="es-MX"/>
        </w:rPr>
        <w:t>lleve a cabo una nueva notificación</w:t>
      </w:r>
      <w:r w:rsidRPr="00D466CB">
        <w:rPr>
          <w:rFonts w:ascii="Arial" w:hAnsi="Arial" w:cs="Arial"/>
          <w:i/>
          <w:iCs/>
          <w:color w:val="000000"/>
          <w:sz w:val="22"/>
          <w:szCs w:val="22"/>
          <w:lang w:eastAsia="es-MX"/>
        </w:rPr>
        <w:t xml:space="preserve"> a la parte actora en el respectivo centro de reclusión, observándose las formalidades necesarias para que esté en aptitud de conocer de lo requerido y las consecuencias de su incumplimiento; </w:t>
      </w:r>
    </w:p>
    <w:p w14:paraId="0FF5AAA9" w14:textId="6F15D6BC" w:rsidR="00D466CB" w:rsidRPr="00D466CB" w:rsidRDefault="00D466CB" w:rsidP="00D466CB">
      <w:pPr>
        <w:pStyle w:val="Prrafodelista"/>
        <w:numPr>
          <w:ilvl w:val="0"/>
          <w:numId w:val="3"/>
        </w:numPr>
        <w:spacing w:before="60" w:after="60" w:line="276" w:lineRule="auto"/>
        <w:ind w:left="283" w:right="170"/>
        <w:contextualSpacing w:val="0"/>
        <w:jc w:val="both"/>
        <w:rPr>
          <w:rFonts w:ascii="Arial" w:hAnsi="Arial" w:cs="Arial"/>
          <w:i/>
          <w:iCs/>
          <w:color w:val="000000"/>
          <w:sz w:val="22"/>
          <w:szCs w:val="22"/>
          <w:lang w:eastAsia="es-MX"/>
        </w:rPr>
      </w:pPr>
      <w:r w:rsidRPr="00D466CB">
        <w:rPr>
          <w:rFonts w:ascii="Arial" w:hAnsi="Arial" w:cs="Arial"/>
          <w:i/>
          <w:iCs/>
          <w:color w:val="000000"/>
          <w:sz w:val="22"/>
          <w:szCs w:val="22"/>
          <w:lang w:eastAsia="es-MX"/>
        </w:rPr>
        <w:t xml:space="preserve">Dentro de las veinticuatro horas posteriores a que se hayan comunicado procesalmente las actuaciones señaladas en el apartado que antecede, el Tribunal Electoral del Estado de Michoacán deberá aportar, ante Sala Regional Toluca, </w:t>
      </w:r>
      <w:r w:rsidRPr="00D466CB">
        <w:rPr>
          <w:rFonts w:ascii="Arial" w:hAnsi="Arial" w:cs="Arial"/>
          <w:b/>
          <w:bCs/>
          <w:i/>
          <w:iCs/>
          <w:color w:val="000000"/>
          <w:sz w:val="22"/>
          <w:szCs w:val="22"/>
          <w:lang w:eastAsia="es-MX"/>
        </w:rPr>
        <w:t>copia certificada</w:t>
      </w:r>
      <w:r w:rsidRPr="00D466CB">
        <w:rPr>
          <w:rFonts w:ascii="Arial" w:hAnsi="Arial" w:cs="Arial"/>
          <w:i/>
          <w:iCs/>
          <w:color w:val="000000"/>
          <w:sz w:val="22"/>
          <w:szCs w:val="22"/>
          <w:lang w:eastAsia="es-MX"/>
        </w:rPr>
        <w:t xml:space="preserve"> de las determinaciones emitidas en acatamiento a esta sentencia y las constancias de notificación realizadas a las partes involucradas.</w:t>
      </w:r>
    </w:p>
    <w:p w14:paraId="20F7785C" w14:textId="433150F1" w:rsidR="00117F83" w:rsidRDefault="00D466CB" w:rsidP="00025ADD">
      <w:pPr>
        <w:spacing w:before="100" w:beforeAutospacing="1" w:after="100" w:afterAutospacing="1" w:line="360" w:lineRule="auto"/>
        <w:jc w:val="both"/>
        <w:rPr>
          <w:rFonts w:ascii="Arial" w:hAnsi="Arial" w:cs="Arial"/>
          <w:color w:val="000000"/>
          <w:lang w:eastAsia="es-MX"/>
        </w:rPr>
      </w:pPr>
      <w:r w:rsidRPr="00D466CB">
        <w:rPr>
          <w:rFonts w:ascii="Arial" w:hAnsi="Arial" w:cs="Arial"/>
          <w:color w:val="000000"/>
          <w:lang w:eastAsia="es-MX"/>
        </w:rPr>
        <w:t xml:space="preserve">Atento a lo anterior, el análisis del presente se enfocará en los parámetros determinados por la </w:t>
      </w:r>
      <w:r w:rsidRPr="00E5729B">
        <w:rPr>
          <w:rFonts w:ascii="Arial" w:hAnsi="Arial" w:cs="Arial"/>
          <w:i/>
          <w:iCs/>
          <w:color w:val="000000"/>
          <w:lang w:eastAsia="es-MX"/>
        </w:rPr>
        <w:t xml:space="preserve">Sala </w:t>
      </w:r>
      <w:r w:rsidR="00E5729B" w:rsidRPr="00E5729B">
        <w:rPr>
          <w:rFonts w:ascii="Arial" w:hAnsi="Arial" w:cs="Arial"/>
          <w:i/>
          <w:iCs/>
          <w:color w:val="000000"/>
          <w:lang w:eastAsia="es-MX"/>
        </w:rPr>
        <w:t>Toluca</w:t>
      </w:r>
      <w:r w:rsidR="00E5729B">
        <w:rPr>
          <w:rFonts w:ascii="Arial" w:hAnsi="Arial" w:cs="Arial"/>
          <w:color w:val="000000"/>
          <w:lang w:eastAsia="es-MX"/>
        </w:rPr>
        <w:t>.</w:t>
      </w:r>
    </w:p>
    <w:p w14:paraId="443DC1AC" w14:textId="0F331625" w:rsidR="00F75881" w:rsidRDefault="00F75881" w:rsidP="00F75881">
      <w:pPr>
        <w:pStyle w:val="Ttulo2"/>
        <w:spacing w:before="100" w:beforeAutospacing="1" w:after="100" w:afterAutospacing="1" w:line="360" w:lineRule="auto"/>
        <w:jc w:val="center"/>
        <w:rPr>
          <w:rFonts w:ascii="Arial" w:hAnsi="Arial" w:cs="Arial"/>
          <w:b/>
          <w:bCs/>
          <w:color w:val="auto"/>
          <w:sz w:val="24"/>
          <w:szCs w:val="24"/>
        </w:rPr>
      </w:pPr>
      <w:bookmarkStart w:id="11" w:name="_Toc217043134"/>
      <w:r w:rsidRPr="00387682">
        <w:rPr>
          <w:rFonts w:ascii="Arial" w:hAnsi="Arial" w:cs="Arial"/>
          <w:b/>
          <w:bCs/>
          <w:color w:val="auto"/>
          <w:sz w:val="24"/>
          <w:szCs w:val="24"/>
        </w:rPr>
        <w:t>I</w:t>
      </w:r>
      <w:r w:rsidR="0055378D">
        <w:rPr>
          <w:rFonts w:ascii="Arial" w:hAnsi="Arial" w:cs="Arial"/>
          <w:b/>
          <w:bCs/>
          <w:color w:val="auto"/>
          <w:sz w:val="24"/>
          <w:szCs w:val="24"/>
        </w:rPr>
        <w:t>V</w:t>
      </w:r>
      <w:r w:rsidRPr="00387682">
        <w:rPr>
          <w:rFonts w:ascii="Arial" w:hAnsi="Arial" w:cs="Arial"/>
          <w:b/>
          <w:bCs/>
          <w:color w:val="auto"/>
          <w:sz w:val="24"/>
          <w:szCs w:val="24"/>
        </w:rPr>
        <w:t xml:space="preserve">. </w:t>
      </w:r>
      <w:r>
        <w:rPr>
          <w:rFonts w:ascii="Arial" w:hAnsi="Arial" w:cs="Arial"/>
          <w:b/>
          <w:bCs/>
          <w:color w:val="auto"/>
          <w:sz w:val="24"/>
          <w:szCs w:val="24"/>
        </w:rPr>
        <w:t>ANÁLISIS</w:t>
      </w:r>
      <w:bookmarkEnd w:id="11"/>
      <w:r>
        <w:rPr>
          <w:rFonts w:ascii="Arial" w:hAnsi="Arial" w:cs="Arial"/>
          <w:b/>
          <w:bCs/>
          <w:color w:val="auto"/>
          <w:sz w:val="24"/>
          <w:szCs w:val="24"/>
        </w:rPr>
        <w:t xml:space="preserve"> </w:t>
      </w:r>
    </w:p>
    <w:p w14:paraId="103BC32C" w14:textId="77777777" w:rsidR="00F75881" w:rsidRPr="003C35A5" w:rsidRDefault="00F75881" w:rsidP="00F75881">
      <w:pPr>
        <w:pStyle w:val="Ttulo2"/>
        <w:rPr>
          <w:rFonts w:ascii="Arial" w:hAnsi="Arial" w:cs="Arial"/>
          <w:b/>
          <w:bCs/>
          <w:color w:val="auto"/>
          <w:sz w:val="24"/>
          <w:szCs w:val="24"/>
        </w:rPr>
      </w:pPr>
      <w:bookmarkStart w:id="12" w:name="_Toc145070383"/>
      <w:bookmarkStart w:id="13" w:name="_Toc217043135"/>
      <w:r w:rsidRPr="003C35A5">
        <w:rPr>
          <w:rFonts w:ascii="Arial" w:eastAsia="Arial" w:hAnsi="Arial" w:cs="Arial"/>
          <w:b/>
          <w:color w:val="auto"/>
          <w:sz w:val="24"/>
          <w:szCs w:val="24"/>
        </w:rPr>
        <w:t>1</w:t>
      </w:r>
      <w:bookmarkStart w:id="14" w:name="_Toc178931719"/>
      <w:bookmarkStart w:id="15" w:name="_Hlk80613186"/>
      <w:bookmarkEnd w:id="9"/>
      <w:bookmarkEnd w:id="12"/>
      <w:r>
        <w:rPr>
          <w:rFonts w:ascii="Arial" w:eastAsia="Arial" w:hAnsi="Arial" w:cs="Arial"/>
          <w:b/>
          <w:color w:val="auto"/>
          <w:sz w:val="24"/>
          <w:szCs w:val="24"/>
        </w:rPr>
        <w:t>.</w:t>
      </w:r>
      <w:r w:rsidRPr="003C35A5">
        <w:rPr>
          <w:rFonts w:ascii="Arial" w:hAnsi="Arial" w:cs="Arial"/>
          <w:b/>
          <w:bCs/>
          <w:color w:val="auto"/>
          <w:sz w:val="24"/>
          <w:szCs w:val="24"/>
        </w:rPr>
        <w:t xml:space="preserve"> Consideraciones de lo ordenado</w:t>
      </w:r>
      <w:bookmarkEnd w:id="13"/>
      <w:bookmarkEnd w:id="14"/>
    </w:p>
    <w:p w14:paraId="5FBB20BC" w14:textId="77777777" w:rsidR="00F75881" w:rsidRDefault="00F75881" w:rsidP="00F75881">
      <w:pPr>
        <w:spacing w:before="100" w:beforeAutospacing="1" w:after="100" w:afterAutospacing="1" w:line="360" w:lineRule="auto"/>
        <w:jc w:val="both"/>
        <w:rPr>
          <w:rFonts w:ascii="Arial" w:eastAsia="Arial" w:hAnsi="Arial" w:cs="Arial"/>
        </w:rPr>
      </w:pPr>
      <w:bookmarkStart w:id="16" w:name="_Toc178931720"/>
      <w:r>
        <w:rPr>
          <w:rFonts w:ascii="Arial" w:eastAsia="Arial" w:hAnsi="Arial" w:cs="Arial"/>
        </w:rPr>
        <w:t xml:space="preserve">Este </w:t>
      </w:r>
      <w:r>
        <w:rPr>
          <w:rFonts w:ascii="Arial" w:eastAsia="Arial" w:hAnsi="Arial" w:cs="Arial"/>
          <w:i/>
          <w:iCs/>
        </w:rPr>
        <w:t xml:space="preserve">Tribunal </w:t>
      </w:r>
      <w:r>
        <w:rPr>
          <w:rFonts w:ascii="Arial" w:eastAsia="Arial" w:hAnsi="Arial" w:cs="Arial"/>
        </w:rPr>
        <w:t>está obligado a materializar lo que determinó y así lograr su cumplimiento eficaz</w:t>
      </w:r>
      <w:r>
        <w:rPr>
          <w:rStyle w:val="Refdenotaalpie"/>
          <w:rFonts w:ascii="Arial" w:eastAsia="Arial" w:hAnsi="Arial" w:cs="Arial"/>
        </w:rPr>
        <w:footnoteReference w:id="7"/>
      </w:r>
      <w:r>
        <w:rPr>
          <w:rFonts w:ascii="Arial" w:eastAsia="Arial" w:hAnsi="Arial" w:cs="Arial"/>
        </w:rPr>
        <w:t xml:space="preserve">. En ese sentido, en la </w:t>
      </w:r>
      <w:r>
        <w:rPr>
          <w:rFonts w:ascii="Arial" w:eastAsia="Arial" w:hAnsi="Arial" w:cs="Arial"/>
          <w:i/>
          <w:iCs/>
        </w:rPr>
        <w:t xml:space="preserve">sentencia </w:t>
      </w:r>
      <w:r>
        <w:rPr>
          <w:rFonts w:ascii="Arial" w:eastAsia="Arial" w:hAnsi="Arial" w:cs="Arial"/>
        </w:rPr>
        <w:t>se ordenaron los efectos siguientes:</w:t>
      </w:r>
    </w:p>
    <w:p w14:paraId="28E3BD84" w14:textId="77777777" w:rsidR="00F75881" w:rsidRPr="00C31FA2" w:rsidRDefault="00F75881" w:rsidP="00F75881">
      <w:pPr>
        <w:spacing w:before="100" w:beforeAutospacing="1" w:after="120"/>
        <w:ind w:left="170" w:right="113"/>
        <w:jc w:val="both"/>
        <w:rPr>
          <w:rFonts w:ascii="Arial" w:eastAsia="Arial" w:hAnsi="Arial" w:cs="Arial"/>
          <w:i/>
          <w:iCs/>
          <w:sz w:val="22"/>
          <w:szCs w:val="22"/>
        </w:rPr>
      </w:pPr>
      <w:r w:rsidRPr="00C31FA2">
        <w:rPr>
          <w:rFonts w:ascii="Arial" w:eastAsia="Arial" w:hAnsi="Arial" w:cs="Arial"/>
          <w:i/>
          <w:iCs/>
          <w:sz w:val="22"/>
          <w:szCs w:val="22"/>
        </w:rPr>
        <w:t>V. EFECTOS</w:t>
      </w:r>
    </w:p>
    <w:p w14:paraId="43EA3609" w14:textId="77777777" w:rsidR="00F75881" w:rsidRPr="00C31FA2" w:rsidRDefault="00F75881" w:rsidP="00F75881">
      <w:pPr>
        <w:spacing w:before="120" w:after="100" w:afterAutospacing="1"/>
        <w:ind w:left="170" w:right="113"/>
        <w:jc w:val="both"/>
        <w:rPr>
          <w:rFonts w:ascii="Arial" w:eastAsia="Arial" w:hAnsi="Arial" w:cs="Arial"/>
          <w:i/>
          <w:iCs/>
          <w:sz w:val="22"/>
          <w:szCs w:val="22"/>
        </w:rPr>
      </w:pPr>
      <w:r>
        <w:rPr>
          <w:rFonts w:ascii="Arial" w:eastAsia="Arial" w:hAnsi="Arial" w:cs="Arial"/>
          <w:i/>
          <w:iCs/>
          <w:sz w:val="22"/>
          <w:szCs w:val="22"/>
        </w:rPr>
        <w:t xml:space="preserve">1. </w:t>
      </w:r>
      <w:r w:rsidRPr="00C31FA2">
        <w:rPr>
          <w:rFonts w:ascii="Arial" w:eastAsia="Arial" w:hAnsi="Arial" w:cs="Arial"/>
          <w:i/>
          <w:iCs/>
          <w:sz w:val="22"/>
          <w:szCs w:val="22"/>
        </w:rPr>
        <w:t xml:space="preserve">Ante la determinación de la indebida notificación a través de la cual se le hizo del conocimiento al apelante los datos de la cuenta bancaria a la cual debería de reintegrar el saldo del remanente de financiamiento público de campaña no ejercido durante el proceso electoral 2023-2024 y, con el propósito de reparar el derecho violado, </w:t>
      </w:r>
      <w:r w:rsidRPr="00C31FA2">
        <w:rPr>
          <w:rFonts w:ascii="Arial" w:eastAsia="Arial" w:hAnsi="Arial" w:cs="Arial"/>
          <w:b/>
          <w:bCs/>
          <w:i/>
          <w:iCs/>
          <w:sz w:val="22"/>
          <w:szCs w:val="22"/>
        </w:rPr>
        <w:t>se deja insubsistente la notificación del oficio IEM-DEAPyPP-448/2025,</w:t>
      </w:r>
      <w:r w:rsidRPr="00C31FA2">
        <w:rPr>
          <w:rFonts w:ascii="Arial" w:eastAsia="Arial" w:hAnsi="Arial" w:cs="Arial"/>
          <w:i/>
          <w:iCs/>
          <w:sz w:val="22"/>
          <w:szCs w:val="22"/>
        </w:rPr>
        <w:t xml:space="preserve"> practicada el dos de octubre, para el efecto de que </w:t>
      </w:r>
      <w:r w:rsidRPr="00C31FA2">
        <w:rPr>
          <w:rFonts w:ascii="Arial" w:eastAsia="Arial" w:hAnsi="Arial" w:cs="Arial"/>
          <w:b/>
          <w:bCs/>
          <w:i/>
          <w:iCs/>
          <w:sz w:val="22"/>
          <w:szCs w:val="22"/>
        </w:rPr>
        <w:t>se lleve a cabo una nueva notificación</w:t>
      </w:r>
      <w:r w:rsidRPr="00C31FA2">
        <w:rPr>
          <w:rFonts w:ascii="Arial" w:eastAsia="Arial" w:hAnsi="Arial" w:cs="Arial"/>
          <w:i/>
          <w:iCs/>
          <w:sz w:val="22"/>
          <w:szCs w:val="22"/>
        </w:rPr>
        <w:t xml:space="preserve"> </w:t>
      </w:r>
      <w:r w:rsidRPr="00C31FA2">
        <w:rPr>
          <w:rFonts w:ascii="Arial" w:eastAsia="Arial" w:hAnsi="Arial" w:cs="Arial"/>
          <w:i/>
          <w:iCs/>
          <w:sz w:val="22"/>
          <w:szCs w:val="22"/>
        </w:rPr>
        <w:lastRenderedPageBreak/>
        <w:t>observando las formalidades legalmente establecidas, a efecto de que esté en aptitud de conocer de lo requerido y las consecuencias de su incumplimiento.</w:t>
      </w:r>
    </w:p>
    <w:p w14:paraId="0B27E33F" w14:textId="77777777" w:rsidR="00F75881" w:rsidRPr="00C31FA2" w:rsidRDefault="00F75881" w:rsidP="00F75881">
      <w:pPr>
        <w:spacing w:before="100" w:beforeAutospacing="1" w:after="100" w:afterAutospacing="1"/>
        <w:ind w:left="170" w:right="113"/>
        <w:jc w:val="both"/>
        <w:rPr>
          <w:rFonts w:ascii="Arial" w:eastAsia="Arial" w:hAnsi="Arial" w:cs="Arial"/>
          <w:i/>
          <w:iCs/>
          <w:sz w:val="22"/>
          <w:szCs w:val="22"/>
        </w:rPr>
      </w:pPr>
      <w:r>
        <w:rPr>
          <w:rFonts w:ascii="Arial" w:eastAsia="Arial" w:hAnsi="Arial" w:cs="Arial"/>
          <w:i/>
          <w:iCs/>
          <w:sz w:val="22"/>
          <w:szCs w:val="22"/>
        </w:rPr>
        <w:t xml:space="preserve">2. </w:t>
      </w:r>
      <w:r w:rsidRPr="00C31FA2">
        <w:rPr>
          <w:rFonts w:ascii="Arial" w:eastAsia="Arial" w:hAnsi="Arial" w:cs="Arial"/>
          <w:i/>
          <w:iCs/>
          <w:sz w:val="22"/>
          <w:szCs w:val="22"/>
        </w:rPr>
        <w:t xml:space="preserve">Se </w:t>
      </w:r>
      <w:r w:rsidRPr="00C31FA2">
        <w:rPr>
          <w:rFonts w:ascii="Arial" w:eastAsia="Arial" w:hAnsi="Arial" w:cs="Arial"/>
          <w:b/>
          <w:bCs/>
          <w:i/>
          <w:iCs/>
          <w:sz w:val="22"/>
          <w:szCs w:val="22"/>
        </w:rPr>
        <w:t>ordena</w:t>
      </w:r>
      <w:r w:rsidRPr="00C31FA2">
        <w:rPr>
          <w:rFonts w:ascii="Arial" w:eastAsia="Arial" w:hAnsi="Arial" w:cs="Arial"/>
          <w:i/>
          <w:iCs/>
          <w:sz w:val="22"/>
          <w:szCs w:val="22"/>
        </w:rPr>
        <w:t xml:space="preserve"> a la autoridad responsable para que, a partir de las consideraciones expuestas en la presente sentencia y, dentro de los </w:t>
      </w:r>
      <w:r w:rsidRPr="00C31FA2">
        <w:rPr>
          <w:rFonts w:ascii="Arial" w:eastAsia="Arial" w:hAnsi="Arial" w:cs="Arial"/>
          <w:b/>
          <w:bCs/>
          <w:i/>
          <w:iCs/>
          <w:sz w:val="22"/>
          <w:szCs w:val="22"/>
        </w:rPr>
        <w:t>dos días hábiles</w:t>
      </w:r>
      <w:r w:rsidRPr="00C31FA2">
        <w:rPr>
          <w:rFonts w:ascii="Arial" w:eastAsia="Arial" w:hAnsi="Arial" w:cs="Arial"/>
          <w:i/>
          <w:iCs/>
          <w:sz w:val="22"/>
          <w:szCs w:val="22"/>
        </w:rPr>
        <w:t xml:space="preserve"> siguientes a la notificación de la presente sentencia, </w:t>
      </w:r>
      <w:r w:rsidRPr="00C31FA2">
        <w:rPr>
          <w:rFonts w:ascii="Arial" w:eastAsia="Arial" w:hAnsi="Arial" w:cs="Arial"/>
          <w:b/>
          <w:bCs/>
          <w:i/>
          <w:iCs/>
          <w:sz w:val="22"/>
          <w:szCs w:val="22"/>
        </w:rPr>
        <w:t>lleve a cabo la notificación</w:t>
      </w:r>
      <w:r w:rsidRPr="00C31FA2">
        <w:rPr>
          <w:rFonts w:ascii="Arial" w:eastAsia="Arial" w:hAnsi="Arial" w:cs="Arial"/>
          <w:i/>
          <w:iCs/>
          <w:sz w:val="22"/>
          <w:szCs w:val="22"/>
        </w:rPr>
        <w:t xml:space="preserve"> formal al promovente en el domicilio que para tal efecto se le tuvo por señalado dentro del procedimiento de su registro, de conformidad con el procedimiento de notificación previamente precisado.</w:t>
      </w:r>
    </w:p>
    <w:p w14:paraId="01030E42" w14:textId="5DB7E4C7" w:rsidR="0077682F" w:rsidRPr="001F396D" w:rsidRDefault="00F75881" w:rsidP="001F396D">
      <w:pPr>
        <w:spacing w:before="100" w:beforeAutospacing="1" w:after="100" w:afterAutospacing="1"/>
        <w:ind w:left="170" w:right="113"/>
        <w:jc w:val="both"/>
        <w:rPr>
          <w:rFonts w:ascii="Arial" w:eastAsia="Arial" w:hAnsi="Arial" w:cs="Arial"/>
          <w:i/>
          <w:iCs/>
          <w:sz w:val="22"/>
          <w:szCs w:val="22"/>
        </w:rPr>
      </w:pPr>
      <w:r w:rsidRPr="00C31FA2">
        <w:rPr>
          <w:rFonts w:ascii="Arial" w:eastAsia="Arial" w:hAnsi="Arial" w:cs="Arial"/>
          <w:i/>
          <w:iCs/>
          <w:sz w:val="22"/>
          <w:szCs w:val="22"/>
        </w:rPr>
        <w:t>Una vez que la autoridad responsable realice la notificación conforme a lo razonado en la presente sentencia, deberá informarlo a este Tribunal dentro de las veinticuatro horas siguientes a que ello ocurra, debiendo remitir las constancias que así lo acrediten.</w:t>
      </w:r>
    </w:p>
    <w:p w14:paraId="4BED8166" w14:textId="099CA6CE" w:rsidR="00F75881" w:rsidRPr="00F0455F" w:rsidRDefault="00F75881" w:rsidP="00C065AD">
      <w:pPr>
        <w:pStyle w:val="Ttulo2"/>
        <w:rPr>
          <w:rFonts w:ascii="Arial" w:eastAsia="Arial" w:hAnsi="Arial" w:cs="Arial"/>
          <w:b/>
          <w:color w:val="000000"/>
          <w:sz w:val="24"/>
          <w:szCs w:val="24"/>
        </w:rPr>
      </w:pPr>
      <w:bookmarkStart w:id="17" w:name="_Toc217043136"/>
      <w:r>
        <w:rPr>
          <w:rFonts w:ascii="Arial" w:eastAsia="Arial" w:hAnsi="Arial" w:cs="Arial"/>
          <w:b/>
          <w:color w:val="000000"/>
          <w:sz w:val="24"/>
          <w:szCs w:val="24"/>
        </w:rPr>
        <w:t>2.</w:t>
      </w:r>
      <w:r w:rsidRPr="00F0455F">
        <w:rPr>
          <w:rFonts w:ascii="Arial" w:eastAsia="Arial" w:hAnsi="Arial" w:cs="Arial"/>
          <w:b/>
          <w:color w:val="000000"/>
          <w:sz w:val="24"/>
          <w:szCs w:val="24"/>
        </w:rPr>
        <w:t xml:space="preserve"> Constancias </w:t>
      </w:r>
      <w:bookmarkEnd w:id="16"/>
      <w:r w:rsidRPr="00E5012B">
        <w:rPr>
          <w:rFonts w:ascii="Arial" w:eastAsia="Arial" w:hAnsi="Arial" w:cs="Arial"/>
          <w:b/>
          <w:color w:val="000000"/>
          <w:sz w:val="24"/>
          <w:szCs w:val="24"/>
        </w:rPr>
        <w:t>remitidas y valoración</w:t>
      </w:r>
      <w:bookmarkEnd w:id="17"/>
    </w:p>
    <w:p w14:paraId="718A0237" w14:textId="77777777" w:rsidR="00F75881" w:rsidRDefault="00F75881" w:rsidP="00F75881">
      <w:pPr>
        <w:spacing w:before="100" w:beforeAutospacing="1" w:after="100" w:afterAutospacing="1" w:line="360" w:lineRule="auto"/>
        <w:jc w:val="both"/>
        <w:rPr>
          <w:rFonts w:ascii="Arial" w:hAnsi="Arial" w:cs="Arial"/>
        </w:rPr>
      </w:pPr>
      <w:bookmarkStart w:id="18" w:name="_heading=h.4d34og8" w:colFirst="0" w:colLast="0"/>
      <w:bookmarkEnd w:id="18"/>
      <w:r>
        <w:rPr>
          <w:rFonts w:ascii="Arial" w:eastAsia="Arial" w:hAnsi="Arial" w:cs="Arial"/>
        </w:rPr>
        <w:t>A efecto de acreditar el cumplimiento,</w:t>
      </w:r>
      <w:r w:rsidRPr="007F2583">
        <w:rPr>
          <w:rFonts w:ascii="Arial" w:hAnsi="Arial" w:cs="Arial"/>
        </w:rPr>
        <w:t xml:space="preserve"> la </w:t>
      </w:r>
      <w:r w:rsidRPr="007F2583">
        <w:rPr>
          <w:rFonts w:ascii="Arial" w:hAnsi="Arial" w:cs="Arial"/>
          <w:i/>
          <w:iCs/>
        </w:rPr>
        <w:t>autoridad responsabl</w:t>
      </w:r>
      <w:r>
        <w:rPr>
          <w:rFonts w:ascii="Arial" w:hAnsi="Arial" w:cs="Arial"/>
          <w:i/>
          <w:iCs/>
        </w:rPr>
        <w:t>e</w:t>
      </w:r>
      <w:r>
        <w:rPr>
          <w:rFonts w:ascii="Arial" w:hAnsi="Arial" w:cs="Arial"/>
        </w:rPr>
        <w:t xml:space="preserve"> presentó las constancias que enseguida se enlistan</w:t>
      </w:r>
      <w:r w:rsidRPr="007F2583">
        <w:rPr>
          <w:rFonts w:ascii="Arial" w:hAnsi="Arial" w:cs="Arial"/>
        </w:rPr>
        <w:t>:</w:t>
      </w:r>
    </w:p>
    <w:p w14:paraId="5683E1DA" w14:textId="77777777" w:rsidR="00F75881" w:rsidRPr="00835A86" w:rsidRDefault="00F75881" w:rsidP="00F75881">
      <w:pPr>
        <w:pStyle w:val="Prrafodelista"/>
        <w:numPr>
          <w:ilvl w:val="0"/>
          <w:numId w:val="2"/>
        </w:numPr>
        <w:spacing w:before="100" w:beforeAutospacing="1" w:after="100" w:afterAutospacing="1" w:line="360" w:lineRule="auto"/>
        <w:jc w:val="both"/>
        <w:rPr>
          <w:rFonts w:ascii="Arial" w:hAnsi="Arial" w:cs="Arial"/>
        </w:rPr>
      </w:pPr>
      <w:r w:rsidRPr="00835A86">
        <w:rPr>
          <w:rFonts w:ascii="Arial" w:hAnsi="Arial" w:cs="Arial"/>
        </w:rPr>
        <w:t xml:space="preserve">Oficio IEM-DEAPyPP-508/2025 signado por el </w:t>
      </w:r>
      <w:proofErr w:type="gramStart"/>
      <w:r w:rsidRPr="00377D43">
        <w:rPr>
          <w:rFonts w:ascii="Arial" w:hAnsi="Arial" w:cs="Arial"/>
          <w:i/>
          <w:iCs/>
        </w:rPr>
        <w:t>Director Ejecutivo</w:t>
      </w:r>
      <w:proofErr w:type="gramEnd"/>
      <w:r w:rsidRPr="00835A86">
        <w:rPr>
          <w:rFonts w:ascii="Arial" w:hAnsi="Arial" w:cs="Arial"/>
        </w:rPr>
        <w:t xml:space="preserve">, a través del cual realiza diversas manifestaciones relacionadas con el cumplimiento de la </w:t>
      </w:r>
      <w:r w:rsidRPr="008D16CB">
        <w:rPr>
          <w:rFonts w:ascii="Arial" w:hAnsi="Arial" w:cs="Arial"/>
          <w:i/>
          <w:iCs/>
        </w:rPr>
        <w:t>sentencia</w:t>
      </w:r>
      <w:r>
        <w:rPr>
          <w:rStyle w:val="Refdenotaalpie"/>
          <w:rFonts w:ascii="Arial" w:eastAsiaTheme="majorEastAsia" w:hAnsi="Arial" w:cs="Arial"/>
        </w:rPr>
        <w:footnoteReference w:id="8"/>
      </w:r>
      <w:r w:rsidRPr="00835A86">
        <w:rPr>
          <w:rFonts w:ascii="Arial" w:hAnsi="Arial" w:cs="Arial"/>
        </w:rPr>
        <w:t>;</w:t>
      </w:r>
    </w:p>
    <w:p w14:paraId="1C7C5B5D" w14:textId="77777777" w:rsidR="00F75881" w:rsidRPr="00835A86" w:rsidRDefault="00F75881" w:rsidP="00F75881">
      <w:pPr>
        <w:pStyle w:val="Prrafodelista"/>
        <w:numPr>
          <w:ilvl w:val="0"/>
          <w:numId w:val="2"/>
        </w:numPr>
        <w:spacing w:before="100" w:beforeAutospacing="1" w:after="100" w:afterAutospacing="1" w:line="360" w:lineRule="auto"/>
        <w:jc w:val="both"/>
        <w:rPr>
          <w:rFonts w:ascii="Arial" w:hAnsi="Arial" w:cs="Arial"/>
        </w:rPr>
      </w:pPr>
      <w:r w:rsidRPr="00835A86">
        <w:rPr>
          <w:rFonts w:ascii="Arial" w:hAnsi="Arial" w:cs="Arial"/>
        </w:rPr>
        <w:t>Copia certificada del oficio IEM-DEAPyPP-501/2025, de siete de noviembre, a través del cual se notificó a</w:t>
      </w:r>
      <w:r>
        <w:rPr>
          <w:rFonts w:ascii="Arial" w:hAnsi="Arial" w:cs="Arial"/>
        </w:rPr>
        <w:t xml:space="preserve">l </w:t>
      </w:r>
      <w:r>
        <w:rPr>
          <w:rFonts w:ascii="Arial" w:hAnsi="Arial" w:cs="Arial"/>
          <w:i/>
          <w:iCs/>
        </w:rPr>
        <w:t xml:space="preserve">apelante </w:t>
      </w:r>
      <w:r w:rsidRPr="00835A86">
        <w:rPr>
          <w:rFonts w:ascii="Arial" w:hAnsi="Arial" w:cs="Arial"/>
        </w:rPr>
        <w:t>el monto del reintegro del remanente requerido por la autoridad electoral nacional y el número de cuenta a la que debía realizarse el depósito</w:t>
      </w:r>
      <w:r>
        <w:rPr>
          <w:rStyle w:val="Refdenotaalpie"/>
          <w:rFonts w:ascii="Arial" w:eastAsiaTheme="majorEastAsia" w:hAnsi="Arial" w:cs="Arial"/>
        </w:rPr>
        <w:footnoteReference w:id="9"/>
      </w:r>
      <w:r w:rsidRPr="00835A86">
        <w:rPr>
          <w:rFonts w:ascii="Arial" w:hAnsi="Arial" w:cs="Arial"/>
        </w:rPr>
        <w:t>;</w:t>
      </w:r>
    </w:p>
    <w:p w14:paraId="69C9B93A" w14:textId="77777777" w:rsidR="00F75881" w:rsidRPr="00835A86" w:rsidRDefault="00F75881" w:rsidP="00F75881">
      <w:pPr>
        <w:pStyle w:val="Prrafodelista"/>
        <w:numPr>
          <w:ilvl w:val="0"/>
          <w:numId w:val="2"/>
        </w:numPr>
        <w:spacing w:before="100" w:beforeAutospacing="1" w:after="100" w:afterAutospacing="1" w:line="360" w:lineRule="auto"/>
        <w:jc w:val="both"/>
        <w:rPr>
          <w:rFonts w:ascii="Arial" w:hAnsi="Arial" w:cs="Arial"/>
        </w:rPr>
      </w:pPr>
      <w:r w:rsidRPr="00835A86">
        <w:rPr>
          <w:rFonts w:ascii="Arial" w:hAnsi="Arial" w:cs="Arial"/>
        </w:rPr>
        <w:t xml:space="preserve">Copia certificada del oficio IEM-DEAPyPP-502/2025 por el cual se solicita apoyo a la </w:t>
      </w:r>
      <w:proofErr w:type="gramStart"/>
      <w:r w:rsidRPr="00835A86">
        <w:rPr>
          <w:rFonts w:ascii="Arial" w:hAnsi="Arial" w:cs="Arial"/>
        </w:rPr>
        <w:t>Secretaria Ejecutiva</w:t>
      </w:r>
      <w:proofErr w:type="gramEnd"/>
      <w:r w:rsidRPr="00835A86">
        <w:rPr>
          <w:rFonts w:ascii="Arial" w:hAnsi="Arial" w:cs="Arial"/>
        </w:rPr>
        <w:t xml:space="preserve"> del </w:t>
      </w:r>
      <w:r w:rsidRPr="00377D43">
        <w:rPr>
          <w:rFonts w:ascii="Arial" w:hAnsi="Arial" w:cs="Arial"/>
          <w:i/>
          <w:iCs/>
        </w:rPr>
        <w:t>IEM</w:t>
      </w:r>
      <w:r w:rsidRPr="00835A86">
        <w:rPr>
          <w:rFonts w:ascii="Arial" w:hAnsi="Arial" w:cs="Arial"/>
        </w:rPr>
        <w:t xml:space="preserve"> a fin de llevar a cabo la notificación del oficio precisado en el numeral previo</w:t>
      </w:r>
      <w:r>
        <w:rPr>
          <w:rStyle w:val="Refdenotaalpie"/>
          <w:rFonts w:ascii="Arial" w:eastAsiaTheme="majorEastAsia" w:hAnsi="Arial" w:cs="Arial"/>
        </w:rPr>
        <w:footnoteReference w:id="10"/>
      </w:r>
      <w:r w:rsidRPr="00835A86">
        <w:rPr>
          <w:rFonts w:ascii="Arial" w:hAnsi="Arial" w:cs="Arial"/>
        </w:rPr>
        <w:t>;</w:t>
      </w:r>
    </w:p>
    <w:p w14:paraId="7AD3D9FB" w14:textId="77777777" w:rsidR="00F75881" w:rsidRPr="00835A86" w:rsidRDefault="00F75881" w:rsidP="00F75881">
      <w:pPr>
        <w:pStyle w:val="Prrafodelista"/>
        <w:numPr>
          <w:ilvl w:val="0"/>
          <w:numId w:val="2"/>
        </w:numPr>
        <w:spacing w:before="100" w:beforeAutospacing="1" w:after="100" w:afterAutospacing="1" w:line="360" w:lineRule="auto"/>
        <w:jc w:val="both"/>
        <w:rPr>
          <w:rFonts w:ascii="Arial" w:hAnsi="Arial" w:cs="Arial"/>
        </w:rPr>
      </w:pPr>
      <w:r w:rsidRPr="00835A86">
        <w:rPr>
          <w:rFonts w:ascii="Arial" w:hAnsi="Arial" w:cs="Arial"/>
        </w:rPr>
        <w:t>Copia certificada del citatorio de diez de noviembre, elaborado con motivo de no haber encontrado en el domicilio a la persona requerida</w:t>
      </w:r>
      <w:r>
        <w:rPr>
          <w:rStyle w:val="Refdenotaalpie"/>
          <w:rFonts w:ascii="Arial" w:eastAsiaTheme="majorEastAsia" w:hAnsi="Arial" w:cs="Arial"/>
        </w:rPr>
        <w:footnoteReference w:id="11"/>
      </w:r>
      <w:r w:rsidRPr="00835A86">
        <w:rPr>
          <w:rFonts w:ascii="Arial" w:hAnsi="Arial" w:cs="Arial"/>
        </w:rPr>
        <w:t>;</w:t>
      </w:r>
    </w:p>
    <w:p w14:paraId="2C5E7250" w14:textId="77777777" w:rsidR="00F75881" w:rsidRPr="00835A86" w:rsidRDefault="00F75881" w:rsidP="00F75881">
      <w:pPr>
        <w:pStyle w:val="Prrafodelista"/>
        <w:numPr>
          <w:ilvl w:val="0"/>
          <w:numId w:val="2"/>
        </w:numPr>
        <w:spacing w:before="100" w:beforeAutospacing="1" w:after="100" w:afterAutospacing="1" w:line="360" w:lineRule="auto"/>
        <w:jc w:val="both"/>
        <w:rPr>
          <w:rFonts w:ascii="Arial" w:hAnsi="Arial" w:cs="Arial"/>
        </w:rPr>
      </w:pPr>
      <w:r w:rsidRPr="00835A86">
        <w:rPr>
          <w:rFonts w:ascii="Arial" w:hAnsi="Arial" w:cs="Arial"/>
        </w:rPr>
        <w:t xml:space="preserve">Copia certificada de la cédula de notificación personal por la que se realizó la notificación del oficio referido en </w:t>
      </w:r>
      <w:r>
        <w:rPr>
          <w:rFonts w:ascii="Arial" w:hAnsi="Arial" w:cs="Arial"/>
        </w:rPr>
        <w:t>el segundo punto</w:t>
      </w:r>
      <w:r>
        <w:rPr>
          <w:rStyle w:val="Refdenotaalpie"/>
          <w:rFonts w:ascii="Arial" w:eastAsiaTheme="majorEastAsia" w:hAnsi="Arial" w:cs="Arial"/>
        </w:rPr>
        <w:footnoteReference w:id="12"/>
      </w:r>
      <w:r w:rsidRPr="00835A86">
        <w:rPr>
          <w:rFonts w:ascii="Arial" w:hAnsi="Arial" w:cs="Arial"/>
        </w:rPr>
        <w:t>; y,</w:t>
      </w:r>
    </w:p>
    <w:p w14:paraId="3E5431EB" w14:textId="77777777" w:rsidR="00F75881" w:rsidRPr="00835A86" w:rsidRDefault="00F75881" w:rsidP="00F75881">
      <w:pPr>
        <w:pStyle w:val="Prrafodelista"/>
        <w:numPr>
          <w:ilvl w:val="0"/>
          <w:numId w:val="2"/>
        </w:numPr>
        <w:spacing w:before="100" w:beforeAutospacing="1" w:after="100" w:afterAutospacing="1" w:line="360" w:lineRule="auto"/>
        <w:jc w:val="both"/>
        <w:rPr>
          <w:rFonts w:ascii="Arial" w:hAnsi="Arial" w:cs="Arial"/>
        </w:rPr>
      </w:pPr>
      <w:r w:rsidRPr="00835A86">
        <w:rPr>
          <w:rFonts w:ascii="Arial" w:hAnsi="Arial" w:cs="Arial"/>
        </w:rPr>
        <w:lastRenderedPageBreak/>
        <w:t>Copia certificada de la razón de notificación de once de noviembre, levantada con motivo de la práctica de la diligencia de notificación</w:t>
      </w:r>
      <w:r>
        <w:rPr>
          <w:rStyle w:val="Refdenotaalpie"/>
          <w:rFonts w:ascii="Arial" w:eastAsiaTheme="majorEastAsia" w:hAnsi="Arial" w:cs="Arial"/>
        </w:rPr>
        <w:footnoteReference w:id="13"/>
      </w:r>
      <w:r>
        <w:rPr>
          <w:rFonts w:ascii="Arial" w:hAnsi="Arial" w:cs="Arial"/>
        </w:rPr>
        <w:t>.</w:t>
      </w:r>
    </w:p>
    <w:p w14:paraId="3F0BC975" w14:textId="77777777" w:rsidR="00F75881" w:rsidRPr="00812B77" w:rsidRDefault="00F75881" w:rsidP="00F75881">
      <w:pPr>
        <w:spacing w:before="100" w:beforeAutospacing="1" w:after="100" w:afterAutospacing="1" w:line="360" w:lineRule="auto"/>
        <w:jc w:val="both"/>
        <w:rPr>
          <w:rFonts w:ascii="Arial" w:eastAsia="Arial" w:hAnsi="Arial" w:cs="Arial"/>
        </w:rPr>
      </w:pPr>
      <w:r w:rsidRPr="00812B77">
        <w:rPr>
          <w:rFonts w:ascii="Arial" w:eastAsia="Arial" w:hAnsi="Arial" w:cs="Arial"/>
        </w:rPr>
        <w:t>Medios de prueba que</w:t>
      </w:r>
      <w:r>
        <w:rPr>
          <w:rFonts w:ascii="Arial" w:eastAsia="Arial" w:hAnsi="Arial" w:cs="Arial"/>
        </w:rPr>
        <w:t>, de conformidad con</w:t>
      </w:r>
      <w:r w:rsidRPr="006967A5">
        <w:rPr>
          <w:rFonts w:ascii="Arial" w:eastAsia="Arial" w:hAnsi="Arial" w:cs="Arial"/>
        </w:rPr>
        <w:t xml:space="preserve"> los artículos 17,</w:t>
      </w:r>
      <w:r>
        <w:rPr>
          <w:rFonts w:ascii="Arial" w:eastAsia="Arial" w:hAnsi="Arial" w:cs="Arial"/>
        </w:rPr>
        <w:t xml:space="preserve"> fracciones II, III y IV, y 22, fracciones I y II de la </w:t>
      </w:r>
      <w:r>
        <w:rPr>
          <w:rFonts w:ascii="Arial" w:eastAsia="Arial" w:hAnsi="Arial" w:cs="Arial"/>
          <w:i/>
        </w:rPr>
        <w:t>Ley Electoral</w:t>
      </w:r>
      <w:r w:rsidRPr="008C412F">
        <w:rPr>
          <w:rFonts w:ascii="Arial" w:eastAsia="Arial" w:hAnsi="Arial" w:cs="Arial"/>
        </w:rPr>
        <w:t xml:space="preserve"> </w:t>
      </w:r>
      <w:r>
        <w:rPr>
          <w:rFonts w:ascii="Arial" w:eastAsia="Arial" w:hAnsi="Arial" w:cs="Arial"/>
        </w:rPr>
        <w:t>cuentan con valor probatorio pleno al haber</w:t>
      </w:r>
      <w:r w:rsidRPr="00812B77">
        <w:rPr>
          <w:rFonts w:ascii="Arial" w:eastAsia="Arial" w:hAnsi="Arial" w:cs="Arial"/>
        </w:rPr>
        <w:t xml:space="preserve"> sido </w:t>
      </w:r>
      <w:r w:rsidRPr="00986D52">
        <w:rPr>
          <w:rFonts w:ascii="Arial" w:eastAsia="Arial" w:hAnsi="Arial" w:cs="Arial"/>
        </w:rPr>
        <w:t>expedidos por funcionarios electorales investidos de fe pública dentro del ámbito de su competencia</w:t>
      </w:r>
      <w:r>
        <w:rPr>
          <w:rFonts w:ascii="Arial" w:eastAsia="Arial" w:hAnsi="Arial" w:cs="Arial"/>
        </w:rPr>
        <w:t xml:space="preserve">; </w:t>
      </w:r>
      <w:r w:rsidRPr="00812B77">
        <w:rPr>
          <w:rFonts w:ascii="Arial" w:eastAsia="Arial" w:hAnsi="Arial" w:cs="Arial"/>
        </w:rPr>
        <w:t>las cuales generan convicción sobre la existencia y veracidad de los hechos que ahí se contienen, particularmente sobre las actuaciones tendentes al cumplimiento de</w:t>
      </w:r>
      <w:r>
        <w:rPr>
          <w:rFonts w:ascii="Arial" w:eastAsia="Arial" w:hAnsi="Arial" w:cs="Arial"/>
        </w:rPr>
        <w:t xml:space="preserve"> lo ordenado en la </w:t>
      </w:r>
      <w:r w:rsidRPr="00986D52">
        <w:rPr>
          <w:rFonts w:ascii="Arial" w:eastAsia="Arial" w:hAnsi="Arial" w:cs="Arial"/>
          <w:i/>
          <w:iCs/>
        </w:rPr>
        <w:t>sentencia</w:t>
      </w:r>
      <w:r w:rsidRPr="00812B77">
        <w:rPr>
          <w:rFonts w:ascii="Arial" w:eastAsia="Arial" w:hAnsi="Arial" w:cs="Arial"/>
        </w:rPr>
        <w:t>.</w:t>
      </w:r>
    </w:p>
    <w:p w14:paraId="423C531D" w14:textId="77777777" w:rsidR="00F75881" w:rsidRPr="00875DF6" w:rsidRDefault="00F75881" w:rsidP="00F75881">
      <w:pPr>
        <w:pStyle w:val="Ttulo2"/>
        <w:rPr>
          <w:rFonts w:ascii="Arial" w:hAnsi="Arial" w:cs="Arial"/>
          <w:b/>
          <w:bCs/>
          <w:color w:val="auto"/>
          <w:sz w:val="24"/>
          <w:szCs w:val="24"/>
        </w:rPr>
      </w:pPr>
      <w:bookmarkStart w:id="19" w:name="_Toc217043137"/>
      <w:r w:rsidRPr="00875DF6">
        <w:rPr>
          <w:rFonts w:ascii="Arial" w:eastAsia="Arial" w:hAnsi="Arial" w:cs="Arial"/>
          <w:b/>
          <w:color w:val="auto"/>
          <w:sz w:val="24"/>
          <w:szCs w:val="24"/>
        </w:rPr>
        <w:t>3.</w:t>
      </w:r>
      <w:r w:rsidRPr="00875DF6">
        <w:rPr>
          <w:rFonts w:ascii="Arial" w:eastAsia="Arial" w:hAnsi="Arial" w:cs="Arial"/>
          <w:b/>
          <w:bCs/>
          <w:color w:val="auto"/>
          <w:sz w:val="24"/>
          <w:szCs w:val="24"/>
        </w:rPr>
        <w:t xml:space="preserve"> </w:t>
      </w:r>
      <w:r w:rsidRPr="00875DF6">
        <w:rPr>
          <w:rFonts w:ascii="Arial" w:hAnsi="Arial" w:cs="Arial"/>
          <w:b/>
          <w:bCs/>
          <w:color w:val="auto"/>
          <w:sz w:val="24"/>
          <w:szCs w:val="24"/>
        </w:rPr>
        <w:t>Determinación</w:t>
      </w:r>
      <w:bookmarkEnd w:id="19"/>
      <w:r w:rsidRPr="00875DF6">
        <w:rPr>
          <w:rFonts w:ascii="Arial" w:hAnsi="Arial" w:cs="Arial"/>
          <w:b/>
          <w:bCs/>
          <w:color w:val="auto"/>
          <w:sz w:val="24"/>
          <w:szCs w:val="24"/>
        </w:rPr>
        <w:t xml:space="preserve"> </w:t>
      </w:r>
    </w:p>
    <w:p w14:paraId="43CAF1BD" w14:textId="28AFF5D8" w:rsidR="00FA1BC8" w:rsidRDefault="00F75881" w:rsidP="0077682F">
      <w:pPr>
        <w:spacing w:before="100" w:beforeAutospacing="1" w:after="100" w:afterAutospacing="1" w:line="360" w:lineRule="auto"/>
        <w:jc w:val="both"/>
        <w:rPr>
          <w:rFonts w:ascii="Arial" w:hAnsi="Arial" w:cs="Arial"/>
        </w:rPr>
      </w:pPr>
      <w:r w:rsidRPr="00D768A8">
        <w:rPr>
          <w:rFonts w:ascii="Arial" w:hAnsi="Arial" w:cs="Arial"/>
        </w:rPr>
        <w:t xml:space="preserve">Analizadas y valoradas las constancias </w:t>
      </w:r>
      <w:r>
        <w:rPr>
          <w:rFonts w:ascii="Arial" w:hAnsi="Arial" w:cs="Arial"/>
        </w:rPr>
        <w:t>allegadas</w:t>
      </w:r>
      <w:r w:rsidRPr="00D768A8">
        <w:rPr>
          <w:rFonts w:ascii="Arial" w:hAnsi="Arial" w:cs="Arial"/>
        </w:rPr>
        <w:t xml:space="preserve"> </w:t>
      </w:r>
      <w:r w:rsidR="00FA1BC8">
        <w:rPr>
          <w:rFonts w:ascii="Arial" w:hAnsi="Arial" w:cs="Arial"/>
        </w:rPr>
        <w:t xml:space="preserve">y, tomando en consideración lo establecido por la </w:t>
      </w:r>
      <w:r w:rsidR="00FA1BC8" w:rsidRPr="00FA1BC8">
        <w:rPr>
          <w:rFonts w:ascii="Arial" w:hAnsi="Arial" w:cs="Arial"/>
          <w:i/>
          <w:iCs/>
        </w:rPr>
        <w:t>Sala Toluca</w:t>
      </w:r>
      <w:r w:rsidR="00FA1BC8">
        <w:rPr>
          <w:rFonts w:ascii="Arial" w:hAnsi="Arial" w:cs="Arial"/>
        </w:rPr>
        <w:t xml:space="preserve">, </w:t>
      </w:r>
      <w:r w:rsidRPr="00D768A8">
        <w:rPr>
          <w:rFonts w:ascii="Arial" w:hAnsi="Arial" w:cs="Arial"/>
        </w:rPr>
        <w:t xml:space="preserve">este </w:t>
      </w:r>
      <w:r w:rsidRPr="00D768A8">
        <w:rPr>
          <w:rFonts w:ascii="Arial" w:hAnsi="Arial" w:cs="Arial"/>
          <w:i/>
          <w:iCs/>
        </w:rPr>
        <w:t>órgano jurisdiccional</w:t>
      </w:r>
      <w:r w:rsidRPr="00D768A8">
        <w:rPr>
          <w:rFonts w:ascii="Arial" w:hAnsi="Arial" w:cs="Arial"/>
        </w:rPr>
        <w:t xml:space="preserve"> determina</w:t>
      </w:r>
      <w:r w:rsidR="0077682F">
        <w:rPr>
          <w:rFonts w:ascii="Arial" w:hAnsi="Arial" w:cs="Arial"/>
        </w:rPr>
        <w:t xml:space="preserve"> </w:t>
      </w:r>
      <w:r w:rsidR="00FA1BC8">
        <w:rPr>
          <w:rFonts w:ascii="Arial" w:hAnsi="Arial" w:cs="Arial"/>
        </w:rPr>
        <w:t xml:space="preserve">que </w:t>
      </w:r>
      <w:r w:rsidR="00FA1BC8" w:rsidRPr="00FA1BC8">
        <w:rPr>
          <w:rFonts w:ascii="Arial" w:hAnsi="Arial" w:cs="Arial"/>
          <w:b/>
          <w:bCs/>
        </w:rPr>
        <w:t>la</w:t>
      </w:r>
      <w:r w:rsidR="006E08FB">
        <w:rPr>
          <w:rFonts w:ascii="Arial" w:hAnsi="Arial" w:cs="Arial"/>
          <w:b/>
          <w:bCs/>
        </w:rPr>
        <w:t xml:space="preserve"> ejecución de la</w:t>
      </w:r>
      <w:r w:rsidR="00FA1BC8" w:rsidRPr="00FA1BC8">
        <w:rPr>
          <w:rFonts w:ascii="Arial" w:hAnsi="Arial" w:cs="Arial"/>
          <w:b/>
          <w:bCs/>
        </w:rPr>
        <w:t xml:space="preserve"> notificación ordenada resulta ineficaz</w:t>
      </w:r>
      <w:r w:rsidR="00FA1BC8" w:rsidRPr="00FA1BC8">
        <w:rPr>
          <w:rFonts w:ascii="Arial" w:hAnsi="Arial" w:cs="Arial"/>
        </w:rPr>
        <w:t xml:space="preserve">, </w:t>
      </w:r>
      <w:r w:rsidR="00FA1BC8">
        <w:rPr>
          <w:rFonts w:ascii="Arial" w:hAnsi="Arial" w:cs="Arial"/>
        </w:rPr>
        <w:t>dado que n</w:t>
      </w:r>
      <w:r w:rsidR="00FA1BC8" w:rsidRPr="00FA1BC8">
        <w:rPr>
          <w:rFonts w:ascii="Arial" w:hAnsi="Arial" w:cs="Arial"/>
        </w:rPr>
        <w:t>o se atendió</w:t>
      </w:r>
      <w:r w:rsidR="006E08FB">
        <w:rPr>
          <w:rFonts w:ascii="Arial" w:hAnsi="Arial" w:cs="Arial"/>
        </w:rPr>
        <w:t xml:space="preserve"> a</w:t>
      </w:r>
      <w:r w:rsidR="006E08FB" w:rsidRPr="006E08FB">
        <w:rPr>
          <w:rFonts w:ascii="Arial" w:hAnsi="Arial" w:cs="Arial"/>
        </w:rPr>
        <w:t xml:space="preserve"> las debidas formalidades procedimentales de la notificación previstas por la normativa aplicabl</w:t>
      </w:r>
      <w:r w:rsidR="00027EA7">
        <w:rPr>
          <w:rFonts w:ascii="Arial" w:hAnsi="Arial" w:cs="Arial"/>
        </w:rPr>
        <w:t>e</w:t>
      </w:r>
      <w:r w:rsidR="006E08FB">
        <w:rPr>
          <w:rFonts w:ascii="Arial" w:hAnsi="Arial" w:cs="Arial"/>
        </w:rPr>
        <w:t>.</w:t>
      </w:r>
    </w:p>
    <w:p w14:paraId="6F15C320" w14:textId="0B5B9957" w:rsidR="00181EFD" w:rsidRDefault="00F04323" w:rsidP="00F04323">
      <w:pPr>
        <w:spacing w:before="100" w:beforeAutospacing="1" w:after="100" w:afterAutospacing="1" w:line="360" w:lineRule="auto"/>
        <w:jc w:val="both"/>
        <w:rPr>
          <w:rFonts w:ascii="Arial" w:hAnsi="Arial" w:cs="Arial"/>
        </w:rPr>
      </w:pPr>
      <w:r w:rsidRPr="00F04323">
        <w:rPr>
          <w:rFonts w:ascii="Arial" w:hAnsi="Arial" w:cs="Arial"/>
        </w:rPr>
        <w:t xml:space="preserve">En la especie, </w:t>
      </w:r>
      <w:r w:rsidR="00181EFD">
        <w:rPr>
          <w:rFonts w:ascii="Arial" w:hAnsi="Arial" w:cs="Arial"/>
        </w:rPr>
        <w:t>se ordenó en la sentencia que, l</w:t>
      </w:r>
      <w:r w:rsidR="00181EFD" w:rsidRPr="00181EFD">
        <w:rPr>
          <w:rFonts w:ascii="Arial" w:hAnsi="Arial" w:cs="Arial"/>
        </w:rPr>
        <w:t xml:space="preserve">a autoridad administrativa electoral debía realizar una nueva notificación a la parte </w:t>
      </w:r>
      <w:r w:rsidR="00DB7D07">
        <w:rPr>
          <w:rFonts w:ascii="Arial" w:hAnsi="Arial" w:cs="Arial"/>
          <w:i/>
          <w:iCs/>
        </w:rPr>
        <w:t>apelante</w:t>
      </w:r>
      <w:r w:rsidR="00181EFD" w:rsidRPr="00181EFD">
        <w:rPr>
          <w:rFonts w:ascii="Arial" w:hAnsi="Arial" w:cs="Arial"/>
        </w:rPr>
        <w:t xml:space="preserve"> que: i) cumpliera las formalidades establecidas en la propia resolución y, </w:t>
      </w:r>
      <w:proofErr w:type="spellStart"/>
      <w:r w:rsidR="00181EFD" w:rsidRPr="00181EFD">
        <w:rPr>
          <w:rFonts w:ascii="Arial" w:hAnsi="Arial" w:cs="Arial"/>
        </w:rPr>
        <w:t>ii</w:t>
      </w:r>
      <w:proofErr w:type="spellEnd"/>
      <w:r w:rsidR="00181EFD" w:rsidRPr="00181EFD">
        <w:rPr>
          <w:rFonts w:ascii="Arial" w:hAnsi="Arial" w:cs="Arial"/>
        </w:rPr>
        <w:t xml:space="preserve">) que se diligenciara en el domicilio señalado por la parte </w:t>
      </w:r>
      <w:r w:rsidR="00DB7D07">
        <w:rPr>
          <w:rFonts w:ascii="Arial" w:hAnsi="Arial" w:cs="Arial"/>
          <w:i/>
          <w:iCs/>
        </w:rPr>
        <w:t>promovente</w:t>
      </w:r>
      <w:r w:rsidR="00181EFD" w:rsidRPr="00181EFD">
        <w:rPr>
          <w:rFonts w:ascii="Arial" w:hAnsi="Arial" w:cs="Arial"/>
        </w:rPr>
        <w:t xml:space="preserve"> en el procedimiento del registro de su candidatura.</w:t>
      </w:r>
    </w:p>
    <w:p w14:paraId="5B25CCF0" w14:textId="00BA5EF9" w:rsidR="00181EFD" w:rsidRDefault="00181EFD" w:rsidP="00F04323">
      <w:pPr>
        <w:spacing w:before="100" w:beforeAutospacing="1" w:after="100" w:afterAutospacing="1" w:line="360" w:lineRule="auto"/>
        <w:jc w:val="both"/>
        <w:rPr>
          <w:rFonts w:ascii="Arial" w:hAnsi="Arial" w:cs="Arial"/>
        </w:rPr>
      </w:pPr>
      <w:r>
        <w:rPr>
          <w:rFonts w:ascii="Arial" w:hAnsi="Arial" w:cs="Arial"/>
        </w:rPr>
        <w:t xml:space="preserve">De las constancias remitidas se desprende que </w:t>
      </w:r>
      <w:r w:rsidRPr="00181EFD">
        <w:rPr>
          <w:rFonts w:ascii="Arial" w:hAnsi="Arial" w:cs="Arial"/>
        </w:rPr>
        <w:t>la diligencia</w:t>
      </w:r>
      <w:r>
        <w:rPr>
          <w:rFonts w:ascii="Arial" w:hAnsi="Arial" w:cs="Arial"/>
        </w:rPr>
        <w:t xml:space="preserve"> ordenada</w:t>
      </w:r>
      <w:r w:rsidRPr="00181EFD">
        <w:rPr>
          <w:rFonts w:ascii="Arial" w:hAnsi="Arial" w:cs="Arial"/>
        </w:rPr>
        <w:t xml:space="preserve"> se desahogó en el domicilio señalado por la parte </w:t>
      </w:r>
      <w:r w:rsidRPr="00181EFD">
        <w:rPr>
          <w:rFonts w:ascii="Arial" w:hAnsi="Arial" w:cs="Arial"/>
          <w:i/>
          <w:iCs/>
        </w:rPr>
        <w:t>apelante</w:t>
      </w:r>
      <w:r w:rsidRPr="00181EFD">
        <w:rPr>
          <w:rFonts w:ascii="Arial" w:hAnsi="Arial" w:cs="Arial"/>
        </w:rPr>
        <w:t xml:space="preserve"> en el registro de su candidatura; por tanto, este punto de cumplimiento quedó formalmente satisfecho</w:t>
      </w:r>
      <w:r>
        <w:rPr>
          <w:rFonts w:ascii="Arial" w:hAnsi="Arial" w:cs="Arial"/>
        </w:rPr>
        <w:t>.</w:t>
      </w:r>
    </w:p>
    <w:p w14:paraId="2A5E8C3F" w14:textId="42F29BB6" w:rsidR="00027EA7" w:rsidRPr="001771DE" w:rsidRDefault="00F4113A" w:rsidP="00027EA7">
      <w:pPr>
        <w:shd w:val="clear" w:color="auto" w:fill="FFFFFF" w:themeFill="background1"/>
        <w:tabs>
          <w:tab w:val="left" w:pos="3794"/>
          <w:tab w:val="left" w:pos="7938"/>
          <w:tab w:val="left" w:pos="8080"/>
        </w:tabs>
        <w:spacing w:before="100" w:beforeAutospacing="1" w:after="100" w:afterAutospacing="1" w:line="360" w:lineRule="auto"/>
        <w:ind w:right="49"/>
        <w:jc w:val="both"/>
        <w:rPr>
          <w:rFonts w:ascii="Arial" w:hAnsi="Arial" w:cs="Arial"/>
          <w:lang w:eastAsia="es-MX"/>
        </w:rPr>
      </w:pPr>
      <w:r>
        <w:rPr>
          <w:rFonts w:ascii="Arial" w:hAnsi="Arial" w:cs="Arial"/>
        </w:rPr>
        <w:t>Por lo que hace al cumplimiento de las formalidades</w:t>
      </w:r>
      <w:r w:rsidR="00F04323" w:rsidRPr="00181EFD">
        <w:rPr>
          <w:rFonts w:ascii="Arial" w:hAnsi="Arial" w:cs="Arial"/>
        </w:rPr>
        <w:t>,</w:t>
      </w:r>
      <w:r>
        <w:rPr>
          <w:rFonts w:ascii="Arial" w:hAnsi="Arial" w:cs="Arial"/>
        </w:rPr>
        <w:t xml:space="preserve"> se advierte que</w:t>
      </w:r>
      <w:r w:rsidR="00027EA7">
        <w:rPr>
          <w:rFonts w:ascii="Arial" w:hAnsi="Arial" w:cs="Arial"/>
        </w:rPr>
        <w:t xml:space="preserve"> en la diligencia</w:t>
      </w:r>
      <w:r w:rsidR="00F04323" w:rsidRPr="00181EFD">
        <w:rPr>
          <w:rFonts w:ascii="Arial" w:hAnsi="Arial" w:cs="Arial"/>
        </w:rPr>
        <w:t xml:space="preserve"> </w:t>
      </w:r>
      <w:r w:rsidR="00181EFD">
        <w:rPr>
          <w:rFonts w:ascii="Arial" w:hAnsi="Arial" w:cs="Arial"/>
        </w:rPr>
        <w:t xml:space="preserve">se dejó de atender a lo establecido por el </w:t>
      </w:r>
      <w:r w:rsidR="00181EFD" w:rsidRPr="00181EFD">
        <w:rPr>
          <w:rFonts w:ascii="Arial" w:hAnsi="Arial" w:cs="Arial"/>
        </w:rPr>
        <w:t xml:space="preserve">párrafo quinto, del artículo 242, del </w:t>
      </w:r>
      <w:r w:rsidR="00181EFD" w:rsidRPr="00181EFD">
        <w:rPr>
          <w:rFonts w:ascii="Arial" w:hAnsi="Arial" w:cs="Arial"/>
          <w:i/>
          <w:iCs/>
        </w:rPr>
        <w:t>Código Electoral</w:t>
      </w:r>
      <w:r w:rsidR="00181EFD" w:rsidRPr="00181EFD">
        <w:rPr>
          <w:rFonts w:ascii="Arial" w:hAnsi="Arial" w:cs="Arial"/>
        </w:rPr>
        <w:t xml:space="preserve">, </w:t>
      </w:r>
      <w:r w:rsidR="00181EFD">
        <w:rPr>
          <w:rFonts w:ascii="Arial" w:hAnsi="Arial" w:cs="Arial"/>
        </w:rPr>
        <w:t xml:space="preserve">en el cual se establece </w:t>
      </w:r>
      <w:r w:rsidR="00181EFD" w:rsidRPr="00181EFD">
        <w:rPr>
          <w:rFonts w:ascii="Arial" w:hAnsi="Arial" w:cs="Arial"/>
        </w:rPr>
        <w:t xml:space="preserve">que para la notificación personal, la persona notificadora deberá cerciorarse, por cualquier medio, que la persona que </w:t>
      </w:r>
      <w:r w:rsidR="0062512D" w:rsidRPr="00181EFD">
        <w:rPr>
          <w:rFonts w:ascii="Arial" w:hAnsi="Arial" w:cs="Arial"/>
        </w:rPr>
        <w:t>deb</w:t>
      </w:r>
      <w:r w:rsidR="0062512D">
        <w:rPr>
          <w:rFonts w:ascii="Arial" w:hAnsi="Arial" w:cs="Arial"/>
        </w:rPr>
        <w:t>í</w:t>
      </w:r>
      <w:r w:rsidR="0062512D" w:rsidRPr="00181EFD">
        <w:rPr>
          <w:rFonts w:ascii="Arial" w:hAnsi="Arial" w:cs="Arial"/>
        </w:rPr>
        <w:t>a</w:t>
      </w:r>
      <w:r w:rsidR="00181EFD" w:rsidRPr="00181EFD">
        <w:rPr>
          <w:rFonts w:ascii="Arial" w:hAnsi="Arial" w:cs="Arial"/>
        </w:rPr>
        <w:t xml:space="preserve"> ser notificada tiene su domicilio en el inmueble designado y, después de ello, practicará la </w:t>
      </w:r>
      <w:r w:rsidR="00181EFD" w:rsidRPr="00181EFD">
        <w:rPr>
          <w:rFonts w:ascii="Arial" w:hAnsi="Arial" w:cs="Arial"/>
        </w:rPr>
        <w:lastRenderedPageBreak/>
        <w:t>diligencia entregando copia autorizada de la resolución correspondiente</w:t>
      </w:r>
      <w:r w:rsidR="00DB7D07">
        <w:rPr>
          <w:rFonts w:ascii="Arial" w:hAnsi="Arial" w:cs="Arial"/>
        </w:rPr>
        <w:t xml:space="preserve">; </w:t>
      </w:r>
      <w:r w:rsidR="00924772" w:rsidRPr="00924772">
        <w:rPr>
          <w:rFonts w:ascii="Arial" w:hAnsi="Arial" w:cs="Arial"/>
        </w:rPr>
        <w:t>ello con la finalidad de que esté en aptitud de atender la diligencia</w:t>
      </w:r>
      <w:r w:rsidR="00924772">
        <w:rPr>
          <w:rFonts w:ascii="Arial" w:hAnsi="Arial" w:cs="Arial"/>
          <w:lang w:eastAsia="es-MX"/>
        </w:rPr>
        <w:t>.</w:t>
      </w:r>
    </w:p>
    <w:p w14:paraId="40F9DE01" w14:textId="0E3089A5" w:rsidR="00027EA7" w:rsidRPr="00027EA7" w:rsidRDefault="00924772" w:rsidP="00027EA7">
      <w:pPr>
        <w:spacing w:before="100" w:beforeAutospacing="1" w:after="100" w:afterAutospacing="1" w:line="360" w:lineRule="auto"/>
        <w:jc w:val="both"/>
      </w:pPr>
      <w:r>
        <w:rPr>
          <w:rFonts w:ascii="Arial" w:hAnsi="Arial" w:cs="Arial"/>
          <w:lang w:eastAsia="es-MX"/>
        </w:rPr>
        <w:t>Asimismo</w:t>
      </w:r>
      <w:r w:rsidR="00027EA7" w:rsidRPr="001771DE">
        <w:rPr>
          <w:rFonts w:ascii="Arial" w:hAnsi="Arial" w:cs="Arial"/>
          <w:lang w:eastAsia="es-MX"/>
        </w:rPr>
        <w:t>, en el párrafo sexto del mismo artículo se dispone que</w:t>
      </w:r>
      <w:r w:rsidR="00027EA7" w:rsidRPr="00F4113A">
        <w:rPr>
          <w:rFonts w:ascii="Arial" w:hAnsi="Arial" w:cs="Arial"/>
          <w:lang w:eastAsia="es-MX"/>
        </w:rPr>
        <w:t xml:space="preserve"> </w:t>
      </w:r>
      <w:bookmarkStart w:id="20" w:name="_Hlk217038898"/>
      <w:r w:rsidR="00027EA7" w:rsidRPr="00F4113A">
        <w:rPr>
          <w:rFonts w:ascii="Arial" w:hAnsi="Arial" w:cs="Arial"/>
          <w:lang w:eastAsia="es-MX"/>
        </w:rPr>
        <w:t>si no se encuentra al interesado en su domicilio se le dejará con cualquiera de las personas que allí se encuentren un citatorio</w:t>
      </w:r>
      <w:bookmarkEnd w:id="20"/>
      <w:r w:rsidR="00F4113A" w:rsidRPr="00F4113A">
        <w:rPr>
          <w:rFonts w:ascii="Arial" w:hAnsi="Arial" w:cs="Arial"/>
          <w:lang w:eastAsia="es-MX"/>
        </w:rPr>
        <w:t>.</w:t>
      </w:r>
    </w:p>
    <w:p w14:paraId="231A6C26" w14:textId="74DB1AD0" w:rsidR="00027EA7" w:rsidRDefault="00F4113A" w:rsidP="00027EA7">
      <w:pPr>
        <w:spacing w:before="100" w:beforeAutospacing="1" w:after="100" w:afterAutospacing="1" w:line="360" w:lineRule="auto"/>
        <w:jc w:val="both"/>
        <w:rPr>
          <w:rFonts w:ascii="Arial" w:hAnsi="Arial" w:cs="Arial"/>
        </w:rPr>
      </w:pPr>
      <w:r>
        <w:rPr>
          <w:rFonts w:ascii="Arial" w:hAnsi="Arial" w:cs="Arial"/>
        </w:rPr>
        <w:t xml:space="preserve">No obstante, de la </w:t>
      </w:r>
      <w:r w:rsidR="00181EFD" w:rsidRPr="00181EFD">
        <w:rPr>
          <w:rFonts w:ascii="Arial" w:hAnsi="Arial" w:cs="Arial"/>
        </w:rPr>
        <w:t>cédula de notificación personal de fecha once de noviembre se desprende que, al momento de practicar la diligencia, la persona con la</w:t>
      </w:r>
      <w:r w:rsidR="00924772">
        <w:rPr>
          <w:rFonts w:ascii="Arial" w:hAnsi="Arial" w:cs="Arial"/>
        </w:rPr>
        <w:t xml:space="preserve"> </w:t>
      </w:r>
      <w:r w:rsidR="00181EFD" w:rsidRPr="00181EFD">
        <w:rPr>
          <w:rFonts w:ascii="Arial" w:hAnsi="Arial" w:cs="Arial"/>
        </w:rPr>
        <w:t>que se entendió</w:t>
      </w:r>
      <w:r w:rsidR="00924772">
        <w:rPr>
          <w:rFonts w:ascii="Arial" w:hAnsi="Arial" w:cs="Arial"/>
        </w:rPr>
        <w:t xml:space="preserve"> la misma</w:t>
      </w:r>
      <w:r w:rsidR="00DF4592">
        <w:rPr>
          <w:rFonts w:ascii="Arial" w:hAnsi="Arial" w:cs="Arial"/>
        </w:rPr>
        <w:t>,</w:t>
      </w:r>
      <w:r w:rsidR="00181EFD" w:rsidRPr="00181EFD">
        <w:rPr>
          <w:rFonts w:ascii="Arial" w:hAnsi="Arial" w:cs="Arial"/>
        </w:rPr>
        <w:t xml:space="preserve"> manifestó que la persona requerida se encontraba privada de su libertad</w:t>
      </w:r>
      <w:r w:rsidR="00027EA7">
        <w:rPr>
          <w:rFonts w:ascii="Arial" w:hAnsi="Arial" w:cs="Arial"/>
        </w:rPr>
        <w:t>, por lo que</w:t>
      </w:r>
      <w:r w:rsidR="00027EA7" w:rsidRPr="00027EA7">
        <w:rPr>
          <w:rFonts w:ascii="Arial" w:hAnsi="Arial" w:cs="Arial"/>
        </w:rPr>
        <w:t xml:space="preserve"> la persona notificadora, se encontraba impedida para proceder a dejar citatorio, ya que resultaba evidente que la persona interesada no podía estar presente en la diligencia respectiva</w:t>
      </w:r>
      <w:r>
        <w:rPr>
          <w:rFonts w:ascii="Arial" w:hAnsi="Arial" w:cs="Arial"/>
        </w:rPr>
        <w:t xml:space="preserve">, cuestión </w:t>
      </w:r>
      <w:r w:rsidRPr="00027EA7">
        <w:rPr>
          <w:rFonts w:ascii="Arial" w:hAnsi="Arial" w:cs="Arial"/>
        </w:rPr>
        <w:t>suficiente para que no</w:t>
      </w:r>
      <w:r>
        <w:rPr>
          <w:rFonts w:ascii="Arial" w:hAnsi="Arial" w:cs="Arial"/>
        </w:rPr>
        <w:t xml:space="preserve"> se</w:t>
      </w:r>
      <w:r w:rsidRPr="00027EA7">
        <w:rPr>
          <w:rFonts w:ascii="Arial" w:hAnsi="Arial" w:cs="Arial"/>
        </w:rPr>
        <w:t xml:space="preserve"> continuara con la diligencia respectiva.</w:t>
      </w:r>
    </w:p>
    <w:p w14:paraId="04F4C4B8" w14:textId="4FF4D66F" w:rsidR="00F04323" w:rsidRPr="00F04323" w:rsidRDefault="00924772" w:rsidP="00F04323">
      <w:pPr>
        <w:spacing w:before="100" w:beforeAutospacing="1" w:after="100" w:afterAutospacing="1" w:line="360" w:lineRule="auto"/>
        <w:jc w:val="both"/>
        <w:rPr>
          <w:rFonts w:ascii="Arial" w:hAnsi="Arial" w:cs="Arial"/>
        </w:rPr>
      </w:pPr>
      <w:r w:rsidRPr="00924772">
        <w:rPr>
          <w:rFonts w:ascii="Arial" w:hAnsi="Arial" w:cs="Arial"/>
        </w:rPr>
        <w:t>Lo anterior</w:t>
      </w:r>
      <w:r>
        <w:rPr>
          <w:rFonts w:ascii="Arial" w:hAnsi="Arial" w:cs="Arial"/>
        </w:rPr>
        <w:t xml:space="preserve"> es así ya que </w:t>
      </w:r>
      <w:r w:rsidRPr="00924772">
        <w:rPr>
          <w:rFonts w:ascii="Arial" w:hAnsi="Arial" w:cs="Arial"/>
        </w:rPr>
        <w:t xml:space="preserve">tal como </w:t>
      </w:r>
      <w:r>
        <w:rPr>
          <w:rFonts w:ascii="Arial" w:hAnsi="Arial" w:cs="Arial"/>
        </w:rPr>
        <w:t xml:space="preserve">fue razonado por la </w:t>
      </w:r>
      <w:r w:rsidRPr="00924772">
        <w:rPr>
          <w:rFonts w:ascii="Arial" w:hAnsi="Arial" w:cs="Arial"/>
          <w:i/>
          <w:iCs/>
        </w:rPr>
        <w:t>Sala Toluca</w:t>
      </w:r>
      <w:r w:rsidRPr="00924772">
        <w:rPr>
          <w:rFonts w:ascii="Arial" w:hAnsi="Arial" w:cs="Arial"/>
        </w:rPr>
        <w:t>, a las personas privadas de la libertad se les considera como parte de grupos vulnerables, imposibilitados para atender de manera directa el trámite de los juicios en que intervienen, por ello para hacer efectivo su derecho fundamental de acceso a la justicia se deben tomar medidas especiales</w:t>
      </w:r>
      <w:r w:rsidR="00DF4592" w:rsidRPr="00DB7D07">
        <w:rPr>
          <w:rStyle w:val="Refdenotaalpie"/>
          <w:rFonts w:ascii="Arial" w:hAnsi="Arial" w:cs="Arial"/>
        </w:rPr>
        <w:footnoteReference w:id="14"/>
      </w:r>
      <w:r w:rsidR="00DB7D07">
        <w:rPr>
          <w:rFonts w:ascii="Arial" w:hAnsi="Arial" w:cs="Arial"/>
        </w:rPr>
        <w:t>.</w:t>
      </w:r>
    </w:p>
    <w:p w14:paraId="588C12C0" w14:textId="7497FDCB" w:rsidR="00DF4592" w:rsidRPr="00DF4592" w:rsidRDefault="00DF4592" w:rsidP="002C07B0">
      <w:pPr>
        <w:spacing w:before="100" w:beforeAutospacing="1" w:after="100" w:afterAutospacing="1" w:line="360" w:lineRule="auto"/>
        <w:jc w:val="both"/>
        <w:rPr>
          <w:rFonts w:ascii="Arial" w:eastAsia="Arial" w:hAnsi="Arial" w:cs="Arial"/>
        </w:rPr>
      </w:pPr>
      <w:r w:rsidRPr="00DF4592">
        <w:rPr>
          <w:rFonts w:ascii="Arial" w:eastAsia="Arial" w:hAnsi="Arial" w:cs="Arial"/>
        </w:rPr>
        <w:t xml:space="preserve">Con base en lo anterior, </w:t>
      </w:r>
      <w:r>
        <w:rPr>
          <w:rFonts w:ascii="Arial" w:eastAsia="Arial" w:hAnsi="Arial" w:cs="Arial"/>
        </w:rPr>
        <w:t xml:space="preserve">al considerarse que la ejecución de la notificación ordenada </w:t>
      </w:r>
      <w:r w:rsidRPr="00DF4592">
        <w:rPr>
          <w:rFonts w:ascii="Arial" w:eastAsia="Arial" w:hAnsi="Arial" w:cs="Arial"/>
        </w:rPr>
        <w:t>viola la tutela judicial efectiva y el derecho de defensa</w:t>
      </w:r>
      <w:r w:rsidR="002C07B0">
        <w:rPr>
          <w:rFonts w:ascii="Arial" w:eastAsia="Arial" w:hAnsi="Arial" w:cs="Arial"/>
        </w:rPr>
        <w:t xml:space="preserve"> y, derivado de que la decisión de la </w:t>
      </w:r>
      <w:r w:rsidR="002C07B0" w:rsidRPr="0041411F">
        <w:rPr>
          <w:rFonts w:ascii="Arial" w:eastAsia="Arial" w:hAnsi="Arial" w:cs="Arial"/>
          <w:i/>
          <w:iCs/>
        </w:rPr>
        <w:t>Sala Toluca</w:t>
      </w:r>
      <w:r w:rsidR="002C07B0">
        <w:rPr>
          <w:rFonts w:ascii="Arial" w:eastAsia="Arial" w:hAnsi="Arial" w:cs="Arial"/>
        </w:rPr>
        <w:t xml:space="preserve"> dejó</w:t>
      </w:r>
      <w:r w:rsidR="002C07B0" w:rsidRPr="002C07B0">
        <w:rPr>
          <w:rFonts w:ascii="Arial" w:eastAsia="Arial" w:hAnsi="Arial" w:cs="Arial"/>
        </w:rPr>
        <w:t xml:space="preserve"> insubsistente la notificación del oficio </w:t>
      </w:r>
      <w:r w:rsidR="002C07B0" w:rsidRPr="001771DE">
        <w:rPr>
          <w:rFonts w:ascii="Arial" w:hAnsi="Arial" w:cs="Arial"/>
          <w:b/>
          <w:bCs/>
        </w:rPr>
        <w:t>IEM-DEAPyPP-448/2025</w:t>
      </w:r>
      <w:r w:rsidR="002C07B0">
        <w:rPr>
          <w:rFonts w:ascii="Arial" w:hAnsi="Arial" w:cs="Arial"/>
          <w:b/>
          <w:bCs/>
        </w:rPr>
        <w:t xml:space="preserve"> </w:t>
      </w:r>
      <w:r w:rsidR="002C07B0" w:rsidRPr="002C07B0">
        <w:rPr>
          <w:rFonts w:ascii="Arial" w:eastAsia="Arial" w:hAnsi="Arial" w:cs="Arial"/>
        </w:rPr>
        <w:t>de siete de noviembre, practicada el once siguiente</w:t>
      </w:r>
      <w:r w:rsidR="00C27220">
        <w:rPr>
          <w:rFonts w:ascii="Arial" w:eastAsia="Arial" w:hAnsi="Arial" w:cs="Arial"/>
        </w:rPr>
        <w:t>, así como l</w:t>
      </w:r>
      <w:r w:rsidR="00C27220" w:rsidRPr="00C27220">
        <w:rPr>
          <w:rFonts w:ascii="Arial" w:eastAsia="Arial" w:hAnsi="Arial" w:cs="Arial"/>
        </w:rPr>
        <w:t>as actuaciones que llev</w:t>
      </w:r>
      <w:r w:rsidR="00C27220">
        <w:rPr>
          <w:rFonts w:ascii="Arial" w:eastAsia="Arial" w:hAnsi="Arial" w:cs="Arial"/>
        </w:rPr>
        <w:t>ó</w:t>
      </w:r>
      <w:r w:rsidR="00C27220" w:rsidRPr="00C27220">
        <w:rPr>
          <w:rFonts w:ascii="Arial" w:eastAsia="Arial" w:hAnsi="Arial" w:cs="Arial"/>
        </w:rPr>
        <w:t xml:space="preserve"> a cabo la</w:t>
      </w:r>
      <w:r w:rsidR="00C27220">
        <w:rPr>
          <w:rFonts w:ascii="Arial" w:eastAsia="Arial" w:hAnsi="Arial" w:cs="Arial"/>
        </w:rPr>
        <w:t xml:space="preserve"> </w:t>
      </w:r>
      <w:r w:rsidR="00C27220" w:rsidRPr="00C27220">
        <w:rPr>
          <w:rFonts w:ascii="Arial" w:eastAsia="Arial" w:hAnsi="Arial" w:cs="Arial"/>
          <w:i/>
          <w:iCs/>
        </w:rPr>
        <w:t>autoridad responsable</w:t>
      </w:r>
      <w:r w:rsidR="00C27220" w:rsidRPr="00C27220">
        <w:rPr>
          <w:rFonts w:ascii="Arial" w:eastAsia="Arial" w:hAnsi="Arial" w:cs="Arial"/>
        </w:rPr>
        <w:t xml:space="preserve"> y las partes vinculadas posteriores a la referida notificación</w:t>
      </w:r>
      <w:r w:rsidR="002C07B0" w:rsidRPr="002C07B0">
        <w:rPr>
          <w:rFonts w:ascii="Arial" w:eastAsia="Arial" w:hAnsi="Arial" w:cs="Arial"/>
        </w:rPr>
        <w:t xml:space="preserve">; </w:t>
      </w:r>
      <w:r w:rsidRPr="00DF4592">
        <w:rPr>
          <w:rFonts w:ascii="Arial" w:eastAsia="Arial" w:hAnsi="Arial" w:cs="Arial"/>
        </w:rPr>
        <w:t>se establecen los siguientes:</w:t>
      </w:r>
    </w:p>
    <w:p w14:paraId="067EDC3E" w14:textId="35E545E9" w:rsidR="00DF4592" w:rsidRPr="00C065AD" w:rsidRDefault="00DF4592" w:rsidP="00C065AD">
      <w:pPr>
        <w:pStyle w:val="Ttulo1"/>
        <w:jc w:val="center"/>
        <w:rPr>
          <w:rFonts w:ascii="Arial" w:eastAsia="Arial" w:hAnsi="Arial" w:cs="Arial"/>
          <w:b/>
          <w:bCs/>
          <w:color w:val="auto"/>
          <w:sz w:val="24"/>
          <w:szCs w:val="24"/>
        </w:rPr>
      </w:pPr>
      <w:bookmarkStart w:id="21" w:name="_Toc217043138"/>
      <w:r w:rsidRPr="00C065AD">
        <w:rPr>
          <w:rFonts w:ascii="Arial" w:eastAsia="Arial" w:hAnsi="Arial" w:cs="Arial"/>
          <w:b/>
          <w:bCs/>
          <w:color w:val="auto"/>
          <w:sz w:val="24"/>
          <w:szCs w:val="24"/>
        </w:rPr>
        <w:t>V. EFECTOS</w:t>
      </w:r>
      <w:bookmarkEnd w:id="21"/>
    </w:p>
    <w:p w14:paraId="16D741A7" w14:textId="32DE24CD" w:rsidR="00DF4592" w:rsidRPr="002C07B0" w:rsidRDefault="00DF4592" w:rsidP="00DF4592">
      <w:pPr>
        <w:pStyle w:val="Prrafodelista"/>
        <w:numPr>
          <w:ilvl w:val="0"/>
          <w:numId w:val="4"/>
        </w:numPr>
        <w:spacing w:before="100" w:beforeAutospacing="1" w:after="100" w:afterAutospacing="1" w:line="360" w:lineRule="auto"/>
        <w:jc w:val="both"/>
        <w:rPr>
          <w:rFonts w:ascii="Arial" w:eastAsia="Arial" w:hAnsi="Arial" w:cs="Arial"/>
        </w:rPr>
      </w:pPr>
      <w:r w:rsidRPr="00DF4592">
        <w:rPr>
          <w:rFonts w:ascii="Arial" w:eastAsia="Arial" w:hAnsi="Arial" w:cs="Arial"/>
        </w:rPr>
        <w:t xml:space="preserve">Se </w:t>
      </w:r>
      <w:r w:rsidR="00236A24" w:rsidRPr="00FD569F">
        <w:rPr>
          <w:rFonts w:ascii="Arial" w:eastAsia="Arial" w:hAnsi="Arial" w:cs="Arial"/>
          <w:b/>
          <w:bCs/>
        </w:rPr>
        <w:t>repone el procedimiento</w:t>
      </w:r>
      <w:r w:rsidR="00236A24" w:rsidRPr="00FD569F">
        <w:rPr>
          <w:rFonts w:ascii="Arial" w:eastAsia="Arial" w:hAnsi="Arial" w:cs="Arial"/>
        </w:rPr>
        <w:t xml:space="preserve"> para que</w:t>
      </w:r>
      <w:r w:rsidR="00FD569F" w:rsidRPr="00B46FAA">
        <w:rPr>
          <w:rFonts w:ascii="Arial" w:eastAsia="Arial" w:hAnsi="Arial" w:cs="Arial"/>
        </w:rPr>
        <w:t>,</w:t>
      </w:r>
      <w:r w:rsidRPr="00B46FAA">
        <w:rPr>
          <w:rFonts w:ascii="Arial" w:eastAsia="Arial" w:hAnsi="Arial" w:cs="Arial"/>
        </w:rPr>
        <w:t xml:space="preserve"> </w:t>
      </w:r>
      <w:r w:rsidR="00E40569" w:rsidRPr="00B46FAA">
        <w:rPr>
          <w:rFonts w:ascii="Arial" w:eastAsia="Arial" w:hAnsi="Arial" w:cs="Arial"/>
        </w:rPr>
        <w:t xml:space="preserve">dentro de los </w:t>
      </w:r>
      <w:r w:rsidR="003C3475" w:rsidRPr="00B46FAA">
        <w:rPr>
          <w:rFonts w:ascii="Arial" w:eastAsia="Arial" w:hAnsi="Arial" w:cs="Arial"/>
          <w:b/>
          <w:bCs/>
        </w:rPr>
        <w:t>tres</w:t>
      </w:r>
      <w:r w:rsidR="00E40569" w:rsidRPr="00B46FAA">
        <w:rPr>
          <w:rFonts w:ascii="Arial" w:eastAsia="Arial" w:hAnsi="Arial" w:cs="Arial"/>
          <w:b/>
          <w:bCs/>
        </w:rPr>
        <w:t xml:space="preserve"> días hábiles</w:t>
      </w:r>
      <w:r w:rsidR="00E40569" w:rsidRPr="00B46FAA">
        <w:rPr>
          <w:rFonts w:ascii="Arial" w:eastAsia="Arial" w:hAnsi="Arial" w:cs="Arial"/>
        </w:rPr>
        <w:t xml:space="preserve"> siguientes a la notificación de</w:t>
      </w:r>
      <w:r w:rsidR="001D68DE" w:rsidRPr="00B46FAA">
        <w:rPr>
          <w:rFonts w:ascii="Arial" w:eastAsia="Arial" w:hAnsi="Arial" w:cs="Arial"/>
        </w:rPr>
        <w:t>l presente acuerdo</w:t>
      </w:r>
      <w:r w:rsidR="00236A24" w:rsidRPr="00B46FAA">
        <w:rPr>
          <w:rFonts w:ascii="Arial" w:eastAsia="Arial" w:hAnsi="Arial" w:cs="Arial"/>
        </w:rPr>
        <w:t>,</w:t>
      </w:r>
      <w:r w:rsidR="00236A24">
        <w:rPr>
          <w:rFonts w:ascii="Arial" w:eastAsia="Arial" w:hAnsi="Arial" w:cs="Arial"/>
        </w:rPr>
        <w:t xml:space="preserve"> </w:t>
      </w:r>
      <w:r w:rsidR="00236A24" w:rsidRPr="00FD569F">
        <w:rPr>
          <w:rFonts w:ascii="Arial" w:eastAsia="Arial" w:hAnsi="Arial" w:cs="Arial"/>
        </w:rPr>
        <w:t xml:space="preserve">la </w:t>
      </w:r>
      <w:r w:rsidR="00236A24" w:rsidRPr="00FD569F">
        <w:rPr>
          <w:rFonts w:ascii="Arial" w:eastAsia="Arial" w:hAnsi="Arial" w:cs="Arial"/>
          <w:i/>
          <w:iCs/>
        </w:rPr>
        <w:t>autoridad responsable</w:t>
      </w:r>
      <w:r w:rsidR="002C07B0" w:rsidRPr="00DF4592">
        <w:rPr>
          <w:rFonts w:ascii="Arial" w:eastAsia="Arial" w:hAnsi="Arial" w:cs="Arial"/>
        </w:rPr>
        <w:t xml:space="preserve"> </w:t>
      </w:r>
      <w:r w:rsidRPr="002C07B0">
        <w:rPr>
          <w:rFonts w:ascii="Arial" w:eastAsia="Arial" w:hAnsi="Arial" w:cs="Arial"/>
        </w:rPr>
        <w:t xml:space="preserve">lleve a cabo una nueva notificación a la </w:t>
      </w:r>
      <w:r w:rsidRPr="002C07B0">
        <w:rPr>
          <w:rFonts w:ascii="Arial" w:eastAsia="Arial" w:hAnsi="Arial" w:cs="Arial"/>
        </w:rPr>
        <w:lastRenderedPageBreak/>
        <w:t xml:space="preserve">parte </w:t>
      </w:r>
      <w:r w:rsidR="002C07B0" w:rsidRPr="00D049B5">
        <w:rPr>
          <w:rFonts w:ascii="Arial" w:eastAsia="Arial" w:hAnsi="Arial" w:cs="Arial"/>
          <w:i/>
          <w:iCs/>
        </w:rPr>
        <w:t>apelante</w:t>
      </w:r>
      <w:r w:rsidRPr="002C07B0">
        <w:rPr>
          <w:rFonts w:ascii="Arial" w:eastAsia="Arial" w:hAnsi="Arial" w:cs="Arial"/>
        </w:rPr>
        <w:t xml:space="preserve"> en el respectivo centro de reclusión, observándose las formalidades necesarias para que esté en aptitud de conocer de lo requerido y las consecuencias de su incumplimiento; </w:t>
      </w:r>
    </w:p>
    <w:p w14:paraId="110506E7" w14:textId="5D90A0CB" w:rsidR="00FD569F" w:rsidRPr="00FD569F" w:rsidRDefault="002C07B0" w:rsidP="00FD569F">
      <w:pPr>
        <w:pStyle w:val="Prrafodelista"/>
        <w:numPr>
          <w:ilvl w:val="0"/>
          <w:numId w:val="4"/>
        </w:numPr>
        <w:spacing w:before="100" w:beforeAutospacing="1" w:after="100" w:afterAutospacing="1" w:line="360" w:lineRule="auto"/>
        <w:jc w:val="both"/>
        <w:rPr>
          <w:rFonts w:ascii="Arial" w:eastAsia="Arial" w:hAnsi="Arial" w:cs="Arial"/>
        </w:rPr>
      </w:pPr>
      <w:r>
        <w:rPr>
          <w:rFonts w:ascii="Arial" w:eastAsia="Arial" w:hAnsi="Arial" w:cs="Arial"/>
        </w:rPr>
        <w:t xml:space="preserve">Una vez que se haya llevado a cabo la notificación en los términos establecidos, </w:t>
      </w:r>
      <w:r w:rsidRPr="002C07B0">
        <w:rPr>
          <w:rFonts w:ascii="Arial" w:eastAsia="Arial" w:hAnsi="Arial" w:cs="Arial"/>
        </w:rPr>
        <w:t xml:space="preserve">deberá </w:t>
      </w:r>
      <w:r w:rsidRPr="00A3329F">
        <w:rPr>
          <w:rFonts w:ascii="Arial" w:eastAsia="Arial" w:hAnsi="Arial" w:cs="Arial"/>
          <w:b/>
          <w:bCs/>
        </w:rPr>
        <w:t>informarlo</w:t>
      </w:r>
      <w:r w:rsidRPr="002C07B0">
        <w:rPr>
          <w:rFonts w:ascii="Arial" w:eastAsia="Arial" w:hAnsi="Arial" w:cs="Arial"/>
        </w:rPr>
        <w:t xml:space="preserve"> a este </w:t>
      </w:r>
      <w:r w:rsidRPr="00A3329F">
        <w:rPr>
          <w:rFonts w:ascii="Arial" w:eastAsia="Arial" w:hAnsi="Arial" w:cs="Arial"/>
          <w:i/>
          <w:iCs/>
        </w:rPr>
        <w:t>Tribunal</w:t>
      </w:r>
      <w:r w:rsidRPr="002C07B0">
        <w:rPr>
          <w:rFonts w:ascii="Arial" w:eastAsia="Arial" w:hAnsi="Arial" w:cs="Arial"/>
        </w:rPr>
        <w:t xml:space="preserve"> dentro de las veinticuatro horas siguientes a que ello ocurra, debiendo remitir las constancias que así lo acrediten</w:t>
      </w:r>
      <w:r w:rsidR="00FD569F">
        <w:rPr>
          <w:rFonts w:ascii="Arial" w:eastAsia="Arial" w:hAnsi="Arial" w:cs="Arial"/>
        </w:rPr>
        <w:t xml:space="preserve">, a efecto de que este </w:t>
      </w:r>
      <w:r w:rsidR="00FD569F">
        <w:rPr>
          <w:rFonts w:ascii="Arial" w:eastAsia="Arial" w:hAnsi="Arial" w:cs="Arial"/>
          <w:i/>
          <w:iCs/>
        </w:rPr>
        <w:t xml:space="preserve">órgano jurisdiccional </w:t>
      </w:r>
      <w:r w:rsidR="00FD569F">
        <w:rPr>
          <w:rFonts w:ascii="Arial" w:eastAsia="Arial" w:hAnsi="Arial" w:cs="Arial"/>
        </w:rPr>
        <w:t xml:space="preserve">pueda informar lo conducente a la </w:t>
      </w:r>
      <w:r w:rsidR="00FD569F">
        <w:rPr>
          <w:rFonts w:ascii="Arial" w:eastAsia="Arial" w:hAnsi="Arial" w:cs="Arial"/>
          <w:i/>
          <w:iCs/>
        </w:rPr>
        <w:t xml:space="preserve">Sala Toluca. </w:t>
      </w:r>
    </w:p>
    <w:p w14:paraId="76BE4F83" w14:textId="77777777" w:rsidR="00FD569F" w:rsidRPr="00FD569F" w:rsidRDefault="00FD569F" w:rsidP="00FD569F">
      <w:pPr>
        <w:tabs>
          <w:tab w:val="right" w:leader="hyphen" w:pos="7655"/>
        </w:tabs>
        <w:spacing w:before="100" w:beforeAutospacing="1" w:after="100" w:afterAutospacing="1" w:line="360" w:lineRule="auto"/>
        <w:jc w:val="both"/>
        <w:rPr>
          <w:rFonts w:ascii="Arial" w:hAnsi="Arial" w:cs="Arial"/>
          <w:bCs/>
          <w:lang w:val="es-ES_tradnl"/>
        </w:rPr>
      </w:pPr>
      <w:r w:rsidRPr="00FD569F">
        <w:rPr>
          <w:rFonts w:ascii="Arial" w:hAnsi="Arial" w:cs="Arial"/>
          <w:bCs/>
          <w:lang w:val="es-ES_tradnl"/>
        </w:rPr>
        <w:t xml:space="preserve">Asimismo, se </w:t>
      </w:r>
      <w:r w:rsidRPr="00FD569F">
        <w:rPr>
          <w:rFonts w:ascii="Arial" w:hAnsi="Arial" w:cs="Arial"/>
          <w:lang w:val="es-ES_tradnl"/>
        </w:rPr>
        <w:t>deberá</w:t>
      </w:r>
      <w:r w:rsidRPr="00FD569F">
        <w:rPr>
          <w:rFonts w:ascii="Arial" w:hAnsi="Arial" w:cs="Arial"/>
          <w:b/>
          <w:bCs/>
          <w:lang w:val="es-ES_tradnl"/>
        </w:rPr>
        <w:t xml:space="preserve"> informar a la </w:t>
      </w:r>
      <w:r w:rsidRPr="00FD569F">
        <w:rPr>
          <w:rFonts w:ascii="Arial" w:hAnsi="Arial" w:cs="Arial"/>
          <w:b/>
          <w:bCs/>
          <w:i/>
          <w:iCs/>
          <w:lang w:val="es-ES_tradnl"/>
        </w:rPr>
        <w:t xml:space="preserve">Sala Toluca </w:t>
      </w:r>
      <w:r w:rsidRPr="00FD569F">
        <w:rPr>
          <w:rFonts w:ascii="Arial" w:hAnsi="Arial" w:cs="Arial"/>
          <w:b/>
          <w:bCs/>
          <w:lang w:val="es-ES_tradnl"/>
        </w:rPr>
        <w:t>la emisión del presente acuerdo plenario</w:t>
      </w:r>
      <w:r w:rsidRPr="00FD569F">
        <w:rPr>
          <w:rFonts w:ascii="Arial" w:hAnsi="Arial" w:cs="Arial"/>
          <w:bCs/>
          <w:lang w:val="es-ES_tradnl"/>
        </w:rPr>
        <w:t xml:space="preserve">. </w:t>
      </w:r>
    </w:p>
    <w:p w14:paraId="07EEA1D1" w14:textId="77777777" w:rsidR="00FD569F" w:rsidRPr="00FD569F" w:rsidRDefault="00FD569F" w:rsidP="00FD569F">
      <w:pPr>
        <w:spacing w:before="100" w:beforeAutospacing="1" w:after="100" w:afterAutospacing="1" w:line="360" w:lineRule="auto"/>
        <w:ind w:left="360"/>
        <w:jc w:val="both"/>
        <w:rPr>
          <w:rFonts w:ascii="Arial" w:eastAsia="Arial" w:hAnsi="Arial" w:cs="Arial"/>
        </w:rPr>
      </w:pPr>
    </w:p>
    <w:p w14:paraId="4DAF92FB" w14:textId="37E4CDCD" w:rsidR="0055378D" w:rsidRPr="00C065AD" w:rsidRDefault="0055378D" w:rsidP="00C065AD">
      <w:pPr>
        <w:pStyle w:val="Ttulo1"/>
        <w:jc w:val="center"/>
        <w:rPr>
          <w:rFonts w:ascii="Arial" w:hAnsi="Arial" w:cs="Arial"/>
          <w:b/>
          <w:bCs/>
          <w:color w:val="auto"/>
          <w:sz w:val="24"/>
          <w:szCs w:val="24"/>
        </w:rPr>
      </w:pPr>
      <w:bookmarkStart w:id="22" w:name="_Toc217043139"/>
      <w:r w:rsidRPr="00C065AD">
        <w:rPr>
          <w:rFonts w:ascii="Arial" w:hAnsi="Arial" w:cs="Arial"/>
          <w:b/>
          <w:bCs/>
          <w:color w:val="auto"/>
          <w:sz w:val="24"/>
          <w:szCs w:val="24"/>
        </w:rPr>
        <w:t>VI. PROTECCIÓN DE DATOS PERSONALES</w:t>
      </w:r>
      <w:bookmarkEnd w:id="22"/>
    </w:p>
    <w:p w14:paraId="082058CB" w14:textId="0A8A6CC0" w:rsidR="0055378D" w:rsidRPr="0055378D" w:rsidRDefault="0055378D" w:rsidP="0055378D">
      <w:pPr>
        <w:spacing w:before="240" w:line="360" w:lineRule="auto"/>
        <w:jc w:val="both"/>
        <w:rPr>
          <w:rFonts w:ascii="Arial" w:hAnsi="Arial" w:cs="Arial"/>
        </w:rPr>
      </w:pPr>
      <w:r w:rsidRPr="0055378D">
        <w:rPr>
          <w:rFonts w:ascii="Arial" w:hAnsi="Arial" w:cs="Arial"/>
        </w:rPr>
        <w:t>E</w:t>
      </w:r>
      <w:r w:rsidRPr="00A3329F">
        <w:rPr>
          <w:rFonts w:ascii="Arial" w:hAnsi="Arial" w:cs="Arial"/>
        </w:rPr>
        <w:t>n virtud de que la materia sobre la que versa el presente medio de impugnación es relativa a personas que se encuentran privadas de su libertad, se determina que, de forma preventiva se protejan los datos personales en el expediente en que se actúa.</w:t>
      </w:r>
    </w:p>
    <w:p w14:paraId="3A56951F" w14:textId="7E03341A" w:rsidR="00FD569F" w:rsidRDefault="0055378D" w:rsidP="0055378D">
      <w:pPr>
        <w:spacing w:before="240" w:line="360" w:lineRule="auto"/>
        <w:jc w:val="both"/>
        <w:rPr>
          <w:rFonts w:ascii="Arial" w:hAnsi="Arial" w:cs="Arial"/>
        </w:rPr>
      </w:pPr>
      <w:r w:rsidRPr="0055378D">
        <w:rPr>
          <w:rFonts w:ascii="Arial" w:hAnsi="Arial" w:cs="Arial"/>
        </w:rPr>
        <w:t xml:space="preserve">En consecuencia, se vincula a la Secretaría General de Acuerdos y a la Unidad de Transparencia de este </w:t>
      </w:r>
      <w:r w:rsidRPr="000E06D5">
        <w:rPr>
          <w:rFonts w:ascii="Arial" w:hAnsi="Arial" w:cs="Arial"/>
          <w:i/>
          <w:iCs/>
        </w:rPr>
        <w:t>Tribunal</w:t>
      </w:r>
      <w:r w:rsidRPr="0055378D">
        <w:rPr>
          <w:rFonts w:ascii="Arial" w:hAnsi="Arial" w:cs="Arial"/>
        </w:rPr>
        <w:t xml:space="preserve"> para que, en el ámbito de sus facultades, se realice la versión pública de</w:t>
      </w:r>
      <w:r>
        <w:rPr>
          <w:rFonts w:ascii="Arial" w:hAnsi="Arial" w:cs="Arial"/>
        </w:rPr>
        <w:t>l presente acuerdo</w:t>
      </w:r>
      <w:r w:rsidRPr="0055378D">
        <w:rPr>
          <w:rFonts w:ascii="Arial" w:hAnsi="Arial" w:cs="Arial"/>
        </w:rPr>
        <w:t>, lo anterior, en términos de los artículos 62 y 63 fracción II del Reglamento Interior del Tribunal Electoral del Estado, en relación con los diversos 5 al 15 de los Lineamientos para la Elaboración y Publicación de Versiones Públicas de las Sentencias Emitidas por este Órgano Jurisdiccional.</w:t>
      </w:r>
    </w:p>
    <w:p w14:paraId="7BC01BB9" w14:textId="174E538C" w:rsidR="00F75881" w:rsidRPr="00923A2E" w:rsidRDefault="00F75881" w:rsidP="00F75881">
      <w:pPr>
        <w:spacing w:before="240" w:line="360" w:lineRule="auto"/>
        <w:jc w:val="both"/>
        <w:rPr>
          <w:rFonts w:ascii="Arial" w:hAnsi="Arial" w:cs="Arial"/>
        </w:rPr>
      </w:pPr>
      <w:r>
        <w:rPr>
          <w:rFonts w:ascii="Arial" w:hAnsi="Arial" w:cs="Arial"/>
        </w:rPr>
        <w:t>Por lo expuesto y fundado, se</w:t>
      </w:r>
    </w:p>
    <w:p w14:paraId="13F477DA" w14:textId="5B0E2AFC" w:rsidR="00F75881" w:rsidRPr="009C3118" w:rsidRDefault="00F75881" w:rsidP="00F75881">
      <w:pPr>
        <w:pStyle w:val="Ttulo1"/>
        <w:jc w:val="center"/>
        <w:rPr>
          <w:rFonts w:ascii="Arial" w:eastAsia="Arial" w:hAnsi="Arial" w:cs="Arial"/>
          <w:b/>
          <w:bCs/>
          <w:color w:val="000000"/>
          <w:sz w:val="24"/>
          <w:szCs w:val="24"/>
        </w:rPr>
      </w:pPr>
      <w:bookmarkStart w:id="23" w:name="_Toc217043140"/>
      <w:r w:rsidRPr="009C3118">
        <w:rPr>
          <w:rFonts w:ascii="Arial" w:hAnsi="Arial" w:cs="Arial"/>
          <w:b/>
          <w:bCs/>
          <w:color w:val="auto"/>
          <w:sz w:val="24"/>
          <w:szCs w:val="24"/>
        </w:rPr>
        <w:t>V</w:t>
      </w:r>
      <w:r w:rsidR="0055378D" w:rsidRPr="009C3118">
        <w:rPr>
          <w:rFonts w:ascii="Arial" w:hAnsi="Arial" w:cs="Arial"/>
          <w:b/>
          <w:bCs/>
          <w:color w:val="auto"/>
          <w:sz w:val="24"/>
          <w:szCs w:val="24"/>
        </w:rPr>
        <w:t>II</w:t>
      </w:r>
      <w:r w:rsidRPr="009C3118">
        <w:rPr>
          <w:rFonts w:ascii="Arial" w:hAnsi="Arial" w:cs="Arial"/>
          <w:b/>
          <w:bCs/>
          <w:color w:val="auto"/>
          <w:sz w:val="24"/>
          <w:szCs w:val="24"/>
        </w:rPr>
        <w:t xml:space="preserve">. </w:t>
      </w:r>
      <w:bookmarkStart w:id="24" w:name="_Toc178931722"/>
      <w:r w:rsidRPr="009C3118">
        <w:rPr>
          <w:rFonts w:ascii="Arial" w:eastAsia="Arial" w:hAnsi="Arial" w:cs="Arial"/>
          <w:b/>
          <w:bCs/>
          <w:color w:val="000000"/>
          <w:sz w:val="24"/>
          <w:szCs w:val="24"/>
        </w:rPr>
        <w:t>ACUERDA</w:t>
      </w:r>
      <w:bookmarkEnd w:id="23"/>
      <w:bookmarkEnd w:id="24"/>
    </w:p>
    <w:p w14:paraId="29F042E5" w14:textId="1B922273" w:rsidR="0055378D" w:rsidRPr="0055378D" w:rsidRDefault="0055378D" w:rsidP="0055378D">
      <w:pPr>
        <w:tabs>
          <w:tab w:val="right" w:pos="7655"/>
        </w:tabs>
        <w:spacing w:before="100" w:beforeAutospacing="1" w:after="100" w:afterAutospacing="1" w:line="360" w:lineRule="auto"/>
        <w:jc w:val="both"/>
        <w:rPr>
          <w:rFonts w:ascii="Arial" w:eastAsia="Arial" w:hAnsi="Arial" w:cs="Arial"/>
        </w:rPr>
      </w:pPr>
      <w:bookmarkStart w:id="25" w:name="_heading=h.3rdcrjn" w:colFirst="0" w:colLast="0"/>
      <w:bookmarkEnd w:id="25"/>
      <w:r w:rsidRPr="0055378D">
        <w:rPr>
          <w:rFonts w:ascii="Arial" w:eastAsia="Arial" w:hAnsi="Arial" w:cs="Arial"/>
          <w:b/>
          <w:bCs/>
        </w:rPr>
        <w:t>PRIMERO</w:t>
      </w:r>
      <w:r w:rsidRPr="0055378D">
        <w:rPr>
          <w:rFonts w:ascii="Arial" w:eastAsia="Arial" w:hAnsi="Arial" w:cs="Arial"/>
        </w:rPr>
        <w:t>. Se declara</w:t>
      </w:r>
      <w:r w:rsidR="00353B0E">
        <w:rPr>
          <w:rFonts w:ascii="Arial" w:eastAsia="Arial" w:hAnsi="Arial" w:cs="Arial"/>
        </w:rPr>
        <w:t xml:space="preserve"> </w:t>
      </w:r>
      <w:r w:rsidR="00353B0E" w:rsidRPr="00DF4592">
        <w:rPr>
          <w:rFonts w:ascii="Arial" w:eastAsia="Arial" w:hAnsi="Arial" w:cs="Arial"/>
          <w:b/>
          <w:bCs/>
        </w:rPr>
        <w:t>ineficaz la ejecución de la notificación</w:t>
      </w:r>
      <w:r w:rsidR="00353B0E" w:rsidRPr="00924772">
        <w:rPr>
          <w:rFonts w:ascii="Arial" w:eastAsia="Arial" w:hAnsi="Arial" w:cs="Arial"/>
        </w:rPr>
        <w:t xml:space="preserve"> ordenada </w:t>
      </w:r>
      <w:r w:rsidR="00353B0E">
        <w:rPr>
          <w:rFonts w:ascii="Arial" w:eastAsia="Arial" w:hAnsi="Arial" w:cs="Arial"/>
          <w:bCs/>
        </w:rPr>
        <w:t xml:space="preserve">en </w:t>
      </w:r>
      <w:r w:rsidRPr="0055378D">
        <w:rPr>
          <w:rFonts w:ascii="Arial" w:eastAsia="Arial" w:hAnsi="Arial" w:cs="Arial"/>
        </w:rPr>
        <w:t xml:space="preserve">la sentencia emitida en el </w:t>
      </w:r>
      <w:r>
        <w:rPr>
          <w:rFonts w:ascii="Arial" w:eastAsia="Arial" w:hAnsi="Arial" w:cs="Arial"/>
        </w:rPr>
        <w:t>Recurso de Apelación</w:t>
      </w:r>
      <w:r w:rsidRPr="0055378D">
        <w:rPr>
          <w:rFonts w:ascii="Arial" w:eastAsia="Arial" w:hAnsi="Arial" w:cs="Arial"/>
        </w:rPr>
        <w:t xml:space="preserve"> TEEM-</w:t>
      </w:r>
      <w:r>
        <w:rPr>
          <w:rFonts w:ascii="Arial" w:eastAsia="Arial" w:hAnsi="Arial" w:cs="Arial"/>
        </w:rPr>
        <w:t>RAP</w:t>
      </w:r>
      <w:r w:rsidRPr="0055378D">
        <w:rPr>
          <w:rFonts w:ascii="Arial" w:eastAsia="Arial" w:hAnsi="Arial" w:cs="Arial"/>
        </w:rPr>
        <w:t>-</w:t>
      </w:r>
      <w:r>
        <w:rPr>
          <w:rFonts w:ascii="Arial" w:eastAsia="Arial" w:hAnsi="Arial" w:cs="Arial"/>
        </w:rPr>
        <w:t>027</w:t>
      </w:r>
      <w:r w:rsidRPr="0055378D">
        <w:rPr>
          <w:rFonts w:ascii="Arial" w:eastAsia="Arial" w:hAnsi="Arial" w:cs="Arial"/>
        </w:rPr>
        <w:t>/2025.</w:t>
      </w:r>
    </w:p>
    <w:p w14:paraId="49CF9251" w14:textId="63163385" w:rsidR="009C3118" w:rsidRPr="009C3118" w:rsidRDefault="0055378D" w:rsidP="009C3118">
      <w:pPr>
        <w:tabs>
          <w:tab w:val="right" w:pos="7655"/>
        </w:tabs>
        <w:spacing w:before="100" w:beforeAutospacing="1" w:after="100" w:afterAutospacing="1" w:line="360" w:lineRule="auto"/>
        <w:jc w:val="both"/>
        <w:rPr>
          <w:rFonts w:ascii="Arial" w:eastAsia="Arial" w:hAnsi="Arial" w:cs="Arial"/>
        </w:rPr>
      </w:pPr>
      <w:r w:rsidRPr="009C3118">
        <w:rPr>
          <w:rFonts w:ascii="Arial" w:eastAsia="Arial" w:hAnsi="Arial" w:cs="Arial"/>
          <w:b/>
          <w:bCs/>
        </w:rPr>
        <w:t>SEGU</w:t>
      </w:r>
      <w:r w:rsidR="009C3118" w:rsidRPr="009C3118">
        <w:rPr>
          <w:rFonts w:ascii="Arial" w:eastAsia="Arial" w:hAnsi="Arial" w:cs="Arial"/>
          <w:b/>
          <w:bCs/>
        </w:rPr>
        <w:t>NDO</w:t>
      </w:r>
      <w:r w:rsidR="009C3118">
        <w:rPr>
          <w:rFonts w:ascii="Arial" w:eastAsia="Arial" w:hAnsi="Arial" w:cs="Arial"/>
        </w:rPr>
        <w:t xml:space="preserve">. </w:t>
      </w:r>
      <w:r w:rsidR="009C3118" w:rsidRPr="00FD569F">
        <w:rPr>
          <w:rFonts w:ascii="Arial" w:eastAsia="Arial" w:hAnsi="Arial" w:cs="Arial"/>
        </w:rPr>
        <w:t>Se</w:t>
      </w:r>
      <w:r w:rsidR="00236A24" w:rsidRPr="00FD569F">
        <w:rPr>
          <w:rFonts w:ascii="Arial" w:eastAsia="Arial" w:hAnsi="Arial" w:cs="Arial"/>
        </w:rPr>
        <w:t xml:space="preserve"> </w:t>
      </w:r>
      <w:r w:rsidR="00236A24" w:rsidRPr="00FD569F">
        <w:rPr>
          <w:rFonts w:ascii="Arial" w:eastAsia="Arial" w:hAnsi="Arial" w:cs="Arial"/>
          <w:b/>
          <w:bCs/>
        </w:rPr>
        <w:t>repone el procedimiento</w:t>
      </w:r>
      <w:r w:rsidR="00236A24" w:rsidRPr="00FD569F">
        <w:rPr>
          <w:rFonts w:ascii="Arial" w:eastAsia="Arial" w:hAnsi="Arial" w:cs="Arial"/>
        </w:rPr>
        <w:t xml:space="preserve"> para el efecto de que</w:t>
      </w:r>
      <w:r w:rsidR="00FD569F" w:rsidRPr="00FD569F">
        <w:rPr>
          <w:rFonts w:ascii="Arial" w:eastAsia="Arial" w:hAnsi="Arial" w:cs="Arial"/>
        </w:rPr>
        <w:t xml:space="preserve"> </w:t>
      </w:r>
      <w:r w:rsidR="009C3118" w:rsidRPr="00FD569F">
        <w:rPr>
          <w:rFonts w:ascii="Arial" w:eastAsia="Arial" w:hAnsi="Arial" w:cs="Arial"/>
        </w:rPr>
        <w:t>la autoridad responsable llev</w:t>
      </w:r>
      <w:r w:rsidR="00236A24" w:rsidRPr="00FD569F">
        <w:rPr>
          <w:rFonts w:ascii="Arial" w:eastAsia="Arial" w:hAnsi="Arial" w:cs="Arial"/>
        </w:rPr>
        <w:t xml:space="preserve">e </w:t>
      </w:r>
      <w:r w:rsidR="009C3118" w:rsidRPr="00FD569F">
        <w:rPr>
          <w:rFonts w:ascii="Arial" w:eastAsia="Arial" w:hAnsi="Arial" w:cs="Arial"/>
        </w:rPr>
        <w:t xml:space="preserve">a cabo la debida notificación, acorde con </w:t>
      </w:r>
      <w:r w:rsidR="00236A24" w:rsidRPr="00FD569F">
        <w:rPr>
          <w:rFonts w:ascii="Arial" w:eastAsia="Arial" w:hAnsi="Arial" w:cs="Arial"/>
        </w:rPr>
        <w:t xml:space="preserve">lo ordenado en el apartado de </w:t>
      </w:r>
      <w:r w:rsidR="009C3118" w:rsidRPr="00FD569F">
        <w:rPr>
          <w:rFonts w:ascii="Arial" w:eastAsia="Arial" w:hAnsi="Arial" w:cs="Arial"/>
        </w:rPr>
        <w:t xml:space="preserve">efectos </w:t>
      </w:r>
      <w:r w:rsidR="00236A24" w:rsidRPr="00FD569F">
        <w:rPr>
          <w:rFonts w:ascii="Arial" w:eastAsia="Arial" w:hAnsi="Arial" w:cs="Arial"/>
        </w:rPr>
        <w:t xml:space="preserve">de </w:t>
      </w:r>
      <w:r w:rsidR="009C3118" w:rsidRPr="00FD569F">
        <w:rPr>
          <w:rFonts w:ascii="Arial" w:eastAsia="Arial" w:hAnsi="Arial" w:cs="Arial"/>
        </w:rPr>
        <w:t>esta ejecutoria.</w:t>
      </w:r>
      <w:r w:rsidR="009C3118" w:rsidRPr="009C3118">
        <w:rPr>
          <w:rFonts w:ascii="Arial" w:eastAsia="Arial" w:hAnsi="Arial" w:cs="Arial"/>
        </w:rPr>
        <w:t xml:space="preserve"> </w:t>
      </w:r>
    </w:p>
    <w:p w14:paraId="32B7012D" w14:textId="46DC42CA" w:rsidR="0055378D" w:rsidRPr="0055378D" w:rsidRDefault="009C3118" w:rsidP="0055378D">
      <w:pPr>
        <w:tabs>
          <w:tab w:val="right" w:pos="7655"/>
        </w:tabs>
        <w:spacing w:before="100" w:beforeAutospacing="1" w:after="100" w:afterAutospacing="1" w:line="360" w:lineRule="auto"/>
        <w:jc w:val="both"/>
        <w:rPr>
          <w:rFonts w:ascii="Arial" w:eastAsia="Arial" w:hAnsi="Arial" w:cs="Arial"/>
        </w:rPr>
      </w:pPr>
      <w:r w:rsidRPr="009C3118">
        <w:rPr>
          <w:rFonts w:ascii="Arial" w:eastAsia="Arial" w:hAnsi="Arial" w:cs="Arial"/>
          <w:b/>
          <w:bCs/>
        </w:rPr>
        <w:lastRenderedPageBreak/>
        <w:t>TERCERO</w:t>
      </w:r>
      <w:r w:rsidR="0055378D" w:rsidRPr="0055378D">
        <w:rPr>
          <w:rFonts w:ascii="Arial" w:eastAsia="Arial" w:hAnsi="Arial" w:cs="Arial"/>
        </w:rPr>
        <w:t xml:space="preserve">. </w:t>
      </w:r>
      <w:r w:rsidR="0055378D" w:rsidRPr="009C3118">
        <w:rPr>
          <w:rFonts w:ascii="Arial" w:eastAsia="Arial" w:hAnsi="Arial" w:cs="Arial"/>
          <w:b/>
          <w:bCs/>
        </w:rPr>
        <w:t>Infórmese</w:t>
      </w:r>
      <w:r w:rsidR="0055378D" w:rsidRPr="0055378D">
        <w:rPr>
          <w:rFonts w:ascii="Arial" w:eastAsia="Arial" w:hAnsi="Arial" w:cs="Arial"/>
        </w:rPr>
        <w:t xml:space="preserve"> de la presente determinación a la Sala </w:t>
      </w:r>
      <w:r w:rsidR="0055378D">
        <w:rPr>
          <w:rFonts w:ascii="Arial" w:eastAsia="Arial" w:hAnsi="Arial" w:cs="Arial"/>
        </w:rPr>
        <w:t>Regional Toluca</w:t>
      </w:r>
      <w:r w:rsidRPr="009C3118">
        <w:rPr>
          <w:rFonts w:ascii="Arial" w:eastAsia="Arial" w:hAnsi="Arial" w:cs="Arial"/>
        </w:rPr>
        <w:t xml:space="preserve"> del Tribunal Electoral del Poder Judicial de la Federación</w:t>
      </w:r>
      <w:r w:rsidR="0055378D" w:rsidRPr="0055378D">
        <w:rPr>
          <w:rFonts w:ascii="Arial" w:eastAsia="Arial" w:hAnsi="Arial" w:cs="Arial"/>
        </w:rPr>
        <w:t xml:space="preserve">. </w:t>
      </w:r>
    </w:p>
    <w:p w14:paraId="4B8B6C81" w14:textId="3957026D" w:rsidR="0055378D" w:rsidRDefault="009C3118" w:rsidP="0055378D">
      <w:pPr>
        <w:tabs>
          <w:tab w:val="right" w:pos="7655"/>
        </w:tabs>
        <w:spacing w:before="100" w:beforeAutospacing="1" w:after="100" w:afterAutospacing="1" w:line="360" w:lineRule="auto"/>
        <w:jc w:val="both"/>
        <w:rPr>
          <w:rFonts w:ascii="Arial" w:eastAsia="Arial" w:hAnsi="Arial" w:cs="Arial"/>
        </w:rPr>
      </w:pPr>
      <w:r w:rsidRPr="00D049B5">
        <w:rPr>
          <w:rFonts w:ascii="Arial" w:eastAsia="Arial" w:hAnsi="Arial" w:cs="Arial"/>
          <w:b/>
          <w:bCs/>
        </w:rPr>
        <w:t>CUARTO</w:t>
      </w:r>
      <w:r w:rsidR="0055378D" w:rsidRPr="0055378D">
        <w:rPr>
          <w:rFonts w:ascii="Arial" w:eastAsia="Arial" w:hAnsi="Arial" w:cs="Arial"/>
        </w:rPr>
        <w:t xml:space="preserve">. Se </w:t>
      </w:r>
      <w:r w:rsidR="0055378D" w:rsidRPr="009C3118">
        <w:rPr>
          <w:rFonts w:ascii="Arial" w:eastAsia="Arial" w:hAnsi="Arial" w:cs="Arial"/>
          <w:b/>
          <w:bCs/>
        </w:rPr>
        <w:t>ordena</w:t>
      </w:r>
      <w:r w:rsidR="0055378D" w:rsidRPr="0055378D">
        <w:rPr>
          <w:rFonts w:ascii="Arial" w:eastAsia="Arial" w:hAnsi="Arial" w:cs="Arial"/>
        </w:rPr>
        <w:t xml:space="preserve"> a la Secretaría General de Acuerdos de </w:t>
      </w:r>
      <w:r>
        <w:rPr>
          <w:rFonts w:ascii="Arial" w:eastAsia="Arial" w:hAnsi="Arial" w:cs="Arial"/>
        </w:rPr>
        <w:t>este Tribunal</w:t>
      </w:r>
      <w:r w:rsidR="0055378D" w:rsidRPr="0055378D">
        <w:rPr>
          <w:rFonts w:ascii="Arial" w:eastAsia="Arial" w:hAnsi="Arial" w:cs="Arial"/>
        </w:rPr>
        <w:t xml:space="preserve"> proteger los datos personales en el presente asunto.</w:t>
      </w:r>
    </w:p>
    <w:p w14:paraId="7CC17BC8" w14:textId="5BF2C4ED" w:rsidR="009C3118" w:rsidRPr="00D049B5" w:rsidRDefault="00F75881" w:rsidP="00D049B5">
      <w:pPr>
        <w:pBdr>
          <w:top w:val="nil"/>
          <w:left w:val="nil"/>
          <w:bottom w:val="nil"/>
          <w:right w:val="nil"/>
          <w:between w:val="nil"/>
        </w:pBdr>
        <w:spacing w:before="100" w:beforeAutospacing="1" w:after="100" w:afterAutospacing="1" w:line="360" w:lineRule="auto"/>
        <w:jc w:val="both"/>
        <w:rPr>
          <w:rFonts w:ascii="Arial" w:eastAsia="Arial" w:hAnsi="Arial" w:cs="Arial"/>
          <w:iCs/>
          <w:color w:val="000000"/>
        </w:rPr>
      </w:pPr>
      <w:r>
        <w:rPr>
          <w:rFonts w:ascii="Arial" w:eastAsia="Arial" w:hAnsi="Arial" w:cs="Arial"/>
          <w:b/>
          <w:color w:val="000000"/>
        </w:rPr>
        <w:t xml:space="preserve">Notifíquese: personalmente, </w:t>
      </w:r>
      <w:r>
        <w:rPr>
          <w:rFonts w:ascii="Arial" w:eastAsia="Arial" w:hAnsi="Arial" w:cs="Arial"/>
          <w:color w:val="000000"/>
        </w:rPr>
        <w:t xml:space="preserve">al apelante; </w:t>
      </w:r>
      <w:r>
        <w:rPr>
          <w:rFonts w:ascii="Arial" w:eastAsia="Arial" w:hAnsi="Arial" w:cs="Arial"/>
          <w:b/>
          <w:color w:val="000000"/>
        </w:rPr>
        <w:t>por oficio,</w:t>
      </w:r>
      <w:r>
        <w:rPr>
          <w:rFonts w:ascii="Arial" w:eastAsia="Arial" w:hAnsi="Arial" w:cs="Arial"/>
        </w:rPr>
        <w:t xml:space="preserve"> a la autoridad responsable</w:t>
      </w:r>
      <w:r w:rsidR="009C3118">
        <w:rPr>
          <w:rFonts w:ascii="Arial" w:eastAsia="Arial" w:hAnsi="Arial" w:cs="Arial"/>
        </w:rPr>
        <w:t xml:space="preserve"> y </w:t>
      </w:r>
      <w:r w:rsidR="009C3118" w:rsidRPr="009C3118">
        <w:rPr>
          <w:rFonts w:ascii="Arial" w:eastAsia="Arial" w:hAnsi="Arial" w:cs="Arial"/>
        </w:rPr>
        <w:t>a la Sala Regional del Tribunal Electoral del Poder Judicial de la Federación, correspondiente a la Quinta Circunscripción Plurinominal Electoral con sede en Toluca de Lerdo, Estado de México, por la vía más expedita -sin perjuicio de que con posterioridad se remita de manera física</w:t>
      </w:r>
      <w:r w:rsidR="000E06D5">
        <w:rPr>
          <w:rFonts w:ascii="Arial" w:eastAsia="Arial" w:hAnsi="Arial" w:cs="Arial"/>
        </w:rPr>
        <w:t>-</w:t>
      </w:r>
      <w:r>
        <w:rPr>
          <w:rFonts w:ascii="Arial" w:eastAsia="Arial" w:hAnsi="Arial" w:cs="Arial"/>
          <w:color w:val="000000"/>
        </w:rPr>
        <w:t xml:space="preserve">; y </w:t>
      </w:r>
      <w:r w:rsidRPr="005F1533">
        <w:rPr>
          <w:rFonts w:ascii="Arial" w:eastAsia="Arial" w:hAnsi="Arial" w:cs="Arial"/>
          <w:b/>
          <w:bCs/>
          <w:color w:val="000000"/>
        </w:rPr>
        <w:t>por</w:t>
      </w:r>
      <w:r>
        <w:rPr>
          <w:rFonts w:ascii="Arial" w:eastAsia="Arial" w:hAnsi="Arial" w:cs="Arial"/>
          <w:color w:val="000000"/>
        </w:rPr>
        <w:t xml:space="preserve"> </w:t>
      </w:r>
      <w:r>
        <w:rPr>
          <w:rFonts w:ascii="Arial" w:eastAsia="Arial" w:hAnsi="Arial" w:cs="Arial"/>
          <w:b/>
          <w:color w:val="000000"/>
        </w:rPr>
        <w:t xml:space="preserve">estrados, </w:t>
      </w:r>
      <w:r>
        <w:rPr>
          <w:rFonts w:ascii="Arial" w:eastAsia="Arial" w:hAnsi="Arial" w:cs="Arial"/>
          <w:color w:val="000000"/>
        </w:rPr>
        <w:t>a las demás personas interesadas; de conformidad con los artículos 37, fracciones I, II y III, 38 y 39 de la Ley de Justicia en Materia Electoral y de Participación Ciudadana del Estado de Michoacán de Ocampo; 137, fracción VI, 139, 140 y 142 del Reglamento Interior del Tribunal Electoral del Estado</w:t>
      </w:r>
      <w:r w:rsidR="00D049B5">
        <w:rPr>
          <w:rFonts w:ascii="Arial" w:eastAsia="Arial" w:hAnsi="Arial" w:cs="Arial"/>
          <w:i/>
          <w:color w:val="000000"/>
        </w:rPr>
        <w:t xml:space="preserve">; </w:t>
      </w:r>
      <w:r w:rsidR="009C3118" w:rsidRPr="009C3118">
        <w:rPr>
          <w:rFonts w:ascii="Arial" w:hAnsi="Arial" w:cs="Arial"/>
          <w:bCs/>
          <w:iCs/>
          <w:lang w:eastAsia="es-MX"/>
        </w:rPr>
        <w:t>así como 32 de los Lineamientos para el Uso de Tecnologías de la Información y Comunicación en las Sesiones, Reuniones, Recepción de Medios de Impugnación, Promociones y Notificaciones Electrónicas.</w:t>
      </w:r>
    </w:p>
    <w:p w14:paraId="584346A0" w14:textId="03700E6D" w:rsidR="00F75881" w:rsidRDefault="005D475F" w:rsidP="004D032E">
      <w:pPr>
        <w:pStyle w:val="Sinespaciado"/>
        <w:spacing w:before="100" w:beforeAutospacing="1" w:after="100" w:afterAutospacing="1" w:line="360" w:lineRule="auto"/>
        <w:jc w:val="both"/>
        <w:rPr>
          <w:rFonts w:ascii="Arial" w:hAnsi="Arial" w:cs="Arial"/>
          <w:bCs/>
          <w:iCs/>
          <w:sz w:val="24"/>
          <w:szCs w:val="24"/>
          <w:lang w:eastAsia="es-MX"/>
        </w:rPr>
      </w:pPr>
      <w:r>
        <w:rPr>
          <w:rFonts w:ascii="Arial" w:hAnsi="Arial" w:cs="Arial"/>
          <w:bCs/>
          <w:iCs/>
          <w:sz w:val="24"/>
          <w:szCs w:val="24"/>
          <w:lang w:eastAsia="es-MX"/>
        </w:rPr>
        <w:t>A</w:t>
      </w:r>
      <w:r w:rsidR="005F528C">
        <w:rPr>
          <w:rFonts w:ascii="Arial" w:hAnsi="Arial" w:cs="Arial"/>
          <w:bCs/>
          <w:iCs/>
          <w:sz w:val="24"/>
          <w:szCs w:val="24"/>
          <w:lang w:eastAsia="es-MX"/>
        </w:rPr>
        <w:t xml:space="preserve">sí, en reunión interna jurisdiccional </w:t>
      </w:r>
      <w:r w:rsidR="00133F5F">
        <w:rPr>
          <w:rFonts w:ascii="Arial" w:hAnsi="Arial" w:cs="Arial"/>
          <w:bCs/>
          <w:iCs/>
          <w:sz w:val="24"/>
          <w:szCs w:val="24"/>
          <w:lang w:eastAsia="es-MX"/>
        </w:rPr>
        <w:t xml:space="preserve">celebrada el día de hoy, </w:t>
      </w:r>
      <w:r w:rsidR="005F528C">
        <w:rPr>
          <w:rFonts w:ascii="Arial" w:hAnsi="Arial" w:cs="Arial"/>
          <w:bCs/>
          <w:iCs/>
          <w:sz w:val="24"/>
          <w:szCs w:val="24"/>
          <w:lang w:eastAsia="es-MX"/>
        </w:rPr>
        <w:t xml:space="preserve">por unanimidad </w:t>
      </w:r>
      <w:r w:rsidR="00AE06C2" w:rsidRPr="00AE06C2">
        <w:rPr>
          <w:rFonts w:ascii="Arial" w:hAnsi="Arial" w:cs="Arial"/>
          <w:bCs/>
          <w:iCs/>
          <w:sz w:val="24"/>
          <w:szCs w:val="24"/>
          <w:lang w:eastAsia="es-MX"/>
        </w:rPr>
        <w:t>de votos</w:t>
      </w:r>
      <w:r w:rsidR="005F528C">
        <w:rPr>
          <w:rFonts w:ascii="Arial" w:hAnsi="Arial" w:cs="Arial"/>
          <w:bCs/>
          <w:iCs/>
          <w:sz w:val="24"/>
          <w:szCs w:val="24"/>
          <w:lang w:eastAsia="es-MX"/>
        </w:rPr>
        <w:t>,</w:t>
      </w:r>
      <w:r w:rsidR="00AE06C2" w:rsidRPr="00AE06C2">
        <w:rPr>
          <w:rFonts w:ascii="Arial" w:hAnsi="Arial" w:cs="Arial"/>
          <w:bCs/>
          <w:iCs/>
          <w:sz w:val="24"/>
          <w:szCs w:val="24"/>
          <w:lang w:eastAsia="es-MX"/>
        </w:rPr>
        <w:t xml:space="preserve"> lo acordaron y firma</w:t>
      </w:r>
      <w:r w:rsidR="005F528C">
        <w:rPr>
          <w:rFonts w:ascii="Arial" w:hAnsi="Arial" w:cs="Arial"/>
          <w:bCs/>
          <w:iCs/>
          <w:sz w:val="24"/>
          <w:szCs w:val="24"/>
          <w:lang w:eastAsia="es-MX"/>
        </w:rPr>
        <w:t xml:space="preserve">n las Magistraturas </w:t>
      </w:r>
      <w:r w:rsidR="006A1FA6">
        <w:rPr>
          <w:rFonts w:ascii="Arial" w:hAnsi="Arial" w:cs="Arial"/>
          <w:bCs/>
          <w:iCs/>
          <w:sz w:val="24"/>
          <w:szCs w:val="24"/>
          <w:lang w:eastAsia="es-MX"/>
        </w:rPr>
        <w:t>i</w:t>
      </w:r>
      <w:r w:rsidR="005F528C">
        <w:rPr>
          <w:rFonts w:ascii="Arial" w:hAnsi="Arial" w:cs="Arial"/>
          <w:bCs/>
          <w:iCs/>
          <w:sz w:val="24"/>
          <w:szCs w:val="24"/>
          <w:lang w:eastAsia="es-MX"/>
        </w:rPr>
        <w:t xml:space="preserve">ntegrantes del Pleno del Tribunal Electoral del Estado, </w:t>
      </w:r>
      <w:r w:rsidR="00AE06C2" w:rsidRPr="00AE06C2">
        <w:rPr>
          <w:rFonts w:ascii="Arial" w:hAnsi="Arial" w:cs="Arial"/>
          <w:bCs/>
          <w:iCs/>
          <w:sz w:val="24"/>
          <w:szCs w:val="24"/>
          <w:lang w:eastAsia="es-MX"/>
        </w:rPr>
        <w:t xml:space="preserve">la Magistrada Presidenta </w:t>
      </w:r>
      <w:proofErr w:type="spellStart"/>
      <w:r w:rsidR="00AE06C2" w:rsidRPr="00AE06C2">
        <w:rPr>
          <w:rFonts w:ascii="Arial" w:hAnsi="Arial" w:cs="Arial"/>
          <w:bCs/>
          <w:iCs/>
          <w:sz w:val="24"/>
          <w:szCs w:val="24"/>
          <w:lang w:eastAsia="es-MX"/>
        </w:rPr>
        <w:t>Amelí</w:t>
      </w:r>
      <w:proofErr w:type="spellEnd"/>
      <w:r w:rsidR="00AE06C2" w:rsidRPr="00AE06C2">
        <w:rPr>
          <w:rFonts w:ascii="Arial" w:hAnsi="Arial" w:cs="Arial"/>
          <w:bCs/>
          <w:iCs/>
          <w:sz w:val="24"/>
          <w:szCs w:val="24"/>
          <w:lang w:eastAsia="es-MX"/>
        </w:rPr>
        <w:t xml:space="preserve"> Gissel Navarro Lepe, las Magistradas </w:t>
      </w:r>
      <w:proofErr w:type="spellStart"/>
      <w:r w:rsidR="00AE06C2" w:rsidRPr="00AE06C2">
        <w:rPr>
          <w:rFonts w:ascii="Arial" w:hAnsi="Arial" w:cs="Arial"/>
          <w:bCs/>
          <w:iCs/>
          <w:sz w:val="24"/>
          <w:szCs w:val="24"/>
          <w:lang w:eastAsia="es-MX"/>
        </w:rPr>
        <w:t>Yurisha</w:t>
      </w:r>
      <w:proofErr w:type="spellEnd"/>
      <w:r w:rsidR="00AE06C2" w:rsidRPr="00AE06C2">
        <w:rPr>
          <w:rFonts w:ascii="Arial" w:hAnsi="Arial" w:cs="Arial"/>
          <w:bCs/>
          <w:iCs/>
          <w:sz w:val="24"/>
          <w:szCs w:val="24"/>
          <w:lang w:eastAsia="es-MX"/>
        </w:rPr>
        <w:t xml:space="preserve"> Andrade Morales y Alma Rosa Bahena Villalobos, así como los Magistrados Adrián Hernández Pinedo -quien fue ponente- y el Magistrado Eric López Villaseñor, ante el Subsecretario en funciones de Secretario General de Acuerdos, Jesús Muñoz R</w:t>
      </w:r>
      <w:r w:rsidR="00202E93">
        <w:rPr>
          <w:rFonts w:ascii="Arial" w:hAnsi="Arial" w:cs="Arial"/>
          <w:bCs/>
          <w:iCs/>
          <w:sz w:val="24"/>
          <w:szCs w:val="24"/>
          <w:lang w:eastAsia="es-MX"/>
        </w:rPr>
        <w:t>i</w:t>
      </w:r>
      <w:r w:rsidR="00AE06C2" w:rsidRPr="00AE06C2">
        <w:rPr>
          <w:rFonts w:ascii="Arial" w:hAnsi="Arial" w:cs="Arial"/>
          <w:bCs/>
          <w:iCs/>
          <w:sz w:val="24"/>
          <w:szCs w:val="24"/>
          <w:lang w:eastAsia="es-MX"/>
        </w:rPr>
        <w:t>o, quien autoriza y da fe.</w:t>
      </w:r>
      <w:bookmarkEnd w:id="15"/>
    </w:p>
    <w:p w14:paraId="05110DB2" w14:textId="77777777" w:rsidR="00055F18" w:rsidRPr="004D032E" w:rsidRDefault="00055F18" w:rsidP="004D032E">
      <w:pPr>
        <w:pStyle w:val="Sinespaciado"/>
        <w:spacing w:before="100" w:beforeAutospacing="1" w:after="100" w:afterAutospacing="1" w:line="360" w:lineRule="auto"/>
        <w:jc w:val="both"/>
        <w:rPr>
          <w:rFonts w:ascii="Arial" w:hAnsi="Arial" w:cs="Arial"/>
          <w:bCs/>
          <w:iCs/>
          <w:sz w:val="24"/>
          <w:szCs w:val="24"/>
          <w:lang w:eastAsia="es-MX"/>
        </w:rPr>
      </w:pPr>
    </w:p>
    <w:tbl>
      <w:tblPr>
        <w:tblW w:w="8926" w:type="dxa"/>
        <w:jc w:val="center"/>
        <w:tblLayout w:type="fixed"/>
        <w:tblLook w:val="0400" w:firstRow="0" w:lastRow="0" w:firstColumn="0" w:lastColumn="0" w:noHBand="0" w:noVBand="1"/>
      </w:tblPr>
      <w:tblGrid>
        <w:gridCol w:w="4294"/>
        <w:gridCol w:w="4632"/>
      </w:tblGrid>
      <w:tr w:rsidR="00055F18" w:rsidRPr="0089688D" w14:paraId="28209CA4" w14:textId="77777777" w:rsidTr="00A85A15">
        <w:trPr>
          <w:jc w:val="center"/>
        </w:trPr>
        <w:tc>
          <w:tcPr>
            <w:tcW w:w="8926" w:type="dxa"/>
            <w:gridSpan w:val="2"/>
          </w:tcPr>
          <w:p w14:paraId="67F4DA67"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r w:rsidRPr="0089688D">
              <w:rPr>
                <w:rFonts w:ascii="Arial" w:eastAsia="Arial" w:hAnsi="Arial" w:cs="Arial"/>
                <w:b/>
                <w:bCs/>
                <w:color w:val="000000"/>
                <w:lang w:val="it-IT" w:eastAsia="es-MX"/>
              </w:rPr>
              <w:t>MAGISTRADA PRESIDENTA</w:t>
            </w:r>
          </w:p>
          <w:p w14:paraId="376B8D9E"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3424A4F7"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7CD964E7"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3B00F591"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2ED99B10"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6D1E710D"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r w:rsidRPr="0089688D">
              <w:rPr>
                <w:rFonts w:ascii="Arial" w:eastAsia="Arial" w:hAnsi="Arial" w:cs="Arial"/>
                <w:b/>
                <w:bCs/>
                <w:color w:val="000000"/>
                <w:lang w:val="it-IT" w:eastAsia="es-MX"/>
              </w:rPr>
              <w:t>AMELÍ GISSEL NAVARRO LEPE</w:t>
            </w:r>
          </w:p>
          <w:p w14:paraId="43E4016C"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1D177643"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it-IT" w:eastAsia="es-MX"/>
              </w:rPr>
            </w:pPr>
          </w:p>
        </w:tc>
      </w:tr>
      <w:tr w:rsidR="00055F18" w:rsidRPr="0089688D" w14:paraId="5A8D40E0" w14:textId="77777777" w:rsidTr="00A85A15">
        <w:trPr>
          <w:jc w:val="center"/>
        </w:trPr>
        <w:tc>
          <w:tcPr>
            <w:tcW w:w="4294" w:type="dxa"/>
          </w:tcPr>
          <w:p w14:paraId="0626112E"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7D6DBDC4"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it-IT" w:eastAsia="es-MX"/>
              </w:rPr>
            </w:pPr>
          </w:p>
          <w:p w14:paraId="761600E9"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MAGISTRADA</w:t>
            </w:r>
          </w:p>
          <w:p w14:paraId="452DDC76"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0B6F716A"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4D5E9B1E"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41719CCC"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3E992237"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13C2653C"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YURISHA ANDRADE MORALES</w:t>
            </w:r>
          </w:p>
        </w:tc>
        <w:tc>
          <w:tcPr>
            <w:tcW w:w="4632" w:type="dxa"/>
          </w:tcPr>
          <w:p w14:paraId="23B26CB1"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0F007721"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1FE6E2A4"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MAGISTRADA</w:t>
            </w:r>
          </w:p>
          <w:p w14:paraId="77916326"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1F95A424"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4AC6ABF4"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42BF964B"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4AF58F3E"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498508C0"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ALMA ROSA BAHENA VILLALOBOS</w:t>
            </w:r>
          </w:p>
          <w:p w14:paraId="0FAD95AE"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1153E538"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tc>
      </w:tr>
      <w:tr w:rsidR="00055F18" w:rsidRPr="0089688D" w14:paraId="4267A683" w14:textId="77777777" w:rsidTr="00A85A15">
        <w:trPr>
          <w:jc w:val="center"/>
        </w:trPr>
        <w:tc>
          <w:tcPr>
            <w:tcW w:w="4294" w:type="dxa"/>
          </w:tcPr>
          <w:p w14:paraId="77FEBFAB"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030BEB5A"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7B508248"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MAGISTRADO</w:t>
            </w:r>
          </w:p>
          <w:p w14:paraId="5AA2F2E7"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384D644E"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0C0DDCC1"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0ADA987B"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7F185B48"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6472C6A0"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r w:rsidRPr="0089688D">
              <w:rPr>
                <w:rFonts w:ascii="Arial" w:eastAsia="Arial" w:hAnsi="Arial" w:cs="Arial"/>
                <w:b/>
                <w:bCs/>
                <w:color w:val="000000"/>
                <w:lang w:val="es" w:eastAsia="es-MX"/>
              </w:rPr>
              <w:t>ADRIÁN HERNÁNDEZ PINEDO</w:t>
            </w:r>
          </w:p>
        </w:tc>
        <w:tc>
          <w:tcPr>
            <w:tcW w:w="4632" w:type="dxa"/>
          </w:tcPr>
          <w:p w14:paraId="223AD081"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455D9950"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32CF7199"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MAGISTRADO</w:t>
            </w:r>
          </w:p>
          <w:p w14:paraId="5B45C4C2"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1E9A3FF0"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1E939E86"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20354755"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36FE5AC0"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56EC4D8B"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r w:rsidRPr="0089688D">
              <w:rPr>
                <w:rFonts w:ascii="Arial" w:eastAsia="Arial" w:hAnsi="Arial" w:cs="Arial"/>
                <w:b/>
                <w:bCs/>
                <w:color w:val="000000"/>
                <w:lang w:val="es" w:eastAsia="es-MX"/>
              </w:rPr>
              <w:t>ERIC LÓPEZ VILLASEÑOR</w:t>
            </w:r>
          </w:p>
        </w:tc>
      </w:tr>
      <w:tr w:rsidR="00055F18" w:rsidRPr="0089688D" w14:paraId="7E09DCCD" w14:textId="77777777" w:rsidTr="00A85A15">
        <w:trPr>
          <w:jc w:val="center"/>
        </w:trPr>
        <w:tc>
          <w:tcPr>
            <w:tcW w:w="8926" w:type="dxa"/>
            <w:gridSpan w:val="2"/>
          </w:tcPr>
          <w:p w14:paraId="1D6BC157"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49E4E09A"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6C893E0C"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681E44D9"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sz w:val="28"/>
                <w:szCs w:val="28"/>
                <w:lang w:val="es" w:eastAsia="es-MX"/>
              </w:rPr>
            </w:pPr>
          </w:p>
          <w:p w14:paraId="6C4427A6"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S</w:t>
            </w:r>
            <w:r>
              <w:rPr>
                <w:rFonts w:ascii="Arial" w:eastAsia="Arial" w:hAnsi="Arial" w:cs="Arial"/>
                <w:b/>
                <w:bCs/>
                <w:color w:val="000000"/>
                <w:lang w:val="es" w:eastAsia="es-MX"/>
              </w:rPr>
              <w:t>UBS</w:t>
            </w:r>
            <w:r w:rsidRPr="0089688D">
              <w:rPr>
                <w:rFonts w:ascii="Arial" w:eastAsia="Arial" w:hAnsi="Arial" w:cs="Arial"/>
                <w:b/>
                <w:bCs/>
                <w:color w:val="000000"/>
                <w:lang w:val="es" w:eastAsia="es-MX"/>
              </w:rPr>
              <w:t>ECRETARIO GENERAL DE ACUERDOS</w:t>
            </w:r>
          </w:p>
          <w:p w14:paraId="0DB1FDF3"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00680376"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3159717A"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4F632438"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29716AD6" w14:textId="77777777"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p>
          <w:p w14:paraId="7F1C5C32" w14:textId="127D0432" w:rsidR="00055F18" w:rsidRPr="0089688D" w:rsidRDefault="00055F18" w:rsidP="00A85A15">
            <w:pPr>
              <w:pBdr>
                <w:top w:val="nil"/>
                <w:left w:val="nil"/>
                <w:bottom w:val="nil"/>
                <w:right w:val="nil"/>
                <w:between w:val="nil"/>
              </w:pBdr>
              <w:jc w:val="center"/>
              <w:rPr>
                <w:rFonts w:ascii="Arial" w:eastAsia="Arial" w:hAnsi="Arial" w:cs="Arial"/>
                <w:b/>
                <w:bCs/>
                <w:color w:val="000000"/>
                <w:lang w:val="es" w:eastAsia="es-MX"/>
              </w:rPr>
            </w:pPr>
            <w:r w:rsidRPr="0089688D">
              <w:rPr>
                <w:rFonts w:ascii="Arial" w:eastAsia="Arial" w:hAnsi="Arial" w:cs="Arial"/>
                <w:b/>
                <w:bCs/>
                <w:color w:val="000000"/>
                <w:lang w:val="es" w:eastAsia="es-MX"/>
              </w:rPr>
              <w:t xml:space="preserve">JESÚS </w:t>
            </w:r>
            <w:r>
              <w:rPr>
                <w:rFonts w:ascii="Arial" w:eastAsia="Arial" w:hAnsi="Arial" w:cs="Arial"/>
                <w:b/>
                <w:bCs/>
                <w:color w:val="000000"/>
                <w:lang w:val="es" w:eastAsia="es-MX"/>
              </w:rPr>
              <w:t>MUÑOZ RIO</w:t>
            </w:r>
          </w:p>
        </w:tc>
      </w:tr>
    </w:tbl>
    <w:p w14:paraId="33E4EF23" w14:textId="77777777" w:rsidR="00F75881" w:rsidRPr="00C62646" w:rsidRDefault="00F75881" w:rsidP="00F75881">
      <w:pPr>
        <w:spacing w:before="120" w:after="120" w:line="276" w:lineRule="auto"/>
        <w:jc w:val="both"/>
        <w:rPr>
          <w:rFonts w:ascii="Arial" w:hAnsi="Arial" w:cs="Arial"/>
          <w:sz w:val="18"/>
          <w:szCs w:val="18"/>
        </w:rPr>
      </w:pPr>
    </w:p>
    <w:p w14:paraId="70B6EFAC" w14:textId="13BB188B" w:rsidR="00F75881" w:rsidRPr="00055F18" w:rsidRDefault="00F75881" w:rsidP="00055F18">
      <w:pPr>
        <w:spacing w:before="120" w:after="120"/>
        <w:jc w:val="both"/>
        <w:rPr>
          <w:rFonts w:ascii="Arial Narrow" w:hAnsi="Arial Narrow" w:cs="Arial"/>
          <w:b/>
          <w:bCs/>
          <w:sz w:val="18"/>
          <w:szCs w:val="18"/>
        </w:rPr>
      </w:pPr>
      <w:r w:rsidRPr="00055F18">
        <w:rPr>
          <w:rFonts w:ascii="Arial Narrow" w:hAnsi="Arial Narrow" w:cs="Arial"/>
          <w:sz w:val="18"/>
          <w:szCs w:val="18"/>
        </w:rPr>
        <w:t xml:space="preserve">El suscrito Jesús </w:t>
      </w:r>
      <w:r w:rsidR="002A75CD" w:rsidRPr="00055F18">
        <w:rPr>
          <w:rFonts w:ascii="Arial Narrow" w:hAnsi="Arial Narrow" w:cs="Arial"/>
          <w:sz w:val="18"/>
          <w:szCs w:val="18"/>
        </w:rPr>
        <w:t>Muñoz R</w:t>
      </w:r>
      <w:r w:rsidR="00266762">
        <w:rPr>
          <w:rFonts w:ascii="Arial Narrow" w:hAnsi="Arial Narrow" w:cs="Arial"/>
          <w:sz w:val="18"/>
          <w:szCs w:val="18"/>
        </w:rPr>
        <w:t>i</w:t>
      </w:r>
      <w:r w:rsidR="002A75CD" w:rsidRPr="00055F18">
        <w:rPr>
          <w:rFonts w:ascii="Arial Narrow" w:hAnsi="Arial Narrow" w:cs="Arial"/>
          <w:sz w:val="18"/>
          <w:szCs w:val="18"/>
        </w:rPr>
        <w:t>o</w:t>
      </w:r>
      <w:r w:rsidRPr="00055F18">
        <w:rPr>
          <w:rFonts w:ascii="Arial Narrow" w:hAnsi="Arial Narrow" w:cs="Arial"/>
          <w:sz w:val="18"/>
          <w:szCs w:val="18"/>
        </w:rPr>
        <w:t xml:space="preserve">, </w:t>
      </w:r>
      <w:r w:rsidR="002A75CD" w:rsidRPr="00055F18">
        <w:rPr>
          <w:rFonts w:ascii="Arial Narrow" w:hAnsi="Arial Narrow" w:cs="Arial"/>
          <w:sz w:val="18"/>
          <w:szCs w:val="18"/>
        </w:rPr>
        <w:t>Subs</w:t>
      </w:r>
      <w:r w:rsidRPr="00055F18">
        <w:rPr>
          <w:rFonts w:ascii="Arial Narrow" w:hAnsi="Arial Narrow" w:cs="Arial"/>
          <w:sz w:val="18"/>
          <w:szCs w:val="18"/>
        </w:rPr>
        <w:t xml:space="preserve">ecretario </w:t>
      </w:r>
      <w:r w:rsidR="002A75CD" w:rsidRPr="00055F18">
        <w:rPr>
          <w:rFonts w:ascii="Arial Narrow" w:hAnsi="Arial Narrow" w:cs="Arial"/>
          <w:sz w:val="18"/>
          <w:szCs w:val="18"/>
        </w:rPr>
        <w:t xml:space="preserve">en funciones de Secretario </w:t>
      </w:r>
      <w:r w:rsidRPr="00055F18">
        <w:rPr>
          <w:rFonts w:ascii="Arial Narrow" w:hAnsi="Arial Narrow" w:cs="Arial"/>
          <w:sz w:val="18"/>
          <w:szCs w:val="18"/>
        </w:rPr>
        <w:t xml:space="preserve">General de Acuerdos del Tribunal Electoral del Estado, </w:t>
      </w:r>
      <w:r w:rsidR="005F528C" w:rsidRPr="00055F18">
        <w:rPr>
          <w:rFonts w:ascii="Arial Narrow" w:hAnsi="Arial Narrow" w:cs="Arial"/>
          <w:sz w:val="18"/>
          <w:szCs w:val="18"/>
        </w:rPr>
        <w:t>con fundamento en</w:t>
      </w:r>
      <w:r w:rsidRPr="00055F18">
        <w:rPr>
          <w:rFonts w:ascii="Arial Narrow" w:hAnsi="Arial Narrow" w:cs="Arial"/>
          <w:sz w:val="18"/>
          <w:szCs w:val="18"/>
        </w:rPr>
        <w:t xml:space="preserve"> los artículos 69, fracci</w:t>
      </w:r>
      <w:r w:rsidR="005F528C" w:rsidRPr="00055F18">
        <w:rPr>
          <w:rFonts w:ascii="Arial Narrow" w:hAnsi="Arial Narrow" w:cs="Arial"/>
          <w:sz w:val="18"/>
          <w:szCs w:val="18"/>
        </w:rPr>
        <w:t>ón</w:t>
      </w:r>
      <w:r w:rsidRPr="00055F18">
        <w:rPr>
          <w:rFonts w:ascii="Arial Narrow" w:hAnsi="Arial Narrow" w:cs="Arial"/>
          <w:sz w:val="18"/>
          <w:szCs w:val="18"/>
        </w:rPr>
        <w:t xml:space="preserve"> VII del Código Electoral del Estado de Michoacán de Ocampo</w:t>
      </w:r>
      <w:r w:rsidR="00F774D3">
        <w:rPr>
          <w:rFonts w:ascii="Arial Narrow" w:hAnsi="Arial Narrow" w:cs="Arial"/>
          <w:sz w:val="18"/>
          <w:szCs w:val="18"/>
        </w:rPr>
        <w:t>;</w:t>
      </w:r>
      <w:r w:rsidRPr="00055F18">
        <w:rPr>
          <w:rFonts w:ascii="Arial Narrow" w:hAnsi="Arial Narrow" w:cs="Arial"/>
          <w:sz w:val="18"/>
          <w:szCs w:val="18"/>
        </w:rPr>
        <w:t xml:space="preserve"> 66, fracciones I y II </w:t>
      </w:r>
      <w:r w:rsidR="005F528C" w:rsidRPr="00055F18">
        <w:rPr>
          <w:rFonts w:ascii="Arial Narrow" w:hAnsi="Arial Narrow" w:cs="Arial"/>
          <w:sz w:val="18"/>
          <w:szCs w:val="18"/>
        </w:rPr>
        <w:t xml:space="preserve">y 69 fracción I </w:t>
      </w:r>
      <w:r w:rsidRPr="00055F18">
        <w:rPr>
          <w:rFonts w:ascii="Arial Narrow" w:hAnsi="Arial Narrow" w:cs="Arial"/>
          <w:sz w:val="18"/>
          <w:szCs w:val="18"/>
        </w:rPr>
        <w:t xml:space="preserve">del Reglamento Interior del Tribunal Electoral del Estado, hago constar que las firmas que </w:t>
      </w:r>
      <w:r w:rsidR="005F528C" w:rsidRPr="00055F18">
        <w:rPr>
          <w:rFonts w:ascii="Arial Narrow" w:hAnsi="Arial Narrow" w:cs="Arial"/>
          <w:sz w:val="18"/>
          <w:szCs w:val="18"/>
        </w:rPr>
        <w:t>o</w:t>
      </w:r>
      <w:r w:rsidR="00F774D3">
        <w:rPr>
          <w:rFonts w:ascii="Arial Narrow" w:hAnsi="Arial Narrow" w:cs="Arial"/>
          <w:sz w:val="18"/>
          <w:szCs w:val="18"/>
        </w:rPr>
        <w:t>b</w:t>
      </w:r>
      <w:r w:rsidR="005F528C" w:rsidRPr="00055F18">
        <w:rPr>
          <w:rFonts w:ascii="Arial Narrow" w:hAnsi="Arial Narrow" w:cs="Arial"/>
          <w:sz w:val="18"/>
          <w:szCs w:val="18"/>
        </w:rPr>
        <w:t>ran en el presente documento</w:t>
      </w:r>
      <w:r w:rsidRPr="00055F18">
        <w:rPr>
          <w:rFonts w:ascii="Arial Narrow" w:hAnsi="Arial Narrow" w:cs="Arial"/>
          <w:sz w:val="18"/>
          <w:szCs w:val="18"/>
        </w:rPr>
        <w:t xml:space="preserve"> corresponden al acuerdo plenario</w:t>
      </w:r>
      <w:r w:rsidR="00C93B8A" w:rsidRPr="00055F18">
        <w:rPr>
          <w:rFonts w:ascii="Arial Narrow" w:hAnsi="Arial Narrow" w:cs="Arial"/>
          <w:sz w:val="18"/>
          <w:szCs w:val="18"/>
        </w:rPr>
        <w:t xml:space="preserve"> emitido </w:t>
      </w:r>
      <w:r w:rsidRPr="00055F18">
        <w:rPr>
          <w:rFonts w:ascii="Arial Narrow" w:hAnsi="Arial Narrow" w:cs="Arial"/>
          <w:sz w:val="18"/>
          <w:szCs w:val="18"/>
        </w:rPr>
        <w:t>por el Pleno del Tribunal Electoral del Estado, en reunión interna</w:t>
      </w:r>
      <w:r w:rsidR="00F774D3">
        <w:rPr>
          <w:rFonts w:ascii="Arial Narrow" w:hAnsi="Arial Narrow" w:cs="Arial"/>
          <w:sz w:val="18"/>
          <w:szCs w:val="18"/>
        </w:rPr>
        <w:t xml:space="preserve"> </w:t>
      </w:r>
      <w:r w:rsidR="00C93B8A" w:rsidRPr="00055F18">
        <w:rPr>
          <w:rFonts w:ascii="Arial Narrow" w:hAnsi="Arial Narrow" w:cs="Arial"/>
          <w:sz w:val="18"/>
          <w:szCs w:val="18"/>
        </w:rPr>
        <w:t xml:space="preserve">jurisdiccional </w:t>
      </w:r>
      <w:r w:rsidRPr="00055F18">
        <w:rPr>
          <w:rFonts w:ascii="Arial Narrow" w:hAnsi="Arial Narrow" w:cs="Arial"/>
          <w:sz w:val="18"/>
          <w:szCs w:val="18"/>
        </w:rPr>
        <w:t xml:space="preserve">celebrada el </w:t>
      </w:r>
      <w:r w:rsidR="005D475F" w:rsidRPr="00055F18">
        <w:rPr>
          <w:rFonts w:ascii="Arial Narrow" w:hAnsi="Arial Narrow" w:cs="Arial"/>
          <w:sz w:val="18"/>
          <w:szCs w:val="18"/>
        </w:rPr>
        <w:t>veintidós</w:t>
      </w:r>
      <w:r w:rsidRPr="00055F18">
        <w:rPr>
          <w:rFonts w:ascii="Arial Narrow" w:hAnsi="Arial Narrow" w:cs="Arial"/>
          <w:sz w:val="18"/>
          <w:szCs w:val="18"/>
        </w:rPr>
        <w:t xml:space="preserve"> de diciembre de dos mil veinticinco, </w:t>
      </w:r>
      <w:r w:rsidR="00C93B8A" w:rsidRPr="00055F18">
        <w:rPr>
          <w:rFonts w:ascii="Arial Narrow" w:hAnsi="Arial Narrow" w:cs="Arial"/>
          <w:sz w:val="18"/>
          <w:szCs w:val="18"/>
        </w:rPr>
        <w:t>en el R</w:t>
      </w:r>
      <w:r w:rsidRPr="00055F18">
        <w:rPr>
          <w:rFonts w:ascii="Arial Narrow" w:hAnsi="Arial Narrow" w:cs="Arial"/>
          <w:sz w:val="18"/>
          <w:szCs w:val="18"/>
        </w:rPr>
        <w:t xml:space="preserve">ecurso de </w:t>
      </w:r>
      <w:r w:rsidR="00C93B8A" w:rsidRPr="00055F18">
        <w:rPr>
          <w:rFonts w:ascii="Arial Narrow" w:hAnsi="Arial Narrow" w:cs="Arial"/>
          <w:sz w:val="18"/>
          <w:szCs w:val="18"/>
        </w:rPr>
        <w:t>A</w:t>
      </w:r>
      <w:r w:rsidRPr="00055F18">
        <w:rPr>
          <w:rFonts w:ascii="Arial Narrow" w:hAnsi="Arial Narrow" w:cs="Arial"/>
          <w:sz w:val="18"/>
          <w:szCs w:val="18"/>
        </w:rPr>
        <w:t xml:space="preserve">pelación </w:t>
      </w:r>
      <w:r w:rsidRPr="00055F18">
        <w:rPr>
          <w:rFonts w:ascii="Arial Narrow" w:hAnsi="Arial Narrow" w:cs="Arial"/>
          <w:b/>
          <w:bCs/>
          <w:sz w:val="18"/>
          <w:szCs w:val="18"/>
        </w:rPr>
        <w:t>TEEM-RAP-027/2025;</w:t>
      </w:r>
      <w:r w:rsidR="00C93B8A" w:rsidRPr="00055F18">
        <w:rPr>
          <w:rFonts w:ascii="Arial Narrow" w:hAnsi="Arial Narrow" w:cs="Arial"/>
          <w:sz w:val="18"/>
          <w:szCs w:val="18"/>
        </w:rPr>
        <w:t xml:space="preserve"> que</w:t>
      </w:r>
      <w:r w:rsidRPr="00055F18">
        <w:rPr>
          <w:rFonts w:ascii="Arial Narrow" w:hAnsi="Arial Narrow" w:cs="Arial"/>
          <w:sz w:val="18"/>
          <w:szCs w:val="18"/>
        </w:rPr>
        <w:t xml:space="preserve"> consta de </w:t>
      </w:r>
      <w:r w:rsidR="005D475F" w:rsidRPr="00055F18">
        <w:rPr>
          <w:rFonts w:ascii="Arial Narrow" w:hAnsi="Arial Narrow" w:cs="Arial"/>
          <w:sz w:val="18"/>
          <w:szCs w:val="18"/>
        </w:rPr>
        <w:t>diez</w:t>
      </w:r>
      <w:r w:rsidRPr="00055F18">
        <w:rPr>
          <w:rFonts w:ascii="Arial Narrow" w:hAnsi="Arial Narrow" w:cs="Arial"/>
          <w:sz w:val="18"/>
          <w:szCs w:val="18"/>
        </w:rPr>
        <w:t xml:space="preserve"> páginas, incluida la presente</w:t>
      </w:r>
      <w:r w:rsidR="00C93B8A" w:rsidRPr="00055F18">
        <w:rPr>
          <w:rFonts w:ascii="Arial Narrow" w:hAnsi="Arial Narrow" w:cs="Arial"/>
          <w:sz w:val="18"/>
          <w:szCs w:val="18"/>
        </w:rPr>
        <w:t>; mismo que se firma de manera electrónica</w:t>
      </w:r>
      <w:r w:rsidRPr="00055F18">
        <w:rPr>
          <w:rFonts w:ascii="Arial Narrow" w:hAnsi="Arial Narrow" w:cs="Arial"/>
          <w:sz w:val="18"/>
          <w:szCs w:val="18"/>
        </w:rPr>
        <w:t xml:space="preserve">. </w:t>
      </w:r>
      <w:r w:rsidRPr="00055F18">
        <w:rPr>
          <w:rFonts w:ascii="Arial Narrow" w:hAnsi="Arial Narrow" w:cs="Arial"/>
          <w:b/>
          <w:bCs/>
          <w:sz w:val="18"/>
          <w:szCs w:val="18"/>
        </w:rPr>
        <w:t xml:space="preserve">Doy fe. </w:t>
      </w:r>
    </w:p>
    <w:p w14:paraId="35159125" w14:textId="77777777" w:rsidR="00F75881" w:rsidRPr="00055F18" w:rsidRDefault="00F75881" w:rsidP="00055F18">
      <w:pPr>
        <w:spacing w:before="120" w:after="120"/>
        <w:jc w:val="both"/>
        <w:rPr>
          <w:rFonts w:ascii="Arial Narrow" w:hAnsi="Arial Narrow" w:cs="Arial"/>
          <w:sz w:val="18"/>
          <w:szCs w:val="18"/>
          <w:lang w:eastAsia="es-MX"/>
        </w:rPr>
      </w:pPr>
      <w:r w:rsidRPr="00055F18">
        <w:rPr>
          <w:rFonts w:ascii="Arial Narrow" w:hAnsi="Arial Narrow" w:cs="Arial"/>
          <w:sz w:val="18"/>
          <w:szCs w:val="18"/>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bookmarkEnd w:id="0"/>
    <w:p w14:paraId="176E156E" w14:textId="77777777" w:rsidR="00F75881" w:rsidRPr="00934148" w:rsidRDefault="00F75881" w:rsidP="00F75881">
      <w:pPr>
        <w:spacing w:before="100" w:beforeAutospacing="1" w:after="100" w:afterAutospacing="1"/>
        <w:jc w:val="both"/>
        <w:rPr>
          <w:rFonts w:ascii="Arial Narrow" w:hAnsi="Arial Narrow" w:cs="Arial"/>
          <w:i/>
          <w:iCs/>
          <w:sz w:val="20"/>
          <w:szCs w:val="20"/>
          <w:lang w:eastAsia="es-MX"/>
        </w:rPr>
      </w:pPr>
    </w:p>
    <w:p w14:paraId="64513C18" w14:textId="77777777" w:rsidR="00F249D8" w:rsidRDefault="00F249D8">
      <w:pPr>
        <w:sectPr w:rsidR="00F249D8" w:rsidSect="00F774D3">
          <w:headerReference w:type="default" r:id="rId11"/>
          <w:footerReference w:type="even" r:id="rId12"/>
          <w:footerReference w:type="default" r:id="rId13"/>
          <w:headerReference w:type="first" r:id="rId14"/>
          <w:pgSz w:w="12240" w:h="20160" w:code="5"/>
          <w:pgMar w:top="2217" w:right="1418" w:bottom="1701" w:left="3119" w:header="709" w:footer="709" w:gutter="0"/>
          <w:cols w:space="708"/>
          <w:titlePg/>
          <w:docGrid w:linePitch="360"/>
        </w:sectPr>
      </w:pPr>
    </w:p>
    <w:p w14:paraId="62668242" w14:textId="77777777" w:rsidR="00F249D8" w:rsidRDefault="00F249D8" w:rsidP="003B0C4E">
      <w:pPr>
        <w:jc w:val="center"/>
        <w:rPr>
          <w:rFonts w:ascii="Arial Narrow" w:hAnsi="Arial Narrow"/>
          <w:b/>
          <w:bCs/>
        </w:rPr>
      </w:pPr>
      <w:r w:rsidRPr="003B0C4E">
        <w:rPr>
          <w:rFonts w:ascii="Arial Narrow" w:hAnsi="Arial Narrow"/>
          <w:b/>
          <w:bCs/>
        </w:rPr>
        <w:lastRenderedPageBreak/>
        <w:t>FUNDAMENTACION LEGAL</w:t>
      </w:r>
    </w:p>
    <w:p w14:paraId="5622FA05" w14:textId="77777777" w:rsidR="003B0C4E" w:rsidRPr="003B0C4E" w:rsidRDefault="003B0C4E" w:rsidP="003B0C4E">
      <w:pPr>
        <w:jc w:val="center"/>
        <w:rPr>
          <w:rFonts w:ascii="Arial Narrow" w:hAnsi="Arial Narrow"/>
          <w:b/>
          <w:bCs/>
        </w:rPr>
      </w:pPr>
    </w:p>
    <w:p w14:paraId="0839A56B" w14:textId="77777777" w:rsidR="003B0C4E" w:rsidRPr="003F5F15" w:rsidRDefault="003B0C4E" w:rsidP="003B0C4E">
      <w:pPr>
        <w:pBdr>
          <w:top w:val="nil"/>
          <w:left w:val="nil"/>
          <w:bottom w:val="nil"/>
          <w:right w:val="nil"/>
          <w:between w:val="nil"/>
        </w:pBdr>
        <w:spacing w:line="276" w:lineRule="auto"/>
        <w:rPr>
          <w:rFonts w:ascii="Arial Narrow" w:hAnsi="Arial Narrow" w:cs="Arial"/>
          <w:bCs/>
          <w:sz w:val="26"/>
          <w:szCs w:val="26"/>
        </w:rPr>
      </w:pPr>
      <w:bookmarkStart w:id="26" w:name="_Hlk215142236"/>
      <w:r w:rsidRPr="003F5F15">
        <w:rPr>
          <w:rFonts w:ascii="Arial Narrow" w:hAnsi="Arial Narrow" w:cs="Arial"/>
          <w:b/>
          <w:sz w:val="26"/>
          <w:szCs w:val="26"/>
        </w:rPr>
        <w:t>*</w:t>
      </w:r>
      <w:r w:rsidRPr="003F5F15">
        <w:rPr>
          <w:rFonts w:ascii="Arial Narrow" w:hAnsi="Arial Narrow" w:cs="Arial"/>
          <w:bCs/>
          <w:sz w:val="26"/>
          <w:szCs w:val="26"/>
        </w:rPr>
        <w:t xml:space="preserve"> </w:t>
      </w:r>
      <w:r w:rsidRPr="003F5F15">
        <w:rPr>
          <w:rFonts w:ascii="Arial Narrow" w:hAnsi="Arial Narrow" w:cs="Arial"/>
          <w:b/>
          <w:sz w:val="26"/>
          <w:szCs w:val="26"/>
        </w:rPr>
        <w:t>LTAIPPDPEMO.</w:t>
      </w:r>
      <w:r w:rsidRPr="003F5F15">
        <w:rPr>
          <w:rFonts w:ascii="Arial Narrow" w:hAnsi="Arial Narrow" w:cs="Arial"/>
          <w:bCs/>
          <w:sz w:val="26"/>
          <w:szCs w:val="26"/>
        </w:rPr>
        <w:t xml:space="preserve"> Ley de Transparencia, Acceso a la Información Pública y Protección de Datos Personales del Estado de Michoacán de Ocampo.</w:t>
      </w:r>
    </w:p>
    <w:p w14:paraId="268B9D50" w14:textId="77777777" w:rsidR="003B0C4E" w:rsidRPr="003F5F15" w:rsidRDefault="003B0C4E" w:rsidP="003B0C4E">
      <w:pPr>
        <w:pBdr>
          <w:top w:val="nil"/>
          <w:left w:val="nil"/>
          <w:bottom w:val="nil"/>
          <w:right w:val="nil"/>
          <w:between w:val="nil"/>
        </w:pBdr>
        <w:spacing w:line="276" w:lineRule="auto"/>
        <w:rPr>
          <w:rFonts w:ascii="Arial Narrow" w:hAnsi="Arial Narrow" w:cs="Arial"/>
          <w:bCs/>
          <w:sz w:val="26"/>
          <w:szCs w:val="26"/>
        </w:rPr>
      </w:pPr>
    </w:p>
    <w:p w14:paraId="551EDCAE" w14:textId="77777777" w:rsidR="003B0C4E" w:rsidRDefault="003B0C4E" w:rsidP="003B0C4E">
      <w:pPr>
        <w:pBdr>
          <w:top w:val="nil"/>
          <w:left w:val="nil"/>
          <w:bottom w:val="nil"/>
          <w:right w:val="nil"/>
          <w:between w:val="nil"/>
        </w:pBdr>
        <w:spacing w:line="276" w:lineRule="auto"/>
        <w:rPr>
          <w:rFonts w:ascii="Arial Narrow" w:hAnsi="Arial Narrow" w:cs="Arial"/>
          <w:bCs/>
          <w:sz w:val="26"/>
          <w:szCs w:val="26"/>
        </w:rPr>
      </w:pPr>
      <w:r w:rsidRPr="003F5F15">
        <w:rPr>
          <w:rFonts w:ascii="Arial Narrow" w:hAnsi="Arial Narrow" w:cs="Arial"/>
          <w:b/>
          <w:sz w:val="26"/>
          <w:szCs w:val="26"/>
        </w:rPr>
        <w:t>* LPDPPSOEMO.</w:t>
      </w:r>
      <w:r w:rsidRPr="003F5F15">
        <w:rPr>
          <w:rFonts w:ascii="Arial Narrow" w:hAnsi="Arial Narrow" w:cs="Arial"/>
          <w:bCs/>
          <w:sz w:val="26"/>
          <w:szCs w:val="26"/>
        </w:rPr>
        <w:t xml:space="preserve"> Ley de Protección de Datos Personales en Posesión de Sujetos Obligados del Estado de Michoacán de Ocampo.</w:t>
      </w:r>
    </w:p>
    <w:p w14:paraId="1C04D827" w14:textId="77777777" w:rsidR="003B0C4E" w:rsidRDefault="003B0C4E" w:rsidP="003B0C4E">
      <w:pPr>
        <w:pBdr>
          <w:top w:val="nil"/>
          <w:left w:val="nil"/>
          <w:bottom w:val="nil"/>
          <w:right w:val="nil"/>
          <w:between w:val="nil"/>
        </w:pBdr>
        <w:spacing w:line="276" w:lineRule="auto"/>
        <w:rPr>
          <w:rFonts w:ascii="Arial Narrow" w:hAnsi="Arial Narrow" w:cs="Arial"/>
          <w:bCs/>
          <w:sz w:val="26"/>
          <w:szCs w:val="26"/>
        </w:rPr>
      </w:pPr>
    </w:p>
    <w:p w14:paraId="00E51AF3" w14:textId="77777777" w:rsidR="003B0C4E" w:rsidRPr="00A1796E" w:rsidRDefault="003B0C4E" w:rsidP="003B0C4E">
      <w:pPr>
        <w:pBdr>
          <w:top w:val="nil"/>
          <w:left w:val="nil"/>
          <w:bottom w:val="nil"/>
          <w:right w:val="nil"/>
          <w:between w:val="nil"/>
        </w:pBdr>
        <w:tabs>
          <w:tab w:val="left" w:pos="426"/>
        </w:tabs>
        <w:spacing w:line="276" w:lineRule="auto"/>
        <w:rPr>
          <w:rFonts w:ascii="Arial Narrow" w:hAnsi="Arial Narrow" w:cs="Arial"/>
          <w:bCs/>
          <w:sz w:val="26"/>
          <w:szCs w:val="26"/>
        </w:rPr>
      </w:pPr>
      <w:r w:rsidRPr="003F5F15">
        <w:rPr>
          <w:rFonts w:ascii="Arial Narrow" w:hAnsi="Arial Narrow" w:cs="Arial"/>
          <w:b/>
          <w:sz w:val="26"/>
          <w:szCs w:val="26"/>
        </w:rPr>
        <w:t>*</w:t>
      </w:r>
      <w:r w:rsidRPr="00A1796E">
        <w:rPr>
          <w:rFonts w:ascii="Arial Narrow" w:hAnsi="Arial Narrow" w:cs="Arial"/>
          <w:b/>
          <w:sz w:val="26"/>
          <w:szCs w:val="26"/>
        </w:rPr>
        <w:t>LGMCDIEVP.</w:t>
      </w:r>
      <w:r w:rsidRPr="00A1796E">
        <w:rPr>
          <w:rFonts w:ascii="Arial Narrow" w:hAnsi="Arial Narrow" w:cs="Arial"/>
          <w:bCs/>
          <w:sz w:val="26"/>
          <w:szCs w:val="26"/>
        </w:rPr>
        <w:t xml:space="preserve"> Lineamientos Generales en Materia de Clasificación y Desclasificación de la Información, así como para la Elaboración de Versiones Públicas.</w:t>
      </w:r>
      <w:bookmarkEnd w:id="26"/>
    </w:p>
    <w:p w14:paraId="7216D839" w14:textId="77777777" w:rsidR="00F249D8" w:rsidRDefault="00F249D8">
      <w:pPr>
        <w:rPr>
          <w:rFonts w:ascii="Arial Narrow" w:hAnsi="Arial Narrow"/>
        </w:rPr>
      </w:pPr>
    </w:p>
    <w:p w14:paraId="509BE8AA" w14:textId="77777777" w:rsidR="003B0C4E" w:rsidRPr="003B0C4E" w:rsidRDefault="003B0C4E">
      <w:pPr>
        <w:rPr>
          <w:rFonts w:ascii="Arial Narrow" w:hAnsi="Arial Narrow"/>
        </w:rPr>
      </w:pPr>
    </w:p>
    <w:p w14:paraId="4B71D6B2" w14:textId="77777777" w:rsidR="00F249D8" w:rsidRPr="003B0C4E" w:rsidRDefault="00F249D8">
      <w:pPr>
        <w:rPr>
          <w:rFonts w:ascii="Arial Narrow" w:hAnsi="Arial Narrow"/>
        </w:rPr>
      </w:pPr>
      <w:r w:rsidRPr="003B0C4E">
        <w:rPr>
          <w:rFonts w:ascii="Arial Narrow" w:hAnsi="Arial Narrow"/>
        </w:rPr>
        <w:t xml:space="preserve">No.1 </w:t>
      </w:r>
      <w:proofErr w:type="spellStart"/>
      <w:r w:rsidRPr="003B0C4E">
        <w:rPr>
          <w:rFonts w:ascii="Arial Narrow" w:hAnsi="Arial Narrow"/>
        </w:rPr>
        <w:t>ELIMINADO_el_nombre_de_la_parte_apelante</w:t>
      </w:r>
      <w:proofErr w:type="spellEnd"/>
      <w:r w:rsidRPr="003B0C4E">
        <w:rPr>
          <w:rFonts w:ascii="Arial Narrow" w:hAnsi="Arial Narrow"/>
        </w:rPr>
        <w:t xml:space="preserve"> en 1 </w:t>
      </w:r>
      <w:proofErr w:type="spellStart"/>
      <w:r w:rsidRPr="003B0C4E">
        <w:rPr>
          <w:rFonts w:ascii="Arial Narrow" w:hAnsi="Arial Narrow"/>
        </w:rPr>
        <w:t>renglon</w:t>
      </w:r>
      <w:proofErr w:type="spellEnd"/>
      <w:r w:rsidRPr="003B0C4E">
        <w:rPr>
          <w:rFonts w:ascii="Arial Narrow" w:hAnsi="Arial Narrow"/>
        </w:rPr>
        <w:t>(es) por ser un dato personal identificativo de conformidad con el Artículo 97 de la LTAIPPDPEMO, Artículo 3 fracción VIII de la LPDPPSOEMO y Lineamiento Trigésimo Octavo fracción I. 1. de los LGMCDIEVP*.</w:t>
      </w:r>
    </w:p>
    <w:p w14:paraId="4A28DEBB" w14:textId="77777777" w:rsidR="00F249D8" w:rsidRPr="003B0C4E" w:rsidRDefault="00F249D8">
      <w:pPr>
        <w:rPr>
          <w:rFonts w:ascii="Arial Narrow" w:hAnsi="Arial Narrow"/>
        </w:rPr>
      </w:pPr>
    </w:p>
    <w:p w14:paraId="117BB5B8" w14:textId="77777777" w:rsidR="00F249D8" w:rsidRPr="003B0C4E" w:rsidRDefault="00F249D8">
      <w:pPr>
        <w:rPr>
          <w:rFonts w:ascii="Arial Narrow" w:hAnsi="Arial Narrow"/>
        </w:rPr>
      </w:pPr>
      <w:r w:rsidRPr="003B0C4E">
        <w:rPr>
          <w:rFonts w:ascii="Arial Narrow" w:hAnsi="Arial Narrow"/>
        </w:rPr>
        <w:t xml:space="preserve">No.2 </w:t>
      </w:r>
      <w:proofErr w:type="spellStart"/>
      <w:r w:rsidRPr="003B0C4E">
        <w:rPr>
          <w:rFonts w:ascii="Arial Narrow" w:hAnsi="Arial Narrow"/>
        </w:rPr>
        <w:t>ELIMINADO_Cargo</w:t>
      </w:r>
      <w:proofErr w:type="spellEnd"/>
      <w:r w:rsidRPr="003B0C4E">
        <w:rPr>
          <w:rFonts w:ascii="Arial Narrow" w:hAnsi="Arial Narrow"/>
        </w:rPr>
        <w:t xml:space="preserve"> en 2 </w:t>
      </w:r>
      <w:proofErr w:type="spellStart"/>
      <w:r w:rsidRPr="003B0C4E">
        <w:rPr>
          <w:rFonts w:ascii="Arial Narrow" w:hAnsi="Arial Narrow"/>
        </w:rPr>
        <w:t>renglon</w:t>
      </w:r>
      <w:proofErr w:type="spellEnd"/>
      <w:r w:rsidRPr="003B0C4E">
        <w:rPr>
          <w:rFonts w:ascii="Arial Narrow" w:hAnsi="Arial Narrow"/>
        </w:rPr>
        <w:t>(es) por ser un dato personal laboral de conformidad con el Artículo 97 de la LTAIPPDPEMO, Artículo 3 fracción VIII de la LPDPPSOEMO y Lineamiento Trigésimo Octavo fracción I. 5. de los LGMCDIEVP*.</w:t>
      </w:r>
    </w:p>
    <w:p w14:paraId="0C484D52" w14:textId="77777777" w:rsidR="00F249D8" w:rsidRPr="003B0C4E" w:rsidRDefault="00F249D8">
      <w:pPr>
        <w:rPr>
          <w:rFonts w:ascii="Arial Narrow" w:hAnsi="Arial Narrow"/>
        </w:rPr>
      </w:pPr>
    </w:p>
    <w:p w14:paraId="52E6B016" w14:textId="77777777" w:rsidR="00F249D8" w:rsidRPr="003B0C4E" w:rsidRDefault="00F249D8">
      <w:pPr>
        <w:rPr>
          <w:rFonts w:ascii="Arial Narrow" w:hAnsi="Arial Narrow"/>
        </w:rPr>
      </w:pPr>
      <w:r w:rsidRPr="003B0C4E">
        <w:rPr>
          <w:rFonts w:ascii="Arial Narrow" w:hAnsi="Arial Narrow"/>
        </w:rPr>
        <w:t xml:space="preserve">No.3 </w:t>
      </w:r>
      <w:proofErr w:type="spellStart"/>
      <w:r w:rsidRPr="003B0C4E">
        <w:rPr>
          <w:rFonts w:ascii="Arial Narrow" w:hAnsi="Arial Narrow"/>
        </w:rPr>
        <w:t>ELIMINADO_el_nombre_de_la_parte_apelante</w:t>
      </w:r>
      <w:proofErr w:type="spellEnd"/>
      <w:r w:rsidRPr="003B0C4E">
        <w:rPr>
          <w:rFonts w:ascii="Arial Narrow" w:hAnsi="Arial Narrow"/>
        </w:rPr>
        <w:t xml:space="preserve"> en 2 </w:t>
      </w:r>
      <w:proofErr w:type="spellStart"/>
      <w:r w:rsidRPr="003B0C4E">
        <w:rPr>
          <w:rFonts w:ascii="Arial Narrow" w:hAnsi="Arial Narrow"/>
        </w:rPr>
        <w:t>renglon</w:t>
      </w:r>
      <w:proofErr w:type="spellEnd"/>
      <w:r w:rsidRPr="003B0C4E">
        <w:rPr>
          <w:rFonts w:ascii="Arial Narrow" w:hAnsi="Arial Narrow"/>
        </w:rPr>
        <w:t>(es) por ser un dato personal identificativo de conformidad con el Artículo 97 de la LTAIPPDPEMO, Artículo 3 fracción VIII de la LPDPPSOEMO y Lineamiento Trigésimo Octavo fracción I. 1. de los LGMCDIEVP*.</w:t>
      </w:r>
    </w:p>
    <w:p w14:paraId="78555BF4" w14:textId="1F81D575" w:rsidR="00332A08" w:rsidRDefault="00332A08"/>
    <w:sectPr w:rsidR="00332A08" w:rsidSect="00F774D3">
      <w:pgSz w:w="12240" w:h="20160" w:code="5"/>
      <w:pgMar w:top="2217"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74A91" w14:textId="77777777" w:rsidR="00874F52" w:rsidRDefault="00874F52" w:rsidP="00F75881">
      <w:r>
        <w:separator/>
      </w:r>
    </w:p>
  </w:endnote>
  <w:endnote w:type="continuationSeparator" w:id="0">
    <w:p w14:paraId="6E680ED8" w14:textId="77777777" w:rsidR="00874F52" w:rsidRDefault="00874F52" w:rsidP="00F75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A1EA7" w14:textId="77777777" w:rsidR="00F75881" w:rsidRPr="00387682" w:rsidRDefault="00F75881" w:rsidP="008F49DA">
    <w:pPr>
      <w:pStyle w:val="Piedepgina"/>
      <w:framePr w:wrap="around" w:vAnchor="text" w:hAnchor="margin" w:xAlign="center" w:y="1"/>
      <w:rPr>
        <w:rStyle w:val="Nmerodepgina"/>
        <w:rFonts w:eastAsiaTheme="majorEastAsia"/>
      </w:rPr>
    </w:pPr>
    <w:r w:rsidRPr="00387682">
      <w:rPr>
        <w:rStyle w:val="Nmerodepgina"/>
        <w:rFonts w:eastAsiaTheme="majorEastAsia"/>
      </w:rPr>
      <w:fldChar w:fldCharType="begin"/>
    </w:r>
    <w:r w:rsidRPr="00387682">
      <w:rPr>
        <w:rStyle w:val="Nmerodepgina"/>
        <w:rFonts w:eastAsiaTheme="majorEastAsia"/>
      </w:rPr>
      <w:instrText xml:space="preserve">PAGE  </w:instrText>
    </w:r>
    <w:r w:rsidRPr="00387682">
      <w:rPr>
        <w:rStyle w:val="Nmerodepgina"/>
        <w:rFonts w:eastAsiaTheme="majorEastAsia"/>
      </w:rPr>
      <w:fldChar w:fldCharType="end"/>
    </w:r>
  </w:p>
  <w:p w14:paraId="2826E155" w14:textId="77777777" w:rsidR="00F75881" w:rsidRPr="00387682" w:rsidRDefault="00F75881">
    <w:pPr>
      <w:pStyle w:val="Piedepgina"/>
    </w:pPr>
  </w:p>
  <w:p w14:paraId="769F4C99" w14:textId="77777777" w:rsidR="00F75881" w:rsidRPr="00387682" w:rsidRDefault="00F75881"/>
  <w:p w14:paraId="584A77CD" w14:textId="77777777" w:rsidR="00F75881" w:rsidRPr="00387682" w:rsidRDefault="00F7588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046A2" w14:textId="77777777" w:rsidR="003B0C4E" w:rsidRDefault="003B0C4E" w:rsidP="00F249D8">
    <w:pPr>
      <w:pStyle w:val="Piedepgina"/>
      <w:jc w:val="center"/>
      <w:rPr>
        <w:rFonts w:ascii="Arial Narrow" w:hAnsi="Arial Narrow"/>
        <w:color w:val="000000" w:themeColor="text1"/>
        <w:sz w:val="20"/>
        <w:szCs w:val="20"/>
      </w:rPr>
    </w:pPr>
  </w:p>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180B4B78" w14:textId="77777777" w:rsidR="003B0C4E" w:rsidRPr="0047356C" w:rsidRDefault="003B0C4E" w:rsidP="003B0C4E">
        <w:pPr>
          <w:pStyle w:val="Piedepgina"/>
          <w:jc w:val="center"/>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Pr>
            <w:rFonts w:ascii="Arial Narrow" w:hAnsi="Arial Narrow"/>
            <w:sz w:val="20"/>
            <w:szCs w:val="20"/>
          </w:rPr>
          <w:t>2</w:t>
        </w:r>
        <w:r w:rsidRPr="00387682">
          <w:rPr>
            <w:rFonts w:ascii="Arial Narrow" w:hAnsi="Arial Narrow"/>
            <w:sz w:val="20"/>
            <w:szCs w:val="20"/>
          </w:rPr>
          <w:fldChar w:fldCharType="end"/>
        </w:r>
      </w:p>
    </w:sdtContent>
  </w:sdt>
  <w:p w14:paraId="039A4286" w14:textId="6A52925C" w:rsidR="00F249D8" w:rsidRPr="00F249D8" w:rsidRDefault="00F249D8" w:rsidP="00F249D8">
    <w:pPr>
      <w:pStyle w:val="Piedepgina"/>
      <w:jc w:val="center"/>
      <w:rPr>
        <w:rFonts w:ascii="Arial Narrow" w:hAnsi="Arial Narrow"/>
        <w:color w:val="000000" w:themeColor="text1"/>
        <w:sz w:val="20"/>
        <w:szCs w:val="20"/>
      </w:rPr>
    </w:pPr>
    <w:r w:rsidRPr="00F249D8">
      <w:rPr>
        <w:rFonts w:ascii="Arial Narrow" w:hAnsi="Arial Narrow"/>
        <w:color w:val="000000" w:themeColor="text1"/>
        <w:sz w:val="20"/>
        <w:szCs w:val="20"/>
      </w:rPr>
      <w:t>___________________________________</w:t>
    </w:r>
  </w:p>
  <w:p w14:paraId="4669C263" w14:textId="77777777" w:rsidR="00F249D8" w:rsidRPr="00F249D8" w:rsidRDefault="00F249D8" w:rsidP="00F249D8">
    <w:pPr>
      <w:pStyle w:val="Piedepgina"/>
      <w:jc w:val="center"/>
      <w:rPr>
        <w:rFonts w:ascii="Arial Narrow" w:hAnsi="Arial Narrow"/>
        <w:color w:val="000000" w:themeColor="text1"/>
        <w:sz w:val="20"/>
        <w:szCs w:val="20"/>
      </w:rPr>
    </w:pPr>
    <w:r w:rsidRPr="00F249D8">
      <w:rPr>
        <w:rFonts w:ascii="Arial Narrow" w:hAnsi="Arial Narrow"/>
        <w:color w:val="000000" w:themeColor="text1"/>
        <w:sz w:val="20"/>
        <w:szCs w:val="20"/>
      </w:rPr>
      <w:t xml:space="preserve">Documento para versión electrónica. </w:t>
    </w:r>
  </w:p>
  <w:p w14:paraId="080ABACE" w14:textId="62532CB9" w:rsidR="00F75881" w:rsidRPr="00F249D8" w:rsidRDefault="00F249D8" w:rsidP="00F249D8">
    <w:pPr>
      <w:pStyle w:val="Piedepgina"/>
      <w:jc w:val="center"/>
      <w:rPr>
        <w:rFonts w:ascii="Arial Narrow" w:hAnsi="Arial Narrow"/>
        <w:sz w:val="20"/>
        <w:szCs w:val="20"/>
      </w:rPr>
    </w:pPr>
    <w:r w:rsidRPr="00F249D8">
      <w:rPr>
        <w:rFonts w:ascii="Arial Narrow" w:hAnsi="Arial Narrow"/>
        <w:color w:val="000000" w:themeColor="text1"/>
        <w:sz w:val="20"/>
        <w:szCs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2E21E" w14:textId="77777777" w:rsidR="00874F52" w:rsidRDefault="00874F52" w:rsidP="00F75881">
      <w:r>
        <w:separator/>
      </w:r>
    </w:p>
  </w:footnote>
  <w:footnote w:type="continuationSeparator" w:id="0">
    <w:p w14:paraId="103E8709" w14:textId="77777777" w:rsidR="00874F52" w:rsidRDefault="00874F52" w:rsidP="00F75881">
      <w:r>
        <w:continuationSeparator/>
      </w:r>
    </w:p>
  </w:footnote>
  <w:footnote w:id="1">
    <w:p w14:paraId="4578FF99" w14:textId="77777777" w:rsidR="00F75881" w:rsidRPr="006C71F0" w:rsidRDefault="00F75881" w:rsidP="00F75881">
      <w:pPr>
        <w:pBdr>
          <w:top w:val="nil"/>
          <w:left w:val="nil"/>
          <w:bottom w:val="nil"/>
          <w:right w:val="nil"/>
          <w:between w:val="nil"/>
        </w:pBdr>
        <w:jc w:val="both"/>
        <w:rPr>
          <w:rFonts w:ascii="Arial Narrow" w:eastAsia="Arial Narrow" w:hAnsi="Arial Narrow" w:cs="Arial Narrow"/>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Las fechas corresponden al dos mil veintic</w:t>
      </w:r>
      <w:r>
        <w:rPr>
          <w:rFonts w:ascii="Arial Narrow" w:eastAsia="Arial Narrow" w:hAnsi="Arial Narrow" w:cs="Arial Narrow"/>
          <w:color w:val="000000"/>
          <w:sz w:val="20"/>
          <w:szCs w:val="20"/>
        </w:rPr>
        <w:t>inco</w:t>
      </w:r>
      <w:r w:rsidRPr="006C71F0">
        <w:rPr>
          <w:rFonts w:ascii="Arial Narrow" w:eastAsia="Arial Narrow" w:hAnsi="Arial Narrow" w:cs="Arial Narrow"/>
          <w:color w:val="000000"/>
          <w:sz w:val="20"/>
          <w:szCs w:val="20"/>
        </w:rPr>
        <w:t>, salvo señalamiento expreso.</w:t>
      </w:r>
    </w:p>
  </w:footnote>
  <w:footnote w:id="2">
    <w:p w14:paraId="4DF268D9" w14:textId="77777777" w:rsidR="00F75881" w:rsidRPr="000B7C7A" w:rsidRDefault="00F75881" w:rsidP="00F75881">
      <w:pPr>
        <w:pStyle w:val="Textonotapie"/>
        <w:jc w:val="both"/>
        <w:rPr>
          <w:rFonts w:ascii="Arial Narrow" w:hAnsi="Arial Narrow"/>
          <w:lang w:val="es-ES"/>
        </w:rPr>
      </w:pPr>
      <w:r w:rsidRPr="000B7C7A">
        <w:rPr>
          <w:rStyle w:val="Refdenotaalpie"/>
          <w:rFonts w:ascii="Arial Narrow" w:eastAsiaTheme="majorEastAsia" w:hAnsi="Arial Narrow"/>
        </w:rPr>
        <w:footnoteRef/>
      </w:r>
      <w:r w:rsidRPr="000B7C7A">
        <w:rPr>
          <w:rFonts w:ascii="Arial Narrow" w:hAnsi="Arial Narrow"/>
        </w:rPr>
        <w:t xml:space="preserve"> Fojas</w:t>
      </w:r>
      <w:r>
        <w:rPr>
          <w:rFonts w:ascii="Arial Narrow" w:hAnsi="Arial Narrow"/>
        </w:rPr>
        <w:t xml:space="preserve"> 204 a 214.</w:t>
      </w:r>
    </w:p>
  </w:footnote>
  <w:footnote w:id="3">
    <w:p w14:paraId="67AD259F" w14:textId="77777777" w:rsidR="00F75881" w:rsidRPr="000B7C7A" w:rsidRDefault="00F75881" w:rsidP="00F75881">
      <w:pPr>
        <w:pStyle w:val="Textonotapie"/>
        <w:rPr>
          <w:rFonts w:ascii="Arial Narrow" w:hAnsi="Arial Narrow"/>
          <w:lang w:val="es-ES"/>
        </w:rPr>
      </w:pPr>
      <w:r w:rsidRPr="000B7C7A">
        <w:rPr>
          <w:rStyle w:val="Refdenotaalpie"/>
          <w:rFonts w:ascii="Arial Narrow" w:eastAsiaTheme="majorEastAsia" w:hAnsi="Arial Narrow"/>
        </w:rPr>
        <w:footnoteRef/>
      </w:r>
      <w:r w:rsidRPr="000B7C7A">
        <w:rPr>
          <w:rFonts w:ascii="Arial Narrow" w:hAnsi="Arial Narrow"/>
        </w:rPr>
        <w:t xml:space="preserve"> </w:t>
      </w:r>
      <w:r w:rsidRPr="000B7C7A">
        <w:rPr>
          <w:rFonts w:ascii="Arial Narrow" w:hAnsi="Arial Narrow"/>
          <w:lang w:val="es-ES"/>
        </w:rPr>
        <w:t xml:space="preserve">Fojas </w:t>
      </w:r>
      <w:r w:rsidRPr="00804901">
        <w:rPr>
          <w:rFonts w:ascii="Arial Narrow" w:hAnsi="Arial Narrow"/>
          <w:lang w:val="es-ES"/>
        </w:rPr>
        <w:t>216 a 218.</w:t>
      </w:r>
    </w:p>
  </w:footnote>
  <w:footnote w:id="4">
    <w:p w14:paraId="788927F7" w14:textId="77777777" w:rsidR="00F75881" w:rsidRPr="000B7C7A" w:rsidRDefault="00F75881" w:rsidP="00F75881">
      <w:pPr>
        <w:pBdr>
          <w:top w:val="nil"/>
          <w:left w:val="nil"/>
          <w:bottom w:val="nil"/>
          <w:right w:val="nil"/>
          <w:between w:val="nil"/>
        </w:pBdr>
        <w:jc w:val="both"/>
        <w:rPr>
          <w:rFonts w:ascii="Arial Narrow" w:eastAsia="Arial Narrow" w:hAnsi="Arial Narrow" w:cs="Arial Narrow"/>
          <w:color w:val="000000"/>
          <w:sz w:val="20"/>
          <w:szCs w:val="20"/>
        </w:rPr>
      </w:pPr>
      <w:r w:rsidRPr="000B7C7A">
        <w:rPr>
          <w:rFonts w:ascii="Arial Narrow" w:hAnsi="Arial Narrow"/>
          <w:sz w:val="20"/>
          <w:szCs w:val="20"/>
          <w:vertAlign w:val="superscript"/>
        </w:rPr>
        <w:footnoteRef/>
      </w:r>
      <w:r w:rsidRPr="000B7C7A">
        <w:rPr>
          <w:rFonts w:ascii="Arial Narrow" w:eastAsia="Arial Narrow" w:hAnsi="Arial Narrow" w:cs="Arial Narrow"/>
          <w:color w:val="000000"/>
          <w:sz w:val="20"/>
          <w:szCs w:val="20"/>
        </w:rPr>
        <w:t xml:space="preserve"> Fojas </w:t>
      </w:r>
      <w:r w:rsidRPr="00DD5B05">
        <w:rPr>
          <w:rFonts w:ascii="Arial Narrow" w:eastAsia="Arial Narrow" w:hAnsi="Arial Narrow" w:cs="Arial Narrow"/>
          <w:color w:val="000000"/>
          <w:sz w:val="20"/>
          <w:szCs w:val="20"/>
        </w:rPr>
        <w:t>246 y 247.</w:t>
      </w:r>
    </w:p>
  </w:footnote>
  <w:footnote w:id="5">
    <w:p w14:paraId="40CF1B74" w14:textId="77777777" w:rsidR="00F75881" w:rsidRPr="007C2D26" w:rsidRDefault="00F75881" w:rsidP="00F75881">
      <w:pPr>
        <w:pStyle w:val="Textonotapie"/>
      </w:pPr>
      <w:r w:rsidRPr="00C62646">
        <w:rPr>
          <w:rStyle w:val="Refdenotaalpie"/>
          <w:rFonts w:ascii="Arial Narrow" w:eastAsiaTheme="majorEastAsia" w:hAnsi="Arial Narrow"/>
        </w:rPr>
        <w:footnoteRef/>
      </w:r>
      <w:r w:rsidRPr="00C62646">
        <w:rPr>
          <w:rFonts w:ascii="Arial Narrow" w:hAnsi="Arial Narrow"/>
        </w:rPr>
        <w:t xml:space="preserve"> Foja </w:t>
      </w:r>
      <w:r w:rsidRPr="00DD5B05">
        <w:rPr>
          <w:rFonts w:ascii="Arial Narrow" w:hAnsi="Arial Narrow"/>
        </w:rPr>
        <w:t>275</w:t>
      </w:r>
      <w:r w:rsidRPr="00C62646">
        <w:rPr>
          <w:rFonts w:ascii="Arial Narrow" w:hAnsi="Arial Narrow"/>
        </w:rPr>
        <w:t>.</w:t>
      </w:r>
    </w:p>
  </w:footnote>
  <w:footnote w:id="6">
    <w:p w14:paraId="645CFA32" w14:textId="77777777" w:rsidR="00F75881" w:rsidRPr="002E1F0C" w:rsidRDefault="00F75881" w:rsidP="00F75881">
      <w:pPr>
        <w:pBdr>
          <w:top w:val="nil"/>
          <w:left w:val="nil"/>
          <w:bottom w:val="nil"/>
          <w:right w:val="nil"/>
          <w:between w:val="nil"/>
        </w:pBdr>
        <w:jc w:val="both"/>
        <w:rPr>
          <w:rFonts w:ascii="Arial Narrow" w:eastAsia="Arial Narrow" w:hAnsi="Arial Narrow" w:cs="Arial Narrow"/>
          <w:bCs/>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Así como la jurisprudencia 24/2001 de la </w:t>
      </w:r>
      <w:r w:rsidRPr="00A83053">
        <w:rPr>
          <w:rFonts w:ascii="Arial Narrow" w:eastAsia="Arial Narrow" w:hAnsi="Arial Narrow" w:cs="Arial Narrow"/>
          <w:i/>
          <w:iCs/>
          <w:color w:val="000000"/>
          <w:sz w:val="20"/>
          <w:szCs w:val="20"/>
        </w:rPr>
        <w:t>Sala Superior</w:t>
      </w:r>
      <w:r w:rsidRPr="006C71F0">
        <w:rPr>
          <w:rFonts w:ascii="Arial Narrow" w:eastAsia="Arial Narrow" w:hAnsi="Arial Narrow" w:cs="Arial Narrow"/>
          <w:color w:val="000000"/>
          <w:sz w:val="20"/>
          <w:szCs w:val="20"/>
        </w:rPr>
        <w:t>, de rubro</w:t>
      </w:r>
      <w:r>
        <w:rPr>
          <w:rFonts w:ascii="Arial Narrow" w:eastAsia="Arial Narrow" w:hAnsi="Arial Narrow" w:cs="Arial Narrow"/>
          <w:color w:val="000000"/>
          <w:sz w:val="20"/>
          <w:szCs w:val="20"/>
        </w:rPr>
        <w:t>:</w:t>
      </w:r>
      <w:r w:rsidRPr="006C71F0">
        <w:rPr>
          <w:rFonts w:ascii="Arial Narrow" w:eastAsia="Arial Narrow" w:hAnsi="Arial Narrow" w:cs="Arial Narrow"/>
          <w:color w:val="000000"/>
          <w:sz w:val="20"/>
          <w:szCs w:val="20"/>
        </w:rPr>
        <w:t xml:space="preserve"> </w:t>
      </w:r>
      <w:r w:rsidRPr="002E1F0C">
        <w:rPr>
          <w:rFonts w:ascii="Arial Narrow" w:eastAsia="Arial Narrow" w:hAnsi="Arial Narrow" w:cs="Arial Narrow"/>
          <w:bCs/>
          <w:i/>
          <w:color w:val="000000"/>
          <w:sz w:val="20"/>
          <w:szCs w:val="20"/>
        </w:rPr>
        <w:t>TRIBUNAL ELECTORAL DEL PODER JUDICIAL DE LA FEDERACIÓN. ESTÁ FACULTADO CONSTITUCIONALMENTE PARA EXIGIR EL CUMPLIMIENTO DE TODAS SUS RESOLUCIONES</w:t>
      </w:r>
      <w:r w:rsidRPr="002E1F0C">
        <w:rPr>
          <w:rFonts w:ascii="Arial Narrow" w:eastAsia="Arial Narrow" w:hAnsi="Arial Narrow" w:cs="Arial Narrow"/>
          <w:bCs/>
          <w:color w:val="000000"/>
          <w:sz w:val="20"/>
          <w:szCs w:val="20"/>
        </w:rPr>
        <w:t>.</w:t>
      </w:r>
    </w:p>
  </w:footnote>
  <w:footnote w:id="7">
    <w:p w14:paraId="5DF72DD3" w14:textId="77777777" w:rsidR="00F75881" w:rsidRPr="00835A86" w:rsidRDefault="00F75881" w:rsidP="00F75881">
      <w:pPr>
        <w:pStyle w:val="Textonotapie"/>
        <w:jc w:val="both"/>
        <w:rPr>
          <w:rFonts w:ascii="Arial Narrow" w:hAnsi="Arial Narrow"/>
        </w:rPr>
      </w:pPr>
      <w:r w:rsidRPr="00975970">
        <w:rPr>
          <w:rStyle w:val="Refdenotaalpie"/>
          <w:rFonts w:ascii="Arial Narrow" w:eastAsiaTheme="majorEastAsia" w:hAnsi="Arial Narrow"/>
        </w:rPr>
        <w:footnoteRef/>
      </w:r>
      <w:r w:rsidRPr="00975970">
        <w:rPr>
          <w:rFonts w:ascii="Arial Narrow" w:hAnsi="Arial Narrow"/>
        </w:rPr>
        <w:t xml:space="preserve"> Tal como lo ha sostenido la </w:t>
      </w:r>
      <w:r w:rsidRPr="00975970">
        <w:rPr>
          <w:rFonts w:ascii="Arial Narrow" w:hAnsi="Arial Narrow"/>
          <w:i/>
          <w:iCs/>
        </w:rPr>
        <w:t>Sala Superior</w:t>
      </w:r>
      <w:r w:rsidRPr="00975970">
        <w:rPr>
          <w:rFonts w:ascii="Arial Narrow" w:hAnsi="Arial Narrow"/>
        </w:rPr>
        <w:t xml:space="preserve">, el objeto de la determinación sobre el cumplimiento de una sentencia se encuentra delimitado por lo resuelto en </w:t>
      </w:r>
      <w:r>
        <w:rPr>
          <w:rFonts w:ascii="Arial Narrow" w:hAnsi="Arial Narrow"/>
        </w:rPr>
        <w:t>e</w:t>
      </w:r>
      <w:r w:rsidRPr="00975970">
        <w:rPr>
          <w:rFonts w:ascii="Arial Narrow" w:hAnsi="Arial Narrow"/>
        </w:rPr>
        <w:t xml:space="preserve">sta, es decir, por la </w:t>
      </w:r>
      <w:r w:rsidRPr="00975970">
        <w:rPr>
          <w:rFonts w:ascii="Arial Narrow" w:hAnsi="Arial Narrow"/>
          <w:i/>
        </w:rPr>
        <w:t>litis</w:t>
      </w:r>
      <w:r w:rsidRPr="00975970">
        <w:rPr>
          <w:rFonts w:ascii="Arial Narrow" w:hAnsi="Arial Narrow"/>
        </w:rPr>
        <w:t xml:space="preserve">, sus fundamentos, su motivación, así como por los efectos que de ella deriven; siendo estos aspectos los que circunscriben los </w:t>
      </w:r>
      <w:r w:rsidRPr="00835A86">
        <w:rPr>
          <w:rFonts w:ascii="Arial Narrow" w:hAnsi="Arial Narrow"/>
        </w:rPr>
        <w:t>alcances de la resolución que deba emitirse sobre el cumplimiento o no de la determinación primigenia.</w:t>
      </w:r>
    </w:p>
  </w:footnote>
  <w:footnote w:id="8">
    <w:p w14:paraId="6EA5D370" w14:textId="77777777" w:rsidR="00F75881" w:rsidRPr="00835A86" w:rsidRDefault="00F75881" w:rsidP="00F75881">
      <w:pPr>
        <w:pStyle w:val="Textonotapie"/>
        <w:jc w:val="both"/>
        <w:rPr>
          <w:lang w:val="es-ES"/>
        </w:rPr>
      </w:pPr>
      <w:r w:rsidRPr="00835A86">
        <w:rPr>
          <w:rStyle w:val="Refdenotaalpie"/>
          <w:rFonts w:ascii="Arial Narrow" w:eastAsiaTheme="majorEastAsia" w:hAnsi="Arial Narrow"/>
        </w:rPr>
        <w:footnoteRef/>
      </w:r>
      <w:r w:rsidRPr="00835A86">
        <w:rPr>
          <w:rFonts w:ascii="Arial Narrow" w:hAnsi="Arial Narrow"/>
        </w:rPr>
        <w:t xml:space="preserve"> </w:t>
      </w:r>
      <w:r w:rsidRPr="00835A86">
        <w:rPr>
          <w:rFonts w:ascii="Arial Narrow" w:hAnsi="Arial Narrow"/>
          <w:lang w:val="es-ES"/>
        </w:rPr>
        <w:t>Foja</w:t>
      </w:r>
      <w:r>
        <w:rPr>
          <w:rFonts w:ascii="Arial Narrow" w:hAnsi="Arial Narrow"/>
          <w:lang w:val="es-ES"/>
        </w:rPr>
        <w:t>s</w:t>
      </w:r>
      <w:r w:rsidRPr="00835A86">
        <w:rPr>
          <w:rFonts w:ascii="Arial Narrow" w:hAnsi="Arial Narrow"/>
          <w:lang w:val="es-ES"/>
        </w:rPr>
        <w:t xml:space="preserve"> </w:t>
      </w:r>
      <w:r>
        <w:rPr>
          <w:rFonts w:ascii="Arial Narrow" w:hAnsi="Arial Narrow"/>
          <w:lang w:val="es-ES"/>
        </w:rPr>
        <w:t>222 a 224.</w:t>
      </w:r>
    </w:p>
  </w:footnote>
  <w:footnote w:id="9">
    <w:p w14:paraId="6AAD5D15" w14:textId="77777777" w:rsidR="00F75881" w:rsidRPr="008E743D" w:rsidRDefault="00F75881" w:rsidP="00F75881">
      <w:pPr>
        <w:pStyle w:val="Textonotapie"/>
        <w:rPr>
          <w:rFonts w:ascii="Arial Narrow" w:hAnsi="Arial Narrow"/>
          <w:lang w:val="es-ES"/>
        </w:rPr>
      </w:pPr>
      <w:r w:rsidRPr="008E743D">
        <w:rPr>
          <w:rStyle w:val="Refdenotaalpie"/>
          <w:rFonts w:ascii="Arial Narrow" w:eastAsiaTheme="majorEastAsia" w:hAnsi="Arial Narrow"/>
        </w:rPr>
        <w:footnoteRef/>
      </w:r>
      <w:r w:rsidRPr="008E743D">
        <w:rPr>
          <w:rFonts w:ascii="Arial Narrow" w:hAnsi="Arial Narrow"/>
        </w:rPr>
        <w:t xml:space="preserve"> </w:t>
      </w:r>
      <w:r w:rsidRPr="008E743D">
        <w:rPr>
          <w:rFonts w:ascii="Arial Narrow" w:hAnsi="Arial Narrow"/>
          <w:lang w:val="es-ES"/>
        </w:rPr>
        <w:t>Fojas 225 a 229.</w:t>
      </w:r>
    </w:p>
  </w:footnote>
  <w:footnote w:id="10">
    <w:p w14:paraId="17D8CFF7" w14:textId="77777777" w:rsidR="00F75881" w:rsidRPr="008E743D" w:rsidRDefault="00F75881" w:rsidP="00F75881">
      <w:pPr>
        <w:pStyle w:val="Textonotapie"/>
        <w:rPr>
          <w:rFonts w:ascii="Arial Narrow" w:hAnsi="Arial Narrow"/>
          <w:lang w:val="es-ES"/>
        </w:rPr>
      </w:pPr>
      <w:r w:rsidRPr="008E743D">
        <w:rPr>
          <w:rStyle w:val="Refdenotaalpie"/>
          <w:rFonts w:ascii="Arial Narrow" w:eastAsiaTheme="majorEastAsia" w:hAnsi="Arial Narrow"/>
        </w:rPr>
        <w:footnoteRef/>
      </w:r>
      <w:r w:rsidRPr="008E743D">
        <w:rPr>
          <w:rFonts w:ascii="Arial Narrow" w:hAnsi="Arial Narrow"/>
        </w:rPr>
        <w:t xml:space="preserve"> </w:t>
      </w:r>
      <w:r w:rsidRPr="008E743D">
        <w:rPr>
          <w:rFonts w:ascii="Arial Narrow" w:hAnsi="Arial Narrow"/>
          <w:lang w:val="es-ES"/>
        </w:rPr>
        <w:t xml:space="preserve">Foja 230. </w:t>
      </w:r>
    </w:p>
  </w:footnote>
  <w:footnote w:id="11">
    <w:p w14:paraId="73AEE855" w14:textId="77777777" w:rsidR="00F75881" w:rsidRPr="008E743D" w:rsidRDefault="00F75881" w:rsidP="00F75881">
      <w:pPr>
        <w:pStyle w:val="Textonotapie"/>
        <w:rPr>
          <w:rFonts w:ascii="Arial Narrow" w:hAnsi="Arial Narrow"/>
          <w:lang w:val="es-ES"/>
        </w:rPr>
      </w:pPr>
      <w:r w:rsidRPr="008E743D">
        <w:rPr>
          <w:rStyle w:val="Refdenotaalpie"/>
          <w:rFonts w:ascii="Arial Narrow" w:eastAsiaTheme="majorEastAsia" w:hAnsi="Arial Narrow"/>
        </w:rPr>
        <w:footnoteRef/>
      </w:r>
      <w:r w:rsidRPr="008E743D">
        <w:rPr>
          <w:rFonts w:ascii="Arial Narrow" w:hAnsi="Arial Narrow"/>
        </w:rPr>
        <w:t xml:space="preserve"> </w:t>
      </w:r>
      <w:r w:rsidRPr="008E743D">
        <w:rPr>
          <w:rFonts w:ascii="Arial Narrow" w:hAnsi="Arial Narrow"/>
          <w:lang w:val="es-ES"/>
        </w:rPr>
        <w:t>Foja 231.</w:t>
      </w:r>
    </w:p>
  </w:footnote>
  <w:footnote w:id="12">
    <w:p w14:paraId="1813E829" w14:textId="77777777" w:rsidR="00F75881" w:rsidRPr="008E743D" w:rsidRDefault="00F75881" w:rsidP="00F75881">
      <w:pPr>
        <w:pStyle w:val="Textonotapie"/>
        <w:rPr>
          <w:rFonts w:ascii="Arial Narrow" w:hAnsi="Arial Narrow"/>
          <w:lang w:val="es-ES"/>
        </w:rPr>
      </w:pPr>
      <w:r w:rsidRPr="008E743D">
        <w:rPr>
          <w:rStyle w:val="Refdenotaalpie"/>
          <w:rFonts w:ascii="Arial Narrow" w:eastAsiaTheme="majorEastAsia" w:hAnsi="Arial Narrow"/>
        </w:rPr>
        <w:footnoteRef/>
      </w:r>
      <w:r w:rsidRPr="008E743D">
        <w:rPr>
          <w:rFonts w:ascii="Arial Narrow" w:hAnsi="Arial Narrow"/>
        </w:rPr>
        <w:t xml:space="preserve"> </w:t>
      </w:r>
      <w:r w:rsidRPr="008E743D">
        <w:rPr>
          <w:rFonts w:ascii="Arial Narrow" w:hAnsi="Arial Narrow"/>
          <w:lang w:val="es-ES"/>
        </w:rPr>
        <w:t>Foja 232.</w:t>
      </w:r>
    </w:p>
  </w:footnote>
  <w:footnote w:id="13">
    <w:p w14:paraId="4EBE3A4B" w14:textId="77777777" w:rsidR="00F75881" w:rsidRPr="00835A86" w:rsidRDefault="00F75881" w:rsidP="00F75881">
      <w:pPr>
        <w:pStyle w:val="Textonotapie"/>
        <w:rPr>
          <w:lang w:val="es-ES"/>
        </w:rPr>
      </w:pPr>
      <w:r w:rsidRPr="008E743D">
        <w:rPr>
          <w:rStyle w:val="Refdenotaalpie"/>
          <w:rFonts w:ascii="Arial Narrow" w:eastAsiaTheme="majorEastAsia" w:hAnsi="Arial Narrow"/>
        </w:rPr>
        <w:footnoteRef/>
      </w:r>
      <w:r w:rsidRPr="008E743D">
        <w:rPr>
          <w:rFonts w:ascii="Arial Narrow" w:hAnsi="Arial Narrow"/>
        </w:rPr>
        <w:t xml:space="preserve"> </w:t>
      </w:r>
      <w:r w:rsidRPr="008E743D">
        <w:rPr>
          <w:rFonts w:ascii="Arial Narrow" w:hAnsi="Arial Narrow"/>
          <w:lang w:val="es-ES"/>
        </w:rPr>
        <w:t>Fojas 233 a 235.</w:t>
      </w:r>
      <w:r>
        <w:rPr>
          <w:lang w:val="es-ES"/>
        </w:rPr>
        <w:t xml:space="preserve"> </w:t>
      </w:r>
    </w:p>
  </w:footnote>
  <w:footnote w:id="14">
    <w:p w14:paraId="1DBDBCA4" w14:textId="0A412004" w:rsidR="00DF4592" w:rsidRPr="00DF4592" w:rsidRDefault="00DF4592" w:rsidP="00DF4592">
      <w:pPr>
        <w:pStyle w:val="Textonotapie"/>
        <w:jc w:val="both"/>
        <w:rPr>
          <w:rFonts w:ascii="Arial" w:hAnsi="Arial" w:cs="Arial"/>
          <w:lang w:val="es-ES"/>
        </w:rPr>
      </w:pPr>
      <w:r w:rsidRPr="00DF4592">
        <w:rPr>
          <w:rStyle w:val="Refdenotaalpie"/>
          <w:rFonts w:ascii="Arial" w:hAnsi="Arial" w:cs="Arial"/>
        </w:rPr>
        <w:footnoteRef/>
      </w:r>
      <w:r w:rsidRPr="00DF4592">
        <w:rPr>
          <w:rFonts w:ascii="Arial" w:hAnsi="Arial" w:cs="Arial"/>
        </w:rPr>
        <w:t xml:space="preserve"> </w:t>
      </w:r>
      <w:proofErr w:type="gramStart"/>
      <w:r w:rsidRPr="00FD569F">
        <w:rPr>
          <w:rFonts w:ascii="Arial Narrow" w:hAnsi="Arial Narrow" w:cs="Arial"/>
        </w:rPr>
        <w:t>Acorde con lo razonado por la Primera Sala de la SCJN en la tesis jurisprudencia!</w:t>
      </w:r>
      <w:proofErr w:type="gramEnd"/>
      <w:r w:rsidRPr="00FD569F">
        <w:rPr>
          <w:rFonts w:ascii="Arial Narrow" w:hAnsi="Arial Narrow" w:cs="Arial"/>
        </w:rPr>
        <w:t xml:space="preserve"> de rubro: "</w:t>
      </w:r>
      <w:r w:rsidRPr="00FD569F">
        <w:rPr>
          <w:rFonts w:ascii="Arial Narrow" w:hAnsi="Arial Narrow" w:cs="Arial"/>
          <w:b/>
          <w:bCs/>
        </w:rPr>
        <w:t>PERSONAS PRIVADAS DE LA LIBERTAD. LAS NOTIFICACIONES EN EL JUICIO DE AMPARO DIRECTO EN MATERIA PENAL DEBEN PRACTICÁRSELES PERSONALMENTE, AUNQUE HAYAN DESIGNADO O AUTORIZADO A OTRAS PERSONAS PARA OÍRLAS O RECIBIRLAS</w:t>
      </w:r>
      <w:r w:rsidRPr="00FD569F">
        <w:rPr>
          <w:rFonts w:ascii="Arial Narrow" w:hAnsi="Arial Narrow" w:cs="Arial"/>
        </w:rPr>
        <w:t xml:space="preserve">” </w:t>
      </w:r>
      <w:r w:rsidRPr="00FD569F">
        <w:rPr>
          <w:rFonts w:ascii="Arial Narrow" w:hAnsi="Arial Narrow" w:cs="Arial"/>
          <w:lang w:val="es-ES"/>
        </w:rPr>
        <w:t xml:space="preserve">Consultable en Gaceta del Semanario Judicial de la Federación. Libro 50, </w:t>
      </w:r>
      <w:proofErr w:type="gramStart"/>
      <w:r w:rsidRPr="00FD569F">
        <w:rPr>
          <w:rFonts w:ascii="Arial Narrow" w:hAnsi="Arial Narrow" w:cs="Arial"/>
          <w:lang w:val="es-ES"/>
        </w:rPr>
        <w:t>Junio</w:t>
      </w:r>
      <w:proofErr w:type="gramEnd"/>
      <w:r w:rsidRPr="00FD569F">
        <w:rPr>
          <w:rFonts w:ascii="Arial Narrow" w:hAnsi="Arial Narrow" w:cs="Arial"/>
          <w:lang w:val="es-ES"/>
        </w:rPr>
        <w:t xml:space="preserve"> de 2025, Tomo I, Volumen 1, página 838.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8EACE" w14:textId="77777777" w:rsidR="00F75881" w:rsidRPr="00387682" w:rsidRDefault="00F75881" w:rsidP="008F49DA">
    <w:pPr>
      <w:jc w:val="right"/>
      <w:rPr>
        <w:rFonts w:ascii="Arial" w:hAnsi="Arial" w:cs="Arial"/>
        <w:sz w:val="20"/>
        <w:szCs w:val="20"/>
      </w:rPr>
    </w:pPr>
    <w:r w:rsidRPr="00387682">
      <w:rPr>
        <w:noProof/>
      </w:rPr>
      <w:drawing>
        <wp:anchor distT="0" distB="0" distL="114300" distR="114300" simplePos="0" relativeHeight="251657216" behindDoc="0" locked="0" layoutInCell="1" allowOverlap="1" wp14:anchorId="4FC9D4FE" wp14:editId="0CFCEF04">
          <wp:simplePos x="0" y="0"/>
          <wp:positionH relativeFrom="margin">
            <wp:align>left</wp:align>
          </wp:positionH>
          <wp:positionV relativeFrom="margin">
            <wp:posOffset>-952500</wp:posOffset>
          </wp:positionV>
          <wp:extent cx="1897380" cy="719455"/>
          <wp:effectExtent l="0" t="0" r="7620" b="4445"/>
          <wp:wrapSquare wrapText="bothSides"/>
          <wp:docPr id="141139931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348879" w14:textId="77777777" w:rsidR="00F75881" w:rsidRPr="00387682" w:rsidRDefault="00F75881" w:rsidP="008F49DA">
    <w:pPr>
      <w:jc w:val="right"/>
      <w:rPr>
        <w:rFonts w:ascii="Arial" w:hAnsi="Arial" w:cs="Arial"/>
        <w:sz w:val="20"/>
        <w:szCs w:val="20"/>
      </w:rPr>
    </w:pPr>
  </w:p>
  <w:p w14:paraId="396472AB" w14:textId="77777777" w:rsidR="00F75881" w:rsidRDefault="00F75881" w:rsidP="00513AB9">
    <w:pPr>
      <w:rPr>
        <w:rFonts w:ascii="Arial Narrow" w:hAnsi="Arial Narrow" w:cs="Arial"/>
        <w:color w:val="000000" w:themeColor="text1"/>
        <w:sz w:val="20"/>
        <w:szCs w:val="20"/>
      </w:rPr>
    </w:pPr>
  </w:p>
  <w:p w14:paraId="5D8FDA25" w14:textId="3CBA22C7" w:rsidR="00F75881" w:rsidRPr="00420299" w:rsidRDefault="00F75881" w:rsidP="00653DCB">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 xml:space="preserve">Acuerdo </w:t>
    </w:r>
    <w:r>
      <w:rPr>
        <w:rFonts w:ascii="Arial Narrow" w:hAnsi="Arial Narrow" w:cs="Arial"/>
        <w:b/>
        <w:bCs/>
        <w:color w:val="000000" w:themeColor="text1"/>
        <w:sz w:val="20"/>
        <w:szCs w:val="20"/>
      </w:rPr>
      <w:t>P</w:t>
    </w:r>
    <w:r w:rsidRPr="00420299">
      <w:rPr>
        <w:rFonts w:ascii="Arial Narrow" w:hAnsi="Arial Narrow" w:cs="Arial"/>
        <w:b/>
        <w:bCs/>
        <w:color w:val="000000" w:themeColor="text1"/>
        <w:sz w:val="20"/>
        <w:szCs w:val="20"/>
      </w:rPr>
      <w:t>lenario</w:t>
    </w:r>
  </w:p>
  <w:p w14:paraId="72B096FA" w14:textId="77777777" w:rsidR="00F75881" w:rsidRPr="00420299" w:rsidRDefault="00F75881" w:rsidP="00513AB9">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TEEM-</w:t>
    </w:r>
    <w:r>
      <w:rPr>
        <w:rFonts w:ascii="Arial Narrow" w:hAnsi="Arial Narrow" w:cs="Arial"/>
        <w:b/>
        <w:bCs/>
        <w:color w:val="000000" w:themeColor="text1"/>
        <w:sz w:val="20"/>
        <w:szCs w:val="20"/>
      </w:rPr>
      <w:t>RAP</w:t>
    </w:r>
    <w:r w:rsidRPr="00420299">
      <w:rPr>
        <w:rFonts w:ascii="Arial Narrow" w:hAnsi="Arial Narrow" w:cs="Arial"/>
        <w:b/>
        <w:bCs/>
        <w:color w:val="000000" w:themeColor="text1"/>
        <w:sz w:val="20"/>
        <w:szCs w:val="20"/>
      </w:rPr>
      <w:t>-</w:t>
    </w:r>
    <w:r>
      <w:rPr>
        <w:rFonts w:ascii="Arial Narrow" w:hAnsi="Arial Narrow" w:cs="Arial"/>
        <w:b/>
        <w:bCs/>
        <w:color w:val="000000" w:themeColor="text1"/>
        <w:sz w:val="20"/>
        <w:szCs w:val="20"/>
      </w:rPr>
      <w:t>027</w:t>
    </w:r>
    <w:r w:rsidRPr="00420299">
      <w:rPr>
        <w:rFonts w:ascii="Arial Narrow" w:hAnsi="Arial Narrow" w:cs="Arial"/>
        <w:b/>
        <w:bCs/>
        <w:color w:val="000000" w:themeColor="text1"/>
        <w:sz w:val="20"/>
        <w:szCs w:val="20"/>
      </w:rPr>
      <w:t>/2025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11270" w14:textId="77777777" w:rsidR="00F75881" w:rsidRPr="00387682" w:rsidRDefault="00F75881" w:rsidP="008F49DA">
    <w:pPr>
      <w:rPr>
        <w:b/>
        <w:sz w:val="20"/>
        <w:szCs w:val="20"/>
      </w:rPr>
    </w:pPr>
    <w:r w:rsidRPr="00387682">
      <w:rPr>
        <w:noProof/>
      </w:rPr>
      <w:drawing>
        <wp:anchor distT="0" distB="0" distL="114300" distR="114300" simplePos="0" relativeHeight="251658240" behindDoc="0" locked="0" layoutInCell="1" allowOverlap="1" wp14:anchorId="794CAB2B" wp14:editId="0D4F8331">
          <wp:simplePos x="0" y="0"/>
          <wp:positionH relativeFrom="margin">
            <wp:posOffset>-311150</wp:posOffset>
          </wp:positionH>
          <wp:positionV relativeFrom="margin">
            <wp:posOffset>-1158240</wp:posOffset>
          </wp:positionV>
          <wp:extent cx="1897967" cy="720000"/>
          <wp:effectExtent l="0" t="0" r="7620" b="4445"/>
          <wp:wrapSquare wrapText="bothSides"/>
          <wp:docPr id="109476517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ED3DE9" w14:textId="77777777" w:rsidR="00F75881" w:rsidRPr="00387682" w:rsidRDefault="00F75881" w:rsidP="008F49DA">
    <w:pPr>
      <w:rPr>
        <w:b/>
        <w:sz w:val="20"/>
        <w:szCs w:val="20"/>
      </w:rPr>
    </w:pPr>
  </w:p>
  <w:p w14:paraId="016CEACA" w14:textId="77777777" w:rsidR="00F75881" w:rsidRPr="00387682" w:rsidRDefault="00F7588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12F30"/>
    <w:multiLevelType w:val="hybridMultilevel"/>
    <w:tmpl w:val="0854E81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E58215A"/>
    <w:multiLevelType w:val="hybridMultilevel"/>
    <w:tmpl w:val="50763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EA94199"/>
    <w:multiLevelType w:val="hybridMultilevel"/>
    <w:tmpl w:val="636EE36E"/>
    <w:lvl w:ilvl="0" w:tplc="869E027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C6B08D5"/>
    <w:multiLevelType w:val="hybridMultilevel"/>
    <w:tmpl w:val="1004DC2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927298156">
    <w:abstractNumId w:val="2"/>
  </w:num>
  <w:num w:numId="2" w16cid:durableId="1707369903">
    <w:abstractNumId w:val="1"/>
  </w:num>
  <w:num w:numId="3" w16cid:durableId="1051423386">
    <w:abstractNumId w:val="3"/>
  </w:num>
  <w:num w:numId="4" w16cid:durableId="136798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881"/>
    <w:rsid w:val="00025ADD"/>
    <w:rsid w:val="00027EA7"/>
    <w:rsid w:val="00055F18"/>
    <w:rsid w:val="000D163B"/>
    <w:rsid w:val="000E06D5"/>
    <w:rsid w:val="00117F83"/>
    <w:rsid w:val="00133F5F"/>
    <w:rsid w:val="00181EFD"/>
    <w:rsid w:val="001D68DE"/>
    <w:rsid w:val="001F396D"/>
    <w:rsid w:val="00202E93"/>
    <w:rsid w:val="00221700"/>
    <w:rsid w:val="00235A1E"/>
    <w:rsid w:val="00236A24"/>
    <w:rsid w:val="00264604"/>
    <w:rsid w:val="00266762"/>
    <w:rsid w:val="002779E6"/>
    <w:rsid w:val="00285A93"/>
    <w:rsid w:val="00292769"/>
    <w:rsid w:val="002A75CD"/>
    <w:rsid w:val="002C07B0"/>
    <w:rsid w:val="00320DB3"/>
    <w:rsid w:val="00332A08"/>
    <w:rsid w:val="00353B0E"/>
    <w:rsid w:val="003B0C4E"/>
    <w:rsid w:val="003C3475"/>
    <w:rsid w:val="003D2446"/>
    <w:rsid w:val="0041411F"/>
    <w:rsid w:val="004463F9"/>
    <w:rsid w:val="00482155"/>
    <w:rsid w:val="004D032E"/>
    <w:rsid w:val="005032A3"/>
    <w:rsid w:val="005433FF"/>
    <w:rsid w:val="005514B7"/>
    <w:rsid w:val="0055378D"/>
    <w:rsid w:val="005D475F"/>
    <w:rsid w:val="005F3250"/>
    <w:rsid w:val="005F4F20"/>
    <w:rsid w:val="005F528C"/>
    <w:rsid w:val="00606A94"/>
    <w:rsid w:val="0062512D"/>
    <w:rsid w:val="006A1FA6"/>
    <w:rsid w:val="006A292A"/>
    <w:rsid w:val="006E08FB"/>
    <w:rsid w:val="006F1BE3"/>
    <w:rsid w:val="007503D8"/>
    <w:rsid w:val="0077682F"/>
    <w:rsid w:val="00870161"/>
    <w:rsid w:val="00874F52"/>
    <w:rsid w:val="00884B25"/>
    <w:rsid w:val="00924772"/>
    <w:rsid w:val="009C3118"/>
    <w:rsid w:val="009E720F"/>
    <w:rsid w:val="00A3329F"/>
    <w:rsid w:val="00AE06C2"/>
    <w:rsid w:val="00B325C1"/>
    <w:rsid w:val="00B44F43"/>
    <w:rsid w:val="00B46FAA"/>
    <w:rsid w:val="00B81070"/>
    <w:rsid w:val="00B95BDF"/>
    <w:rsid w:val="00C065AD"/>
    <w:rsid w:val="00C27220"/>
    <w:rsid w:val="00C47835"/>
    <w:rsid w:val="00C93B8A"/>
    <w:rsid w:val="00D049B5"/>
    <w:rsid w:val="00D23A6B"/>
    <w:rsid w:val="00D466CB"/>
    <w:rsid w:val="00D5413A"/>
    <w:rsid w:val="00DB7D07"/>
    <w:rsid w:val="00DC04BB"/>
    <w:rsid w:val="00DF4592"/>
    <w:rsid w:val="00E3391B"/>
    <w:rsid w:val="00E40569"/>
    <w:rsid w:val="00E5729B"/>
    <w:rsid w:val="00E7499F"/>
    <w:rsid w:val="00E875EB"/>
    <w:rsid w:val="00EB7997"/>
    <w:rsid w:val="00F04323"/>
    <w:rsid w:val="00F2288B"/>
    <w:rsid w:val="00F249D8"/>
    <w:rsid w:val="00F4113A"/>
    <w:rsid w:val="00F67645"/>
    <w:rsid w:val="00F75881"/>
    <w:rsid w:val="00F774D3"/>
    <w:rsid w:val="00F82109"/>
    <w:rsid w:val="00F96A90"/>
    <w:rsid w:val="00FA1BC8"/>
    <w:rsid w:val="00FD56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975B0B"/>
  <w15:chartTrackingRefBased/>
  <w15:docId w15:val="{9D44E1B7-1621-4E49-9613-9739DDA4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881"/>
    <w:pPr>
      <w:spacing w:after="0" w:line="240" w:lineRule="auto"/>
    </w:pPr>
    <w:rPr>
      <w:rFonts w:ascii="Times New Roman" w:eastAsia="Times New Roman" w:hAnsi="Times New Roman" w:cs="Times New Roman"/>
      <w:kern w:val="0"/>
      <w:lang w:eastAsia="es-ES"/>
      <w14:ligatures w14:val="none"/>
    </w:rPr>
  </w:style>
  <w:style w:type="paragraph" w:styleId="Ttulo1">
    <w:name w:val="heading 1"/>
    <w:basedOn w:val="Normal"/>
    <w:next w:val="Normal"/>
    <w:link w:val="Ttulo1Car"/>
    <w:uiPriority w:val="9"/>
    <w:qFormat/>
    <w:rsid w:val="00F758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F758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7588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7588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7588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7588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7588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7588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7588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7588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F7588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7588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7588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7588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7588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7588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7588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75881"/>
    <w:rPr>
      <w:rFonts w:eastAsiaTheme="majorEastAsia" w:cstheme="majorBidi"/>
      <w:color w:val="272727" w:themeColor="text1" w:themeTint="D8"/>
    </w:rPr>
  </w:style>
  <w:style w:type="paragraph" w:styleId="Ttulo">
    <w:name w:val="Title"/>
    <w:basedOn w:val="Normal"/>
    <w:next w:val="Normal"/>
    <w:link w:val="TtuloCar"/>
    <w:uiPriority w:val="10"/>
    <w:qFormat/>
    <w:rsid w:val="00F7588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7588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7588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7588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75881"/>
    <w:pPr>
      <w:spacing w:before="160"/>
      <w:jc w:val="center"/>
    </w:pPr>
    <w:rPr>
      <w:i/>
      <w:iCs/>
      <w:color w:val="404040" w:themeColor="text1" w:themeTint="BF"/>
    </w:rPr>
  </w:style>
  <w:style w:type="character" w:customStyle="1" w:styleId="CitaCar">
    <w:name w:val="Cita Car"/>
    <w:basedOn w:val="Fuentedeprrafopredeter"/>
    <w:link w:val="Cita"/>
    <w:uiPriority w:val="29"/>
    <w:rsid w:val="00F75881"/>
    <w:rPr>
      <w:i/>
      <w:iCs/>
      <w:color w:val="404040" w:themeColor="text1" w:themeTint="BF"/>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F75881"/>
    <w:pPr>
      <w:ind w:left="720"/>
      <w:contextualSpacing/>
    </w:pPr>
  </w:style>
  <w:style w:type="character" w:styleId="nfasisintenso">
    <w:name w:val="Intense Emphasis"/>
    <w:basedOn w:val="Fuentedeprrafopredeter"/>
    <w:uiPriority w:val="21"/>
    <w:qFormat/>
    <w:rsid w:val="00F75881"/>
    <w:rPr>
      <w:i/>
      <w:iCs/>
      <w:color w:val="0F4761" w:themeColor="accent1" w:themeShade="BF"/>
    </w:rPr>
  </w:style>
  <w:style w:type="paragraph" w:styleId="Citadestacada">
    <w:name w:val="Intense Quote"/>
    <w:basedOn w:val="Normal"/>
    <w:next w:val="Normal"/>
    <w:link w:val="CitadestacadaCar"/>
    <w:uiPriority w:val="30"/>
    <w:qFormat/>
    <w:rsid w:val="00F758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75881"/>
    <w:rPr>
      <w:i/>
      <w:iCs/>
      <w:color w:val="0F4761" w:themeColor="accent1" w:themeShade="BF"/>
    </w:rPr>
  </w:style>
  <w:style w:type="character" w:styleId="Referenciaintensa">
    <w:name w:val="Intense Reference"/>
    <w:basedOn w:val="Fuentedeprrafopredeter"/>
    <w:uiPriority w:val="32"/>
    <w:qFormat/>
    <w:rsid w:val="00F75881"/>
    <w:rPr>
      <w:b/>
      <w:bCs/>
      <w:smallCaps/>
      <w:color w:val="0F4761" w:themeColor="accent1" w:themeShade="BF"/>
      <w:spacing w:val="5"/>
    </w:rPr>
  </w:style>
  <w:style w:type="paragraph" w:styleId="Piedepgina">
    <w:name w:val="footer"/>
    <w:basedOn w:val="Normal"/>
    <w:link w:val="PiedepginaCar"/>
    <w:uiPriority w:val="99"/>
    <w:rsid w:val="00F75881"/>
    <w:pPr>
      <w:tabs>
        <w:tab w:val="center" w:pos="4252"/>
        <w:tab w:val="right" w:pos="8504"/>
      </w:tabs>
    </w:pPr>
  </w:style>
  <w:style w:type="character" w:customStyle="1" w:styleId="PiedepginaCar">
    <w:name w:val="Pie de página Car"/>
    <w:basedOn w:val="Fuentedeprrafopredeter"/>
    <w:link w:val="Piedepgina"/>
    <w:uiPriority w:val="99"/>
    <w:rsid w:val="00F75881"/>
    <w:rPr>
      <w:rFonts w:ascii="Times New Roman" w:eastAsia="Times New Roman" w:hAnsi="Times New Roman" w:cs="Times New Roman"/>
      <w:kern w:val="0"/>
      <w:lang w:eastAsia="es-ES"/>
      <w14:ligatures w14:val="none"/>
    </w:rPr>
  </w:style>
  <w:style w:type="character" w:styleId="Nmerodepgina">
    <w:name w:val="page number"/>
    <w:basedOn w:val="Fuentedeprrafopredeter"/>
    <w:rsid w:val="00F75881"/>
  </w:style>
  <w:style w:type="paragraph" w:styleId="Encabezado">
    <w:name w:val="header"/>
    <w:basedOn w:val="Normal"/>
    <w:link w:val="EncabezadoCar"/>
    <w:rsid w:val="00F75881"/>
    <w:pPr>
      <w:tabs>
        <w:tab w:val="center" w:pos="4252"/>
        <w:tab w:val="right" w:pos="8504"/>
      </w:tabs>
    </w:pPr>
  </w:style>
  <w:style w:type="character" w:customStyle="1" w:styleId="EncabezadoCar">
    <w:name w:val="Encabezado Car"/>
    <w:basedOn w:val="Fuentedeprrafopredeter"/>
    <w:link w:val="Encabezado"/>
    <w:rsid w:val="00F75881"/>
    <w:rPr>
      <w:rFonts w:ascii="Times New Roman" w:eastAsia="Times New Roman" w:hAnsi="Times New Roman" w:cs="Times New Roman"/>
      <w:kern w:val="0"/>
      <w:lang w:eastAsia="es-ES"/>
      <w14:ligatures w14:val="none"/>
    </w:rPr>
  </w:style>
  <w:style w:type="table" w:styleId="Tablaconcuadrcula">
    <w:name w:val="Table Grid"/>
    <w:basedOn w:val="Tablanormal"/>
    <w:uiPriority w:val="39"/>
    <w:rsid w:val="00F75881"/>
    <w:pPr>
      <w:spacing w:after="0" w:line="240" w:lineRule="auto"/>
    </w:pPr>
    <w:rPr>
      <w:rFonts w:ascii="Times New Roman" w:eastAsia="Times New Roman" w:hAnsi="Times New Roman" w:cs="Times New Roman"/>
      <w:kern w:val="0"/>
      <w:sz w:val="20"/>
      <w:szCs w:val="2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F75881"/>
    <w:pPr>
      <w:autoSpaceDE w:val="0"/>
      <w:autoSpaceDN w:val="0"/>
      <w:adjustRightInd w:val="0"/>
      <w:spacing w:after="0" w:line="240" w:lineRule="auto"/>
    </w:pPr>
    <w:rPr>
      <w:rFonts w:ascii="Arial" w:eastAsia="Times New Roman" w:hAnsi="Arial" w:cs="Arial"/>
      <w:color w:val="000000"/>
      <w:kern w:val="0"/>
      <w:lang w:val="es-ES" w:eastAsia="es-ES"/>
      <w14:ligatures w14:val="none"/>
    </w:rPr>
  </w:style>
  <w:style w:type="paragraph" w:styleId="Sinespaciado">
    <w:name w:val="No Spacing"/>
    <w:link w:val="SinespaciadoCar"/>
    <w:uiPriority w:val="1"/>
    <w:qFormat/>
    <w:rsid w:val="00F75881"/>
    <w:pPr>
      <w:spacing w:after="0" w:line="240" w:lineRule="auto"/>
    </w:pPr>
    <w:rPr>
      <w:rFonts w:ascii="Calibri" w:eastAsia="Calibri" w:hAnsi="Calibri" w:cs="Times New Roman"/>
      <w:kern w:val="0"/>
      <w:sz w:val="22"/>
      <w:szCs w:val="22"/>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F75881"/>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75881"/>
    <w:rPr>
      <w:rFonts w:ascii="Times New Roman" w:eastAsia="Times New Roman" w:hAnsi="Times New Roman" w:cs="Times New Roman"/>
      <w:kern w:val="0"/>
      <w:sz w:val="20"/>
      <w:szCs w:val="20"/>
      <w:lang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75881"/>
    <w:rPr>
      <w:vertAlign w:val="superscript"/>
    </w:rPr>
  </w:style>
  <w:style w:type="character" w:styleId="Hipervnculo">
    <w:name w:val="Hyperlink"/>
    <w:basedOn w:val="Fuentedeprrafopredeter"/>
    <w:uiPriority w:val="99"/>
    <w:unhideWhenUsed/>
    <w:rsid w:val="00F75881"/>
    <w:rPr>
      <w:color w:val="467886" w:themeColor="hyperlink"/>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75881"/>
    <w:pPr>
      <w:jc w:val="both"/>
    </w:pPr>
    <w:rPr>
      <w:rFonts w:asciiTheme="minorHAnsi" w:eastAsiaTheme="minorHAnsi" w:hAnsiTheme="minorHAnsi" w:cstheme="minorBidi"/>
      <w:kern w:val="2"/>
      <w:vertAlign w:val="superscript"/>
      <w:lang w:eastAsia="en-US"/>
      <w14:ligatures w14:val="standardContextual"/>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F75881"/>
    <w:rPr>
      <w:rFonts w:ascii="Arial" w:eastAsia="Calibri" w:hAnsi="Arial" w:cs="Arial"/>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F75881"/>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F75881"/>
  </w:style>
  <w:style w:type="character" w:customStyle="1" w:styleId="SinespaciadoCar">
    <w:name w:val="Sin espaciado Car"/>
    <w:basedOn w:val="Fuentedeprrafopredeter"/>
    <w:link w:val="Sinespaciado"/>
    <w:uiPriority w:val="1"/>
    <w:rsid w:val="00F75881"/>
    <w:rPr>
      <w:rFonts w:ascii="Calibri" w:eastAsia="Calibri" w:hAnsi="Calibri" w:cs="Times New Roman"/>
      <w:kern w:val="0"/>
      <w:sz w:val="22"/>
      <w:szCs w:val="22"/>
      <w14:ligatures w14:val="none"/>
    </w:rPr>
  </w:style>
  <w:style w:type="paragraph" w:styleId="TtuloTDC">
    <w:name w:val="TOC Heading"/>
    <w:basedOn w:val="Ttulo1"/>
    <w:next w:val="Normal"/>
    <w:uiPriority w:val="39"/>
    <w:unhideWhenUsed/>
    <w:qFormat/>
    <w:rsid w:val="00F75881"/>
    <w:pPr>
      <w:spacing w:before="240" w:after="0" w:line="259" w:lineRule="auto"/>
      <w:outlineLvl w:val="9"/>
    </w:pPr>
    <w:rPr>
      <w:sz w:val="32"/>
      <w:szCs w:val="32"/>
      <w:lang w:eastAsia="es-MX"/>
    </w:rPr>
  </w:style>
  <w:style w:type="paragraph" w:styleId="TDC2">
    <w:name w:val="toc 2"/>
    <w:basedOn w:val="Normal"/>
    <w:next w:val="Normal"/>
    <w:autoRedefine/>
    <w:uiPriority w:val="39"/>
    <w:unhideWhenUsed/>
    <w:rsid w:val="00F75881"/>
    <w:pPr>
      <w:tabs>
        <w:tab w:val="left" w:pos="567"/>
        <w:tab w:val="right" w:leader="dot" w:pos="7693"/>
      </w:tabs>
      <w:spacing w:after="100"/>
      <w:ind w:left="240"/>
    </w:pPr>
    <w:rPr>
      <w:rFonts w:ascii="Arial Narrow" w:hAnsi="Arial Narrow"/>
      <w:b/>
      <w:bCs/>
      <w:noProof/>
      <w:sz w:val="20"/>
      <w:szCs w:val="20"/>
    </w:rPr>
  </w:style>
  <w:style w:type="paragraph" w:styleId="TDC1">
    <w:name w:val="toc 1"/>
    <w:basedOn w:val="Normal"/>
    <w:next w:val="Normal"/>
    <w:autoRedefine/>
    <w:uiPriority w:val="39"/>
    <w:unhideWhenUsed/>
    <w:rsid w:val="00F75881"/>
    <w:pPr>
      <w:tabs>
        <w:tab w:val="right" w:leader="dot" w:pos="7693"/>
      </w:tabs>
      <w:spacing w:after="100"/>
      <w:ind w:left="284"/>
    </w:pPr>
    <w:rPr>
      <w:rFonts w:ascii="Arial" w:hAnsi="Arial" w:cs="Arial"/>
      <w:b/>
      <w:bCs/>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0" ma:contentTypeDescription="Crear nuevo documento." ma:contentTypeScope="" ma:versionID="cb1737a7a07a290386bdaf9596fbe412">
  <xsd:schema xmlns:xsd="http://www.w3.org/2001/XMLSchema" xmlns:xs="http://www.w3.org/2001/XMLSchema" xmlns:p="http://schemas.microsoft.com/office/2006/metadata/properties" targetNamespace="http://schemas.microsoft.com/office/2006/metadata/properties" ma:root="true" ma:fieldsID="2c18416b24940da6eaed5c3a11aaeb3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844DF9-598C-4EF0-9A78-52AE812E32BF}">
  <ds:schemaRefs>
    <ds:schemaRef ds:uri="http://schemas.openxmlformats.org/officeDocument/2006/bibliography"/>
  </ds:schemaRefs>
</ds:datastoreItem>
</file>

<file path=customXml/itemProps2.xml><?xml version="1.0" encoding="utf-8"?>
<ds:datastoreItem xmlns:ds="http://schemas.openxmlformats.org/officeDocument/2006/customXml" ds:itemID="{9DE4B05B-FA79-4DFC-B6F1-A70C99642DB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1883B00-0C22-45B9-919A-BB6A4F7C0E95}"/>
</file>

<file path=customXml/itemProps4.xml><?xml version="1.0" encoding="utf-8"?>
<ds:datastoreItem xmlns:ds="http://schemas.openxmlformats.org/officeDocument/2006/customXml" ds:itemID="{AA67726F-1A8D-44AD-9CD1-CC3FA3F631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3026</Words>
  <Characters>16648</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Anna Glez</cp:lastModifiedBy>
  <cp:revision>4</cp:revision>
  <cp:lastPrinted>2026-01-12T08:13:00Z</cp:lastPrinted>
  <dcterms:created xsi:type="dcterms:W3CDTF">2026-01-12T08:13:00Z</dcterms:created>
  <dcterms:modified xsi:type="dcterms:W3CDTF">2026-01-12T08:16:00Z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